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5646" w:rsidRPr="006C5646" w:rsidRDefault="006C5646" w:rsidP="006C5646">
      <w:pPr>
        <w:pStyle w:val="Nadpis2"/>
        <w:numPr>
          <w:ilvl w:val="0"/>
          <w:numId w:val="0"/>
        </w:numPr>
        <w:ind w:left="340"/>
        <w:jc w:val="center"/>
        <w:rPr>
          <w:rFonts w:ascii="Calibri" w:hAnsi="Calibri" w:cs="Calibri"/>
          <w:b/>
          <w:i w:val="0"/>
          <w:sz w:val="22"/>
          <w:szCs w:val="22"/>
        </w:rPr>
      </w:pPr>
      <w:r w:rsidRPr="006C5646">
        <w:rPr>
          <w:rFonts w:ascii="Calibri" w:hAnsi="Calibri" w:cs="Calibri"/>
          <w:b/>
          <w:i w:val="0"/>
          <w:sz w:val="22"/>
          <w:szCs w:val="22"/>
        </w:rPr>
        <w:t xml:space="preserve">PŘÍLOHA Č. </w:t>
      </w:r>
      <w:r>
        <w:rPr>
          <w:rFonts w:ascii="Calibri" w:hAnsi="Calibri" w:cs="Calibri"/>
          <w:b/>
          <w:i w:val="0"/>
          <w:sz w:val="22"/>
          <w:szCs w:val="22"/>
        </w:rPr>
        <w:t>5</w:t>
      </w:r>
      <w:r w:rsidRPr="006C5646">
        <w:rPr>
          <w:rFonts w:ascii="Calibri" w:hAnsi="Calibri" w:cs="Calibri"/>
          <w:b/>
          <w:i w:val="0"/>
          <w:sz w:val="22"/>
          <w:szCs w:val="22"/>
        </w:rPr>
        <w:t xml:space="preserve"> SMLOUVY O VEŘEJNÝCH SLUŽBÁCH V PŘEPRAVĚ CESTUJÍCÍCH</w:t>
      </w:r>
    </w:p>
    <w:p w:rsidR="0064643F" w:rsidRPr="005E0668" w:rsidRDefault="0064643F" w:rsidP="00BE08BD">
      <w:pPr>
        <w:jc w:val="center"/>
      </w:pPr>
    </w:p>
    <w:p w:rsidR="0064643F" w:rsidRDefault="0064643F" w:rsidP="00BE08BD">
      <w:pPr>
        <w:ind w:left="360"/>
        <w:jc w:val="center"/>
        <w:rPr>
          <w:b/>
          <w:bCs/>
          <w:sz w:val="32"/>
          <w:szCs w:val="32"/>
        </w:rPr>
      </w:pPr>
    </w:p>
    <w:p w:rsidR="0064643F" w:rsidRDefault="0064643F" w:rsidP="00BE08BD">
      <w:pPr>
        <w:jc w:val="center"/>
        <w:rPr>
          <w:b/>
          <w:bCs/>
          <w:sz w:val="32"/>
          <w:szCs w:val="32"/>
        </w:rPr>
      </w:pPr>
    </w:p>
    <w:p w:rsidR="0064643F" w:rsidRDefault="0064643F" w:rsidP="00BE08BD">
      <w:pPr>
        <w:jc w:val="center"/>
        <w:rPr>
          <w:b/>
          <w:bCs/>
          <w:sz w:val="32"/>
          <w:szCs w:val="32"/>
        </w:rPr>
      </w:pPr>
    </w:p>
    <w:p w:rsidR="0064643F" w:rsidRDefault="0064643F" w:rsidP="00BE08BD">
      <w:pPr>
        <w:jc w:val="center"/>
        <w:rPr>
          <w:b/>
          <w:bCs/>
          <w:sz w:val="32"/>
          <w:szCs w:val="32"/>
        </w:rPr>
      </w:pPr>
    </w:p>
    <w:p w:rsidR="0064643F" w:rsidRDefault="0064643F" w:rsidP="00BE08BD">
      <w:pPr>
        <w:jc w:val="center"/>
        <w:rPr>
          <w:b/>
          <w:bCs/>
          <w:sz w:val="32"/>
          <w:szCs w:val="32"/>
        </w:rPr>
      </w:pPr>
    </w:p>
    <w:p w:rsidR="0064643F" w:rsidRDefault="0064643F" w:rsidP="00BE08BD">
      <w:pPr>
        <w:ind w:left="360"/>
        <w:jc w:val="center"/>
        <w:rPr>
          <w:b/>
          <w:bCs/>
          <w:sz w:val="32"/>
          <w:szCs w:val="32"/>
        </w:rPr>
      </w:pPr>
    </w:p>
    <w:p w:rsidR="0064643F" w:rsidRDefault="0064643F" w:rsidP="00BE08BD">
      <w:pPr>
        <w:ind w:left="360"/>
        <w:jc w:val="center"/>
        <w:rPr>
          <w:b/>
          <w:bCs/>
          <w:sz w:val="32"/>
          <w:szCs w:val="32"/>
        </w:rPr>
      </w:pPr>
    </w:p>
    <w:p w:rsidR="0064643F" w:rsidRPr="00A53047" w:rsidRDefault="0064643F" w:rsidP="00BE08BD">
      <w:pPr>
        <w:jc w:val="center"/>
        <w:rPr>
          <w:rFonts w:ascii="Arial" w:hAnsi="Arial" w:cs="Arial"/>
          <w:b/>
          <w:bCs/>
          <w:sz w:val="48"/>
          <w:szCs w:val="48"/>
        </w:rPr>
      </w:pPr>
      <w:r w:rsidRPr="00A53047">
        <w:rPr>
          <w:rFonts w:ascii="Arial" w:hAnsi="Arial" w:cs="Arial"/>
          <w:b/>
          <w:bCs/>
          <w:sz w:val="48"/>
          <w:szCs w:val="48"/>
        </w:rPr>
        <w:t>Technické a provozní</w:t>
      </w:r>
    </w:p>
    <w:p w:rsidR="0064643F" w:rsidRPr="00A53047" w:rsidRDefault="0064643F" w:rsidP="00BE08BD">
      <w:pPr>
        <w:ind w:left="360"/>
        <w:jc w:val="center"/>
        <w:rPr>
          <w:rFonts w:ascii="Arial" w:hAnsi="Arial" w:cs="Arial"/>
          <w:b/>
          <w:bCs/>
          <w:sz w:val="32"/>
          <w:szCs w:val="32"/>
        </w:rPr>
      </w:pPr>
    </w:p>
    <w:p w:rsidR="0064643F" w:rsidRPr="00A53047" w:rsidRDefault="0064643F" w:rsidP="00BE08BD">
      <w:pPr>
        <w:ind w:left="357"/>
        <w:jc w:val="center"/>
        <w:rPr>
          <w:rFonts w:ascii="Arial" w:hAnsi="Arial" w:cs="Arial"/>
          <w:b/>
          <w:bCs/>
          <w:sz w:val="48"/>
          <w:szCs w:val="48"/>
        </w:rPr>
      </w:pPr>
      <w:r w:rsidRPr="00A53047">
        <w:rPr>
          <w:rFonts w:ascii="Arial" w:hAnsi="Arial" w:cs="Arial"/>
          <w:b/>
          <w:bCs/>
          <w:sz w:val="48"/>
          <w:szCs w:val="48"/>
        </w:rPr>
        <w:t>standardy veřejné dopravy</w:t>
      </w:r>
    </w:p>
    <w:p w:rsidR="0064643F" w:rsidRDefault="0064643F" w:rsidP="00BE08BD">
      <w:pPr>
        <w:ind w:left="357"/>
        <w:jc w:val="center"/>
        <w:rPr>
          <w:rFonts w:ascii="Arial" w:hAnsi="Arial" w:cs="Arial"/>
          <w:b/>
          <w:bCs/>
          <w:sz w:val="32"/>
          <w:szCs w:val="32"/>
        </w:rPr>
      </w:pPr>
    </w:p>
    <w:p w:rsidR="0064643F" w:rsidRDefault="0064643F" w:rsidP="00BE08BD">
      <w:pPr>
        <w:ind w:left="357"/>
        <w:jc w:val="center"/>
        <w:rPr>
          <w:rFonts w:ascii="Arial" w:hAnsi="Arial" w:cs="Arial"/>
          <w:b/>
          <w:bCs/>
          <w:sz w:val="32"/>
          <w:szCs w:val="32"/>
        </w:rPr>
      </w:pPr>
    </w:p>
    <w:p w:rsidR="0064643F" w:rsidRDefault="0064643F" w:rsidP="00BE08BD">
      <w:pPr>
        <w:ind w:left="357"/>
        <w:jc w:val="center"/>
        <w:rPr>
          <w:rFonts w:ascii="Arial" w:hAnsi="Arial" w:cs="Arial"/>
          <w:b/>
          <w:bCs/>
          <w:sz w:val="32"/>
          <w:szCs w:val="32"/>
        </w:rPr>
      </w:pPr>
    </w:p>
    <w:p w:rsidR="0064643F" w:rsidRPr="00A53047" w:rsidRDefault="0064643F" w:rsidP="00BE08BD">
      <w:pPr>
        <w:ind w:left="357"/>
        <w:jc w:val="center"/>
        <w:rPr>
          <w:rFonts w:ascii="Arial" w:hAnsi="Arial" w:cs="Arial"/>
          <w:b/>
          <w:bCs/>
          <w:sz w:val="40"/>
          <w:szCs w:val="40"/>
        </w:rPr>
      </w:pPr>
    </w:p>
    <w:p w:rsidR="0064643F" w:rsidRPr="00A53047" w:rsidRDefault="0064643F" w:rsidP="00BE08BD">
      <w:pPr>
        <w:ind w:left="360"/>
        <w:jc w:val="center"/>
        <w:rPr>
          <w:rFonts w:ascii="Arial" w:hAnsi="Arial" w:cs="Arial"/>
          <w:b/>
          <w:bCs/>
          <w:sz w:val="36"/>
          <w:szCs w:val="36"/>
        </w:rPr>
      </w:pPr>
      <w:r>
        <w:rPr>
          <w:rFonts w:ascii="Arial" w:hAnsi="Arial" w:cs="Arial"/>
          <w:b/>
          <w:bCs/>
          <w:sz w:val="36"/>
          <w:szCs w:val="36"/>
        </w:rPr>
        <w:t>2. část – autobusová doprava</w:t>
      </w:r>
    </w:p>
    <w:p w:rsidR="0064643F" w:rsidRDefault="0064643F" w:rsidP="00BE08BD">
      <w:pPr>
        <w:ind w:left="360"/>
        <w:jc w:val="center"/>
        <w:rPr>
          <w:b/>
          <w:bCs/>
          <w:sz w:val="32"/>
          <w:szCs w:val="32"/>
        </w:rPr>
      </w:pPr>
    </w:p>
    <w:p w:rsidR="0064643F" w:rsidRDefault="0064643F" w:rsidP="00BE08BD">
      <w:pPr>
        <w:ind w:left="360"/>
        <w:jc w:val="center"/>
        <w:rPr>
          <w:b/>
          <w:bCs/>
          <w:sz w:val="32"/>
          <w:szCs w:val="32"/>
        </w:rPr>
      </w:pPr>
    </w:p>
    <w:p w:rsidR="0064643F" w:rsidRDefault="0064643F" w:rsidP="00BE08BD">
      <w:pPr>
        <w:ind w:left="360"/>
        <w:jc w:val="center"/>
        <w:rPr>
          <w:b/>
          <w:bCs/>
          <w:sz w:val="32"/>
          <w:szCs w:val="32"/>
        </w:rPr>
      </w:pPr>
    </w:p>
    <w:p w:rsidR="0064643F" w:rsidRDefault="0064643F" w:rsidP="00BE08BD">
      <w:pPr>
        <w:ind w:left="360"/>
        <w:jc w:val="center"/>
        <w:rPr>
          <w:b/>
          <w:bCs/>
          <w:sz w:val="32"/>
          <w:szCs w:val="32"/>
        </w:rPr>
      </w:pPr>
    </w:p>
    <w:p w:rsidR="0064643F" w:rsidRDefault="0064643F" w:rsidP="00BE08BD">
      <w:pPr>
        <w:ind w:left="360"/>
        <w:jc w:val="center"/>
        <w:rPr>
          <w:b/>
          <w:bCs/>
          <w:sz w:val="32"/>
          <w:szCs w:val="32"/>
        </w:rPr>
      </w:pPr>
    </w:p>
    <w:p w:rsidR="0064643F" w:rsidRDefault="0064643F" w:rsidP="00BE08BD">
      <w:pPr>
        <w:ind w:left="360"/>
        <w:jc w:val="center"/>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Default="0064643F" w:rsidP="00BE08BD">
      <w:pPr>
        <w:ind w:left="360"/>
        <w:rPr>
          <w:b/>
          <w:bCs/>
          <w:sz w:val="32"/>
          <w:szCs w:val="32"/>
        </w:rPr>
      </w:pPr>
    </w:p>
    <w:p w:rsidR="0064643F" w:rsidRPr="00A53047" w:rsidRDefault="0064643F" w:rsidP="00BE08BD">
      <w:pPr>
        <w:pBdr>
          <w:top w:val="single" w:sz="4" w:space="1" w:color="auto"/>
        </w:pBdr>
        <w:ind w:left="360"/>
        <w:rPr>
          <w:rFonts w:ascii="Arial" w:hAnsi="Arial" w:cs="Arial"/>
          <w:b/>
          <w:bCs/>
          <w:sz w:val="32"/>
          <w:szCs w:val="32"/>
        </w:rPr>
      </w:pPr>
    </w:p>
    <w:p w:rsidR="0064643F" w:rsidRDefault="0064643F" w:rsidP="00BE08BD">
      <w:pPr>
        <w:ind w:left="4963" w:hanging="4603"/>
        <w:rPr>
          <w:rFonts w:ascii="Arial" w:hAnsi="Arial" w:cs="Arial"/>
          <w:b/>
          <w:bCs/>
          <w:sz w:val="32"/>
          <w:szCs w:val="32"/>
        </w:rPr>
      </w:pPr>
    </w:p>
    <w:p w:rsidR="0064643F" w:rsidRPr="00ED2244" w:rsidRDefault="0064643F" w:rsidP="00BE08BD">
      <w:pPr>
        <w:ind w:left="360"/>
        <w:rPr>
          <w:rStyle w:val="NADPISHLAVNI"/>
          <w:rFonts w:ascii="Arial" w:hAnsi="Arial" w:cs="Arial"/>
          <w:bCs/>
        </w:rPr>
      </w:pPr>
      <w:r w:rsidRPr="00ED2244">
        <w:rPr>
          <w:rFonts w:ascii="Arial" w:hAnsi="Arial" w:cs="Arial"/>
          <w:b/>
          <w:bCs/>
          <w:sz w:val="32"/>
          <w:szCs w:val="32"/>
        </w:rPr>
        <w:t xml:space="preserve">Platné od </w:t>
      </w:r>
      <w:r w:rsidR="00012E64">
        <w:rPr>
          <w:rFonts w:ascii="Arial" w:hAnsi="Arial" w:cs="Arial"/>
          <w:b/>
          <w:bCs/>
          <w:sz w:val="32"/>
          <w:szCs w:val="32"/>
        </w:rPr>
        <w:t>6</w:t>
      </w:r>
      <w:r w:rsidRPr="00ED2244">
        <w:rPr>
          <w:rFonts w:ascii="Arial" w:hAnsi="Arial" w:cs="Arial"/>
          <w:b/>
          <w:bCs/>
          <w:sz w:val="32"/>
          <w:szCs w:val="32"/>
        </w:rPr>
        <w:t>.</w:t>
      </w:r>
      <w:r>
        <w:rPr>
          <w:rFonts w:ascii="Arial" w:hAnsi="Arial" w:cs="Arial"/>
          <w:b/>
          <w:bCs/>
          <w:sz w:val="32"/>
          <w:szCs w:val="32"/>
        </w:rPr>
        <w:t xml:space="preserve"> 1</w:t>
      </w:r>
      <w:r w:rsidR="00012E64">
        <w:rPr>
          <w:rFonts w:ascii="Arial" w:hAnsi="Arial" w:cs="Arial"/>
          <w:b/>
          <w:bCs/>
          <w:sz w:val="32"/>
          <w:szCs w:val="32"/>
        </w:rPr>
        <w:t>2</w:t>
      </w:r>
      <w:r>
        <w:rPr>
          <w:rFonts w:ascii="Arial" w:hAnsi="Arial" w:cs="Arial"/>
          <w:b/>
          <w:bCs/>
          <w:sz w:val="32"/>
          <w:szCs w:val="32"/>
        </w:rPr>
        <w:t>. 2012</w:t>
      </w:r>
      <w:r w:rsidRPr="00ED2244">
        <w:rPr>
          <w:rFonts w:ascii="Arial" w:hAnsi="Arial" w:cs="Arial"/>
          <w:b/>
          <w:bCs/>
          <w:sz w:val="32"/>
          <w:szCs w:val="32"/>
        </w:rPr>
        <w:tab/>
      </w:r>
      <w:r>
        <w:rPr>
          <w:rFonts w:ascii="Arial" w:hAnsi="Arial" w:cs="Arial"/>
          <w:b/>
          <w:bCs/>
          <w:sz w:val="32"/>
          <w:szCs w:val="32"/>
        </w:rPr>
        <w:tab/>
        <w:t xml:space="preserve">    </w:t>
      </w:r>
      <w:r w:rsidRPr="00ED2244">
        <w:rPr>
          <w:rStyle w:val="NADPISHLAVNI"/>
          <w:rFonts w:ascii="Arial" w:hAnsi="Arial" w:cs="Arial"/>
          <w:bCs/>
        </w:rPr>
        <w:t xml:space="preserve">Účinnost od </w:t>
      </w:r>
      <w:r w:rsidR="00012E64">
        <w:rPr>
          <w:rStyle w:val="NADPISHLAVNI"/>
          <w:rFonts w:ascii="Arial" w:hAnsi="Arial" w:cs="Arial"/>
          <w:bCs/>
        </w:rPr>
        <w:t>6</w:t>
      </w:r>
      <w:r w:rsidRPr="00ED2244">
        <w:rPr>
          <w:rStyle w:val="NADPISHLAVNI"/>
          <w:rFonts w:ascii="Arial" w:hAnsi="Arial" w:cs="Arial"/>
          <w:bCs/>
        </w:rPr>
        <w:t>.</w:t>
      </w:r>
      <w:r>
        <w:rPr>
          <w:rStyle w:val="NADPISHLAVNI"/>
          <w:rFonts w:ascii="Arial" w:hAnsi="Arial" w:cs="Arial"/>
          <w:bCs/>
        </w:rPr>
        <w:t xml:space="preserve"> 1</w:t>
      </w:r>
      <w:r w:rsidR="00012E64">
        <w:rPr>
          <w:rStyle w:val="NADPISHLAVNI"/>
          <w:rFonts w:ascii="Arial" w:hAnsi="Arial" w:cs="Arial"/>
          <w:bCs/>
        </w:rPr>
        <w:t>2</w:t>
      </w:r>
      <w:bookmarkStart w:id="0" w:name="_GoBack"/>
      <w:bookmarkEnd w:id="0"/>
      <w:r>
        <w:rPr>
          <w:rStyle w:val="NADPISHLAVNI"/>
          <w:rFonts w:ascii="Arial" w:hAnsi="Arial" w:cs="Arial"/>
          <w:bCs/>
        </w:rPr>
        <w:t>. 2012</w:t>
      </w:r>
    </w:p>
    <w:p w:rsidR="0064643F" w:rsidRPr="00A53047" w:rsidRDefault="0064643F" w:rsidP="00A53047">
      <w:pPr>
        <w:ind w:left="4963" w:hanging="4603"/>
        <w:rPr>
          <w:rStyle w:val="NADPISHLAVNI"/>
          <w:rFonts w:ascii="Arial" w:hAnsi="Arial" w:cs="Arial"/>
          <w:szCs w:val="32"/>
        </w:rPr>
      </w:pPr>
    </w:p>
    <w:p w:rsidR="0064643F" w:rsidRDefault="0064643F" w:rsidP="00101FCA">
      <w:pPr>
        <w:pStyle w:val="Obsah1"/>
      </w:pPr>
      <w:r>
        <w:t>Obsah</w:t>
      </w:r>
    </w:p>
    <w:p w:rsidR="0064643F" w:rsidRDefault="001238DC" w:rsidP="00101FCA">
      <w:pPr>
        <w:pStyle w:val="Obsah1"/>
        <w:rPr>
          <w:rFonts w:ascii="Calibri" w:hAnsi="Calibri"/>
          <w:sz w:val="22"/>
          <w:szCs w:val="22"/>
        </w:rPr>
      </w:pPr>
      <w:r w:rsidRPr="00ED2244">
        <w:rPr>
          <w:rFonts w:ascii="Arial" w:hAnsi="Arial" w:cs="Arial"/>
          <w:sz w:val="32"/>
          <w:szCs w:val="32"/>
        </w:rPr>
        <w:fldChar w:fldCharType="begin"/>
      </w:r>
      <w:r w:rsidR="0064643F" w:rsidRPr="00ED2244">
        <w:rPr>
          <w:rFonts w:ascii="Arial" w:hAnsi="Arial" w:cs="Arial"/>
          <w:sz w:val="32"/>
          <w:szCs w:val="32"/>
        </w:rPr>
        <w:instrText xml:space="preserve"> TOC \o "1-3" \h \z \u </w:instrText>
      </w:r>
      <w:r w:rsidRPr="00ED2244">
        <w:rPr>
          <w:rFonts w:ascii="Arial" w:hAnsi="Arial" w:cs="Arial"/>
          <w:sz w:val="32"/>
          <w:szCs w:val="32"/>
        </w:rPr>
        <w:fldChar w:fldCharType="separate"/>
      </w:r>
      <w:hyperlink w:anchor="_Toc340136354" w:history="1">
        <w:r w:rsidR="0064643F" w:rsidRPr="00F92C74">
          <w:rPr>
            <w:rStyle w:val="Hypertextovodkaz"/>
          </w:rPr>
          <w:t>I.</w:t>
        </w:r>
        <w:r w:rsidR="0064643F">
          <w:rPr>
            <w:rFonts w:ascii="Calibri" w:hAnsi="Calibri"/>
            <w:sz w:val="22"/>
            <w:szCs w:val="22"/>
          </w:rPr>
          <w:tab/>
        </w:r>
        <w:r w:rsidR="0064643F" w:rsidRPr="00F92C74">
          <w:rPr>
            <w:rStyle w:val="Hypertextovodkaz"/>
          </w:rPr>
          <w:t>Úvod</w:t>
        </w:r>
        <w:r w:rsidR="0064643F">
          <w:rPr>
            <w:rStyle w:val="Hypertextovodkaz"/>
          </w:rPr>
          <w:t xml:space="preserve"> </w:t>
        </w:r>
        <w:r w:rsidR="0064643F">
          <w:rPr>
            <w:webHidden/>
          </w:rPr>
          <w:tab/>
        </w:r>
        <w:r>
          <w:rPr>
            <w:webHidden/>
          </w:rPr>
          <w:fldChar w:fldCharType="begin"/>
        </w:r>
        <w:r w:rsidR="0064643F">
          <w:rPr>
            <w:webHidden/>
          </w:rPr>
          <w:instrText xml:space="preserve"> PAGEREF _Toc340136354 \h </w:instrText>
        </w:r>
        <w:r>
          <w:rPr>
            <w:webHidden/>
          </w:rPr>
        </w:r>
        <w:r>
          <w:rPr>
            <w:webHidden/>
          </w:rPr>
          <w:fldChar w:fldCharType="separate"/>
        </w:r>
        <w:r w:rsidR="0064643F">
          <w:rPr>
            <w:webHidden/>
          </w:rPr>
          <w:t>3</w:t>
        </w:r>
        <w:r>
          <w:rPr>
            <w:webHidden/>
          </w:rPr>
          <w:fldChar w:fldCharType="end"/>
        </w:r>
      </w:hyperlink>
    </w:p>
    <w:p w:rsidR="0064643F" w:rsidRDefault="00012E64" w:rsidP="00101FCA">
      <w:pPr>
        <w:pStyle w:val="Obsah1"/>
        <w:rPr>
          <w:rFonts w:ascii="Calibri" w:hAnsi="Calibri"/>
          <w:sz w:val="22"/>
          <w:szCs w:val="22"/>
        </w:rPr>
      </w:pPr>
      <w:hyperlink w:anchor="_Toc340136355" w:history="1">
        <w:r w:rsidR="0064643F" w:rsidRPr="00F92C74">
          <w:rPr>
            <w:rStyle w:val="Hypertextovodkaz"/>
          </w:rPr>
          <w:t>II.</w:t>
        </w:r>
        <w:r w:rsidR="0064643F">
          <w:rPr>
            <w:rFonts w:ascii="Calibri" w:hAnsi="Calibri"/>
            <w:sz w:val="22"/>
            <w:szCs w:val="22"/>
          </w:rPr>
          <w:tab/>
        </w:r>
        <w:r w:rsidR="0064643F" w:rsidRPr="00F92C74">
          <w:rPr>
            <w:rStyle w:val="Hypertextovodkaz"/>
          </w:rPr>
          <w:t>Standard vybavení zastávek a označníků</w:t>
        </w:r>
        <w:r w:rsidR="0064643F">
          <w:rPr>
            <w:webHidden/>
          </w:rPr>
          <w:tab/>
        </w:r>
        <w:r w:rsidR="001238DC">
          <w:rPr>
            <w:webHidden/>
          </w:rPr>
          <w:fldChar w:fldCharType="begin"/>
        </w:r>
        <w:r w:rsidR="0064643F">
          <w:rPr>
            <w:webHidden/>
          </w:rPr>
          <w:instrText xml:space="preserve"> PAGEREF _Toc340136355 \h </w:instrText>
        </w:r>
        <w:r w:rsidR="001238DC">
          <w:rPr>
            <w:webHidden/>
          </w:rPr>
        </w:r>
        <w:r w:rsidR="001238DC">
          <w:rPr>
            <w:webHidden/>
          </w:rPr>
          <w:fldChar w:fldCharType="separate"/>
        </w:r>
        <w:r w:rsidR="0064643F">
          <w:rPr>
            <w:webHidden/>
          </w:rPr>
          <w:t>4</w:t>
        </w:r>
        <w:r w:rsidR="001238DC">
          <w:rPr>
            <w:webHidden/>
          </w:rPr>
          <w:fldChar w:fldCharType="end"/>
        </w:r>
      </w:hyperlink>
    </w:p>
    <w:p w:rsidR="0064643F" w:rsidRPr="0058782E" w:rsidRDefault="00012E64" w:rsidP="00101FCA">
      <w:pPr>
        <w:pStyle w:val="Obsah2"/>
        <w:rPr>
          <w:rFonts w:ascii="Calibri" w:hAnsi="Calibri"/>
          <w:sz w:val="22"/>
          <w:szCs w:val="22"/>
        </w:rPr>
      </w:pPr>
      <w:hyperlink w:anchor="_Toc340136356" w:history="1">
        <w:r w:rsidR="0064643F" w:rsidRPr="0058782E">
          <w:rPr>
            <w:rStyle w:val="Hypertextovodkaz"/>
          </w:rPr>
          <w:t>II.1.</w:t>
        </w:r>
        <w:r w:rsidR="0064643F" w:rsidRPr="0058782E">
          <w:rPr>
            <w:rFonts w:ascii="Calibri" w:hAnsi="Calibri"/>
            <w:sz w:val="22"/>
            <w:szCs w:val="22"/>
          </w:rPr>
          <w:tab/>
        </w:r>
        <w:r w:rsidR="0064643F" w:rsidRPr="0058782E">
          <w:rPr>
            <w:rStyle w:val="Hypertextovodkaz"/>
          </w:rPr>
          <w:t>Kategorie zastávek</w:t>
        </w:r>
        <w:r w:rsidR="0064643F" w:rsidRPr="0058782E">
          <w:rPr>
            <w:webHidden/>
          </w:rPr>
          <w:tab/>
        </w:r>
        <w:r w:rsidR="001238DC" w:rsidRPr="0058782E">
          <w:rPr>
            <w:webHidden/>
          </w:rPr>
          <w:fldChar w:fldCharType="begin"/>
        </w:r>
        <w:r w:rsidR="0064643F" w:rsidRPr="0058782E">
          <w:rPr>
            <w:webHidden/>
          </w:rPr>
          <w:instrText xml:space="preserve"> PAGEREF _Toc340136356 \h </w:instrText>
        </w:r>
        <w:r w:rsidR="001238DC" w:rsidRPr="0058782E">
          <w:rPr>
            <w:webHidden/>
          </w:rPr>
        </w:r>
        <w:r w:rsidR="001238DC" w:rsidRPr="0058782E">
          <w:rPr>
            <w:webHidden/>
          </w:rPr>
          <w:fldChar w:fldCharType="separate"/>
        </w:r>
        <w:r w:rsidR="0064643F">
          <w:rPr>
            <w:webHidden/>
          </w:rPr>
          <w:t>4</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57" w:history="1">
        <w:r w:rsidR="0064643F" w:rsidRPr="0058782E">
          <w:rPr>
            <w:rStyle w:val="Hypertextovodkaz"/>
          </w:rPr>
          <w:t>II.2.</w:t>
        </w:r>
        <w:r w:rsidR="0064643F" w:rsidRPr="0058782E">
          <w:rPr>
            <w:rFonts w:ascii="Calibri" w:hAnsi="Calibri"/>
            <w:sz w:val="22"/>
            <w:szCs w:val="22"/>
          </w:rPr>
          <w:tab/>
        </w:r>
        <w:r w:rsidR="0064643F" w:rsidRPr="0058782E">
          <w:rPr>
            <w:rStyle w:val="Hypertextovodkaz"/>
          </w:rPr>
          <w:t>Označení a vybavení zastávek</w:t>
        </w:r>
        <w:r w:rsidR="0064643F" w:rsidRPr="0058782E">
          <w:rPr>
            <w:webHidden/>
          </w:rPr>
          <w:tab/>
        </w:r>
        <w:r w:rsidR="001238DC" w:rsidRPr="0058782E">
          <w:rPr>
            <w:webHidden/>
          </w:rPr>
          <w:fldChar w:fldCharType="begin"/>
        </w:r>
        <w:r w:rsidR="0064643F" w:rsidRPr="0058782E">
          <w:rPr>
            <w:webHidden/>
          </w:rPr>
          <w:instrText xml:space="preserve"> PAGEREF _Toc340136357 \h </w:instrText>
        </w:r>
        <w:r w:rsidR="001238DC" w:rsidRPr="0058782E">
          <w:rPr>
            <w:webHidden/>
          </w:rPr>
        </w:r>
        <w:r w:rsidR="001238DC" w:rsidRPr="0058782E">
          <w:rPr>
            <w:webHidden/>
          </w:rPr>
          <w:fldChar w:fldCharType="separate"/>
        </w:r>
        <w:r w:rsidR="0064643F">
          <w:rPr>
            <w:webHidden/>
          </w:rPr>
          <w:t>5</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58" w:history="1">
        <w:r w:rsidR="0064643F" w:rsidRPr="0058782E">
          <w:rPr>
            <w:rStyle w:val="Hypertextovodkaz"/>
          </w:rPr>
          <w:t>II.3.</w:t>
        </w:r>
        <w:r w:rsidR="0064643F" w:rsidRPr="0058782E">
          <w:rPr>
            <w:rFonts w:ascii="Calibri" w:hAnsi="Calibri"/>
            <w:sz w:val="22"/>
            <w:szCs w:val="22"/>
          </w:rPr>
          <w:tab/>
        </w:r>
        <w:r w:rsidR="0064643F" w:rsidRPr="0058782E">
          <w:rPr>
            <w:rStyle w:val="Hypertextovodkaz"/>
          </w:rPr>
          <w:t>Standard umístění informací na zastávkách</w:t>
        </w:r>
        <w:r w:rsidR="0064643F" w:rsidRPr="0058782E">
          <w:rPr>
            <w:webHidden/>
          </w:rPr>
          <w:tab/>
        </w:r>
        <w:r w:rsidR="001238DC" w:rsidRPr="0058782E">
          <w:rPr>
            <w:webHidden/>
          </w:rPr>
          <w:fldChar w:fldCharType="begin"/>
        </w:r>
        <w:r w:rsidR="0064643F" w:rsidRPr="0058782E">
          <w:rPr>
            <w:webHidden/>
          </w:rPr>
          <w:instrText xml:space="preserve"> PAGEREF _Toc340136358 \h </w:instrText>
        </w:r>
        <w:r w:rsidR="001238DC" w:rsidRPr="0058782E">
          <w:rPr>
            <w:webHidden/>
          </w:rPr>
        </w:r>
        <w:r w:rsidR="001238DC" w:rsidRPr="0058782E">
          <w:rPr>
            <w:webHidden/>
          </w:rPr>
          <w:fldChar w:fldCharType="separate"/>
        </w:r>
        <w:r w:rsidR="0064643F">
          <w:rPr>
            <w:webHidden/>
          </w:rPr>
          <w:t>5</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59" w:history="1">
        <w:r w:rsidR="0064643F" w:rsidRPr="0058782E">
          <w:rPr>
            <w:rStyle w:val="Hypertextovodkaz"/>
          </w:rPr>
          <w:t>II.4.</w:t>
        </w:r>
        <w:r w:rsidR="0064643F" w:rsidRPr="0058782E">
          <w:rPr>
            <w:rFonts w:ascii="Calibri" w:hAnsi="Calibri"/>
            <w:sz w:val="22"/>
            <w:szCs w:val="22"/>
          </w:rPr>
          <w:tab/>
        </w:r>
        <w:r w:rsidR="0064643F" w:rsidRPr="0058782E">
          <w:rPr>
            <w:rStyle w:val="Hypertextovodkaz"/>
          </w:rPr>
          <w:t xml:space="preserve">Způsoby provádění kontrol, rozdělení kompetencí a dohodnuté sankce </w:t>
        </w:r>
        <w:r w:rsidR="0064643F" w:rsidRPr="0058782E">
          <w:rPr>
            <w:webHidden/>
          </w:rPr>
          <w:tab/>
        </w:r>
        <w:r w:rsidR="001238DC" w:rsidRPr="0058782E">
          <w:rPr>
            <w:webHidden/>
          </w:rPr>
          <w:fldChar w:fldCharType="begin"/>
        </w:r>
        <w:r w:rsidR="0064643F" w:rsidRPr="0058782E">
          <w:rPr>
            <w:webHidden/>
          </w:rPr>
          <w:instrText xml:space="preserve"> PAGEREF _Toc340136359 \h </w:instrText>
        </w:r>
        <w:r w:rsidR="001238DC" w:rsidRPr="0058782E">
          <w:rPr>
            <w:webHidden/>
          </w:rPr>
        </w:r>
        <w:r w:rsidR="001238DC" w:rsidRPr="0058782E">
          <w:rPr>
            <w:webHidden/>
          </w:rPr>
          <w:fldChar w:fldCharType="separate"/>
        </w:r>
        <w:r w:rsidR="0064643F">
          <w:rPr>
            <w:webHidden/>
          </w:rPr>
          <w:t>7</w:t>
        </w:r>
        <w:r w:rsidR="001238DC" w:rsidRPr="0058782E">
          <w:rPr>
            <w:webHidden/>
          </w:rPr>
          <w:fldChar w:fldCharType="end"/>
        </w:r>
      </w:hyperlink>
    </w:p>
    <w:p w:rsidR="0064643F" w:rsidRDefault="00012E64" w:rsidP="00101FCA">
      <w:pPr>
        <w:pStyle w:val="Obsah1"/>
        <w:rPr>
          <w:rFonts w:ascii="Calibri" w:hAnsi="Calibri"/>
          <w:sz w:val="22"/>
          <w:szCs w:val="22"/>
        </w:rPr>
      </w:pPr>
      <w:hyperlink w:anchor="_Toc340136360" w:history="1">
        <w:r w:rsidR="0064643F" w:rsidRPr="00F92C74">
          <w:rPr>
            <w:rStyle w:val="Hypertextovodkaz"/>
          </w:rPr>
          <w:t>III.</w:t>
        </w:r>
        <w:r w:rsidR="0064643F">
          <w:rPr>
            <w:rFonts w:ascii="Calibri" w:hAnsi="Calibri"/>
            <w:sz w:val="22"/>
            <w:szCs w:val="22"/>
          </w:rPr>
          <w:tab/>
        </w:r>
        <w:r w:rsidR="0064643F" w:rsidRPr="00F92C74">
          <w:rPr>
            <w:rStyle w:val="Hypertextovodkaz"/>
          </w:rPr>
          <w:t>Standard vybavení a označení vozidel</w:t>
        </w:r>
        <w:r w:rsidR="0064643F">
          <w:rPr>
            <w:webHidden/>
          </w:rPr>
          <w:tab/>
        </w:r>
        <w:r w:rsidR="001238DC">
          <w:rPr>
            <w:webHidden/>
          </w:rPr>
          <w:fldChar w:fldCharType="begin"/>
        </w:r>
        <w:r w:rsidR="0064643F">
          <w:rPr>
            <w:webHidden/>
          </w:rPr>
          <w:instrText xml:space="preserve"> PAGEREF _Toc340136360 \h </w:instrText>
        </w:r>
        <w:r w:rsidR="001238DC">
          <w:rPr>
            <w:webHidden/>
          </w:rPr>
        </w:r>
        <w:r w:rsidR="001238DC">
          <w:rPr>
            <w:webHidden/>
          </w:rPr>
          <w:fldChar w:fldCharType="separate"/>
        </w:r>
        <w:r w:rsidR="0064643F">
          <w:rPr>
            <w:webHidden/>
          </w:rPr>
          <w:t>10</w:t>
        </w:r>
        <w:r w:rsidR="001238DC">
          <w:rPr>
            <w:webHidden/>
          </w:rPr>
          <w:fldChar w:fldCharType="end"/>
        </w:r>
      </w:hyperlink>
    </w:p>
    <w:p w:rsidR="0064643F" w:rsidRPr="0058782E" w:rsidRDefault="00012E64" w:rsidP="00101FCA">
      <w:pPr>
        <w:pStyle w:val="Obsah2"/>
        <w:rPr>
          <w:rFonts w:ascii="Calibri" w:hAnsi="Calibri"/>
          <w:sz w:val="22"/>
          <w:szCs w:val="22"/>
        </w:rPr>
      </w:pPr>
      <w:hyperlink w:anchor="_Toc340136361" w:history="1">
        <w:r w:rsidR="0064643F" w:rsidRPr="0058782E">
          <w:rPr>
            <w:rStyle w:val="Hypertextovodkaz"/>
          </w:rPr>
          <w:t>III.1.</w:t>
        </w:r>
        <w:r w:rsidR="0064643F" w:rsidRPr="0058782E">
          <w:rPr>
            <w:rFonts w:ascii="Calibri" w:hAnsi="Calibri"/>
            <w:sz w:val="22"/>
            <w:szCs w:val="22"/>
          </w:rPr>
          <w:tab/>
        </w:r>
        <w:r w:rsidR="0064643F" w:rsidRPr="0058782E">
          <w:rPr>
            <w:rStyle w:val="Hypertextovodkaz"/>
          </w:rPr>
          <w:t>Vnitřní konstrukční vybavení vozidla</w:t>
        </w:r>
        <w:r w:rsidR="0064643F" w:rsidRPr="0058782E">
          <w:rPr>
            <w:webHidden/>
          </w:rPr>
          <w:tab/>
        </w:r>
        <w:r w:rsidR="001238DC" w:rsidRPr="0058782E">
          <w:rPr>
            <w:webHidden/>
          </w:rPr>
          <w:fldChar w:fldCharType="begin"/>
        </w:r>
        <w:r w:rsidR="0064643F" w:rsidRPr="0058782E">
          <w:rPr>
            <w:webHidden/>
          </w:rPr>
          <w:instrText xml:space="preserve"> PAGEREF _Toc340136361 \h </w:instrText>
        </w:r>
        <w:r w:rsidR="001238DC" w:rsidRPr="0058782E">
          <w:rPr>
            <w:webHidden/>
          </w:rPr>
        </w:r>
        <w:r w:rsidR="001238DC" w:rsidRPr="0058782E">
          <w:rPr>
            <w:webHidden/>
          </w:rPr>
          <w:fldChar w:fldCharType="separate"/>
        </w:r>
        <w:r w:rsidR="0064643F">
          <w:rPr>
            <w:webHidden/>
          </w:rPr>
          <w:t>10</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62" w:history="1">
        <w:r w:rsidR="0064643F" w:rsidRPr="0058782E">
          <w:rPr>
            <w:rStyle w:val="Hypertextovodkaz"/>
          </w:rPr>
          <w:t>III.2.</w:t>
        </w:r>
        <w:r w:rsidR="0064643F" w:rsidRPr="0058782E">
          <w:rPr>
            <w:rFonts w:ascii="Calibri" w:hAnsi="Calibri"/>
            <w:sz w:val="22"/>
            <w:szCs w:val="22"/>
          </w:rPr>
          <w:tab/>
        </w:r>
        <w:r w:rsidR="0064643F" w:rsidRPr="0058782E">
          <w:rPr>
            <w:rStyle w:val="Hypertextovodkaz"/>
          </w:rPr>
          <w:t>Odbavovací systém</w:t>
        </w:r>
        <w:r w:rsidR="0064643F" w:rsidRPr="0058782E">
          <w:rPr>
            <w:webHidden/>
          </w:rPr>
          <w:tab/>
        </w:r>
        <w:r w:rsidR="001238DC" w:rsidRPr="0058782E">
          <w:rPr>
            <w:webHidden/>
          </w:rPr>
          <w:fldChar w:fldCharType="begin"/>
        </w:r>
        <w:r w:rsidR="0064643F" w:rsidRPr="0058782E">
          <w:rPr>
            <w:webHidden/>
          </w:rPr>
          <w:instrText xml:space="preserve"> PAGEREF _Toc340136362 \h </w:instrText>
        </w:r>
        <w:r w:rsidR="001238DC" w:rsidRPr="0058782E">
          <w:rPr>
            <w:webHidden/>
          </w:rPr>
        </w:r>
        <w:r w:rsidR="001238DC" w:rsidRPr="0058782E">
          <w:rPr>
            <w:webHidden/>
          </w:rPr>
          <w:fldChar w:fldCharType="separate"/>
        </w:r>
        <w:r w:rsidR="0064643F">
          <w:rPr>
            <w:webHidden/>
          </w:rPr>
          <w:t>10</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63" w:history="1">
        <w:r w:rsidR="0064643F" w:rsidRPr="0058782E">
          <w:rPr>
            <w:rStyle w:val="Hypertextovodkaz"/>
          </w:rPr>
          <w:t>III.3.</w:t>
        </w:r>
        <w:r w:rsidR="0064643F" w:rsidRPr="0058782E">
          <w:rPr>
            <w:rFonts w:ascii="Calibri" w:hAnsi="Calibri"/>
            <w:sz w:val="22"/>
            <w:szCs w:val="22"/>
          </w:rPr>
          <w:tab/>
        </w:r>
        <w:r w:rsidR="0064643F" w:rsidRPr="0058782E">
          <w:rPr>
            <w:rStyle w:val="Hypertextovodkaz"/>
          </w:rPr>
          <w:t>Systém pro lokalizaci vozidla a centrální dispečink</w:t>
        </w:r>
        <w:r w:rsidR="0064643F" w:rsidRPr="0058782E">
          <w:rPr>
            <w:webHidden/>
          </w:rPr>
          <w:tab/>
        </w:r>
        <w:r w:rsidR="001238DC" w:rsidRPr="0058782E">
          <w:rPr>
            <w:webHidden/>
          </w:rPr>
          <w:fldChar w:fldCharType="begin"/>
        </w:r>
        <w:r w:rsidR="0064643F" w:rsidRPr="0058782E">
          <w:rPr>
            <w:webHidden/>
          </w:rPr>
          <w:instrText xml:space="preserve"> PAGEREF _Toc340136363 \h </w:instrText>
        </w:r>
        <w:r w:rsidR="001238DC" w:rsidRPr="0058782E">
          <w:rPr>
            <w:webHidden/>
          </w:rPr>
        </w:r>
        <w:r w:rsidR="001238DC" w:rsidRPr="0058782E">
          <w:rPr>
            <w:webHidden/>
          </w:rPr>
          <w:fldChar w:fldCharType="separate"/>
        </w:r>
        <w:r w:rsidR="0064643F">
          <w:rPr>
            <w:webHidden/>
          </w:rPr>
          <w:t>11</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64" w:history="1">
        <w:r w:rsidR="0064643F" w:rsidRPr="0058782E">
          <w:rPr>
            <w:rStyle w:val="Hypertextovodkaz"/>
          </w:rPr>
          <w:t>III.4.</w:t>
        </w:r>
        <w:r w:rsidR="0064643F" w:rsidRPr="0058782E">
          <w:rPr>
            <w:rFonts w:ascii="Calibri" w:hAnsi="Calibri"/>
            <w:sz w:val="22"/>
            <w:szCs w:val="22"/>
          </w:rPr>
          <w:tab/>
        </w:r>
        <w:r w:rsidR="0064643F" w:rsidRPr="0058782E">
          <w:rPr>
            <w:rStyle w:val="Hypertextovodkaz"/>
          </w:rPr>
          <w:t>Označení vozidel</w:t>
        </w:r>
        <w:r w:rsidR="0064643F" w:rsidRPr="0058782E">
          <w:rPr>
            <w:webHidden/>
          </w:rPr>
          <w:tab/>
        </w:r>
        <w:r w:rsidR="001238DC" w:rsidRPr="0058782E">
          <w:rPr>
            <w:webHidden/>
          </w:rPr>
          <w:fldChar w:fldCharType="begin"/>
        </w:r>
        <w:r w:rsidR="0064643F" w:rsidRPr="0058782E">
          <w:rPr>
            <w:webHidden/>
          </w:rPr>
          <w:instrText xml:space="preserve"> PAGEREF _Toc340136364 \h </w:instrText>
        </w:r>
        <w:r w:rsidR="001238DC" w:rsidRPr="0058782E">
          <w:rPr>
            <w:webHidden/>
          </w:rPr>
        </w:r>
        <w:r w:rsidR="001238DC" w:rsidRPr="0058782E">
          <w:rPr>
            <w:webHidden/>
          </w:rPr>
          <w:fldChar w:fldCharType="separate"/>
        </w:r>
        <w:r w:rsidR="0064643F">
          <w:rPr>
            <w:webHidden/>
          </w:rPr>
          <w:t>11</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65" w:history="1">
        <w:r w:rsidR="0064643F" w:rsidRPr="0058782E">
          <w:rPr>
            <w:rStyle w:val="Hypertextovodkaz"/>
          </w:rPr>
          <w:t>III.5.</w:t>
        </w:r>
        <w:r w:rsidR="0064643F" w:rsidRPr="0058782E">
          <w:rPr>
            <w:rFonts w:ascii="Calibri" w:hAnsi="Calibri"/>
            <w:sz w:val="22"/>
            <w:szCs w:val="22"/>
          </w:rPr>
          <w:tab/>
        </w:r>
        <w:r w:rsidR="0064643F" w:rsidRPr="0058782E">
          <w:rPr>
            <w:rStyle w:val="Hypertextovodkaz"/>
          </w:rPr>
          <w:t>Technický stav vozidel</w:t>
        </w:r>
        <w:r w:rsidR="0064643F" w:rsidRPr="0058782E">
          <w:rPr>
            <w:webHidden/>
          </w:rPr>
          <w:tab/>
        </w:r>
        <w:r w:rsidR="001238DC" w:rsidRPr="0058782E">
          <w:rPr>
            <w:webHidden/>
          </w:rPr>
          <w:fldChar w:fldCharType="begin"/>
        </w:r>
        <w:r w:rsidR="0064643F" w:rsidRPr="0058782E">
          <w:rPr>
            <w:webHidden/>
          </w:rPr>
          <w:instrText xml:space="preserve"> PAGEREF _Toc340136365 \h </w:instrText>
        </w:r>
        <w:r w:rsidR="001238DC" w:rsidRPr="0058782E">
          <w:rPr>
            <w:webHidden/>
          </w:rPr>
        </w:r>
        <w:r w:rsidR="001238DC" w:rsidRPr="0058782E">
          <w:rPr>
            <w:webHidden/>
          </w:rPr>
          <w:fldChar w:fldCharType="separate"/>
        </w:r>
        <w:r w:rsidR="0064643F">
          <w:rPr>
            <w:webHidden/>
          </w:rPr>
          <w:t>12</w:t>
        </w:r>
        <w:r w:rsidR="001238DC" w:rsidRPr="0058782E">
          <w:rPr>
            <w:webHidden/>
          </w:rPr>
          <w:fldChar w:fldCharType="end"/>
        </w:r>
      </w:hyperlink>
    </w:p>
    <w:p w:rsidR="0064643F" w:rsidRPr="00101FCA" w:rsidRDefault="00012E64" w:rsidP="00101FCA">
      <w:pPr>
        <w:pStyle w:val="Obsah2"/>
        <w:rPr>
          <w:rFonts w:ascii="Calibri" w:hAnsi="Calibri"/>
        </w:rPr>
      </w:pPr>
      <w:hyperlink w:anchor="_Toc340136366" w:history="1">
        <w:r w:rsidR="0064643F" w:rsidRPr="00101FCA">
          <w:rPr>
            <w:rStyle w:val="Hypertextovodkaz"/>
          </w:rPr>
          <w:t>III.6.</w:t>
        </w:r>
        <w:r w:rsidR="0064643F" w:rsidRPr="00101FCA">
          <w:rPr>
            <w:rFonts w:ascii="Calibri" w:hAnsi="Calibri"/>
          </w:rPr>
          <w:tab/>
        </w:r>
        <w:r w:rsidR="0064643F" w:rsidRPr="00101FCA">
          <w:rPr>
            <w:rStyle w:val="Hypertextovodkaz"/>
          </w:rPr>
          <w:t xml:space="preserve">Způsoby provádění kontrol, rozdělení kompetencí a dohodnuté sankce </w:t>
        </w:r>
        <w:r w:rsidR="0064643F" w:rsidRPr="00101FCA">
          <w:rPr>
            <w:webHidden/>
          </w:rPr>
          <w:tab/>
        </w:r>
        <w:r w:rsidR="001238DC" w:rsidRPr="00101FCA">
          <w:rPr>
            <w:webHidden/>
          </w:rPr>
          <w:fldChar w:fldCharType="begin"/>
        </w:r>
        <w:r w:rsidR="0064643F" w:rsidRPr="00101FCA">
          <w:rPr>
            <w:webHidden/>
          </w:rPr>
          <w:instrText xml:space="preserve"> PAGEREF _Toc340136366 \h </w:instrText>
        </w:r>
        <w:r w:rsidR="001238DC" w:rsidRPr="00101FCA">
          <w:rPr>
            <w:webHidden/>
          </w:rPr>
        </w:r>
        <w:r w:rsidR="001238DC" w:rsidRPr="00101FCA">
          <w:rPr>
            <w:webHidden/>
          </w:rPr>
          <w:fldChar w:fldCharType="separate"/>
        </w:r>
        <w:r w:rsidR="0064643F">
          <w:rPr>
            <w:webHidden/>
          </w:rPr>
          <w:t>13</w:t>
        </w:r>
        <w:r w:rsidR="001238DC" w:rsidRPr="00101FCA">
          <w:rPr>
            <w:webHidden/>
          </w:rPr>
          <w:fldChar w:fldCharType="end"/>
        </w:r>
      </w:hyperlink>
    </w:p>
    <w:p w:rsidR="0064643F" w:rsidRDefault="00012E64" w:rsidP="00101FCA">
      <w:pPr>
        <w:pStyle w:val="Obsah1"/>
        <w:rPr>
          <w:rFonts w:ascii="Calibri" w:hAnsi="Calibri"/>
          <w:sz w:val="22"/>
          <w:szCs w:val="22"/>
        </w:rPr>
      </w:pPr>
      <w:hyperlink w:anchor="_Toc340136367" w:history="1">
        <w:r w:rsidR="0064643F" w:rsidRPr="00F92C74">
          <w:rPr>
            <w:rStyle w:val="Hypertextovodkaz"/>
          </w:rPr>
          <w:t>IV.</w:t>
        </w:r>
        <w:r w:rsidR="0064643F">
          <w:rPr>
            <w:rFonts w:ascii="Calibri" w:hAnsi="Calibri"/>
            <w:sz w:val="22"/>
            <w:szCs w:val="22"/>
          </w:rPr>
          <w:tab/>
        </w:r>
        <w:r w:rsidR="0064643F" w:rsidRPr="00F92C74">
          <w:rPr>
            <w:rStyle w:val="Hypertextovodkaz"/>
          </w:rPr>
          <w:t>Standard jízdních dokladů v systému IREDO</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_Toc340136367 \h </w:instrText>
        </w:r>
        <w:r w:rsidR="001238DC">
          <w:rPr>
            <w:webHidden/>
          </w:rPr>
        </w:r>
        <w:r w:rsidR="001238DC">
          <w:rPr>
            <w:webHidden/>
          </w:rPr>
          <w:fldChar w:fldCharType="separate"/>
        </w:r>
        <w:r w:rsidR="0064643F">
          <w:rPr>
            <w:webHidden/>
          </w:rPr>
          <w:t>15</w:t>
        </w:r>
        <w:r w:rsidR="001238DC">
          <w:rPr>
            <w:webHidden/>
          </w:rPr>
          <w:fldChar w:fldCharType="end"/>
        </w:r>
      </w:hyperlink>
    </w:p>
    <w:p w:rsidR="0064643F" w:rsidRPr="0058782E" w:rsidRDefault="00012E64" w:rsidP="00101FCA">
      <w:pPr>
        <w:pStyle w:val="Obsah2"/>
        <w:rPr>
          <w:rFonts w:ascii="Calibri" w:hAnsi="Calibri"/>
          <w:sz w:val="22"/>
          <w:szCs w:val="22"/>
        </w:rPr>
      </w:pPr>
      <w:hyperlink w:anchor="_Toc340136368" w:history="1">
        <w:r w:rsidR="0064643F" w:rsidRPr="0058782E">
          <w:rPr>
            <w:rStyle w:val="Hypertextovodkaz"/>
          </w:rPr>
          <w:t>IV.1.</w:t>
        </w:r>
        <w:r w:rsidR="0064643F" w:rsidRPr="0058782E">
          <w:rPr>
            <w:rFonts w:ascii="Calibri" w:hAnsi="Calibri"/>
            <w:sz w:val="22"/>
            <w:szCs w:val="22"/>
          </w:rPr>
          <w:tab/>
        </w:r>
        <w:r w:rsidR="0064643F" w:rsidRPr="0058782E">
          <w:rPr>
            <w:rStyle w:val="Hypertextovodkaz"/>
          </w:rPr>
          <w:t>Povinné údaje uvedené na papírové jízdence</w:t>
        </w:r>
        <w:r w:rsidR="0064643F" w:rsidRPr="0058782E">
          <w:rPr>
            <w:webHidden/>
          </w:rPr>
          <w:tab/>
        </w:r>
        <w:r w:rsidR="001238DC" w:rsidRPr="0058782E">
          <w:rPr>
            <w:webHidden/>
          </w:rPr>
          <w:fldChar w:fldCharType="begin"/>
        </w:r>
        <w:r w:rsidR="0064643F" w:rsidRPr="0058782E">
          <w:rPr>
            <w:webHidden/>
          </w:rPr>
          <w:instrText xml:space="preserve"> PAGEREF _Toc340136368 \h </w:instrText>
        </w:r>
        <w:r w:rsidR="001238DC" w:rsidRPr="0058782E">
          <w:rPr>
            <w:webHidden/>
          </w:rPr>
        </w:r>
        <w:r w:rsidR="001238DC" w:rsidRPr="0058782E">
          <w:rPr>
            <w:webHidden/>
          </w:rPr>
          <w:fldChar w:fldCharType="separate"/>
        </w:r>
        <w:r w:rsidR="0064643F">
          <w:rPr>
            <w:webHidden/>
          </w:rPr>
          <w:t>15</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69" w:history="1">
        <w:r w:rsidR="0064643F" w:rsidRPr="0058782E">
          <w:rPr>
            <w:rStyle w:val="Hypertextovodkaz"/>
          </w:rPr>
          <w:t>IV.2.</w:t>
        </w:r>
        <w:r w:rsidR="0064643F" w:rsidRPr="0058782E">
          <w:rPr>
            <w:rFonts w:ascii="Calibri" w:hAnsi="Calibri"/>
            <w:sz w:val="22"/>
            <w:szCs w:val="22"/>
          </w:rPr>
          <w:tab/>
        </w:r>
        <w:r w:rsidR="0064643F" w:rsidRPr="0058782E">
          <w:rPr>
            <w:rStyle w:val="Hypertextovodkaz"/>
          </w:rPr>
          <w:t>Bezkontaktní čipová karty IREDO</w:t>
        </w:r>
        <w:r w:rsidR="0064643F" w:rsidRPr="0058782E">
          <w:rPr>
            <w:webHidden/>
          </w:rPr>
          <w:tab/>
        </w:r>
        <w:r w:rsidR="001238DC" w:rsidRPr="0058782E">
          <w:rPr>
            <w:webHidden/>
          </w:rPr>
          <w:fldChar w:fldCharType="begin"/>
        </w:r>
        <w:r w:rsidR="0064643F" w:rsidRPr="0058782E">
          <w:rPr>
            <w:webHidden/>
          </w:rPr>
          <w:instrText xml:space="preserve"> PAGEREF _Toc340136369 \h </w:instrText>
        </w:r>
        <w:r w:rsidR="001238DC" w:rsidRPr="0058782E">
          <w:rPr>
            <w:webHidden/>
          </w:rPr>
        </w:r>
        <w:r w:rsidR="001238DC" w:rsidRPr="0058782E">
          <w:rPr>
            <w:webHidden/>
          </w:rPr>
          <w:fldChar w:fldCharType="separate"/>
        </w:r>
        <w:r w:rsidR="0064643F">
          <w:rPr>
            <w:webHidden/>
          </w:rPr>
          <w:t>15</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70" w:history="1">
        <w:r w:rsidR="0064643F" w:rsidRPr="0058782E">
          <w:rPr>
            <w:rStyle w:val="Hypertextovodkaz"/>
          </w:rPr>
          <w:t>IV.3.</w:t>
        </w:r>
        <w:r w:rsidR="0064643F" w:rsidRPr="0058782E">
          <w:rPr>
            <w:rFonts w:ascii="Calibri" w:hAnsi="Calibri"/>
            <w:sz w:val="22"/>
            <w:szCs w:val="22"/>
          </w:rPr>
          <w:tab/>
        </w:r>
        <w:r w:rsidR="0064643F" w:rsidRPr="0058782E">
          <w:rPr>
            <w:rStyle w:val="Hypertextovodkaz"/>
          </w:rPr>
          <w:t>Ochrana jízdních dokladů</w:t>
        </w:r>
        <w:r w:rsidR="0064643F" w:rsidRPr="0058782E">
          <w:rPr>
            <w:webHidden/>
          </w:rPr>
          <w:tab/>
        </w:r>
        <w:r w:rsidR="001238DC" w:rsidRPr="0058782E">
          <w:rPr>
            <w:webHidden/>
          </w:rPr>
          <w:fldChar w:fldCharType="begin"/>
        </w:r>
        <w:r w:rsidR="0064643F" w:rsidRPr="0058782E">
          <w:rPr>
            <w:webHidden/>
          </w:rPr>
          <w:instrText xml:space="preserve"> PAGEREF _Toc340136370 \h </w:instrText>
        </w:r>
        <w:r w:rsidR="001238DC" w:rsidRPr="0058782E">
          <w:rPr>
            <w:webHidden/>
          </w:rPr>
        </w:r>
        <w:r w:rsidR="001238DC" w:rsidRPr="0058782E">
          <w:rPr>
            <w:webHidden/>
          </w:rPr>
          <w:fldChar w:fldCharType="separate"/>
        </w:r>
        <w:r w:rsidR="0064643F">
          <w:rPr>
            <w:webHidden/>
          </w:rPr>
          <w:t>17</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71" w:history="1">
        <w:r w:rsidR="0064643F" w:rsidRPr="0058782E">
          <w:rPr>
            <w:rStyle w:val="Hypertextovodkaz"/>
          </w:rPr>
          <w:t>IV.4.</w:t>
        </w:r>
        <w:r w:rsidR="0064643F" w:rsidRPr="0058782E">
          <w:rPr>
            <w:rFonts w:ascii="Calibri" w:hAnsi="Calibri"/>
            <w:sz w:val="22"/>
            <w:szCs w:val="22"/>
          </w:rPr>
          <w:tab/>
        </w:r>
        <w:r w:rsidR="0064643F" w:rsidRPr="0058782E">
          <w:rPr>
            <w:rStyle w:val="Hypertextovodkaz"/>
          </w:rPr>
          <w:t>Prodej jízdních dokladů, dobíjení elektronické peněženky a výdej karet IREDO</w:t>
        </w:r>
        <w:r w:rsidR="0064643F" w:rsidRPr="0058782E">
          <w:rPr>
            <w:webHidden/>
          </w:rPr>
          <w:tab/>
        </w:r>
        <w:r w:rsidR="001238DC" w:rsidRPr="0058782E">
          <w:rPr>
            <w:webHidden/>
          </w:rPr>
          <w:fldChar w:fldCharType="begin"/>
        </w:r>
        <w:r w:rsidR="0064643F" w:rsidRPr="0058782E">
          <w:rPr>
            <w:webHidden/>
          </w:rPr>
          <w:instrText xml:space="preserve"> PAGEREF _Toc340136371 \h </w:instrText>
        </w:r>
        <w:r w:rsidR="001238DC" w:rsidRPr="0058782E">
          <w:rPr>
            <w:webHidden/>
          </w:rPr>
        </w:r>
        <w:r w:rsidR="001238DC" w:rsidRPr="0058782E">
          <w:rPr>
            <w:webHidden/>
          </w:rPr>
          <w:fldChar w:fldCharType="separate"/>
        </w:r>
        <w:r w:rsidR="0064643F">
          <w:rPr>
            <w:webHidden/>
          </w:rPr>
          <w:t>20</w:t>
        </w:r>
        <w:r w:rsidR="001238DC" w:rsidRPr="0058782E">
          <w:rPr>
            <w:webHidden/>
          </w:rPr>
          <w:fldChar w:fldCharType="end"/>
        </w:r>
      </w:hyperlink>
    </w:p>
    <w:p w:rsidR="0064643F" w:rsidRDefault="00012E64" w:rsidP="00101FCA">
      <w:pPr>
        <w:pStyle w:val="Obsah1"/>
        <w:rPr>
          <w:rFonts w:ascii="Calibri" w:hAnsi="Calibri"/>
          <w:sz w:val="22"/>
          <w:szCs w:val="22"/>
        </w:rPr>
      </w:pPr>
      <w:hyperlink w:anchor="_Toc340136372" w:history="1">
        <w:r w:rsidR="0064643F" w:rsidRPr="00F92C74">
          <w:rPr>
            <w:rStyle w:val="Hypertextovodkaz"/>
          </w:rPr>
          <w:t>V.</w:t>
        </w:r>
        <w:r w:rsidR="0064643F">
          <w:rPr>
            <w:rFonts w:ascii="Calibri" w:hAnsi="Calibri"/>
            <w:sz w:val="22"/>
            <w:szCs w:val="22"/>
          </w:rPr>
          <w:tab/>
        </w:r>
        <w:r w:rsidR="0064643F" w:rsidRPr="00F92C74">
          <w:rPr>
            <w:rStyle w:val="Hypertextovodkaz"/>
          </w:rPr>
          <w:t>Standard provozu</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_Toc340136372 \h </w:instrText>
        </w:r>
        <w:r w:rsidR="001238DC">
          <w:rPr>
            <w:webHidden/>
          </w:rPr>
        </w:r>
        <w:r w:rsidR="001238DC">
          <w:rPr>
            <w:webHidden/>
          </w:rPr>
          <w:fldChar w:fldCharType="separate"/>
        </w:r>
        <w:r w:rsidR="0064643F">
          <w:rPr>
            <w:webHidden/>
          </w:rPr>
          <w:t>21</w:t>
        </w:r>
        <w:r w:rsidR="001238DC">
          <w:rPr>
            <w:webHidden/>
          </w:rPr>
          <w:fldChar w:fldCharType="end"/>
        </w:r>
      </w:hyperlink>
    </w:p>
    <w:p w:rsidR="0064643F" w:rsidRPr="0058782E" w:rsidRDefault="00012E64" w:rsidP="00101FCA">
      <w:pPr>
        <w:pStyle w:val="Obsah2"/>
        <w:rPr>
          <w:rFonts w:ascii="Calibri" w:hAnsi="Calibri"/>
          <w:sz w:val="22"/>
          <w:szCs w:val="22"/>
        </w:rPr>
      </w:pPr>
      <w:hyperlink w:anchor="_Toc340136373" w:history="1">
        <w:r w:rsidR="0064643F" w:rsidRPr="0058782E">
          <w:rPr>
            <w:rStyle w:val="Hypertextovodkaz"/>
          </w:rPr>
          <w:t>V.1.</w:t>
        </w:r>
        <w:r w:rsidR="0064643F" w:rsidRPr="0058782E">
          <w:rPr>
            <w:rFonts w:ascii="Calibri" w:hAnsi="Calibri"/>
            <w:sz w:val="22"/>
            <w:szCs w:val="22"/>
          </w:rPr>
          <w:tab/>
        </w:r>
        <w:r w:rsidR="0064643F" w:rsidRPr="0058782E">
          <w:rPr>
            <w:rStyle w:val="Hypertextovodkaz"/>
          </w:rPr>
          <w:t>Standard dodržování čekacích dob</w:t>
        </w:r>
        <w:r w:rsidR="0064643F" w:rsidRPr="0058782E">
          <w:rPr>
            <w:webHidden/>
          </w:rPr>
          <w:tab/>
        </w:r>
        <w:r w:rsidR="001238DC" w:rsidRPr="0058782E">
          <w:rPr>
            <w:webHidden/>
          </w:rPr>
          <w:fldChar w:fldCharType="begin"/>
        </w:r>
        <w:r w:rsidR="0064643F" w:rsidRPr="0058782E">
          <w:rPr>
            <w:webHidden/>
          </w:rPr>
          <w:instrText xml:space="preserve"> PAGEREF _Toc340136373 \h </w:instrText>
        </w:r>
        <w:r w:rsidR="001238DC" w:rsidRPr="0058782E">
          <w:rPr>
            <w:webHidden/>
          </w:rPr>
        </w:r>
        <w:r w:rsidR="001238DC" w:rsidRPr="0058782E">
          <w:rPr>
            <w:webHidden/>
          </w:rPr>
          <w:fldChar w:fldCharType="separate"/>
        </w:r>
        <w:r w:rsidR="0064643F">
          <w:rPr>
            <w:webHidden/>
          </w:rPr>
          <w:t>21</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74" w:history="1">
        <w:r w:rsidR="0064643F" w:rsidRPr="0058782E">
          <w:rPr>
            <w:rStyle w:val="Hypertextovodkaz"/>
          </w:rPr>
          <w:t>V.2.</w:t>
        </w:r>
        <w:r w:rsidR="0064643F" w:rsidRPr="0058782E">
          <w:rPr>
            <w:rFonts w:ascii="Calibri" w:hAnsi="Calibri"/>
            <w:sz w:val="22"/>
            <w:szCs w:val="22"/>
          </w:rPr>
          <w:tab/>
        </w:r>
        <w:r w:rsidR="0064643F" w:rsidRPr="0058782E">
          <w:rPr>
            <w:rStyle w:val="Hypertextovodkaz"/>
          </w:rPr>
          <w:t>Značení vyčkávání přípojů v jízdních řádech</w:t>
        </w:r>
        <w:r w:rsidR="0064643F" w:rsidRPr="0058782E">
          <w:rPr>
            <w:webHidden/>
          </w:rPr>
          <w:tab/>
        </w:r>
        <w:r w:rsidR="001238DC" w:rsidRPr="0058782E">
          <w:rPr>
            <w:webHidden/>
          </w:rPr>
          <w:fldChar w:fldCharType="begin"/>
        </w:r>
        <w:r w:rsidR="0064643F" w:rsidRPr="0058782E">
          <w:rPr>
            <w:webHidden/>
          </w:rPr>
          <w:instrText xml:space="preserve"> PAGEREF _Toc340136374 \h </w:instrText>
        </w:r>
        <w:r w:rsidR="001238DC" w:rsidRPr="0058782E">
          <w:rPr>
            <w:webHidden/>
          </w:rPr>
        </w:r>
        <w:r w:rsidR="001238DC" w:rsidRPr="0058782E">
          <w:rPr>
            <w:webHidden/>
          </w:rPr>
          <w:fldChar w:fldCharType="separate"/>
        </w:r>
        <w:r w:rsidR="0064643F">
          <w:rPr>
            <w:webHidden/>
          </w:rPr>
          <w:t>23</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75" w:history="1">
        <w:r w:rsidR="0064643F" w:rsidRPr="0058782E">
          <w:rPr>
            <w:rStyle w:val="Hypertextovodkaz"/>
          </w:rPr>
          <w:t>V.3.</w:t>
        </w:r>
        <w:r w:rsidR="0064643F" w:rsidRPr="0058782E">
          <w:rPr>
            <w:rFonts w:ascii="Calibri" w:hAnsi="Calibri"/>
            <w:sz w:val="22"/>
            <w:szCs w:val="22"/>
          </w:rPr>
          <w:tab/>
        </w:r>
        <w:r w:rsidR="0064643F" w:rsidRPr="0058782E">
          <w:rPr>
            <w:rStyle w:val="Hypertextovodkaz"/>
          </w:rPr>
          <w:t>Značení nízkokapacitních vozidel</w:t>
        </w:r>
        <w:r w:rsidR="0064643F" w:rsidRPr="0058782E">
          <w:rPr>
            <w:webHidden/>
          </w:rPr>
          <w:tab/>
        </w:r>
        <w:r w:rsidR="001238DC" w:rsidRPr="0058782E">
          <w:rPr>
            <w:webHidden/>
          </w:rPr>
          <w:fldChar w:fldCharType="begin"/>
        </w:r>
        <w:r w:rsidR="0064643F" w:rsidRPr="0058782E">
          <w:rPr>
            <w:webHidden/>
          </w:rPr>
          <w:instrText xml:space="preserve"> PAGEREF _Toc340136375 \h </w:instrText>
        </w:r>
        <w:r w:rsidR="001238DC" w:rsidRPr="0058782E">
          <w:rPr>
            <w:webHidden/>
          </w:rPr>
        </w:r>
        <w:r w:rsidR="001238DC" w:rsidRPr="0058782E">
          <w:rPr>
            <w:webHidden/>
          </w:rPr>
          <w:fldChar w:fldCharType="separate"/>
        </w:r>
        <w:r w:rsidR="0064643F">
          <w:rPr>
            <w:webHidden/>
          </w:rPr>
          <w:t>23</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76" w:history="1">
        <w:r w:rsidR="0064643F" w:rsidRPr="0058782E">
          <w:rPr>
            <w:rStyle w:val="Hypertextovodkaz"/>
          </w:rPr>
          <w:t>V.4.</w:t>
        </w:r>
        <w:r w:rsidR="0064643F" w:rsidRPr="0058782E">
          <w:rPr>
            <w:rFonts w:ascii="Calibri" w:hAnsi="Calibri"/>
            <w:sz w:val="22"/>
            <w:szCs w:val="22"/>
          </w:rPr>
          <w:tab/>
        </w:r>
        <w:r w:rsidR="0064643F" w:rsidRPr="0058782E">
          <w:rPr>
            <w:rStyle w:val="Hypertextovodkaz"/>
          </w:rPr>
          <w:t>Standard dodržování jízdního řádu a tarifu</w:t>
        </w:r>
        <w:r w:rsidR="0064643F" w:rsidRPr="0058782E">
          <w:rPr>
            <w:webHidden/>
          </w:rPr>
          <w:tab/>
        </w:r>
        <w:r w:rsidR="001238DC" w:rsidRPr="0058782E">
          <w:rPr>
            <w:webHidden/>
          </w:rPr>
          <w:fldChar w:fldCharType="begin"/>
        </w:r>
        <w:r w:rsidR="0064643F" w:rsidRPr="0058782E">
          <w:rPr>
            <w:webHidden/>
          </w:rPr>
          <w:instrText xml:space="preserve"> PAGEREF _Toc340136376 \h </w:instrText>
        </w:r>
        <w:r w:rsidR="001238DC" w:rsidRPr="0058782E">
          <w:rPr>
            <w:webHidden/>
          </w:rPr>
        </w:r>
        <w:r w:rsidR="001238DC" w:rsidRPr="0058782E">
          <w:rPr>
            <w:webHidden/>
          </w:rPr>
          <w:fldChar w:fldCharType="separate"/>
        </w:r>
        <w:r w:rsidR="0064643F">
          <w:rPr>
            <w:webHidden/>
          </w:rPr>
          <w:t>24</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77" w:history="1">
        <w:r w:rsidR="0064643F" w:rsidRPr="0058782E">
          <w:rPr>
            <w:rStyle w:val="Hypertextovodkaz"/>
          </w:rPr>
          <w:t>V.5.</w:t>
        </w:r>
        <w:r w:rsidR="0064643F" w:rsidRPr="0058782E">
          <w:rPr>
            <w:rFonts w:ascii="Calibri" w:hAnsi="Calibri"/>
            <w:sz w:val="22"/>
            <w:szCs w:val="22"/>
          </w:rPr>
          <w:tab/>
        </w:r>
        <w:r w:rsidR="0064643F" w:rsidRPr="0058782E">
          <w:rPr>
            <w:rStyle w:val="Hypertextovodkaz"/>
          </w:rPr>
          <w:t xml:space="preserve">Způsoby provádění kontrol, rozdělení kompetencí a dohodnuté sankce </w:t>
        </w:r>
        <w:r w:rsidR="0064643F" w:rsidRPr="0058782E">
          <w:rPr>
            <w:webHidden/>
          </w:rPr>
          <w:tab/>
        </w:r>
        <w:r w:rsidR="001238DC" w:rsidRPr="0058782E">
          <w:rPr>
            <w:webHidden/>
          </w:rPr>
          <w:fldChar w:fldCharType="begin"/>
        </w:r>
        <w:r w:rsidR="0064643F" w:rsidRPr="0058782E">
          <w:rPr>
            <w:webHidden/>
          </w:rPr>
          <w:instrText xml:space="preserve"> PAGEREF _Toc340136377 \h </w:instrText>
        </w:r>
        <w:r w:rsidR="001238DC" w:rsidRPr="0058782E">
          <w:rPr>
            <w:webHidden/>
          </w:rPr>
        </w:r>
        <w:r w:rsidR="001238DC" w:rsidRPr="0058782E">
          <w:rPr>
            <w:webHidden/>
          </w:rPr>
          <w:fldChar w:fldCharType="separate"/>
        </w:r>
        <w:r w:rsidR="0064643F">
          <w:rPr>
            <w:webHidden/>
          </w:rPr>
          <w:t>24</w:t>
        </w:r>
        <w:r w:rsidR="001238DC" w:rsidRPr="0058782E">
          <w:rPr>
            <w:webHidden/>
          </w:rPr>
          <w:fldChar w:fldCharType="end"/>
        </w:r>
      </w:hyperlink>
    </w:p>
    <w:p w:rsidR="0064643F" w:rsidRDefault="00012E64" w:rsidP="00101FCA">
      <w:pPr>
        <w:pStyle w:val="Obsah1"/>
        <w:rPr>
          <w:rFonts w:ascii="Calibri" w:hAnsi="Calibri"/>
          <w:sz w:val="22"/>
          <w:szCs w:val="22"/>
        </w:rPr>
      </w:pPr>
      <w:hyperlink w:anchor="_Toc340136378" w:history="1">
        <w:r w:rsidR="0064643F" w:rsidRPr="00F92C74">
          <w:rPr>
            <w:rStyle w:val="Hypertextovodkaz"/>
          </w:rPr>
          <w:t>VI.</w:t>
        </w:r>
        <w:r w:rsidR="0064643F">
          <w:rPr>
            <w:rFonts w:ascii="Calibri" w:hAnsi="Calibri"/>
            <w:sz w:val="22"/>
            <w:szCs w:val="22"/>
          </w:rPr>
          <w:tab/>
        </w:r>
        <w:r w:rsidR="0064643F" w:rsidRPr="00F92C74">
          <w:rPr>
            <w:rStyle w:val="Hypertextovodkaz"/>
          </w:rPr>
          <w:t>Standard přepravy osob s omezenou schopností pohybu a orientace</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_Toc340136378 \h </w:instrText>
        </w:r>
        <w:r w:rsidR="001238DC">
          <w:rPr>
            <w:webHidden/>
          </w:rPr>
        </w:r>
        <w:r w:rsidR="001238DC">
          <w:rPr>
            <w:webHidden/>
          </w:rPr>
          <w:fldChar w:fldCharType="separate"/>
        </w:r>
        <w:r w:rsidR="0064643F">
          <w:rPr>
            <w:webHidden/>
          </w:rPr>
          <w:t>27</w:t>
        </w:r>
        <w:r w:rsidR="001238DC">
          <w:rPr>
            <w:webHidden/>
          </w:rPr>
          <w:fldChar w:fldCharType="end"/>
        </w:r>
      </w:hyperlink>
    </w:p>
    <w:p w:rsidR="0064643F" w:rsidRPr="0058782E" w:rsidRDefault="00012E64" w:rsidP="00101FCA">
      <w:pPr>
        <w:pStyle w:val="Obsah2"/>
        <w:rPr>
          <w:rFonts w:ascii="Calibri" w:hAnsi="Calibri"/>
          <w:sz w:val="22"/>
          <w:szCs w:val="22"/>
        </w:rPr>
      </w:pPr>
      <w:hyperlink w:anchor="_Toc340136379" w:history="1">
        <w:r w:rsidR="0064643F" w:rsidRPr="0058782E">
          <w:rPr>
            <w:rStyle w:val="Hypertextovodkaz"/>
          </w:rPr>
          <w:t>VI.1.</w:t>
        </w:r>
        <w:r w:rsidR="0064643F" w:rsidRPr="0058782E">
          <w:rPr>
            <w:rFonts w:ascii="Calibri" w:hAnsi="Calibri"/>
            <w:sz w:val="22"/>
            <w:szCs w:val="22"/>
          </w:rPr>
          <w:tab/>
        </w:r>
        <w:r w:rsidR="0064643F" w:rsidRPr="0058782E">
          <w:rPr>
            <w:rStyle w:val="Hypertextovodkaz"/>
          </w:rPr>
          <w:t>Úprava a obsah štítků na zastávkách</w:t>
        </w:r>
        <w:r w:rsidR="0064643F" w:rsidRPr="0058782E">
          <w:rPr>
            <w:webHidden/>
          </w:rPr>
          <w:tab/>
        </w:r>
        <w:r w:rsidR="001238DC" w:rsidRPr="0058782E">
          <w:rPr>
            <w:webHidden/>
          </w:rPr>
          <w:fldChar w:fldCharType="begin"/>
        </w:r>
        <w:r w:rsidR="0064643F" w:rsidRPr="0058782E">
          <w:rPr>
            <w:webHidden/>
          </w:rPr>
          <w:instrText xml:space="preserve"> PAGEREF _Toc340136379 \h </w:instrText>
        </w:r>
        <w:r w:rsidR="001238DC" w:rsidRPr="0058782E">
          <w:rPr>
            <w:webHidden/>
          </w:rPr>
        </w:r>
        <w:r w:rsidR="001238DC" w:rsidRPr="0058782E">
          <w:rPr>
            <w:webHidden/>
          </w:rPr>
          <w:fldChar w:fldCharType="separate"/>
        </w:r>
        <w:r w:rsidR="0064643F">
          <w:rPr>
            <w:webHidden/>
          </w:rPr>
          <w:t>27</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80" w:history="1">
        <w:r w:rsidR="0064643F" w:rsidRPr="0058782E">
          <w:rPr>
            <w:rStyle w:val="Hypertextovodkaz"/>
          </w:rPr>
          <w:t>VI.2.</w:t>
        </w:r>
        <w:r w:rsidR="0064643F" w:rsidRPr="0058782E">
          <w:rPr>
            <w:rFonts w:ascii="Calibri" w:hAnsi="Calibri"/>
            <w:sz w:val="22"/>
            <w:szCs w:val="22"/>
          </w:rPr>
          <w:tab/>
        </w:r>
        <w:r w:rsidR="0064643F" w:rsidRPr="0058782E">
          <w:rPr>
            <w:rStyle w:val="Hypertextovodkaz"/>
          </w:rPr>
          <w:t>Hlavní zásady pro výrobu a umísťování štítků</w:t>
        </w:r>
        <w:r w:rsidR="0064643F" w:rsidRPr="0058782E">
          <w:rPr>
            <w:webHidden/>
          </w:rPr>
          <w:tab/>
        </w:r>
        <w:r w:rsidR="001238DC" w:rsidRPr="0058782E">
          <w:rPr>
            <w:webHidden/>
          </w:rPr>
          <w:fldChar w:fldCharType="begin"/>
        </w:r>
        <w:r w:rsidR="0064643F" w:rsidRPr="0058782E">
          <w:rPr>
            <w:webHidden/>
          </w:rPr>
          <w:instrText xml:space="preserve"> PAGEREF _Toc340136380 \h </w:instrText>
        </w:r>
        <w:r w:rsidR="001238DC" w:rsidRPr="0058782E">
          <w:rPr>
            <w:webHidden/>
          </w:rPr>
        </w:r>
        <w:r w:rsidR="001238DC" w:rsidRPr="0058782E">
          <w:rPr>
            <w:webHidden/>
          </w:rPr>
          <w:fldChar w:fldCharType="separate"/>
        </w:r>
        <w:r w:rsidR="0064643F">
          <w:rPr>
            <w:webHidden/>
          </w:rPr>
          <w:t>28</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81" w:history="1">
        <w:r w:rsidR="0064643F" w:rsidRPr="0058782E">
          <w:rPr>
            <w:rStyle w:val="Hypertextovodkaz"/>
          </w:rPr>
          <w:t>VI.3.</w:t>
        </w:r>
        <w:r w:rsidR="0064643F" w:rsidRPr="0058782E">
          <w:rPr>
            <w:rFonts w:ascii="Calibri" w:hAnsi="Calibri"/>
            <w:sz w:val="22"/>
            <w:szCs w:val="22"/>
          </w:rPr>
          <w:tab/>
        </w:r>
        <w:r w:rsidR="0064643F" w:rsidRPr="0058782E">
          <w:rPr>
            <w:rStyle w:val="Hypertextovodkaz"/>
          </w:rPr>
          <w:t>Označení spojů pro přepravu osob na vozíku v jízdních řádech</w:t>
        </w:r>
        <w:r w:rsidR="0064643F" w:rsidRPr="0058782E">
          <w:rPr>
            <w:webHidden/>
          </w:rPr>
          <w:tab/>
        </w:r>
        <w:r w:rsidR="001238DC" w:rsidRPr="0058782E">
          <w:rPr>
            <w:webHidden/>
          </w:rPr>
          <w:fldChar w:fldCharType="begin"/>
        </w:r>
        <w:r w:rsidR="0064643F" w:rsidRPr="0058782E">
          <w:rPr>
            <w:webHidden/>
          </w:rPr>
          <w:instrText xml:space="preserve"> PAGEREF _Toc340136381 \h </w:instrText>
        </w:r>
        <w:r w:rsidR="001238DC" w:rsidRPr="0058782E">
          <w:rPr>
            <w:webHidden/>
          </w:rPr>
        </w:r>
        <w:r w:rsidR="001238DC" w:rsidRPr="0058782E">
          <w:rPr>
            <w:webHidden/>
          </w:rPr>
          <w:fldChar w:fldCharType="separate"/>
        </w:r>
        <w:r w:rsidR="0064643F">
          <w:rPr>
            <w:webHidden/>
          </w:rPr>
          <w:t>29</w:t>
        </w:r>
        <w:r w:rsidR="001238DC" w:rsidRPr="0058782E">
          <w:rPr>
            <w:webHidden/>
          </w:rPr>
          <w:fldChar w:fldCharType="end"/>
        </w:r>
      </w:hyperlink>
    </w:p>
    <w:p w:rsidR="0064643F" w:rsidRDefault="00012E64" w:rsidP="00101FCA">
      <w:pPr>
        <w:pStyle w:val="Obsah1"/>
        <w:rPr>
          <w:rFonts w:ascii="Calibri" w:hAnsi="Calibri"/>
          <w:sz w:val="22"/>
          <w:szCs w:val="22"/>
        </w:rPr>
      </w:pPr>
      <w:hyperlink w:anchor="_Toc340136382" w:history="1">
        <w:r w:rsidR="0064643F" w:rsidRPr="00F92C74">
          <w:rPr>
            <w:rStyle w:val="Hypertextovodkaz"/>
          </w:rPr>
          <w:t>VII.</w:t>
        </w:r>
        <w:r w:rsidR="0064643F">
          <w:rPr>
            <w:rFonts w:ascii="Calibri" w:hAnsi="Calibri"/>
            <w:sz w:val="22"/>
            <w:szCs w:val="22"/>
          </w:rPr>
          <w:tab/>
        </w:r>
        <w:r w:rsidR="0064643F" w:rsidRPr="00F92C74">
          <w:rPr>
            <w:rStyle w:val="Hypertextovodkaz"/>
          </w:rPr>
          <w:t>Standard řešení mimořádných událostí</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_Toc340136382 \h </w:instrText>
        </w:r>
        <w:r w:rsidR="001238DC">
          <w:rPr>
            <w:webHidden/>
          </w:rPr>
        </w:r>
        <w:r w:rsidR="001238DC">
          <w:rPr>
            <w:webHidden/>
          </w:rPr>
          <w:fldChar w:fldCharType="separate"/>
        </w:r>
        <w:r w:rsidR="0064643F">
          <w:rPr>
            <w:webHidden/>
          </w:rPr>
          <w:t>30</w:t>
        </w:r>
        <w:r w:rsidR="001238DC">
          <w:rPr>
            <w:webHidden/>
          </w:rPr>
          <w:fldChar w:fldCharType="end"/>
        </w:r>
      </w:hyperlink>
    </w:p>
    <w:p w:rsidR="0064643F" w:rsidRPr="0058782E" w:rsidRDefault="00012E64" w:rsidP="00101FCA">
      <w:pPr>
        <w:pStyle w:val="Obsah2"/>
        <w:rPr>
          <w:rFonts w:ascii="Calibri" w:hAnsi="Calibri"/>
          <w:sz w:val="22"/>
          <w:szCs w:val="22"/>
        </w:rPr>
      </w:pPr>
      <w:hyperlink w:anchor="_Toc340136383" w:history="1">
        <w:r w:rsidR="0064643F" w:rsidRPr="0058782E">
          <w:rPr>
            <w:rStyle w:val="Hypertextovodkaz"/>
          </w:rPr>
          <w:t>VII.1.</w:t>
        </w:r>
        <w:r w:rsidR="0064643F" w:rsidRPr="0058782E">
          <w:rPr>
            <w:rFonts w:ascii="Calibri" w:hAnsi="Calibri"/>
            <w:sz w:val="22"/>
            <w:szCs w:val="22"/>
          </w:rPr>
          <w:tab/>
        </w:r>
        <w:r w:rsidR="0064643F" w:rsidRPr="0058782E">
          <w:rPr>
            <w:rStyle w:val="Hypertextovodkaz"/>
          </w:rPr>
          <w:t>Řešení veřejné dopravy při uzavírce silniční komunikace</w:t>
        </w:r>
        <w:r w:rsidR="0064643F" w:rsidRPr="0058782E">
          <w:rPr>
            <w:webHidden/>
          </w:rPr>
          <w:tab/>
        </w:r>
        <w:r w:rsidR="001238DC" w:rsidRPr="0058782E">
          <w:rPr>
            <w:webHidden/>
          </w:rPr>
          <w:fldChar w:fldCharType="begin"/>
        </w:r>
        <w:r w:rsidR="0064643F" w:rsidRPr="0058782E">
          <w:rPr>
            <w:webHidden/>
          </w:rPr>
          <w:instrText xml:space="preserve"> PAGEREF _Toc340136383 \h </w:instrText>
        </w:r>
        <w:r w:rsidR="001238DC" w:rsidRPr="0058782E">
          <w:rPr>
            <w:webHidden/>
          </w:rPr>
        </w:r>
        <w:r w:rsidR="001238DC" w:rsidRPr="0058782E">
          <w:rPr>
            <w:webHidden/>
          </w:rPr>
          <w:fldChar w:fldCharType="separate"/>
        </w:r>
        <w:r w:rsidR="0064643F">
          <w:rPr>
            <w:webHidden/>
          </w:rPr>
          <w:t>30</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84" w:history="1">
        <w:r w:rsidR="0064643F" w:rsidRPr="0058782E">
          <w:rPr>
            <w:rStyle w:val="Hypertextovodkaz"/>
          </w:rPr>
          <w:t>VII.2.</w:t>
        </w:r>
        <w:r w:rsidR="0064643F" w:rsidRPr="0058782E">
          <w:rPr>
            <w:rFonts w:ascii="Calibri" w:hAnsi="Calibri"/>
            <w:sz w:val="22"/>
            <w:szCs w:val="22"/>
          </w:rPr>
          <w:tab/>
        </w:r>
        <w:r w:rsidR="0064643F" w:rsidRPr="0058782E">
          <w:rPr>
            <w:rStyle w:val="Hypertextovodkaz"/>
          </w:rPr>
          <w:t>Technické závady a ostatní omezení v dopravě</w:t>
        </w:r>
        <w:r w:rsidR="0064643F" w:rsidRPr="0058782E">
          <w:rPr>
            <w:webHidden/>
          </w:rPr>
          <w:tab/>
        </w:r>
        <w:r w:rsidR="001238DC" w:rsidRPr="0058782E">
          <w:rPr>
            <w:webHidden/>
          </w:rPr>
          <w:fldChar w:fldCharType="begin"/>
        </w:r>
        <w:r w:rsidR="0064643F" w:rsidRPr="0058782E">
          <w:rPr>
            <w:webHidden/>
          </w:rPr>
          <w:instrText xml:space="preserve"> PAGEREF _Toc340136384 \h </w:instrText>
        </w:r>
        <w:r w:rsidR="001238DC" w:rsidRPr="0058782E">
          <w:rPr>
            <w:webHidden/>
          </w:rPr>
        </w:r>
        <w:r w:rsidR="001238DC" w:rsidRPr="0058782E">
          <w:rPr>
            <w:webHidden/>
          </w:rPr>
          <w:fldChar w:fldCharType="separate"/>
        </w:r>
        <w:r w:rsidR="0064643F">
          <w:rPr>
            <w:webHidden/>
          </w:rPr>
          <w:t>30</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85" w:history="1">
        <w:r w:rsidR="0064643F" w:rsidRPr="0058782E">
          <w:rPr>
            <w:rStyle w:val="Hypertextovodkaz"/>
          </w:rPr>
          <w:t>VII.3.</w:t>
        </w:r>
        <w:r w:rsidR="0064643F" w:rsidRPr="0058782E">
          <w:rPr>
            <w:rFonts w:ascii="Calibri" w:hAnsi="Calibri"/>
            <w:sz w:val="22"/>
            <w:szCs w:val="22"/>
          </w:rPr>
          <w:tab/>
        </w:r>
        <w:r w:rsidR="0064643F" w:rsidRPr="0058782E">
          <w:rPr>
            <w:rStyle w:val="Hypertextovodkaz"/>
          </w:rPr>
          <w:t>Povinnosti dopravců a dohodnuté sankce za neplnění standardu</w:t>
        </w:r>
        <w:r w:rsidR="0064643F" w:rsidRPr="0058782E">
          <w:rPr>
            <w:webHidden/>
          </w:rPr>
          <w:tab/>
        </w:r>
        <w:r w:rsidR="001238DC" w:rsidRPr="0058782E">
          <w:rPr>
            <w:webHidden/>
          </w:rPr>
          <w:fldChar w:fldCharType="begin"/>
        </w:r>
        <w:r w:rsidR="0064643F" w:rsidRPr="0058782E">
          <w:rPr>
            <w:webHidden/>
          </w:rPr>
          <w:instrText xml:space="preserve"> PAGEREF _Toc340136385 \h </w:instrText>
        </w:r>
        <w:r w:rsidR="001238DC" w:rsidRPr="0058782E">
          <w:rPr>
            <w:webHidden/>
          </w:rPr>
        </w:r>
        <w:r w:rsidR="001238DC" w:rsidRPr="0058782E">
          <w:rPr>
            <w:webHidden/>
          </w:rPr>
          <w:fldChar w:fldCharType="separate"/>
        </w:r>
        <w:r w:rsidR="0064643F">
          <w:rPr>
            <w:webHidden/>
          </w:rPr>
          <w:t>31</w:t>
        </w:r>
        <w:r w:rsidR="001238DC" w:rsidRPr="0058782E">
          <w:rPr>
            <w:webHidden/>
          </w:rPr>
          <w:fldChar w:fldCharType="end"/>
        </w:r>
      </w:hyperlink>
    </w:p>
    <w:p w:rsidR="0064643F" w:rsidRDefault="00012E64" w:rsidP="00101FCA">
      <w:pPr>
        <w:pStyle w:val="Obsah1"/>
        <w:rPr>
          <w:rFonts w:ascii="Calibri" w:hAnsi="Calibri"/>
          <w:sz w:val="22"/>
          <w:szCs w:val="22"/>
        </w:rPr>
      </w:pPr>
      <w:hyperlink w:anchor="_Toc340136386" w:history="1">
        <w:r w:rsidR="0064643F" w:rsidRPr="00F92C74">
          <w:rPr>
            <w:rStyle w:val="Hypertextovodkaz"/>
          </w:rPr>
          <w:t>VIII.</w:t>
        </w:r>
        <w:r w:rsidR="0064643F">
          <w:rPr>
            <w:rStyle w:val="Hypertextovodkaz"/>
          </w:rPr>
          <w:t xml:space="preserve"> </w:t>
        </w:r>
        <w:r w:rsidR="0064643F" w:rsidRPr="00F92C74">
          <w:rPr>
            <w:rStyle w:val="Hypertextovodkaz"/>
          </w:rPr>
          <w:t>Standard provádění kontrol</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_Toc340136386 \h </w:instrText>
        </w:r>
        <w:r w:rsidR="001238DC">
          <w:rPr>
            <w:webHidden/>
          </w:rPr>
        </w:r>
        <w:r w:rsidR="001238DC">
          <w:rPr>
            <w:webHidden/>
          </w:rPr>
          <w:fldChar w:fldCharType="separate"/>
        </w:r>
        <w:r w:rsidR="0064643F">
          <w:rPr>
            <w:webHidden/>
          </w:rPr>
          <w:t>33</w:t>
        </w:r>
        <w:r w:rsidR="001238DC">
          <w:rPr>
            <w:webHidden/>
          </w:rPr>
          <w:fldChar w:fldCharType="end"/>
        </w:r>
      </w:hyperlink>
    </w:p>
    <w:p w:rsidR="0064643F" w:rsidRPr="0058782E" w:rsidRDefault="00012E64" w:rsidP="00101FCA">
      <w:pPr>
        <w:pStyle w:val="Obsah2"/>
        <w:rPr>
          <w:rFonts w:ascii="Calibri" w:hAnsi="Calibri"/>
          <w:sz w:val="22"/>
          <w:szCs w:val="22"/>
        </w:rPr>
      </w:pPr>
      <w:hyperlink w:anchor="_Toc340136387" w:history="1">
        <w:r w:rsidR="0064643F" w:rsidRPr="0058782E">
          <w:rPr>
            <w:rStyle w:val="Hypertextovodkaz"/>
          </w:rPr>
          <w:t>VIII.1.</w:t>
        </w:r>
        <w:r w:rsidR="0064643F" w:rsidRPr="0058782E">
          <w:rPr>
            <w:rFonts w:ascii="Calibri" w:hAnsi="Calibri"/>
            <w:sz w:val="22"/>
            <w:szCs w:val="22"/>
          </w:rPr>
          <w:tab/>
        </w:r>
        <w:r w:rsidR="0064643F" w:rsidRPr="0058782E">
          <w:rPr>
            <w:rStyle w:val="Hypertextovodkaz"/>
          </w:rPr>
          <w:t>Přepravní a tarifní kontrola</w:t>
        </w:r>
        <w:r w:rsidR="0064643F" w:rsidRPr="0058782E">
          <w:rPr>
            <w:webHidden/>
          </w:rPr>
          <w:tab/>
        </w:r>
        <w:r w:rsidR="001238DC" w:rsidRPr="0058782E">
          <w:rPr>
            <w:webHidden/>
          </w:rPr>
          <w:fldChar w:fldCharType="begin"/>
        </w:r>
        <w:r w:rsidR="0064643F" w:rsidRPr="0058782E">
          <w:rPr>
            <w:webHidden/>
          </w:rPr>
          <w:instrText xml:space="preserve"> PAGEREF _Toc340136387 \h </w:instrText>
        </w:r>
        <w:r w:rsidR="001238DC" w:rsidRPr="0058782E">
          <w:rPr>
            <w:webHidden/>
          </w:rPr>
        </w:r>
        <w:r w:rsidR="001238DC" w:rsidRPr="0058782E">
          <w:rPr>
            <w:webHidden/>
          </w:rPr>
          <w:fldChar w:fldCharType="separate"/>
        </w:r>
        <w:r w:rsidR="0064643F">
          <w:rPr>
            <w:webHidden/>
          </w:rPr>
          <w:t>33</w:t>
        </w:r>
        <w:r w:rsidR="001238DC" w:rsidRPr="0058782E">
          <w:rPr>
            <w:webHidden/>
          </w:rPr>
          <w:fldChar w:fldCharType="end"/>
        </w:r>
      </w:hyperlink>
    </w:p>
    <w:p w:rsidR="0064643F" w:rsidRDefault="00012E64" w:rsidP="00101FCA">
      <w:pPr>
        <w:pStyle w:val="Obsah1"/>
        <w:rPr>
          <w:rFonts w:ascii="Calibri" w:hAnsi="Calibri"/>
          <w:sz w:val="22"/>
          <w:szCs w:val="22"/>
        </w:rPr>
      </w:pPr>
      <w:hyperlink w:anchor="_Toc340136388" w:history="1">
        <w:r w:rsidR="0064643F" w:rsidRPr="00F92C74">
          <w:rPr>
            <w:rStyle w:val="Hypertextovodkaz"/>
          </w:rPr>
          <w:t>IX.</w:t>
        </w:r>
        <w:r w:rsidR="0064643F">
          <w:rPr>
            <w:rFonts w:ascii="Calibri" w:hAnsi="Calibri"/>
            <w:sz w:val="22"/>
            <w:szCs w:val="22"/>
          </w:rPr>
          <w:tab/>
        </w:r>
        <w:r w:rsidR="0064643F" w:rsidRPr="00F92C74">
          <w:rPr>
            <w:rStyle w:val="Hypertextovodkaz"/>
          </w:rPr>
          <w:t>Standard ostatních náležitostí</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_Toc340136388 \h </w:instrText>
        </w:r>
        <w:r w:rsidR="001238DC">
          <w:rPr>
            <w:webHidden/>
          </w:rPr>
        </w:r>
        <w:r w:rsidR="001238DC">
          <w:rPr>
            <w:webHidden/>
          </w:rPr>
          <w:fldChar w:fldCharType="separate"/>
        </w:r>
        <w:r w:rsidR="0064643F">
          <w:rPr>
            <w:webHidden/>
          </w:rPr>
          <w:t>34</w:t>
        </w:r>
        <w:r w:rsidR="001238DC">
          <w:rPr>
            <w:webHidden/>
          </w:rPr>
          <w:fldChar w:fldCharType="end"/>
        </w:r>
      </w:hyperlink>
    </w:p>
    <w:p w:rsidR="0064643F" w:rsidRPr="0058782E" w:rsidRDefault="00012E64" w:rsidP="00101FCA">
      <w:pPr>
        <w:pStyle w:val="Obsah2"/>
        <w:rPr>
          <w:rFonts w:ascii="Calibri" w:hAnsi="Calibri"/>
          <w:sz w:val="22"/>
          <w:szCs w:val="22"/>
        </w:rPr>
      </w:pPr>
      <w:hyperlink w:anchor="_Toc340136389" w:history="1">
        <w:r w:rsidR="0064643F" w:rsidRPr="0058782E">
          <w:rPr>
            <w:rStyle w:val="Hypertextovodkaz"/>
          </w:rPr>
          <w:t>IX.1.</w:t>
        </w:r>
        <w:r w:rsidR="0064643F" w:rsidRPr="0058782E">
          <w:rPr>
            <w:rFonts w:ascii="Calibri" w:hAnsi="Calibri"/>
            <w:sz w:val="22"/>
            <w:szCs w:val="22"/>
          </w:rPr>
          <w:tab/>
        </w:r>
        <w:r w:rsidR="0064643F" w:rsidRPr="0058782E">
          <w:rPr>
            <w:rStyle w:val="Hypertextovodkaz"/>
          </w:rPr>
          <w:t>Analýza dopravního systému</w:t>
        </w:r>
        <w:r w:rsidR="0064643F" w:rsidRPr="0058782E">
          <w:rPr>
            <w:webHidden/>
          </w:rPr>
          <w:tab/>
        </w:r>
        <w:r w:rsidR="001238DC" w:rsidRPr="0058782E">
          <w:rPr>
            <w:webHidden/>
          </w:rPr>
          <w:fldChar w:fldCharType="begin"/>
        </w:r>
        <w:r w:rsidR="0064643F" w:rsidRPr="0058782E">
          <w:rPr>
            <w:webHidden/>
          </w:rPr>
          <w:instrText xml:space="preserve"> PAGEREF _Toc340136389 \h </w:instrText>
        </w:r>
        <w:r w:rsidR="001238DC" w:rsidRPr="0058782E">
          <w:rPr>
            <w:webHidden/>
          </w:rPr>
        </w:r>
        <w:r w:rsidR="001238DC" w:rsidRPr="0058782E">
          <w:rPr>
            <w:webHidden/>
          </w:rPr>
          <w:fldChar w:fldCharType="separate"/>
        </w:r>
        <w:r w:rsidR="0064643F">
          <w:rPr>
            <w:webHidden/>
          </w:rPr>
          <w:t>34</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90" w:history="1">
        <w:r w:rsidR="0064643F" w:rsidRPr="0058782E">
          <w:rPr>
            <w:rStyle w:val="Hypertextovodkaz"/>
          </w:rPr>
          <w:t>IX.2.</w:t>
        </w:r>
        <w:r w:rsidR="0064643F" w:rsidRPr="0058782E">
          <w:rPr>
            <w:rFonts w:ascii="Calibri" w:hAnsi="Calibri"/>
            <w:sz w:val="22"/>
            <w:szCs w:val="22"/>
          </w:rPr>
          <w:tab/>
        </w:r>
        <w:r w:rsidR="0064643F" w:rsidRPr="0058782E">
          <w:rPr>
            <w:rStyle w:val="Hypertextovodkaz"/>
          </w:rPr>
          <w:t>Prodej jízdních řádů IREDO</w:t>
        </w:r>
        <w:r w:rsidR="0064643F" w:rsidRPr="0058782E">
          <w:rPr>
            <w:webHidden/>
          </w:rPr>
          <w:tab/>
        </w:r>
        <w:r w:rsidR="001238DC" w:rsidRPr="0058782E">
          <w:rPr>
            <w:webHidden/>
          </w:rPr>
          <w:fldChar w:fldCharType="begin"/>
        </w:r>
        <w:r w:rsidR="0064643F" w:rsidRPr="0058782E">
          <w:rPr>
            <w:webHidden/>
          </w:rPr>
          <w:instrText xml:space="preserve"> PAGEREF _Toc340136390 \h </w:instrText>
        </w:r>
        <w:r w:rsidR="001238DC" w:rsidRPr="0058782E">
          <w:rPr>
            <w:webHidden/>
          </w:rPr>
        </w:r>
        <w:r w:rsidR="001238DC" w:rsidRPr="0058782E">
          <w:rPr>
            <w:webHidden/>
          </w:rPr>
          <w:fldChar w:fldCharType="separate"/>
        </w:r>
        <w:r w:rsidR="0064643F">
          <w:rPr>
            <w:webHidden/>
          </w:rPr>
          <w:t>34</w:t>
        </w:r>
        <w:r w:rsidR="001238DC" w:rsidRPr="0058782E">
          <w:rPr>
            <w:webHidden/>
          </w:rPr>
          <w:fldChar w:fldCharType="end"/>
        </w:r>
      </w:hyperlink>
    </w:p>
    <w:p w:rsidR="0064643F" w:rsidRPr="0058782E" w:rsidRDefault="00012E64" w:rsidP="00101FCA">
      <w:pPr>
        <w:pStyle w:val="Obsah2"/>
        <w:rPr>
          <w:rFonts w:ascii="Calibri" w:hAnsi="Calibri"/>
          <w:sz w:val="22"/>
          <w:szCs w:val="22"/>
        </w:rPr>
      </w:pPr>
      <w:hyperlink w:anchor="_Toc340136391" w:history="1">
        <w:r w:rsidR="0064643F" w:rsidRPr="0058782E">
          <w:rPr>
            <w:rStyle w:val="Hypertextovodkaz"/>
          </w:rPr>
          <w:t>IX.3.</w:t>
        </w:r>
        <w:r w:rsidR="0064643F" w:rsidRPr="0058782E">
          <w:rPr>
            <w:rFonts w:ascii="Calibri" w:hAnsi="Calibri"/>
            <w:sz w:val="22"/>
            <w:szCs w:val="22"/>
          </w:rPr>
          <w:tab/>
        </w:r>
        <w:r w:rsidR="0064643F" w:rsidRPr="0058782E">
          <w:rPr>
            <w:rStyle w:val="Hypertextovodkaz"/>
          </w:rPr>
          <w:t>Kodex slušnosti a požadavky na servisní personál</w:t>
        </w:r>
        <w:r w:rsidR="0064643F" w:rsidRPr="0058782E">
          <w:rPr>
            <w:webHidden/>
          </w:rPr>
          <w:tab/>
        </w:r>
        <w:r w:rsidR="001238DC" w:rsidRPr="0058782E">
          <w:rPr>
            <w:webHidden/>
          </w:rPr>
          <w:fldChar w:fldCharType="begin"/>
        </w:r>
        <w:r w:rsidR="0064643F" w:rsidRPr="0058782E">
          <w:rPr>
            <w:webHidden/>
          </w:rPr>
          <w:instrText xml:space="preserve"> PAGEREF _Toc340136391 \h </w:instrText>
        </w:r>
        <w:r w:rsidR="001238DC" w:rsidRPr="0058782E">
          <w:rPr>
            <w:webHidden/>
          </w:rPr>
        </w:r>
        <w:r w:rsidR="001238DC" w:rsidRPr="0058782E">
          <w:rPr>
            <w:webHidden/>
          </w:rPr>
          <w:fldChar w:fldCharType="separate"/>
        </w:r>
        <w:r w:rsidR="0064643F">
          <w:rPr>
            <w:webHidden/>
          </w:rPr>
          <w:t>34</w:t>
        </w:r>
        <w:r w:rsidR="001238DC" w:rsidRPr="0058782E">
          <w:rPr>
            <w:webHidden/>
          </w:rPr>
          <w:fldChar w:fldCharType="end"/>
        </w:r>
      </w:hyperlink>
    </w:p>
    <w:p w:rsidR="0064643F" w:rsidRDefault="00012E64" w:rsidP="00101FCA">
      <w:pPr>
        <w:pStyle w:val="Obsah1"/>
        <w:rPr>
          <w:rFonts w:ascii="Calibri" w:hAnsi="Calibri"/>
          <w:sz w:val="22"/>
          <w:szCs w:val="22"/>
        </w:rPr>
      </w:pPr>
      <w:hyperlink w:anchor="_Toc340136392" w:history="1">
        <w:r w:rsidR="0064643F" w:rsidRPr="00F92C74">
          <w:rPr>
            <w:rStyle w:val="Hypertextovodkaz"/>
          </w:rPr>
          <w:t>X.</w:t>
        </w:r>
        <w:r w:rsidR="0064643F">
          <w:rPr>
            <w:rFonts w:ascii="Calibri" w:hAnsi="Calibri"/>
            <w:sz w:val="22"/>
            <w:szCs w:val="22"/>
          </w:rPr>
          <w:tab/>
        </w:r>
        <w:r w:rsidR="0064643F" w:rsidRPr="00F92C74">
          <w:rPr>
            <w:rStyle w:val="Hypertextovodkaz"/>
          </w:rPr>
          <w:t>Ostatní ujednání</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_Toc340136392 \h </w:instrText>
        </w:r>
        <w:r w:rsidR="001238DC">
          <w:rPr>
            <w:webHidden/>
          </w:rPr>
        </w:r>
        <w:r w:rsidR="001238DC">
          <w:rPr>
            <w:webHidden/>
          </w:rPr>
          <w:fldChar w:fldCharType="separate"/>
        </w:r>
        <w:r w:rsidR="0064643F">
          <w:rPr>
            <w:webHidden/>
          </w:rPr>
          <w:t>36</w:t>
        </w:r>
        <w:r w:rsidR="001238DC">
          <w:rPr>
            <w:webHidden/>
          </w:rPr>
          <w:fldChar w:fldCharType="end"/>
        </w:r>
      </w:hyperlink>
    </w:p>
    <w:p w:rsidR="0064643F" w:rsidRDefault="00012E64" w:rsidP="00101FCA">
      <w:pPr>
        <w:pStyle w:val="Obsah1"/>
        <w:rPr>
          <w:rFonts w:ascii="Calibri" w:hAnsi="Calibri"/>
          <w:sz w:val="22"/>
          <w:szCs w:val="22"/>
        </w:rPr>
      </w:pPr>
      <w:hyperlink w:anchor="_Toc340136393" w:history="1">
        <w:r w:rsidR="0064643F" w:rsidRPr="00F92C74">
          <w:rPr>
            <w:rStyle w:val="Hypertextovodkaz"/>
          </w:rPr>
          <w:t>PŘÍLOHA A:</w:t>
        </w:r>
        <w:r w:rsidR="0064643F">
          <w:rPr>
            <w:rStyle w:val="Hypertextovodkaz"/>
          </w:rPr>
          <w:t xml:space="preserve"> </w:t>
        </w:r>
        <w:r w:rsidR="0064643F" w:rsidRPr="00F92C74">
          <w:rPr>
            <w:rStyle w:val="Hypertextovodkaz"/>
          </w:rPr>
          <w:t>Vzor samolepky do autobusů</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_Toc340136393 \h </w:instrText>
        </w:r>
        <w:r w:rsidR="001238DC">
          <w:rPr>
            <w:webHidden/>
          </w:rPr>
        </w:r>
        <w:r w:rsidR="001238DC">
          <w:rPr>
            <w:webHidden/>
          </w:rPr>
          <w:fldChar w:fldCharType="separate"/>
        </w:r>
        <w:r w:rsidR="0064643F">
          <w:rPr>
            <w:webHidden/>
          </w:rPr>
          <w:t>37</w:t>
        </w:r>
        <w:r w:rsidR="001238DC">
          <w:rPr>
            <w:webHidden/>
          </w:rPr>
          <w:fldChar w:fldCharType="end"/>
        </w:r>
      </w:hyperlink>
    </w:p>
    <w:p w:rsidR="0064643F" w:rsidRDefault="00012E64" w:rsidP="00101FCA">
      <w:pPr>
        <w:pStyle w:val="Obsah1"/>
        <w:rPr>
          <w:rFonts w:ascii="Calibri" w:hAnsi="Calibri"/>
          <w:sz w:val="22"/>
          <w:szCs w:val="22"/>
        </w:rPr>
      </w:pPr>
      <w:hyperlink w:anchor="_Toc340136394" w:history="1">
        <w:r w:rsidR="0064643F" w:rsidRPr="00F92C74">
          <w:rPr>
            <w:rStyle w:val="Hypertextovodkaz"/>
          </w:rPr>
          <w:t>PŘÍLOHA B: Vzor formuláře výkazu neodjetých spojů</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_Toc340136394 \h </w:instrText>
        </w:r>
        <w:r w:rsidR="001238DC">
          <w:rPr>
            <w:webHidden/>
          </w:rPr>
        </w:r>
        <w:r w:rsidR="001238DC">
          <w:rPr>
            <w:webHidden/>
          </w:rPr>
          <w:fldChar w:fldCharType="separate"/>
        </w:r>
        <w:r w:rsidR="0064643F">
          <w:rPr>
            <w:webHidden/>
          </w:rPr>
          <w:t>37</w:t>
        </w:r>
        <w:r w:rsidR="001238DC">
          <w:rPr>
            <w:webHidden/>
          </w:rPr>
          <w:fldChar w:fldCharType="end"/>
        </w:r>
      </w:hyperlink>
    </w:p>
    <w:p w:rsidR="0064643F" w:rsidRDefault="00012E64" w:rsidP="00101FCA">
      <w:pPr>
        <w:pStyle w:val="Obsah1"/>
        <w:rPr>
          <w:rFonts w:ascii="Calibri" w:hAnsi="Calibri"/>
          <w:sz w:val="22"/>
          <w:szCs w:val="22"/>
        </w:rPr>
      </w:pPr>
      <w:hyperlink w:anchor="_Toc340136395" w:history="1">
        <w:r w:rsidR="0064643F" w:rsidRPr="00F92C74">
          <w:rPr>
            <w:rStyle w:val="Hypertextovodkaz"/>
          </w:rPr>
          <w:t>PŘÍLOHA C: Vzor formuláře výkazu zpožděných spojů</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_Toc340136395 \h </w:instrText>
        </w:r>
        <w:r w:rsidR="001238DC">
          <w:rPr>
            <w:webHidden/>
          </w:rPr>
        </w:r>
        <w:r w:rsidR="001238DC">
          <w:rPr>
            <w:webHidden/>
          </w:rPr>
          <w:fldChar w:fldCharType="separate"/>
        </w:r>
        <w:r w:rsidR="0064643F">
          <w:rPr>
            <w:webHidden/>
          </w:rPr>
          <w:t>37</w:t>
        </w:r>
        <w:r w:rsidR="001238DC">
          <w:rPr>
            <w:webHidden/>
          </w:rPr>
          <w:fldChar w:fldCharType="end"/>
        </w:r>
      </w:hyperlink>
    </w:p>
    <w:p w:rsidR="0064643F" w:rsidRDefault="00012E64" w:rsidP="00101FCA">
      <w:pPr>
        <w:pStyle w:val="Obsah1"/>
        <w:rPr>
          <w:rFonts w:ascii="Calibri" w:hAnsi="Calibri"/>
          <w:sz w:val="22"/>
          <w:szCs w:val="22"/>
        </w:rPr>
      </w:pPr>
      <w:hyperlink w:anchor="_Toc340136397" w:history="1">
        <w:r w:rsidR="0064643F" w:rsidRPr="00F92C74">
          <w:rPr>
            <w:rStyle w:val="Hypertextovodkaz"/>
          </w:rPr>
          <w:t xml:space="preserve">PŘÍLOHA </w:t>
        </w:r>
        <w:r w:rsidR="0064643F">
          <w:rPr>
            <w:rStyle w:val="Hypertextovodkaz"/>
          </w:rPr>
          <w:t>D</w:t>
        </w:r>
        <w:r w:rsidR="0064643F" w:rsidRPr="00F92C74">
          <w:rPr>
            <w:rStyle w:val="Hypertextovodkaz"/>
          </w:rPr>
          <w:t>: Vzor kontrolního průkazu SVD</w:t>
        </w:r>
        <w:r w:rsidR="0064643F">
          <w:rPr>
            <w:rStyle w:val="Hypertextovodkaz"/>
          </w:rPr>
          <w:t xml:space="preserve"> </w:t>
        </w:r>
        <w:r w:rsidR="0064643F">
          <w:rPr>
            <w:webHidden/>
          </w:rPr>
          <w:tab/>
        </w:r>
        <w:r w:rsidR="001238DC">
          <w:rPr>
            <w:webHidden/>
          </w:rPr>
          <w:fldChar w:fldCharType="begin"/>
        </w:r>
        <w:r w:rsidR="0064643F">
          <w:rPr>
            <w:webHidden/>
          </w:rPr>
          <w:instrText xml:space="preserve"> PAGEREF _Toc340136397 \h </w:instrText>
        </w:r>
        <w:r w:rsidR="001238DC">
          <w:rPr>
            <w:webHidden/>
          </w:rPr>
        </w:r>
        <w:r w:rsidR="001238DC">
          <w:rPr>
            <w:webHidden/>
          </w:rPr>
          <w:fldChar w:fldCharType="separate"/>
        </w:r>
        <w:r w:rsidR="0064643F">
          <w:rPr>
            <w:webHidden/>
          </w:rPr>
          <w:t>40</w:t>
        </w:r>
        <w:r w:rsidR="001238DC">
          <w:rPr>
            <w:webHidden/>
          </w:rPr>
          <w:fldChar w:fldCharType="end"/>
        </w:r>
      </w:hyperlink>
    </w:p>
    <w:p w:rsidR="0064643F" w:rsidRDefault="001238DC" w:rsidP="002B45E0">
      <w:pPr>
        <w:pStyle w:val="Nadpis1"/>
        <w:spacing w:after="240" w:line="360" w:lineRule="auto"/>
      </w:pPr>
      <w:r w:rsidRPr="00ED2244">
        <w:lastRenderedPageBreak/>
        <w:fldChar w:fldCharType="end"/>
      </w:r>
      <w:bookmarkStart w:id="1" w:name="_Toc340136354"/>
      <w:r w:rsidR="0064643F">
        <w:t>Úvod</w:t>
      </w:r>
      <w:bookmarkEnd w:id="1"/>
    </w:p>
    <w:p w:rsidR="0064643F" w:rsidRPr="00B32AEA" w:rsidRDefault="0064643F" w:rsidP="00982A11">
      <w:pPr>
        <w:spacing w:before="120" w:after="120" w:line="360" w:lineRule="auto"/>
        <w:jc w:val="both"/>
        <w:rPr>
          <w:rFonts w:ascii="Arial" w:hAnsi="Arial" w:cs="Arial"/>
        </w:rPr>
      </w:pPr>
      <w:r w:rsidRPr="00B32AEA">
        <w:rPr>
          <w:rFonts w:ascii="Arial" w:hAnsi="Arial" w:cs="Arial"/>
        </w:rPr>
        <w:t xml:space="preserve">Tyto Technické a provozní standardy veřejné dopravy jsou vydány za účelem jednotné implementace služeb a podmínek použití spojů začleněných v integrovaném dopravním systému IREDO u všech zapojených </w:t>
      </w:r>
      <w:r>
        <w:rPr>
          <w:rFonts w:ascii="Arial" w:hAnsi="Arial" w:cs="Arial"/>
        </w:rPr>
        <w:t>autobusových dopravců.</w:t>
      </w:r>
    </w:p>
    <w:p w:rsidR="0064643F" w:rsidRDefault="0064643F" w:rsidP="00982A11">
      <w:pPr>
        <w:spacing w:before="120" w:after="120" w:line="360" w:lineRule="auto"/>
        <w:jc w:val="both"/>
        <w:rPr>
          <w:rFonts w:ascii="Arial" w:hAnsi="Arial" w:cs="Arial"/>
        </w:rPr>
      </w:pPr>
      <w:r w:rsidRPr="00B32AEA">
        <w:rPr>
          <w:rFonts w:ascii="Arial" w:hAnsi="Arial" w:cs="Arial"/>
        </w:rPr>
        <w:t xml:space="preserve">Technické a provozní standardy uvádějí předepsaný rozsah informací </w:t>
      </w:r>
      <w:r>
        <w:rPr>
          <w:rFonts w:ascii="Arial" w:hAnsi="Arial" w:cs="Arial"/>
        </w:rPr>
        <w:t>na zastávkách</w:t>
      </w:r>
      <w:r w:rsidRPr="00B32AEA">
        <w:rPr>
          <w:rFonts w:ascii="Arial" w:hAnsi="Arial" w:cs="Arial"/>
        </w:rPr>
        <w:t xml:space="preserve">, lhůty pro jejich zveřejňování, otázku kompetencí při zajištění povinností, </w:t>
      </w:r>
      <w:r>
        <w:rPr>
          <w:rFonts w:ascii="Arial" w:hAnsi="Arial" w:cs="Arial"/>
        </w:rPr>
        <w:t xml:space="preserve">vybavení a </w:t>
      </w:r>
      <w:r w:rsidRPr="00B32AEA">
        <w:rPr>
          <w:rFonts w:ascii="Arial" w:hAnsi="Arial" w:cs="Arial"/>
        </w:rPr>
        <w:t>způsob označení vozidel, podobu jízdních dokladů a jejich ochranu před zneužitím. Dále stanovují podmínky pro zajištění přestupů a komunikaci mezi dopravci</w:t>
      </w:r>
      <w:r>
        <w:rPr>
          <w:rFonts w:ascii="Arial" w:hAnsi="Arial" w:cs="Arial"/>
        </w:rPr>
        <w:t>, řešení mimořádných situací</w:t>
      </w:r>
      <w:r w:rsidRPr="00B32AEA">
        <w:rPr>
          <w:rFonts w:ascii="Arial" w:hAnsi="Arial" w:cs="Arial"/>
        </w:rPr>
        <w:t xml:space="preserve">. Zároveň je uvedena též maximální výše sankcí, jež mohou být vůči dopravci uplatněny v případě </w:t>
      </w:r>
      <w:r>
        <w:rPr>
          <w:rFonts w:ascii="Arial" w:hAnsi="Arial" w:cs="Arial"/>
        </w:rPr>
        <w:t>porušení příslušného standardu. V neposlední řadě tyto standardy popisují kontrolní mechanismus a v příloze jsou uvedeny jednotlivé vzory formulářů, kontrolních průkazů a samolepek k označení vozidel zapojených do IREDO.</w:t>
      </w:r>
    </w:p>
    <w:p w:rsidR="0064643F" w:rsidRDefault="0064643F" w:rsidP="00A002E9">
      <w:pPr>
        <w:pStyle w:val="Nadpis1"/>
        <w:spacing w:after="240" w:line="360" w:lineRule="auto"/>
      </w:pPr>
      <w:r>
        <w:br w:type="page"/>
      </w:r>
      <w:bookmarkStart w:id="2" w:name="_Toc340136355"/>
      <w:r w:rsidRPr="00841165">
        <w:lastRenderedPageBreak/>
        <w:t>Standard vybavení zastávek a označníků</w:t>
      </w:r>
      <w:bookmarkEnd w:id="2"/>
    </w:p>
    <w:p w:rsidR="0064643F" w:rsidRPr="00E971DE" w:rsidRDefault="0064643F" w:rsidP="00D62033">
      <w:pPr>
        <w:numPr>
          <w:ilvl w:val="0"/>
          <w:numId w:val="4"/>
        </w:numPr>
        <w:spacing w:before="120" w:after="120" w:line="360" w:lineRule="auto"/>
        <w:jc w:val="both"/>
        <w:rPr>
          <w:rFonts w:ascii="Arial" w:hAnsi="Arial" w:cs="Arial"/>
          <w:b/>
          <w:bCs/>
          <w:sz w:val="32"/>
        </w:rPr>
      </w:pPr>
      <w:r w:rsidRPr="005A7AA2">
        <w:rPr>
          <w:rFonts w:ascii="Arial" w:hAnsi="Arial" w:cs="Arial"/>
        </w:rPr>
        <w:t xml:space="preserve">Tento standard rozděluje zastávky do jednotlivých kategorií, předepisuje podobu označníků na autobusových zastávkách, způsoby vylepení tarifních mapek, ceníků a jízdních řádů. Dále jsou zde předepsány minimální nutné lhůty pro výměnu jízdních řádů, způsoby provádění kontrol, rozdělení kompetencí a dohodnuté sankce. </w:t>
      </w:r>
    </w:p>
    <w:p w:rsidR="0064643F" w:rsidRPr="00B32AEA" w:rsidRDefault="0064643F" w:rsidP="00D62033">
      <w:pPr>
        <w:numPr>
          <w:ilvl w:val="0"/>
          <w:numId w:val="4"/>
        </w:numPr>
        <w:spacing w:before="120" w:after="120" w:line="360" w:lineRule="auto"/>
        <w:jc w:val="both"/>
        <w:rPr>
          <w:rFonts w:ascii="Arial" w:hAnsi="Arial" w:cs="Arial"/>
        </w:rPr>
      </w:pPr>
      <w:r>
        <w:rPr>
          <w:rFonts w:ascii="Arial" w:hAnsi="Arial" w:cs="Arial"/>
        </w:rPr>
        <w:t xml:space="preserve">Zastávkou </w:t>
      </w:r>
      <w:r w:rsidRPr="00B32AEA">
        <w:rPr>
          <w:rFonts w:ascii="Arial" w:hAnsi="Arial" w:cs="Arial"/>
        </w:rPr>
        <w:t xml:space="preserve">IREDO se rozumí </w:t>
      </w:r>
      <w:r>
        <w:rPr>
          <w:rFonts w:ascii="Arial" w:hAnsi="Arial" w:cs="Arial"/>
        </w:rPr>
        <w:t>zastávka</w:t>
      </w:r>
      <w:r w:rsidRPr="00B32AEA">
        <w:rPr>
          <w:rFonts w:ascii="Arial" w:hAnsi="Arial" w:cs="Arial"/>
        </w:rPr>
        <w:t xml:space="preserve">, která je součástí integrovaného dopravního systému IREDO. </w:t>
      </w:r>
      <w:r>
        <w:rPr>
          <w:rFonts w:ascii="Arial" w:hAnsi="Arial" w:cs="Arial"/>
        </w:rPr>
        <w:t xml:space="preserve">Zastávka </w:t>
      </w:r>
      <w:r w:rsidRPr="00B32AEA">
        <w:rPr>
          <w:rFonts w:ascii="Arial" w:hAnsi="Arial" w:cs="Arial"/>
        </w:rPr>
        <w:t>IREDO musí mít přidělený název zóny a číslo zóny.</w:t>
      </w:r>
    </w:p>
    <w:p w:rsidR="0064643F" w:rsidRPr="00E81097" w:rsidRDefault="0064643F" w:rsidP="00982A11">
      <w:pPr>
        <w:pStyle w:val="Nadpis2"/>
        <w:spacing w:after="240" w:line="360" w:lineRule="auto"/>
        <w:rPr>
          <w:b/>
        </w:rPr>
      </w:pPr>
      <w:bookmarkStart w:id="3" w:name="_Toc340136356"/>
      <w:r w:rsidRPr="00E81097">
        <w:rPr>
          <w:b/>
        </w:rPr>
        <w:t>Kategorie zastávek</w:t>
      </w:r>
      <w:bookmarkEnd w:id="3"/>
    </w:p>
    <w:p w:rsidR="0064643F" w:rsidRPr="00B32AEA" w:rsidRDefault="0064643F" w:rsidP="00D62033">
      <w:pPr>
        <w:numPr>
          <w:ilvl w:val="0"/>
          <w:numId w:val="4"/>
        </w:numPr>
        <w:spacing w:before="120" w:after="120" w:line="360" w:lineRule="auto"/>
        <w:jc w:val="both"/>
        <w:rPr>
          <w:rFonts w:ascii="Arial" w:hAnsi="Arial" w:cs="Arial"/>
        </w:rPr>
      </w:pPr>
      <w:r w:rsidRPr="00B32AEA">
        <w:rPr>
          <w:rFonts w:ascii="Arial" w:hAnsi="Arial" w:cs="Arial"/>
        </w:rPr>
        <w:t xml:space="preserve">Každá </w:t>
      </w:r>
      <w:r>
        <w:rPr>
          <w:rFonts w:ascii="Arial" w:hAnsi="Arial" w:cs="Arial"/>
        </w:rPr>
        <w:t xml:space="preserve">zastávka </w:t>
      </w:r>
      <w:r w:rsidRPr="00B32AEA">
        <w:rPr>
          <w:rFonts w:ascii="Arial" w:hAnsi="Arial" w:cs="Arial"/>
        </w:rPr>
        <w:t>IREDO musí být zařazena do jedné ze tří kategorií a má předepsaný rozsah informací.</w:t>
      </w:r>
    </w:p>
    <w:p w:rsidR="0064643F" w:rsidRDefault="0064643F" w:rsidP="00D62033">
      <w:pPr>
        <w:numPr>
          <w:ilvl w:val="0"/>
          <w:numId w:val="4"/>
        </w:numPr>
        <w:spacing w:before="120" w:after="120" w:line="360" w:lineRule="auto"/>
        <w:jc w:val="both"/>
        <w:rPr>
          <w:rFonts w:ascii="Arial" w:hAnsi="Arial" w:cs="Arial"/>
        </w:rPr>
      </w:pPr>
      <w:r>
        <w:rPr>
          <w:rFonts w:ascii="Arial" w:hAnsi="Arial" w:cs="Arial"/>
        </w:rPr>
        <w:t xml:space="preserve">Zastávky IREDO jsou </w:t>
      </w:r>
      <w:r w:rsidRPr="005765B1">
        <w:rPr>
          <w:rFonts w:ascii="Arial" w:hAnsi="Arial" w:cs="Arial"/>
        </w:rPr>
        <w:t xml:space="preserve">podle dopravního významu </w:t>
      </w:r>
      <w:r>
        <w:rPr>
          <w:rFonts w:ascii="Arial" w:hAnsi="Arial" w:cs="Arial"/>
        </w:rPr>
        <w:t xml:space="preserve">rozděleny </w:t>
      </w:r>
      <w:r w:rsidRPr="005765B1">
        <w:rPr>
          <w:rFonts w:ascii="Arial" w:hAnsi="Arial" w:cs="Arial"/>
        </w:rPr>
        <w:t xml:space="preserve">na </w:t>
      </w:r>
      <w:r>
        <w:rPr>
          <w:rFonts w:ascii="Arial" w:hAnsi="Arial" w:cs="Arial"/>
        </w:rPr>
        <w:t>tyto kategorie</w:t>
      </w:r>
      <w:r w:rsidRPr="005765B1">
        <w:rPr>
          <w:rFonts w:ascii="Arial" w:hAnsi="Arial" w:cs="Arial"/>
        </w:rPr>
        <w:t>:</w:t>
      </w:r>
    </w:p>
    <w:p w:rsidR="0064643F" w:rsidRDefault="0064643F" w:rsidP="00D62033">
      <w:pPr>
        <w:numPr>
          <w:ilvl w:val="1"/>
          <w:numId w:val="4"/>
        </w:numPr>
        <w:spacing w:before="120" w:after="120" w:line="360" w:lineRule="auto"/>
        <w:jc w:val="both"/>
        <w:rPr>
          <w:rFonts w:ascii="Arial" w:hAnsi="Arial" w:cs="Arial"/>
        </w:rPr>
      </w:pPr>
      <w:r w:rsidRPr="00423BDB">
        <w:rPr>
          <w:rFonts w:ascii="Arial" w:hAnsi="Arial" w:cs="Arial"/>
          <w:b/>
          <w:bCs/>
        </w:rPr>
        <w:t>hlavní (přestupní)</w:t>
      </w:r>
      <w:r w:rsidRPr="00423BDB">
        <w:rPr>
          <w:rFonts w:ascii="Arial" w:hAnsi="Arial" w:cs="Arial"/>
        </w:rPr>
        <w:t xml:space="preserve"> </w:t>
      </w:r>
      <w:r>
        <w:rPr>
          <w:rFonts w:ascii="Arial" w:hAnsi="Arial" w:cs="Arial"/>
        </w:rPr>
        <w:t xml:space="preserve">zastávka </w:t>
      </w:r>
      <w:r w:rsidRPr="00423BDB">
        <w:rPr>
          <w:rFonts w:ascii="Arial" w:hAnsi="Arial" w:cs="Arial"/>
        </w:rPr>
        <w:t>IREDO</w:t>
      </w:r>
      <w:r>
        <w:rPr>
          <w:rFonts w:ascii="Arial" w:hAnsi="Arial" w:cs="Arial"/>
        </w:rPr>
        <w:t xml:space="preserve"> – 1. kategorie</w:t>
      </w:r>
    </w:p>
    <w:p w:rsidR="0064643F" w:rsidRDefault="0064643F" w:rsidP="00D62033">
      <w:pPr>
        <w:numPr>
          <w:ilvl w:val="1"/>
          <w:numId w:val="4"/>
        </w:numPr>
        <w:spacing w:before="120" w:after="120" w:line="360" w:lineRule="auto"/>
        <w:jc w:val="both"/>
        <w:rPr>
          <w:rFonts w:ascii="Arial" w:hAnsi="Arial" w:cs="Arial"/>
        </w:rPr>
      </w:pPr>
      <w:r w:rsidRPr="00423BDB">
        <w:rPr>
          <w:rFonts w:ascii="Arial" w:hAnsi="Arial" w:cs="Arial"/>
          <w:b/>
          <w:bCs/>
        </w:rPr>
        <w:t>významné</w:t>
      </w:r>
      <w:r w:rsidRPr="00423BDB">
        <w:rPr>
          <w:rFonts w:ascii="Arial" w:hAnsi="Arial" w:cs="Arial"/>
        </w:rPr>
        <w:t xml:space="preserve"> </w:t>
      </w:r>
      <w:r>
        <w:rPr>
          <w:rFonts w:ascii="Arial" w:hAnsi="Arial" w:cs="Arial"/>
        </w:rPr>
        <w:t>zastávka</w:t>
      </w:r>
      <w:r w:rsidRPr="00423BDB">
        <w:rPr>
          <w:rFonts w:ascii="Arial" w:hAnsi="Arial" w:cs="Arial"/>
        </w:rPr>
        <w:t xml:space="preserve"> IREDO</w:t>
      </w:r>
      <w:r>
        <w:rPr>
          <w:rFonts w:ascii="Arial" w:hAnsi="Arial" w:cs="Arial"/>
        </w:rPr>
        <w:t xml:space="preserve"> – 2. kategorie</w:t>
      </w:r>
    </w:p>
    <w:p w:rsidR="0064643F" w:rsidRPr="000E4EA7" w:rsidRDefault="0064643F" w:rsidP="00D62033">
      <w:pPr>
        <w:numPr>
          <w:ilvl w:val="1"/>
          <w:numId w:val="4"/>
        </w:numPr>
        <w:spacing w:before="120" w:after="120" w:line="360" w:lineRule="auto"/>
        <w:jc w:val="both"/>
        <w:rPr>
          <w:rFonts w:ascii="Arial" w:hAnsi="Arial" w:cs="Arial"/>
        </w:rPr>
      </w:pPr>
      <w:r w:rsidRPr="00423BDB">
        <w:rPr>
          <w:rFonts w:ascii="Arial" w:hAnsi="Arial" w:cs="Arial"/>
          <w:b/>
          <w:bCs/>
        </w:rPr>
        <w:t>ostatní</w:t>
      </w:r>
      <w:r w:rsidRPr="00423BDB">
        <w:rPr>
          <w:rFonts w:ascii="Arial" w:hAnsi="Arial" w:cs="Arial"/>
        </w:rPr>
        <w:t xml:space="preserve"> </w:t>
      </w:r>
      <w:r>
        <w:rPr>
          <w:rFonts w:ascii="Arial" w:hAnsi="Arial" w:cs="Arial"/>
        </w:rPr>
        <w:t xml:space="preserve">zastávka </w:t>
      </w:r>
      <w:r w:rsidRPr="00423BDB">
        <w:rPr>
          <w:rFonts w:ascii="Arial" w:hAnsi="Arial" w:cs="Arial"/>
        </w:rPr>
        <w:t>IREDO</w:t>
      </w:r>
      <w:r>
        <w:rPr>
          <w:rFonts w:ascii="Arial" w:hAnsi="Arial" w:cs="Arial"/>
        </w:rPr>
        <w:t xml:space="preserve"> – 3. Kategorie</w:t>
      </w:r>
    </w:p>
    <w:p w:rsidR="0064643F" w:rsidRPr="0039673A" w:rsidRDefault="0064643F" w:rsidP="00D62033">
      <w:pPr>
        <w:numPr>
          <w:ilvl w:val="0"/>
          <w:numId w:val="4"/>
        </w:numPr>
        <w:spacing w:before="120" w:after="120" w:line="360" w:lineRule="auto"/>
        <w:jc w:val="both"/>
        <w:rPr>
          <w:rFonts w:ascii="Arial" w:hAnsi="Arial" w:cs="Arial"/>
        </w:rPr>
      </w:pPr>
      <w:r w:rsidRPr="0039673A">
        <w:rPr>
          <w:rFonts w:ascii="Arial" w:hAnsi="Arial" w:cs="Arial"/>
        </w:rPr>
        <w:t xml:space="preserve">Evidenci </w:t>
      </w:r>
      <w:r>
        <w:rPr>
          <w:rFonts w:ascii="Arial" w:hAnsi="Arial" w:cs="Arial"/>
        </w:rPr>
        <w:t xml:space="preserve">zastávek </w:t>
      </w:r>
      <w:r w:rsidRPr="0039673A">
        <w:rPr>
          <w:rFonts w:ascii="Arial" w:hAnsi="Arial" w:cs="Arial"/>
        </w:rPr>
        <w:t>IREDO vede organizátor v elektronické podobě. Dbá na její aktualizaci a na vyžádání ji předloží dopravci. V evidenci stanic IREDO je uvedeno:</w:t>
      </w:r>
    </w:p>
    <w:p w:rsidR="0064643F" w:rsidRPr="00141833" w:rsidRDefault="0064643F" w:rsidP="00D62033">
      <w:pPr>
        <w:numPr>
          <w:ilvl w:val="1"/>
          <w:numId w:val="4"/>
        </w:numPr>
        <w:spacing w:before="60" w:after="60" w:line="360" w:lineRule="auto"/>
        <w:jc w:val="both"/>
        <w:rPr>
          <w:rFonts w:ascii="Arial" w:hAnsi="Arial" w:cs="Arial"/>
        </w:rPr>
      </w:pPr>
      <w:r w:rsidRPr="00141833">
        <w:rPr>
          <w:rFonts w:ascii="Arial" w:hAnsi="Arial" w:cs="Arial"/>
        </w:rPr>
        <w:t xml:space="preserve">Číslo </w:t>
      </w:r>
      <w:r>
        <w:rPr>
          <w:rFonts w:ascii="Arial" w:hAnsi="Arial" w:cs="Arial"/>
        </w:rPr>
        <w:t xml:space="preserve">zastávky </w:t>
      </w:r>
      <w:r w:rsidRPr="00141833">
        <w:rPr>
          <w:rFonts w:ascii="Arial" w:hAnsi="Arial" w:cs="Arial"/>
        </w:rPr>
        <w:t>IREDO v celostátním registru zastávek (CRZ)</w:t>
      </w:r>
      <w:r>
        <w:rPr>
          <w:rFonts w:ascii="Arial" w:hAnsi="Arial" w:cs="Arial"/>
        </w:rPr>
        <w:t>.</w:t>
      </w:r>
    </w:p>
    <w:p w:rsidR="0064643F" w:rsidRPr="00141833" w:rsidRDefault="0064643F" w:rsidP="00D62033">
      <w:pPr>
        <w:numPr>
          <w:ilvl w:val="1"/>
          <w:numId w:val="4"/>
        </w:numPr>
        <w:spacing w:before="60" w:after="60" w:line="360" w:lineRule="auto"/>
        <w:jc w:val="both"/>
        <w:rPr>
          <w:rFonts w:ascii="Arial" w:hAnsi="Arial" w:cs="Arial"/>
        </w:rPr>
      </w:pPr>
      <w:r>
        <w:rPr>
          <w:rFonts w:ascii="Arial" w:hAnsi="Arial" w:cs="Arial"/>
        </w:rPr>
        <w:t>N</w:t>
      </w:r>
      <w:r w:rsidRPr="00141833">
        <w:rPr>
          <w:rFonts w:ascii="Arial" w:hAnsi="Arial" w:cs="Arial"/>
        </w:rPr>
        <w:t xml:space="preserve">ázev </w:t>
      </w:r>
      <w:r>
        <w:rPr>
          <w:rFonts w:ascii="Arial" w:hAnsi="Arial" w:cs="Arial"/>
        </w:rPr>
        <w:t>zastávky</w:t>
      </w:r>
      <w:r w:rsidRPr="00141833">
        <w:rPr>
          <w:rFonts w:ascii="Arial" w:hAnsi="Arial" w:cs="Arial"/>
        </w:rPr>
        <w:t xml:space="preserve"> IREDO</w:t>
      </w:r>
      <w:r>
        <w:rPr>
          <w:rFonts w:ascii="Arial" w:hAnsi="Arial" w:cs="Arial"/>
        </w:rPr>
        <w:t>.</w:t>
      </w:r>
    </w:p>
    <w:p w:rsidR="0064643F" w:rsidRPr="00141833" w:rsidRDefault="0064643F" w:rsidP="00D62033">
      <w:pPr>
        <w:numPr>
          <w:ilvl w:val="1"/>
          <w:numId w:val="4"/>
        </w:numPr>
        <w:spacing w:before="60" w:after="60" w:line="360" w:lineRule="auto"/>
        <w:jc w:val="both"/>
        <w:rPr>
          <w:rFonts w:ascii="Arial" w:hAnsi="Arial" w:cs="Arial"/>
        </w:rPr>
      </w:pPr>
      <w:r w:rsidRPr="00141833">
        <w:rPr>
          <w:rFonts w:ascii="Arial" w:hAnsi="Arial" w:cs="Arial"/>
        </w:rPr>
        <w:t xml:space="preserve">Kategorie </w:t>
      </w:r>
      <w:r>
        <w:rPr>
          <w:rFonts w:ascii="Arial" w:hAnsi="Arial" w:cs="Arial"/>
        </w:rPr>
        <w:t xml:space="preserve">zastávky </w:t>
      </w:r>
      <w:r w:rsidRPr="00141833">
        <w:rPr>
          <w:rFonts w:ascii="Arial" w:hAnsi="Arial" w:cs="Arial"/>
        </w:rPr>
        <w:t>IREDO (dle odst. 4)</w:t>
      </w:r>
      <w:r>
        <w:rPr>
          <w:rFonts w:ascii="Arial" w:hAnsi="Arial" w:cs="Arial"/>
        </w:rPr>
        <w:t>.</w:t>
      </w:r>
    </w:p>
    <w:p w:rsidR="0064643F" w:rsidRPr="00141833" w:rsidRDefault="0064643F" w:rsidP="00D62033">
      <w:pPr>
        <w:numPr>
          <w:ilvl w:val="1"/>
          <w:numId w:val="4"/>
        </w:numPr>
        <w:spacing w:before="60" w:after="60" w:line="360" w:lineRule="auto"/>
        <w:jc w:val="both"/>
        <w:rPr>
          <w:rFonts w:ascii="Arial" w:hAnsi="Arial" w:cs="Arial"/>
        </w:rPr>
      </w:pPr>
      <w:r w:rsidRPr="00141833">
        <w:rPr>
          <w:rFonts w:ascii="Arial" w:hAnsi="Arial" w:cs="Arial"/>
        </w:rPr>
        <w:t xml:space="preserve">Název zóny IREDO, do které </w:t>
      </w:r>
      <w:r>
        <w:rPr>
          <w:rFonts w:ascii="Arial" w:hAnsi="Arial" w:cs="Arial"/>
        </w:rPr>
        <w:t xml:space="preserve">zastávka </w:t>
      </w:r>
      <w:r w:rsidRPr="00141833">
        <w:rPr>
          <w:rFonts w:ascii="Arial" w:hAnsi="Arial" w:cs="Arial"/>
        </w:rPr>
        <w:t>IREDO náleží</w:t>
      </w:r>
      <w:r>
        <w:rPr>
          <w:rFonts w:ascii="Arial" w:hAnsi="Arial" w:cs="Arial"/>
        </w:rPr>
        <w:t>.</w:t>
      </w:r>
    </w:p>
    <w:p w:rsidR="0064643F" w:rsidRDefault="0064643F" w:rsidP="00D62033">
      <w:pPr>
        <w:numPr>
          <w:ilvl w:val="1"/>
          <w:numId w:val="4"/>
        </w:numPr>
        <w:spacing w:before="60" w:after="60" w:line="360" w:lineRule="auto"/>
        <w:jc w:val="both"/>
        <w:rPr>
          <w:rFonts w:ascii="Arial" w:hAnsi="Arial" w:cs="Arial"/>
        </w:rPr>
      </w:pPr>
      <w:r w:rsidRPr="00141833">
        <w:rPr>
          <w:rFonts w:ascii="Arial" w:hAnsi="Arial" w:cs="Arial"/>
        </w:rPr>
        <w:t xml:space="preserve">Číslo zóny IREDO, do které </w:t>
      </w:r>
      <w:r>
        <w:rPr>
          <w:rFonts w:ascii="Arial" w:hAnsi="Arial" w:cs="Arial"/>
        </w:rPr>
        <w:t xml:space="preserve">zastávka </w:t>
      </w:r>
      <w:r w:rsidRPr="00141833">
        <w:rPr>
          <w:rFonts w:ascii="Arial" w:hAnsi="Arial" w:cs="Arial"/>
        </w:rPr>
        <w:t>IREDO náleží</w:t>
      </w:r>
      <w:r>
        <w:rPr>
          <w:rFonts w:ascii="Arial" w:hAnsi="Arial" w:cs="Arial"/>
        </w:rPr>
        <w:t>.</w:t>
      </w:r>
    </w:p>
    <w:p w:rsidR="0064643F" w:rsidRDefault="0064643F" w:rsidP="00D62033">
      <w:pPr>
        <w:numPr>
          <w:ilvl w:val="1"/>
          <w:numId w:val="4"/>
        </w:numPr>
        <w:spacing w:before="60" w:after="60" w:line="360" w:lineRule="auto"/>
        <w:jc w:val="both"/>
        <w:rPr>
          <w:rFonts w:ascii="Arial" w:hAnsi="Arial" w:cs="Arial"/>
        </w:rPr>
      </w:pPr>
      <w:r>
        <w:rPr>
          <w:rFonts w:ascii="Arial" w:hAnsi="Arial" w:cs="Arial"/>
        </w:rPr>
        <w:t>Počet označníků (stanovišť) na kterých se provádí výlep.</w:t>
      </w:r>
    </w:p>
    <w:p w:rsidR="0064643F" w:rsidRPr="004A7BB3" w:rsidRDefault="0064643F" w:rsidP="00D62033">
      <w:pPr>
        <w:numPr>
          <w:ilvl w:val="1"/>
          <w:numId w:val="4"/>
        </w:numPr>
        <w:spacing w:before="60" w:after="60" w:line="360" w:lineRule="auto"/>
        <w:jc w:val="both"/>
        <w:rPr>
          <w:rFonts w:ascii="Arial" w:hAnsi="Arial" w:cs="Arial"/>
        </w:rPr>
      </w:pPr>
      <w:r w:rsidRPr="004A7BB3">
        <w:rPr>
          <w:rFonts w:ascii="Arial" w:hAnsi="Arial" w:cs="Arial"/>
        </w:rPr>
        <w:t>Majitel</w:t>
      </w:r>
      <w:r>
        <w:rPr>
          <w:rFonts w:ascii="Arial" w:hAnsi="Arial" w:cs="Arial"/>
        </w:rPr>
        <w:t xml:space="preserve">, příp. </w:t>
      </w:r>
      <w:r w:rsidRPr="004A7BB3">
        <w:rPr>
          <w:rFonts w:ascii="Arial" w:hAnsi="Arial" w:cs="Arial"/>
        </w:rPr>
        <w:t>majitelé</w:t>
      </w:r>
      <w:r>
        <w:rPr>
          <w:rFonts w:ascii="Arial" w:hAnsi="Arial" w:cs="Arial"/>
        </w:rPr>
        <w:t xml:space="preserve"> (správci</w:t>
      </w:r>
      <w:r w:rsidRPr="004A7BB3">
        <w:rPr>
          <w:rFonts w:ascii="Arial" w:hAnsi="Arial" w:cs="Arial"/>
        </w:rPr>
        <w:t xml:space="preserve">) označníků. Majitelem označníku se rozumí jeho zřizovatel, případně nástupce zřizovatele. V případě, že majitel označníku není znám, </w:t>
      </w:r>
      <w:r w:rsidRPr="00B91FF2">
        <w:rPr>
          <w:rFonts w:ascii="Arial" w:hAnsi="Arial" w:cs="Arial"/>
        </w:rPr>
        <w:t xml:space="preserve">určí organizátor </w:t>
      </w:r>
      <w:r w:rsidRPr="005C5FB8">
        <w:rPr>
          <w:rFonts w:ascii="Arial" w:hAnsi="Arial" w:cs="Arial"/>
        </w:rPr>
        <w:t>nebo dopravní úřad</w:t>
      </w:r>
      <w:r w:rsidRPr="00286E76">
        <w:rPr>
          <w:rFonts w:ascii="Arial" w:hAnsi="Arial" w:cs="Arial"/>
        </w:rPr>
        <w:t xml:space="preserve"> </w:t>
      </w:r>
      <w:r w:rsidRPr="00B91FF2">
        <w:rPr>
          <w:rFonts w:ascii="Arial" w:hAnsi="Arial" w:cs="Arial"/>
        </w:rPr>
        <w:t>majitele označníku po dohodě s příslušnými dopravci.</w:t>
      </w:r>
    </w:p>
    <w:p w:rsidR="0064643F" w:rsidRDefault="0064643F" w:rsidP="00D62033">
      <w:pPr>
        <w:numPr>
          <w:ilvl w:val="1"/>
          <w:numId w:val="4"/>
        </w:numPr>
        <w:spacing w:before="60" w:after="60" w:line="360" w:lineRule="auto"/>
        <w:jc w:val="both"/>
        <w:rPr>
          <w:rFonts w:ascii="Arial" w:hAnsi="Arial" w:cs="Arial"/>
        </w:rPr>
      </w:pPr>
      <w:r w:rsidRPr="00DD50B4">
        <w:rPr>
          <w:rFonts w:ascii="Arial" w:hAnsi="Arial" w:cs="Arial"/>
        </w:rPr>
        <w:t xml:space="preserve">U </w:t>
      </w:r>
      <w:r>
        <w:rPr>
          <w:rFonts w:ascii="Arial" w:hAnsi="Arial" w:cs="Arial"/>
        </w:rPr>
        <w:t xml:space="preserve">zastávky </w:t>
      </w:r>
      <w:r w:rsidRPr="00DD50B4">
        <w:rPr>
          <w:rFonts w:ascii="Arial" w:hAnsi="Arial" w:cs="Arial"/>
        </w:rPr>
        <w:t>IREDO dle odst. 4., písm. c. je uvedeno také číslo výřezu tarifní mapy IREDO</w:t>
      </w:r>
    </w:p>
    <w:p w:rsidR="0064643F" w:rsidRDefault="0064643F" w:rsidP="00D62033">
      <w:pPr>
        <w:numPr>
          <w:ilvl w:val="1"/>
          <w:numId w:val="4"/>
        </w:numPr>
        <w:spacing w:before="60" w:after="60" w:line="360" w:lineRule="auto"/>
        <w:jc w:val="both"/>
        <w:rPr>
          <w:rFonts w:ascii="Arial" w:hAnsi="Arial" w:cs="Arial"/>
        </w:rPr>
      </w:pPr>
      <w:r>
        <w:rPr>
          <w:rFonts w:ascii="Arial" w:hAnsi="Arial" w:cs="Arial"/>
        </w:rPr>
        <w:lastRenderedPageBreak/>
        <w:t>Další nepovinné údaje (např. GPS souřadnice, velikost vývěsní plochy aj.)</w:t>
      </w:r>
    </w:p>
    <w:p w:rsidR="0064643F" w:rsidRPr="00547B83" w:rsidRDefault="0064643F" w:rsidP="00D62033">
      <w:pPr>
        <w:numPr>
          <w:ilvl w:val="0"/>
          <w:numId w:val="4"/>
        </w:numPr>
        <w:spacing w:before="120" w:after="120" w:line="360" w:lineRule="auto"/>
        <w:jc w:val="both"/>
        <w:rPr>
          <w:rFonts w:ascii="Arial" w:hAnsi="Arial" w:cs="Arial"/>
        </w:rPr>
      </w:pPr>
      <w:r>
        <w:rPr>
          <w:rFonts w:ascii="Arial" w:hAnsi="Arial" w:cs="Arial"/>
        </w:rPr>
        <w:t>Vzor evidence zastávek IREDO:</w:t>
      </w:r>
      <w:r w:rsidRPr="005A7AA2">
        <w:rPr>
          <w:rFonts w:ascii="Arial" w:hAnsi="Arial" w:cs="Arial"/>
        </w:rPr>
        <w:t xml:space="preserve"> </w:t>
      </w:r>
    </w:p>
    <w:tbl>
      <w:tblPr>
        <w:tblW w:w="9644" w:type="dxa"/>
        <w:tblInd w:w="65" w:type="dxa"/>
        <w:tblCellMar>
          <w:left w:w="70" w:type="dxa"/>
          <w:right w:w="70" w:type="dxa"/>
        </w:tblCellMar>
        <w:tblLook w:val="0000" w:firstRow="0" w:lastRow="0" w:firstColumn="0" w:lastColumn="0" w:noHBand="0" w:noVBand="0"/>
      </w:tblPr>
      <w:tblGrid>
        <w:gridCol w:w="1423"/>
        <w:gridCol w:w="2551"/>
        <w:gridCol w:w="993"/>
        <w:gridCol w:w="1275"/>
        <w:gridCol w:w="709"/>
        <w:gridCol w:w="992"/>
        <w:gridCol w:w="1701"/>
      </w:tblGrid>
      <w:tr w:rsidR="0064643F" w:rsidTr="000634A7">
        <w:trPr>
          <w:trHeight w:val="615"/>
        </w:trPr>
        <w:tc>
          <w:tcPr>
            <w:tcW w:w="142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64643F" w:rsidRPr="005A7AA2" w:rsidRDefault="0064643F" w:rsidP="00E874AC">
            <w:pPr>
              <w:spacing w:before="60" w:after="60"/>
              <w:jc w:val="center"/>
              <w:rPr>
                <w:rFonts w:ascii="Arial" w:hAnsi="Arial" w:cs="Arial"/>
                <w:sz w:val="16"/>
                <w:szCs w:val="16"/>
              </w:rPr>
            </w:pPr>
            <w:r w:rsidRPr="005A7AA2">
              <w:rPr>
                <w:rFonts w:ascii="Arial" w:hAnsi="Arial" w:cs="Arial"/>
                <w:sz w:val="16"/>
                <w:szCs w:val="16"/>
              </w:rPr>
              <w:t>číslo v</w:t>
            </w:r>
            <w:r>
              <w:rPr>
                <w:rFonts w:ascii="Arial" w:hAnsi="Arial" w:cs="Arial"/>
                <w:sz w:val="16"/>
                <w:szCs w:val="16"/>
              </w:rPr>
              <w:t> </w:t>
            </w:r>
            <w:r w:rsidRPr="005A7AA2">
              <w:rPr>
                <w:rFonts w:ascii="Arial" w:hAnsi="Arial" w:cs="Arial"/>
                <w:sz w:val="16"/>
                <w:szCs w:val="16"/>
              </w:rPr>
              <w:t>celostátním registru zastávek</w:t>
            </w:r>
            <w:r>
              <w:rPr>
                <w:rFonts w:ascii="Arial" w:hAnsi="Arial" w:cs="Arial"/>
                <w:sz w:val="16"/>
                <w:szCs w:val="16"/>
              </w:rPr>
              <w:t xml:space="preserve"> (CRZ)</w:t>
            </w:r>
          </w:p>
        </w:tc>
        <w:tc>
          <w:tcPr>
            <w:tcW w:w="2551" w:type="dxa"/>
            <w:tcBorders>
              <w:top w:val="single" w:sz="4" w:space="0" w:color="auto"/>
              <w:left w:val="nil"/>
              <w:bottom w:val="single" w:sz="4" w:space="0" w:color="auto"/>
              <w:right w:val="single" w:sz="4" w:space="0" w:color="auto"/>
            </w:tcBorders>
            <w:shd w:val="clear" w:color="auto" w:fill="969696"/>
            <w:noWrap/>
            <w:vAlign w:val="center"/>
          </w:tcPr>
          <w:p w:rsidR="0064643F" w:rsidRPr="005A7AA2" w:rsidRDefault="0064643F" w:rsidP="00E874AC">
            <w:pPr>
              <w:spacing w:before="60" w:after="60"/>
              <w:jc w:val="center"/>
              <w:rPr>
                <w:rFonts w:ascii="Arial" w:hAnsi="Arial" w:cs="Arial"/>
                <w:sz w:val="16"/>
                <w:szCs w:val="16"/>
              </w:rPr>
            </w:pPr>
            <w:r>
              <w:rPr>
                <w:rFonts w:ascii="Arial" w:hAnsi="Arial" w:cs="Arial"/>
                <w:sz w:val="16"/>
                <w:szCs w:val="16"/>
              </w:rPr>
              <w:t>Název zastávky</w:t>
            </w:r>
          </w:p>
        </w:tc>
        <w:tc>
          <w:tcPr>
            <w:tcW w:w="993" w:type="dxa"/>
            <w:tcBorders>
              <w:top w:val="single" w:sz="4" w:space="0" w:color="auto"/>
              <w:left w:val="nil"/>
              <w:bottom w:val="single" w:sz="4" w:space="0" w:color="auto"/>
              <w:right w:val="single" w:sz="4" w:space="0" w:color="auto"/>
            </w:tcBorders>
            <w:shd w:val="clear" w:color="auto" w:fill="969696"/>
            <w:noWrap/>
            <w:vAlign w:val="center"/>
          </w:tcPr>
          <w:p w:rsidR="0064643F" w:rsidRPr="005A7AA2" w:rsidRDefault="0064643F" w:rsidP="00E874AC">
            <w:pPr>
              <w:spacing w:before="60" w:after="60"/>
              <w:jc w:val="center"/>
              <w:rPr>
                <w:rFonts w:ascii="Arial" w:hAnsi="Arial" w:cs="Arial"/>
                <w:sz w:val="16"/>
                <w:szCs w:val="16"/>
              </w:rPr>
            </w:pPr>
            <w:r>
              <w:rPr>
                <w:rFonts w:ascii="Arial" w:hAnsi="Arial" w:cs="Arial"/>
                <w:sz w:val="16"/>
                <w:szCs w:val="16"/>
              </w:rPr>
              <w:t>Kategorie</w:t>
            </w:r>
          </w:p>
        </w:tc>
        <w:tc>
          <w:tcPr>
            <w:tcW w:w="1275" w:type="dxa"/>
            <w:tcBorders>
              <w:top w:val="single" w:sz="4" w:space="0" w:color="auto"/>
              <w:left w:val="nil"/>
              <w:bottom w:val="single" w:sz="4" w:space="0" w:color="auto"/>
              <w:right w:val="single" w:sz="4" w:space="0" w:color="auto"/>
            </w:tcBorders>
            <w:shd w:val="clear" w:color="auto" w:fill="969696"/>
            <w:noWrap/>
            <w:vAlign w:val="center"/>
          </w:tcPr>
          <w:p w:rsidR="0064643F" w:rsidRPr="005A7AA2" w:rsidRDefault="0064643F" w:rsidP="00E874AC">
            <w:pPr>
              <w:spacing w:before="60" w:after="60"/>
              <w:jc w:val="center"/>
              <w:rPr>
                <w:rFonts w:ascii="Arial" w:hAnsi="Arial" w:cs="Arial"/>
                <w:sz w:val="16"/>
                <w:szCs w:val="16"/>
              </w:rPr>
            </w:pPr>
            <w:r>
              <w:rPr>
                <w:rFonts w:ascii="Arial" w:hAnsi="Arial" w:cs="Arial"/>
                <w:sz w:val="16"/>
                <w:szCs w:val="16"/>
              </w:rPr>
              <w:t xml:space="preserve">Název </w:t>
            </w:r>
            <w:r w:rsidRPr="005A7AA2">
              <w:rPr>
                <w:rFonts w:ascii="Arial" w:hAnsi="Arial" w:cs="Arial"/>
                <w:sz w:val="16"/>
                <w:szCs w:val="16"/>
              </w:rPr>
              <w:t>zón</w:t>
            </w:r>
            <w:r>
              <w:rPr>
                <w:rFonts w:ascii="Arial" w:hAnsi="Arial" w:cs="Arial"/>
                <w:sz w:val="16"/>
                <w:szCs w:val="16"/>
              </w:rPr>
              <w:t>y</w:t>
            </w:r>
          </w:p>
        </w:tc>
        <w:tc>
          <w:tcPr>
            <w:tcW w:w="709" w:type="dxa"/>
            <w:tcBorders>
              <w:top w:val="single" w:sz="4" w:space="0" w:color="auto"/>
              <w:left w:val="nil"/>
              <w:bottom w:val="single" w:sz="4" w:space="0" w:color="auto"/>
              <w:right w:val="single" w:sz="4" w:space="0" w:color="auto"/>
            </w:tcBorders>
            <w:shd w:val="clear" w:color="auto" w:fill="969696"/>
            <w:noWrap/>
            <w:vAlign w:val="center"/>
          </w:tcPr>
          <w:p w:rsidR="0064643F" w:rsidRPr="005A7AA2" w:rsidRDefault="0064643F" w:rsidP="00E874AC">
            <w:pPr>
              <w:spacing w:before="60" w:after="60"/>
              <w:jc w:val="center"/>
              <w:rPr>
                <w:rFonts w:ascii="Arial" w:hAnsi="Arial" w:cs="Arial"/>
                <w:sz w:val="16"/>
                <w:szCs w:val="16"/>
              </w:rPr>
            </w:pPr>
            <w:r>
              <w:rPr>
                <w:rFonts w:ascii="Arial" w:hAnsi="Arial" w:cs="Arial"/>
                <w:sz w:val="16"/>
                <w:szCs w:val="16"/>
              </w:rPr>
              <w:t>Č</w:t>
            </w:r>
            <w:r w:rsidRPr="005A7AA2">
              <w:rPr>
                <w:rFonts w:ascii="Arial" w:hAnsi="Arial" w:cs="Arial"/>
                <w:sz w:val="16"/>
                <w:szCs w:val="16"/>
              </w:rPr>
              <w:t>íslo zóny</w:t>
            </w:r>
          </w:p>
        </w:tc>
        <w:tc>
          <w:tcPr>
            <w:tcW w:w="992" w:type="dxa"/>
            <w:tcBorders>
              <w:top w:val="single" w:sz="4" w:space="0" w:color="auto"/>
              <w:left w:val="nil"/>
              <w:bottom w:val="single" w:sz="4" w:space="0" w:color="auto"/>
              <w:right w:val="single" w:sz="4" w:space="0" w:color="auto"/>
            </w:tcBorders>
            <w:shd w:val="clear" w:color="auto" w:fill="969696"/>
            <w:vAlign w:val="center"/>
          </w:tcPr>
          <w:p w:rsidR="0064643F" w:rsidRPr="005A7AA2" w:rsidRDefault="0064643F" w:rsidP="00E874AC">
            <w:pPr>
              <w:spacing w:before="60" w:after="60"/>
              <w:jc w:val="center"/>
              <w:rPr>
                <w:rFonts w:ascii="Arial" w:hAnsi="Arial" w:cs="Arial"/>
                <w:sz w:val="16"/>
                <w:szCs w:val="16"/>
              </w:rPr>
            </w:pPr>
            <w:r>
              <w:rPr>
                <w:rFonts w:ascii="Arial" w:hAnsi="Arial" w:cs="Arial"/>
                <w:sz w:val="16"/>
                <w:szCs w:val="16"/>
              </w:rPr>
              <w:t>Počet označníků</w:t>
            </w:r>
          </w:p>
        </w:tc>
        <w:tc>
          <w:tcPr>
            <w:tcW w:w="1701" w:type="dxa"/>
            <w:tcBorders>
              <w:top w:val="single" w:sz="4" w:space="0" w:color="auto"/>
              <w:left w:val="single" w:sz="4" w:space="0" w:color="auto"/>
              <w:bottom w:val="single" w:sz="4" w:space="0" w:color="auto"/>
              <w:right w:val="single" w:sz="4" w:space="0" w:color="auto"/>
            </w:tcBorders>
            <w:shd w:val="clear" w:color="auto" w:fill="969696"/>
            <w:vAlign w:val="center"/>
          </w:tcPr>
          <w:p w:rsidR="0064643F" w:rsidRPr="005A7AA2" w:rsidRDefault="0064643F" w:rsidP="00E874AC">
            <w:pPr>
              <w:spacing w:before="60" w:after="60"/>
              <w:jc w:val="center"/>
              <w:rPr>
                <w:rFonts w:ascii="Arial" w:hAnsi="Arial" w:cs="Arial"/>
                <w:sz w:val="16"/>
                <w:szCs w:val="16"/>
              </w:rPr>
            </w:pPr>
            <w:r>
              <w:rPr>
                <w:rFonts w:ascii="Arial" w:hAnsi="Arial" w:cs="Arial"/>
                <w:sz w:val="16"/>
                <w:szCs w:val="16"/>
              </w:rPr>
              <w:t>Majitel označníku</w:t>
            </w:r>
          </w:p>
        </w:tc>
      </w:tr>
      <w:tr w:rsidR="0064643F" w:rsidTr="000634A7">
        <w:trPr>
          <w:trHeight w:val="255"/>
        </w:trPr>
        <w:tc>
          <w:tcPr>
            <w:tcW w:w="1423" w:type="dxa"/>
            <w:tcBorders>
              <w:top w:val="nil"/>
              <w:left w:val="single" w:sz="4" w:space="0" w:color="auto"/>
              <w:bottom w:val="single" w:sz="4" w:space="0" w:color="auto"/>
              <w:right w:val="single" w:sz="4" w:space="0" w:color="auto"/>
            </w:tcBorders>
            <w:noWrap/>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50898</w:t>
            </w:r>
          </w:p>
        </w:tc>
        <w:tc>
          <w:tcPr>
            <w:tcW w:w="2551" w:type="dxa"/>
            <w:tcBorders>
              <w:top w:val="nil"/>
              <w:left w:val="nil"/>
              <w:bottom w:val="single" w:sz="4" w:space="0" w:color="auto"/>
              <w:right w:val="single" w:sz="4" w:space="0" w:color="auto"/>
            </w:tcBorders>
            <w:noWrap/>
            <w:vAlign w:val="center"/>
          </w:tcPr>
          <w:p w:rsidR="0064643F" w:rsidRPr="005A7AA2" w:rsidRDefault="0064643F" w:rsidP="000634A7">
            <w:pPr>
              <w:spacing w:before="120" w:after="120"/>
              <w:rPr>
                <w:rFonts w:ascii="Arial" w:hAnsi="Arial" w:cs="Arial"/>
                <w:sz w:val="16"/>
                <w:szCs w:val="16"/>
              </w:rPr>
            </w:pPr>
            <w:r w:rsidRPr="00143F2D">
              <w:rPr>
                <w:rFonts w:ascii="Arial" w:hAnsi="Arial" w:cs="Arial"/>
                <w:sz w:val="16"/>
                <w:szCs w:val="16"/>
              </w:rPr>
              <w:t>Pardubice</w:t>
            </w:r>
            <w:r>
              <w:rPr>
                <w:rFonts w:ascii="Arial" w:hAnsi="Arial" w:cs="Arial"/>
                <w:sz w:val="16"/>
                <w:szCs w:val="16"/>
              </w:rPr>
              <w:t>,,</w:t>
            </w:r>
            <w:r w:rsidRPr="00143F2D">
              <w:rPr>
                <w:rFonts w:ascii="Arial" w:hAnsi="Arial" w:cs="Arial"/>
                <w:sz w:val="16"/>
                <w:szCs w:val="16"/>
              </w:rPr>
              <w:t>Masarykovo nám.</w:t>
            </w:r>
          </w:p>
        </w:tc>
        <w:tc>
          <w:tcPr>
            <w:tcW w:w="993" w:type="dxa"/>
            <w:tcBorders>
              <w:top w:val="nil"/>
              <w:left w:val="nil"/>
              <w:bottom w:val="single" w:sz="4" w:space="0" w:color="auto"/>
              <w:right w:val="single" w:sz="4" w:space="0" w:color="auto"/>
            </w:tcBorders>
            <w:noWrap/>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3</w:t>
            </w:r>
          </w:p>
        </w:tc>
        <w:tc>
          <w:tcPr>
            <w:tcW w:w="1275" w:type="dxa"/>
            <w:tcBorders>
              <w:top w:val="nil"/>
              <w:left w:val="nil"/>
              <w:bottom w:val="single" w:sz="4" w:space="0" w:color="auto"/>
              <w:right w:val="single" w:sz="4" w:space="0" w:color="auto"/>
            </w:tcBorders>
            <w:noWrap/>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Pardubice</w:t>
            </w:r>
          </w:p>
        </w:tc>
        <w:tc>
          <w:tcPr>
            <w:tcW w:w="709" w:type="dxa"/>
            <w:tcBorders>
              <w:top w:val="nil"/>
              <w:left w:val="nil"/>
              <w:bottom w:val="single" w:sz="4" w:space="0" w:color="auto"/>
              <w:right w:val="single" w:sz="4" w:space="0" w:color="auto"/>
            </w:tcBorders>
            <w:noWrap/>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600</w:t>
            </w:r>
          </w:p>
        </w:tc>
        <w:tc>
          <w:tcPr>
            <w:tcW w:w="992" w:type="dxa"/>
            <w:tcBorders>
              <w:top w:val="single" w:sz="4" w:space="0" w:color="auto"/>
              <w:left w:val="nil"/>
              <w:bottom w:val="single" w:sz="4" w:space="0" w:color="auto"/>
              <w:right w:val="single" w:sz="4" w:space="0" w:color="auto"/>
            </w:tcBorders>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2</w:t>
            </w:r>
          </w:p>
        </w:tc>
        <w:tc>
          <w:tcPr>
            <w:tcW w:w="1701" w:type="dxa"/>
            <w:tcBorders>
              <w:top w:val="single" w:sz="4" w:space="0" w:color="auto"/>
              <w:left w:val="single" w:sz="4" w:space="0" w:color="auto"/>
              <w:bottom w:val="single" w:sz="4" w:space="0" w:color="auto"/>
              <w:right w:val="single" w:sz="4" w:space="0" w:color="auto"/>
            </w:tcBorders>
            <w:vAlign w:val="center"/>
          </w:tcPr>
          <w:p w:rsidR="0064643F" w:rsidRPr="005A7AA2" w:rsidRDefault="0064643F" w:rsidP="00811592">
            <w:pPr>
              <w:spacing w:before="120" w:after="120"/>
              <w:jc w:val="center"/>
              <w:rPr>
                <w:rFonts w:ascii="Arial" w:hAnsi="Arial" w:cs="Arial"/>
                <w:sz w:val="16"/>
                <w:szCs w:val="16"/>
              </w:rPr>
            </w:pPr>
            <w:r>
              <w:rPr>
                <w:rFonts w:ascii="Arial" w:hAnsi="Arial" w:cs="Arial"/>
                <w:sz w:val="16"/>
                <w:szCs w:val="16"/>
              </w:rPr>
              <w:t>Veolia Transport VČ</w:t>
            </w:r>
          </w:p>
        </w:tc>
      </w:tr>
      <w:tr w:rsidR="0064643F" w:rsidTr="000634A7">
        <w:trPr>
          <w:trHeight w:val="255"/>
        </w:trPr>
        <w:tc>
          <w:tcPr>
            <w:tcW w:w="1423" w:type="dxa"/>
            <w:tcBorders>
              <w:top w:val="nil"/>
              <w:left w:val="single" w:sz="4" w:space="0" w:color="auto"/>
              <w:bottom w:val="single" w:sz="4" w:space="0" w:color="auto"/>
              <w:right w:val="single" w:sz="4" w:space="0" w:color="auto"/>
            </w:tcBorders>
            <w:noWrap/>
            <w:vAlign w:val="center"/>
          </w:tcPr>
          <w:p w:rsidR="0064643F" w:rsidRPr="00A24EE4" w:rsidRDefault="0064643F" w:rsidP="00A24EE4">
            <w:pPr>
              <w:spacing w:before="120" w:after="120"/>
              <w:jc w:val="center"/>
              <w:rPr>
                <w:rFonts w:ascii="Arial" w:hAnsi="Arial" w:cs="Arial"/>
                <w:sz w:val="16"/>
                <w:szCs w:val="16"/>
              </w:rPr>
            </w:pPr>
            <w:r w:rsidRPr="00A24EE4">
              <w:rPr>
                <w:rFonts w:ascii="Arial" w:hAnsi="Arial" w:cs="Arial"/>
                <w:sz w:val="16"/>
                <w:szCs w:val="16"/>
              </w:rPr>
              <w:t>25913</w:t>
            </w:r>
          </w:p>
        </w:tc>
        <w:tc>
          <w:tcPr>
            <w:tcW w:w="2551" w:type="dxa"/>
            <w:tcBorders>
              <w:top w:val="nil"/>
              <w:left w:val="nil"/>
              <w:bottom w:val="single" w:sz="4" w:space="0" w:color="auto"/>
              <w:right w:val="single" w:sz="4" w:space="0" w:color="auto"/>
            </w:tcBorders>
            <w:noWrap/>
            <w:vAlign w:val="center"/>
          </w:tcPr>
          <w:p w:rsidR="0064643F" w:rsidRPr="005A7AA2" w:rsidRDefault="0064643F" w:rsidP="000634A7">
            <w:pPr>
              <w:spacing w:before="120" w:after="120"/>
              <w:rPr>
                <w:rFonts w:ascii="Arial" w:hAnsi="Arial" w:cs="Arial"/>
                <w:sz w:val="16"/>
                <w:szCs w:val="16"/>
              </w:rPr>
            </w:pPr>
            <w:r>
              <w:rPr>
                <w:rFonts w:ascii="Arial" w:hAnsi="Arial" w:cs="Arial"/>
                <w:sz w:val="16"/>
                <w:szCs w:val="16"/>
              </w:rPr>
              <w:t>Pardubice,,závodiště</w:t>
            </w:r>
          </w:p>
        </w:tc>
        <w:tc>
          <w:tcPr>
            <w:tcW w:w="993" w:type="dxa"/>
            <w:tcBorders>
              <w:top w:val="nil"/>
              <w:left w:val="nil"/>
              <w:bottom w:val="single" w:sz="4" w:space="0" w:color="auto"/>
              <w:right w:val="single" w:sz="4" w:space="0" w:color="auto"/>
            </w:tcBorders>
            <w:noWrap/>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3</w:t>
            </w:r>
          </w:p>
        </w:tc>
        <w:tc>
          <w:tcPr>
            <w:tcW w:w="1275" w:type="dxa"/>
            <w:tcBorders>
              <w:top w:val="nil"/>
              <w:left w:val="nil"/>
              <w:bottom w:val="single" w:sz="4" w:space="0" w:color="auto"/>
              <w:right w:val="single" w:sz="4" w:space="0" w:color="auto"/>
            </w:tcBorders>
            <w:noWrap/>
            <w:vAlign w:val="center"/>
          </w:tcPr>
          <w:p w:rsidR="0064643F" w:rsidRPr="005A7AA2" w:rsidRDefault="0064643F" w:rsidP="00811592">
            <w:pPr>
              <w:spacing w:before="120" w:after="120"/>
              <w:jc w:val="center"/>
              <w:rPr>
                <w:rFonts w:ascii="Arial" w:hAnsi="Arial" w:cs="Arial"/>
                <w:sz w:val="16"/>
                <w:szCs w:val="16"/>
              </w:rPr>
            </w:pPr>
            <w:r>
              <w:rPr>
                <w:rFonts w:ascii="Arial" w:hAnsi="Arial" w:cs="Arial"/>
                <w:sz w:val="16"/>
                <w:szCs w:val="16"/>
              </w:rPr>
              <w:t>Pardubice</w:t>
            </w:r>
          </w:p>
        </w:tc>
        <w:tc>
          <w:tcPr>
            <w:tcW w:w="709" w:type="dxa"/>
            <w:tcBorders>
              <w:top w:val="nil"/>
              <w:left w:val="nil"/>
              <w:bottom w:val="single" w:sz="4" w:space="0" w:color="auto"/>
              <w:right w:val="single" w:sz="4" w:space="0" w:color="auto"/>
            </w:tcBorders>
            <w:noWrap/>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600</w:t>
            </w:r>
          </w:p>
        </w:tc>
        <w:tc>
          <w:tcPr>
            <w:tcW w:w="992" w:type="dxa"/>
            <w:tcBorders>
              <w:top w:val="single" w:sz="4" w:space="0" w:color="auto"/>
              <w:left w:val="nil"/>
              <w:bottom w:val="single" w:sz="4" w:space="0" w:color="auto"/>
              <w:right w:val="single" w:sz="4" w:space="0" w:color="auto"/>
            </w:tcBorders>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2</w:t>
            </w:r>
          </w:p>
        </w:tc>
        <w:tc>
          <w:tcPr>
            <w:tcW w:w="1701" w:type="dxa"/>
            <w:tcBorders>
              <w:top w:val="single" w:sz="4" w:space="0" w:color="auto"/>
              <w:left w:val="single" w:sz="4" w:space="0" w:color="auto"/>
              <w:bottom w:val="single" w:sz="4" w:space="0" w:color="auto"/>
              <w:right w:val="single" w:sz="4" w:space="0" w:color="auto"/>
            </w:tcBorders>
            <w:vAlign w:val="center"/>
          </w:tcPr>
          <w:p w:rsidR="0064643F" w:rsidRPr="005A7AA2" w:rsidRDefault="0064643F" w:rsidP="00E874AC">
            <w:pPr>
              <w:spacing w:before="120" w:after="120"/>
              <w:jc w:val="center"/>
              <w:rPr>
                <w:rFonts w:ascii="Arial" w:hAnsi="Arial" w:cs="Arial"/>
                <w:sz w:val="16"/>
                <w:szCs w:val="16"/>
              </w:rPr>
            </w:pPr>
            <w:r>
              <w:rPr>
                <w:rFonts w:ascii="Arial" w:hAnsi="Arial" w:cs="Arial"/>
                <w:sz w:val="16"/>
                <w:szCs w:val="16"/>
              </w:rPr>
              <w:t>Veolia Transport VČ</w:t>
            </w:r>
          </w:p>
        </w:tc>
      </w:tr>
    </w:tbl>
    <w:p w:rsidR="0064643F" w:rsidRPr="00E81097" w:rsidRDefault="0064643F" w:rsidP="00D62033">
      <w:pPr>
        <w:numPr>
          <w:ilvl w:val="0"/>
          <w:numId w:val="4"/>
        </w:numPr>
        <w:spacing w:before="360" w:after="120" w:line="360" w:lineRule="auto"/>
        <w:ind w:left="360"/>
        <w:jc w:val="both"/>
        <w:rPr>
          <w:rFonts w:ascii="Arial" w:hAnsi="Arial" w:cs="Arial"/>
        </w:rPr>
      </w:pPr>
      <w:r w:rsidRPr="00E81097">
        <w:rPr>
          <w:rFonts w:ascii="Arial" w:hAnsi="Arial" w:cs="Arial"/>
        </w:rPr>
        <w:t xml:space="preserve">Organizátor je povinen dopravce informovat minimálně </w:t>
      </w:r>
      <w:r w:rsidRPr="005C5FB8">
        <w:rPr>
          <w:rFonts w:ascii="Arial" w:hAnsi="Arial" w:cs="Arial"/>
        </w:rPr>
        <w:t>45</w:t>
      </w:r>
      <w:r w:rsidRPr="00E81097">
        <w:rPr>
          <w:rFonts w:ascii="Arial" w:hAnsi="Arial" w:cs="Arial"/>
        </w:rPr>
        <w:t xml:space="preserve"> dní před změnou údajů v evidenci zastávek IREDO dle odst. 5 písm. d), e), h).</w:t>
      </w:r>
      <w:r w:rsidRPr="00E81097">
        <w:rPr>
          <w:rFonts w:ascii="Arial" w:hAnsi="Arial" w:cs="Arial"/>
          <w:b/>
          <w:color w:val="FF0000"/>
        </w:rPr>
        <w:t xml:space="preserve"> </w:t>
      </w:r>
      <w:r w:rsidRPr="00E81097">
        <w:rPr>
          <w:rFonts w:ascii="Arial" w:hAnsi="Arial" w:cs="Arial"/>
        </w:rPr>
        <w:t>Operativně může organizátor změnit údaje dle odst. 5 písm. d), e) pouze v naléhavých případech, kdy tuto změnu písemně odůvodní dopravci.</w:t>
      </w:r>
      <w:r>
        <w:rPr>
          <w:rFonts w:ascii="Arial" w:hAnsi="Arial" w:cs="Arial"/>
        </w:rPr>
        <w:t xml:space="preserve"> </w:t>
      </w:r>
      <w:r w:rsidRPr="00E81097">
        <w:rPr>
          <w:rFonts w:ascii="Arial" w:hAnsi="Arial" w:cs="Arial"/>
        </w:rPr>
        <w:t>Organizátor změny v evidenci zastávek IREDO dle odst. 5), písm. d) a písm. e) provádí zpravidla k termínu oficiální změny jízdních řádů.</w:t>
      </w:r>
    </w:p>
    <w:p w:rsidR="0064643F" w:rsidRPr="00B91FF2" w:rsidRDefault="0064643F" w:rsidP="00D62033">
      <w:pPr>
        <w:numPr>
          <w:ilvl w:val="0"/>
          <w:numId w:val="4"/>
        </w:numPr>
        <w:spacing w:before="120" w:after="120" w:line="360" w:lineRule="auto"/>
        <w:jc w:val="both"/>
        <w:rPr>
          <w:rFonts w:ascii="Arial" w:hAnsi="Arial" w:cs="Arial"/>
        </w:rPr>
      </w:pPr>
      <w:r w:rsidRPr="004945BA">
        <w:rPr>
          <w:rFonts w:ascii="Arial" w:hAnsi="Arial" w:cs="Arial"/>
        </w:rPr>
        <w:t xml:space="preserve">Dopravce </w:t>
      </w:r>
      <w:r>
        <w:rPr>
          <w:rFonts w:ascii="Arial" w:hAnsi="Arial" w:cs="Arial"/>
        </w:rPr>
        <w:t xml:space="preserve">nebo dopravní úřad </w:t>
      </w:r>
      <w:r w:rsidRPr="004945BA">
        <w:rPr>
          <w:rFonts w:ascii="Arial" w:hAnsi="Arial" w:cs="Arial"/>
        </w:rPr>
        <w:t>je povinen organizátora informovat</w:t>
      </w:r>
      <w:r>
        <w:rPr>
          <w:rFonts w:ascii="Arial" w:hAnsi="Arial" w:cs="Arial"/>
        </w:rPr>
        <w:t xml:space="preserve"> o změně údajů </w:t>
      </w:r>
      <w:r w:rsidRPr="004945BA">
        <w:rPr>
          <w:rFonts w:ascii="Arial" w:hAnsi="Arial" w:cs="Arial"/>
        </w:rPr>
        <w:t xml:space="preserve">v evidenci zastávek IREDO dle odst. 5 písm. b). Změna v evidenci zastávek  IREDO dle odst. 5 písm. c) </w:t>
      </w:r>
      <w:r w:rsidRPr="00B91FF2">
        <w:rPr>
          <w:rFonts w:ascii="Arial" w:hAnsi="Arial" w:cs="Arial"/>
        </w:rPr>
        <w:t>musí být schválena organizátorem i dopravcem.</w:t>
      </w:r>
    </w:p>
    <w:p w:rsidR="0064643F" w:rsidRPr="00E81097" w:rsidRDefault="0064643F" w:rsidP="00982A11">
      <w:pPr>
        <w:pStyle w:val="Nadpis2"/>
        <w:spacing w:after="240" w:line="360" w:lineRule="auto"/>
        <w:rPr>
          <w:b/>
        </w:rPr>
      </w:pPr>
      <w:bookmarkStart w:id="4" w:name="_Toc340136357"/>
      <w:r>
        <w:rPr>
          <w:b/>
        </w:rPr>
        <w:t>Označení a vybavení zastávek</w:t>
      </w:r>
      <w:bookmarkEnd w:id="4"/>
    </w:p>
    <w:p w:rsidR="0064643F" w:rsidRDefault="0064643F" w:rsidP="00D62033">
      <w:pPr>
        <w:numPr>
          <w:ilvl w:val="0"/>
          <w:numId w:val="4"/>
        </w:numPr>
        <w:spacing w:before="120" w:after="120" w:line="360" w:lineRule="auto"/>
        <w:jc w:val="both"/>
        <w:rPr>
          <w:rFonts w:ascii="Arial" w:hAnsi="Arial" w:cs="Arial"/>
        </w:rPr>
      </w:pPr>
      <w:r>
        <w:rPr>
          <w:rFonts w:ascii="Arial" w:hAnsi="Arial" w:cs="Arial"/>
        </w:rPr>
        <w:t xml:space="preserve">Každá zastávka IREDO musí být vyznačena a vybavena označníkem. </w:t>
      </w:r>
      <w:r w:rsidRPr="00B91FF2">
        <w:rPr>
          <w:rFonts w:ascii="Arial" w:hAnsi="Arial" w:cs="Arial"/>
        </w:rPr>
        <w:t>Kde to podmínky neumožňují, je možné umístit označník zastávky na</w:t>
      </w:r>
      <w:r>
        <w:rPr>
          <w:rFonts w:ascii="Arial" w:hAnsi="Arial" w:cs="Arial"/>
        </w:rPr>
        <w:t xml:space="preserve"> jiném vhodném místě (sloup, stěna přístřešku apod.) Pro nově zřízené zastávky nepostačuje umístění jednoho označníku </w:t>
      </w:r>
      <w:r w:rsidRPr="00B91FF2">
        <w:rPr>
          <w:rFonts w:ascii="Arial" w:hAnsi="Arial" w:cs="Arial"/>
        </w:rPr>
        <w:t xml:space="preserve">pro dvě zastávky </w:t>
      </w:r>
      <w:r>
        <w:rPr>
          <w:rFonts w:ascii="Arial" w:hAnsi="Arial" w:cs="Arial"/>
        </w:rPr>
        <w:t>ležící na protějších stranách komunikace.</w:t>
      </w:r>
    </w:p>
    <w:p w:rsidR="0064643F" w:rsidRPr="004A7BB3" w:rsidRDefault="0064643F" w:rsidP="00D62033">
      <w:pPr>
        <w:numPr>
          <w:ilvl w:val="0"/>
          <w:numId w:val="4"/>
        </w:numPr>
        <w:spacing w:before="120" w:after="120" w:line="360" w:lineRule="auto"/>
        <w:jc w:val="both"/>
        <w:rPr>
          <w:rFonts w:ascii="Arial" w:hAnsi="Arial" w:cs="Arial"/>
        </w:rPr>
      </w:pPr>
      <w:r w:rsidRPr="00286E76">
        <w:rPr>
          <w:rFonts w:ascii="Arial" w:hAnsi="Arial" w:cs="Arial"/>
        </w:rPr>
        <w:t>Majitele označníku eviduje organizátor dle odst. 5 písm. g). Dopravce je povinen informovat organizátora a dopravní úřad minimálně 30 dní před změnou údajů dle odst. 5 písm. g).</w:t>
      </w:r>
    </w:p>
    <w:p w:rsidR="0064643F" w:rsidRPr="005A7AA2" w:rsidRDefault="0064643F" w:rsidP="00D62033">
      <w:pPr>
        <w:numPr>
          <w:ilvl w:val="0"/>
          <w:numId w:val="4"/>
        </w:numPr>
        <w:spacing w:before="120" w:after="120" w:line="360" w:lineRule="auto"/>
        <w:jc w:val="both"/>
        <w:rPr>
          <w:rFonts w:ascii="Arial" w:hAnsi="Arial" w:cs="Arial"/>
        </w:rPr>
      </w:pPr>
      <w:r w:rsidRPr="005A7AA2">
        <w:rPr>
          <w:rFonts w:ascii="Arial" w:hAnsi="Arial" w:cs="Arial"/>
        </w:rPr>
        <w:t xml:space="preserve">Všechny zastávky musí být vybaveny </w:t>
      </w:r>
      <w:r>
        <w:rPr>
          <w:rFonts w:ascii="Arial" w:hAnsi="Arial" w:cs="Arial"/>
        </w:rPr>
        <w:t xml:space="preserve">informačním panelem </w:t>
      </w:r>
      <w:r w:rsidRPr="005A7AA2">
        <w:rPr>
          <w:rFonts w:ascii="Arial" w:hAnsi="Arial" w:cs="Arial"/>
        </w:rPr>
        <w:t xml:space="preserve">odpovídajícího rozměru, aby </w:t>
      </w:r>
      <w:r>
        <w:rPr>
          <w:rFonts w:ascii="Arial" w:hAnsi="Arial" w:cs="Arial"/>
        </w:rPr>
        <w:t>zde</w:t>
      </w:r>
      <w:r w:rsidRPr="005A7AA2">
        <w:rPr>
          <w:rFonts w:ascii="Arial" w:hAnsi="Arial" w:cs="Arial"/>
        </w:rPr>
        <w:t xml:space="preserve"> mohly být umístěny všechny </w:t>
      </w:r>
      <w:r>
        <w:rPr>
          <w:rFonts w:ascii="Arial" w:hAnsi="Arial" w:cs="Arial"/>
        </w:rPr>
        <w:t xml:space="preserve">níže </w:t>
      </w:r>
      <w:r w:rsidRPr="005A7AA2">
        <w:rPr>
          <w:rFonts w:ascii="Arial" w:hAnsi="Arial" w:cs="Arial"/>
        </w:rPr>
        <w:t xml:space="preserve">požadované údaje. </w:t>
      </w:r>
    </w:p>
    <w:p w:rsidR="0064643F" w:rsidRPr="00982A11" w:rsidRDefault="0064643F" w:rsidP="00982A11">
      <w:pPr>
        <w:pStyle w:val="Nadpis2"/>
        <w:spacing w:after="240" w:line="360" w:lineRule="auto"/>
        <w:rPr>
          <w:b/>
        </w:rPr>
      </w:pPr>
      <w:bookmarkStart w:id="5" w:name="_Toc340136358"/>
      <w:r>
        <w:rPr>
          <w:b/>
        </w:rPr>
        <w:t>S</w:t>
      </w:r>
      <w:r w:rsidRPr="00982A11">
        <w:rPr>
          <w:b/>
        </w:rPr>
        <w:t>tandard umístění informací na zastávkách</w:t>
      </w:r>
      <w:bookmarkEnd w:id="5"/>
    </w:p>
    <w:p w:rsidR="0064643F" w:rsidRDefault="0064643F" w:rsidP="00D62033">
      <w:pPr>
        <w:numPr>
          <w:ilvl w:val="0"/>
          <w:numId w:val="4"/>
        </w:numPr>
        <w:spacing w:before="120" w:after="120" w:line="360" w:lineRule="auto"/>
        <w:jc w:val="both"/>
        <w:rPr>
          <w:rFonts w:ascii="Arial" w:hAnsi="Arial" w:cs="Arial"/>
        </w:rPr>
      </w:pPr>
      <w:r w:rsidRPr="00633396">
        <w:rPr>
          <w:rFonts w:ascii="Arial" w:hAnsi="Arial" w:cs="Arial"/>
        </w:rPr>
        <w:t>Dopravce</w:t>
      </w:r>
      <w:r w:rsidRPr="00113853">
        <w:rPr>
          <w:rFonts w:ascii="Arial" w:hAnsi="Arial" w:cs="Arial"/>
        </w:rPr>
        <w:t xml:space="preserve"> je povinen na všech označnících </w:t>
      </w:r>
      <w:r>
        <w:rPr>
          <w:rFonts w:ascii="Arial" w:hAnsi="Arial" w:cs="Arial"/>
        </w:rPr>
        <w:t xml:space="preserve">zastávek IREDO </w:t>
      </w:r>
      <w:r w:rsidRPr="00113853">
        <w:rPr>
          <w:rFonts w:ascii="Arial" w:hAnsi="Arial" w:cs="Arial"/>
        </w:rPr>
        <w:t xml:space="preserve">umístit </w:t>
      </w:r>
      <w:r w:rsidRPr="00113853">
        <w:rPr>
          <w:rFonts w:ascii="Arial" w:hAnsi="Arial" w:cs="Arial"/>
          <w:b/>
        </w:rPr>
        <w:t>název zastávky</w:t>
      </w:r>
      <w:r w:rsidRPr="00113853">
        <w:rPr>
          <w:rFonts w:ascii="Arial" w:hAnsi="Arial" w:cs="Arial"/>
        </w:rPr>
        <w:t xml:space="preserve"> a vyvěsit </w:t>
      </w:r>
      <w:r w:rsidRPr="00113853">
        <w:rPr>
          <w:rFonts w:ascii="Arial" w:hAnsi="Arial" w:cs="Arial"/>
          <w:b/>
        </w:rPr>
        <w:t>schválený jízdní řád</w:t>
      </w:r>
      <w:r w:rsidRPr="00113853">
        <w:rPr>
          <w:rFonts w:ascii="Arial" w:hAnsi="Arial" w:cs="Arial"/>
        </w:rPr>
        <w:t xml:space="preserve"> </w:t>
      </w:r>
      <w:r w:rsidRPr="00B321A5">
        <w:rPr>
          <w:rFonts w:ascii="Arial" w:hAnsi="Arial" w:cs="Arial"/>
        </w:rPr>
        <w:t xml:space="preserve">a </w:t>
      </w:r>
      <w:r>
        <w:rPr>
          <w:rFonts w:ascii="Arial" w:hAnsi="Arial" w:cs="Arial"/>
        </w:rPr>
        <w:t xml:space="preserve">příslušnou </w:t>
      </w:r>
      <w:r w:rsidRPr="00FB4F6F">
        <w:rPr>
          <w:rFonts w:ascii="Arial" w:hAnsi="Arial" w:cs="Arial"/>
          <w:b/>
        </w:rPr>
        <w:t>tarifní mapu IREDO</w:t>
      </w:r>
      <w:r>
        <w:rPr>
          <w:rFonts w:ascii="Arial" w:hAnsi="Arial" w:cs="Arial"/>
        </w:rPr>
        <w:t xml:space="preserve"> dle odst. 14</w:t>
      </w:r>
      <w:r w:rsidRPr="00113853">
        <w:rPr>
          <w:rFonts w:ascii="Arial" w:hAnsi="Arial" w:cs="Arial"/>
        </w:rPr>
        <w:t xml:space="preserve">, zajistit </w:t>
      </w:r>
      <w:r w:rsidRPr="00113853">
        <w:rPr>
          <w:rFonts w:ascii="Arial" w:hAnsi="Arial" w:cs="Arial"/>
        </w:rPr>
        <w:lastRenderedPageBreak/>
        <w:t>údržbu označníku zastávky a dalšího zastávkového vybavení (přístřešek, zařízení pro vyvěšení jízdního</w:t>
      </w:r>
      <w:r>
        <w:rPr>
          <w:rFonts w:ascii="Arial" w:hAnsi="Arial" w:cs="Arial"/>
        </w:rPr>
        <w:t xml:space="preserve"> řádu), pokud je jeho majitelem.</w:t>
      </w:r>
    </w:p>
    <w:p w:rsidR="0064643F" w:rsidRDefault="0064643F" w:rsidP="00D62033">
      <w:pPr>
        <w:numPr>
          <w:ilvl w:val="0"/>
          <w:numId w:val="4"/>
        </w:numPr>
        <w:spacing w:before="120" w:after="120" w:line="360" w:lineRule="auto"/>
        <w:jc w:val="both"/>
        <w:rPr>
          <w:rFonts w:ascii="Arial" w:hAnsi="Arial" w:cs="Arial"/>
        </w:rPr>
      </w:pPr>
      <w:r>
        <w:rPr>
          <w:rFonts w:ascii="Arial" w:hAnsi="Arial" w:cs="Arial"/>
        </w:rPr>
        <w:t xml:space="preserve">Dopravce, který není majitelem označníku a obsluhuje danou zastávku, je povinen </w:t>
      </w:r>
      <w:r w:rsidRPr="00113853">
        <w:rPr>
          <w:rFonts w:ascii="Arial" w:hAnsi="Arial" w:cs="Arial"/>
        </w:rPr>
        <w:t xml:space="preserve">přispívat </w:t>
      </w:r>
      <w:r>
        <w:rPr>
          <w:rFonts w:ascii="Arial" w:hAnsi="Arial" w:cs="Arial"/>
        </w:rPr>
        <w:t xml:space="preserve">majiteli označníku </w:t>
      </w:r>
      <w:r w:rsidRPr="00113853">
        <w:rPr>
          <w:rFonts w:ascii="Arial" w:hAnsi="Arial" w:cs="Arial"/>
        </w:rPr>
        <w:t xml:space="preserve">na údržbu </w:t>
      </w:r>
      <w:r>
        <w:rPr>
          <w:rFonts w:ascii="Arial" w:hAnsi="Arial" w:cs="Arial"/>
        </w:rPr>
        <w:t xml:space="preserve">označníku (výlep mapy, souhrnného jízdního řádu aj.) </w:t>
      </w:r>
      <w:r w:rsidRPr="00113853">
        <w:rPr>
          <w:rFonts w:ascii="Arial" w:hAnsi="Arial" w:cs="Arial"/>
        </w:rPr>
        <w:t>a dalšího zastávkového vybavení na smluvním základě.</w:t>
      </w:r>
    </w:p>
    <w:p w:rsidR="0064643F" w:rsidRDefault="0064643F" w:rsidP="00D62033">
      <w:pPr>
        <w:numPr>
          <w:ilvl w:val="0"/>
          <w:numId w:val="4"/>
        </w:numPr>
        <w:spacing w:before="120" w:after="120" w:line="360" w:lineRule="auto"/>
        <w:jc w:val="both"/>
        <w:rPr>
          <w:rFonts w:ascii="Arial" w:hAnsi="Arial" w:cs="Arial"/>
        </w:rPr>
      </w:pPr>
      <w:r>
        <w:rPr>
          <w:rFonts w:ascii="Arial" w:hAnsi="Arial" w:cs="Arial"/>
        </w:rPr>
        <w:t xml:space="preserve">Na zastávkách </w:t>
      </w:r>
      <w:r w:rsidRPr="0018501A">
        <w:rPr>
          <w:rFonts w:ascii="Arial" w:hAnsi="Arial" w:cs="Arial"/>
        </w:rPr>
        <w:t xml:space="preserve">IREDO musí být, v návaznosti na jejich kategorii, zveřejněny </w:t>
      </w:r>
      <w:r>
        <w:rPr>
          <w:rFonts w:ascii="Arial" w:hAnsi="Arial" w:cs="Arial"/>
        </w:rPr>
        <w:t>tarifní mapa IREDO s aktuálním datem počátku platnosti</w:t>
      </w:r>
      <w:r w:rsidRPr="0018501A">
        <w:rPr>
          <w:rFonts w:ascii="Arial" w:hAnsi="Arial" w:cs="Arial"/>
        </w:rPr>
        <w:t>:</w:t>
      </w:r>
    </w:p>
    <w:p w:rsidR="0064643F" w:rsidRPr="00AF1D7D" w:rsidRDefault="0064643F" w:rsidP="00D62033">
      <w:pPr>
        <w:numPr>
          <w:ilvl w:val="1"/>
          <w:numId w:val="4"/>
        </w:numPr>
        <w:spacing w:before="120" w:after="120" w:line="360" w:lineRule="auto"/>
        <w:jc w:val="both"/>
        <w:rPr>
          <w:rFonts w:ascii="Arial" w:hAnsi="Arial" w:cs="Arial"/>
        </w:rPr>
      </w:pPr>
      <w:r w:rsidRPr="00AF1D7D">
        <w:rPr>
          <w:rFonts w:ascii="Arial" w:hAnsi="Arial" w:cs="Arial"/>
          <w:b/>
          <w:bCs/>
        </w:rPr>
        <w:t xml:space="preserve">Hlavní (přestupní) </w:t>
      </w:r>
      <w:r>
        <w:rPr>
          <w:rFonts w:ascii="Arial" w:hAnsi="Arial" w:cs="Arial"/>
          <w:b/>
          <w:bCs/>
        </w:rPr>
        <w:t>zastávky</w:t>
      </w:r>
      <w:r w:rsidRPr="00AF1D7D">
        <w:rPr>
          <w:rFonts w:ascii="Arial" w:hAnsi="Arial" w:cs="Arial"/>
          <w:b/>
          <w:bCs/>
        </w:rPr>
        <w:t xml:space="preserve"> IRED</w:t>
      </w:r>
      <w:r>
        <w:rPr>
          <w:rFonts w:ascii="Arial" w:hAnsi="Arial" w:cs="Arial"/>
          <w:b/>
          <w:bCs/>
        </w:rPr>
        <w:t>O</w:t>
      </w:r>
      <w:r>
        <w:rPr>
          <w:rFonts w:ascii="Arial" w:hAnsi="Arial" w:cs="Arial"/>
        </w:rPr>
        <w:t xml:space="preserve"> – 1. kategorie</w:t>
      </w:r>
    </w:p>
    <w:p w:rsidR="0064643F" w:rsidRDefault="0064643F" w:rsidP="000E4EA7">
      <w:pPr>
        <w:spacing w:before="120" w:after="120" w:line="360" w:lineRule="auto"/>
        <w:ind w:left="1800"/>
        <w:jc w:val="both"/>
        <w:rPr>
          <w:rFonts w:ascii="Arial" w:hAnsi="Arial" w:cs="Arial"/>
        </w:rPr>
      </w:pPr>
      <w:r>
        <w:rPr>
          <w:rFonts w:ascii="Arial" w:hAnsi="Arial" w:cs="Arial"/>
        </w:rPr>
        <w:t xml:space="preserve">tarifní mapa IREDO formátu A2 obsahující celou oblast IREDO vztahující se k příslušné zóně </w:t>
      </w:r>
    </w:p>
    <w:p w:rsidR="0064643F" w:rsidRDefault="0064643F" w:rsidP="00D62033">
      <w:pPr>
        <w:numPr>
          <w:ilvl w:val="1"/>
          <w:numId w:val="4"/>
        </w:numPr>
        <w:spacing w:before="120" w:after="120" w:line="360" w:lineRule="auto"/>
        <w:jc w:val="both"/>
        <w:rPr>
          <w:rFonts w:ascii="Arial" w:hAnsi="Arial" w:cs="Arial"/>
        </w:rPr>
      </w:pPr>
      <w:r w:rsidRPr="00865E36">
        <w:rPr>
          <w:rFonts w:ascii="Arial" w:hAnsi="Arial" w:cs="Arial"/>
          <w:b/>
          <w:bCs/>
        </w:rPr>
        <w:t xml:space="preserve">Významné </w:t>
      </w:r>
      <w:r>
        <w:rPr>
          <w:rFonts w:ascii="Arial" w:hAnsi="Arial" w:cs="Arial"/>
          <w:b/>
          <w:bCs/>
        </w:rPr>
        <w:t xml:space="preserve">zastávky </w:t>
      </w:r>
      <w:r w:rsidRPr="00865E36">
        <w:rPr>
          <w:rFonts w:ascii="Arial" w:hAnsi="Arial" w:cs="Arial"/>
          <w:b/>
          <w:bCs/>
        </w:rPr>
        <w:t>IREDO</w:t>
      </w:r>
      <w:r>
        <w:rPr>
          <w:rFonts w:ascii="Arial" w:hAnsi="Arial" w:cs="Arial"/>
        </w:rPr>
        <w:t xml:space="preserve"> – 2. kategorie</w:t>
      </w:r>
    </w:p>
    <w:p w:rsidR="0064643F" w:rsidRDefault="0064643F" w:rsidP="000E4EA7">
      <w:pPr>
        <w:spacing w:before="120" w:after="120" w:line="360" w:lineRule="auto"/>
        <w:ind w:left="1800"/>
        <w:jc w:val="both"/>
        <w:rPr>
          <w:rFonts w:ascii="Arial" w:hAnsi="Arial" w:cs="Arial"/>
        </w:rPr>
      </w:pPr>
      <w:r>
        <w:rPr>
          <w:rFonts w:ascii="Arial" w:hAnsi="Arial" w:cs="Arial"/>
        </w:rPr>
        <w:t xml:space="preserve">tarifní mapa IREDO formátu A3 obsahující krajskou oblast IREDO vztahující se k příslušné zóně </w:t>
      </w:r>
    </w:p>
    <w:p w:rsidR="0064643F" w:rsidRDefault="0064643F" w:rsidP="00D62033">
      <w:pPr>
        <w:numPr>
          <w:ilvl w:val="1"/>
          <w:numId w:val="4"/>
        </w:numPr>
        <w:spacing w:before="120" w:after="120" w:line="360" w:lineRule="auto"/>
        <w:jc w:val="both"/>
        <w:rPr>
          <w:rFonts w:ascii="Arial" w:hAnsi="Arial" w:cs="Arial"/>
        </w:rPr>
      </w:pPr>
      <w:r>
        <w:rPr>
          <w:rFonts w:ascii="Arial" w:hAnsi="Arial" w:cs="Arial"/>
          <w:b/>
          <w:bCs/>
        </w:rPr>
        <w:t xml:space="preserve">Ostatní zastávky </w:t>
      </w:r>
      <w:r w:rsidRPr="00865E36">
        <w:rPr>
          <w:rFonts w:ascii="Arial" w:hAnsi="Arial" w:cs="Arial"/>
          <w:b/>
          <w:bCs/>
        </w:rPr>
        <w:t>IREDO</w:t>
      </w:r>
      <w:r>
        <w:rPr>
          <w:rFonts w:ascii="Arial" w:hAnsi="Arial" w:cs="Arial"/>
        </w:rPr>
        <w:t xml:space="preserve"> – 3. kategorie</w:t>
      </w:r>
    </w:p>
    <w:p w:rsidR="0064643F" w:rsidRDefault="0064643F" w:rsidP="000E4EA7">
      <w:pPr>
        <w:spacing w:before="120" w:after="120" w:line="360" w:lineRule="auto"/>
        <w:ind w:left="1800"/>
        <w:jc w:val="both"/>
        <w:rPr>
          <w:rFonts w:ascii="Arial" w:hAnsi="Arial" w:cs="Arial"/>
        </w:rPr>
      </w:pPr>
      <w:r>
        <w:rPr>
          <w:rFonts w:ascii="Arial" w:hAnsi="Arial" w:cs="Arial"/>
        </w:rPr>
        <w:t>tarifní mapa IREDO formátu A4 obsahující výřez oblasti IREDO dle odst. 4 písm. h) vztahující se k příslušné zóně</w:t>
      </w:r>
    </w:p>
    <w:p w:rsidR="0064643F" w:rsidRDefault="0064643F" w:rsidP="00D62033">
      <w:pPr>
        <w:numPr>
          <w:ilvl w:val="0"/>
          <w:numId w:val="4"/>
        </w:numPr>
        <w:spacing w:before="120" w:after="120" w:line="360" w:lineRule="auto"/>
        <w:jc w:val="both"/>
        <w:rPr>
          <w:rFonts w:ascii="Arial" w:hAnsi="Arial" w:cs="Arial"/>
        </w:rPr>
      </w:pPr>
      <w:r>
        <w:rPr>
          <w:rFonts w:ascii="Arial" w:hAnsi="Arial" w:cs="Arial"/>
        </w:rPr>
        <w:t>Tarifní mapy IREDO dodává dopravci organizátor dle evidence zastávek IREDO v tištěné podobě a příslušném formátu, dostatečném počtu. V případě dohody je možné tarifní mapy IREDO dodat také elektronicky. Termín dodání je stanoven na 15 pracovních dnů před začátkem platnosti. Tento termín může být upraven na základě dohody dopravce a organizátora.</w:t>
      </w:r>
    </w:p>
    <w:p w:rsidR="0064643F" w:rsidRDefault="0064643F" w:rsidP="00D62033">
      <w:pPr>
        <w:numPr>
          <w:ilvl w:val="0"/>
          <w:numId w:val="4"/>
        </w:numPr>
        <w:spacing w:before="120" w:after="120" w:line="360" w:lineRule="auto"/>
        <w:jc w:val="both"/>
        <w:rPr>
          <w:rFonts w:ascii="Arial" w:hAnsi="Arial" w:cs="Arial"/>
        </w:rPr>
      </w:pPr>
      <w:r w:rsidRPr="00B321A5">
        <w:rPr>
          <w:rFonts w:ascii="Arial" w:hAnsi="Arial" w:cs="Arial"/>
        </w:rPr>
        <w:t xml:space="preserve">Vyvěšený jízdní řád u zastávek </w:t>
      </w:r>
      <w:r>
        <w:rPr>
          <w:rFonts w:ascii="Arial" w:hAnsi="Arial" w:cs="Arial"/>
        </w:rPr>
        <w:t>IREDO</w:t>
      </w:r>
      <w:r w:rsidRPr="00B321A5">
        <w:rPr>
          <w:rFonts w:ascii="Arial" w:hAnsi="Arial" w:cs="Arial"/>
        </w:rPr>
        <w:t xml:space="preserve"> musí být chráněn proti nepříznivým povětrnostním vlivům.  Za způsob zajištění ochrany jízdního řádů odpovídá dopravce. Doporučeným standardem ochrany jízdního řádu je ochrana pomocí samolepící </w:t>
      </w:r>
      <w:r>
        <w:rPr>
          <w:rFonts w:ascii="Arial" w:hAnsi="Arial" w:cs="Arial"/>
        </w:rPr>
        <w:t>fólie s tištěným jízdním řádem.</w:t>
      </w:r>
    </w:p>
    <w:p w:rsidR="0064643F" w:rsidRDefault="0064643F" w:rsidP="00D62033">
      <w:pPr>
        <w:numPr>
          <w:ilvl w:val="0"/>
          <w:numId w:val="4"/>
        </w:numPr>
        <w:spacing w:before="120" w:after="120" w:line="360" w:lineRule="auto"/>
        <w:jc w:val="both"/>
        <w:rPr>
          <w:rFonts w:ascii="Arial" w:hAnsi="Arial" w:cs="Arial"/>
        </w:rPr>
      </w:pPr>
      <w:r w:rsidRPr="00E900E3">
        <w:rPr>
          <w:rFonts w:ascii="Arial" w:hAnsi="Arial" w:cs="Arial"/>
        </w:rPr>
        <w:t>Doporučené umístění jízdních řádů a tarifní mapky na zastávkových tabulích v systému IREDO. Jízdní řády umístěné na výlepové ploše musí být v takovém formátu, aby byla zajištěna čitelnost jízdního řádu pro cestujícího. Ve vybraných zastávkách je také umístěn štítek pro nevidomé – výběr těchto zastávek provede organizátor dopravy, který je také zodpovědný za dodání těchto štítků</w:t>
      </w:r>
      <w:r>
        <w:rPr>
          <w:rFonts w:ascii="Arial" w:hAnsi="Arial" w:cs="Arial"/>
        </w:rPr>
        <w:t>.</w:t>
      </w:r>
    </w:p>
    <w:p w:rsidR="0064643F" w:rsidRPr="00E900E3" w:rsidRDefault="00012E64" w:rsidP="00D62033">
      <w:pPr>
        <w:numPr>
          <w:ilvl w:val="1"/>
          <w:numId w:val="4"/>
        </w:numPr>
        <w:spacing w:before="120" w:after="120" w:line="360" w:lineRule="auto"/>
        <w:jc w:val="both"/>
        <w:rPr>
          <w:rFonts w:ascii="Arial" w:hAnsi="Arial" w:cs="Arial"/>
        </w:rPr>
      </w:pPr>
      <w:r>
        <w:rPr>
          <w:noProof/>
        </w:rPr>
        <w:lastRenderedPageBreak/>
        <w:pict>
          <v:group id="_x0000_s1026" style="position:absolute;left:0;text-align:left;margin-left:222pt;margin-top:5.1pt;width:126pt;height:135pt;z-index:251654656" coordorigin="4014,11533" coordsize="3240,3960">
            <v:rect id="_x0000_s1027" style="position:absolute;left:4014;top:11533;width:3240;height:3960" strokeweight="2.25pt"/>
            <v:rect id="_x0000_s1028" style="position:absolute;left:4734;top:11864;width:1800;height:900"/>
            <v:rect id="_x0000_s1029" style="position:absolute;left:6159;top:14902;width:900;height:360" fillcolor="black">
              <v:fill r:id="rId8" o:title="" type="pattern"/>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4734;top:13298;width:1800;height:1275">
              <v:imagedata r:id="rId9" o:title=""/>
            </v:shape>
            <v:shapetype id="_x0000_t202" coordsize="21600,21600" o:spt="202" path="m,l,21600r21600,l21600,xe">
              <v:stroke joinstyle="miter"/>
              <v:path gradientshapeok="t" o:connecttype="rect"/>
            </v:shapetype>
            <v:shape id="_x0000_s1031" type="#_x0000_t202" style="position:absolute;left:4831;top:12044;width:1620;height:540" filled="f" stroked="f">
              <v:textbox style="mso-next-textbox:#_x0000_s1031">
                <w:txbxContent>
                  <w:p w:rsidR="00280225" w:rsidRPr="00294363" w:rsidRDefault="00280225" w:rsidP="00AF18E8">
                    <w:pPr>
                      <w:rPr>
                        <w:b/>
                        <w:sz w:val="18"/>
                        <w:szCs w:val="18"/>
                      </w:rPr>
                    </w:pPr>
                    <w:r w:rsidRPr="00294363">
                      <w:rPr>
                        <w:b/>
                        <w:sz w:val="18"/>
                        <w:szCs w:val="18"/>
                      </w:rPr>
                      <w:t xml:space="preserve"> </w:t>
                    </w:r>
                    <w:r>
                      <w:rPr>
                        <w:b/>
                        <w:sz w:val="18"/>
                        <w:szCs w:val="18"/>
                      </w:rPr>
                      <w:t xml:space="preserve">   </w:t>
                    </w:r>
                    <w:r w:rsidRPr="00294363">
                      <w:rPr>
                        <w:b/>
                        <w:sz w:val="18"/>
                        <w:szCs w:val="18"/>
                      </w:rPr>
                      <w:t>jízdní řád</w:t>
                    </w:r>
                  </w:p>
                  <w:p w:rsidR="00280225" w:rsidRPr="009F562C" w:rsidRDefault="00280225" w:rsidP="00AE2087">
                    <w:pPr>
                      <w:rPr>
                        <w:sz w:val="28"/>
                        <w:szCs w:val="28"/>
                      </w:rPr>
                    </w:pPr>
                  </w:p>
                </w:txbxContent>
              </v:textbox>
            </v:shape>
          </v:group>
        </w:pict>
      </w:r>
      <w:r w:rsidR="0064643F" w:rsidRPr="00E900E3">
        <w:rPr>
          <w:rFonts w:ascii="Arial" w:hAnsi="Arial" w:cs="Arial"/>
          <w:u w:val="single"/>
        </w:rPr>
        <w:t>Zastávka s jednou linkou:</w:t>
      </w:r>
    </w:p>
    <w:p w:rsidR="0064643F" w:rsidRDefault="0064643F" w:rsidP="00982A11">
      <w:pPr>
        <w:spacing w:line="360" w:lineRule="auto"/>
        <w:rPr>
          <w:rFonts w:ascii="Arial" w:hAnsi="Arial" w:cs="Arial"/>
          <w:u w:val="single"/>
        </w:rPr>
      </w:pPr>
    </w:p>
    <w:p w:rsidR="0064643F" w:rsidRDefault="0064643F" w:rsidP="00982A11">
      <w:pPr>
        <w:spacing w:line="360" w:lineRule="auto"/>
        <w:rPr>
          <w:rFonts w:ascii="Arial" w:hAnsi="Arial" w:cs="Arial"/>
          <w:u w:val="single"/>
        </w:rPr>
      </w:pPr>
    </w:p>
    <w:p w:rsidR="0064643F" w:rsidRDefault="0064643F" w:rsidP="00982A11">
      <w:pPr>
        <w:spacing w:line="360" w:lineRule="auto"/>
        <w:rPr>
          <w:rFonts w:ascii="Arial" w:hAnsi="Arial" w:cs="Arial"/>
          <w:u w:val="single"/>
        </w:rPr>
      </w:pPr>
    </w:p>
    <w:p w:rsidR="0064643F" w:rsidRDefault="0064643F" w:rsidP="00982A11">
      <w:pPr>
        <w:spacing w:line="360" w:lineRule="auto"/>
        <w:rPr>
          <w:rFonts w:ascii="Arial" w:hAnsi="Arial" w:cs="Arial"/>
          <w:u w:val="single"/>
        </w:rPr>
      </w:pPr>
    </w:p>
    <w:p w:rsidR="0064643F" w:rsidRDefault="0064643F" w:rsidP="00982A11">
      <w:pPr>
        <w:spacing w:line="360" w:lineRule="auto"/>
        <w:rPr>
          <w:rFonts w:ascii="Arial" w:hAnsi="Arial" w:cs="Arial"/>
          <w:u w:val="single"/>
        </w:rPr>
      </w:pPr>
    </w:p>
    <w:p w:rsidR="0064643F" w:rsidRDefault="0064643F" w:rsidP="00982A11">
      <w:pPr>
        <w:spacing w:line="360" w:lineRule="auto"/>
        <w:rPr>
          <w:rFonts w:ascii="Arial" w:hAnsi="Arial" w:cs="Arial"/>
          <w:u w:val="single"/>
        </w:rPr>
      </w:pPr>
    </w:p>
    <w:p w:rsidR="0064643F" w:rsidRDefault="0064643F" w:rsidP="00982A11">
      <w:pPr>
        <w:spacing w:line="360" w:lineRule="auto"/>
        <w:rPr>
          <w:rFonts w:ascii="Arial" w:hAnsi="Arial" w:cs="Arial"/>
          <w:u w:val="single"/>
        </w:rPr>
      </w:pPr>
    </w:p>
    <w:p w:rsidR="0064643F" w:rsidRPr="005A7AA2" w:rsidRDefault="00012E64" w:rsidP="00D62033">
      <w:pPr>
        <w:numPr>
          <w:ilvl w:val="1"/>
          <w:numId w:val="4"/>
        </w:numPr>
        <w:spacing w:before="120" w:after="120" w:line="360" w:lineRule="auto"/>
        <w:jc w:val="both"/>
        <w:rPr>
          <w:rFonts w:ascii="Arial" w:hAnsi="Arial" w:cs="Arial"/>
          <w:u w:val="single"/>
        </w:rPr>
      </w:pPr>
      <w:r>
        <w:rPr>
          <w:noProof/>
        </w:rPr>
        <w:pict>
          <v:group id="_x0000_s1032" style="position:absolute;left:0;text-align:left;margin-left:222.75pt;margin-top:9.15pt;width:225pt;height:147.95pt;z-index:251656704" coordorigin="3834,3626" coordsize="4500,2959">
            <v:rect id="_x0000_s1033" style="position:absolute;left:6534;top:5607;width:900;height:360" fillcolor="black">
              <v:fill r:id="rId8" o:title="" type="pattern"/>
            </v:rect>
            <v:rect id="_x0000_s1034" style="position:absolute;left:3834;top:3626;width:4500;height:2959" filled="f" strokeweight="2.25pt"/>
            <v:group id="_x0000_s1035" style="position:absolute;left:4194;top:3986;width:1806;height:870" coordorigin="4657,6457" coordsize="1800,900">
              <v:rect id="_x0000_s1036" style="position:absolute;left:4657;top:6457;width:1800;height:900"/>
              <v:shape id="_x0000_s1037" type="#_x0000_t202" style="position:absolute;left:4837;top:6637;width:1620;height:540" filled="f" stroked="f">
                <v:textbox style="mso-next-textbox:#_x0000_s1037">
                  <w:txbxContent>
                    <w:p w:rsidR="00280225" w:rsidRPr="00294363" w:rsidRDefault="00280225" w:rsidP="00AF18E8">
                      <w:pPr>
                        <w:rPr>
                          <w:b/>
                          <w:sz w:val="18"/>
                          <w:szCs w:val="18"/>
                        </w:rPr>
                      </w:pPr>
                      <w:r w:rsidRPr="00294363">
                        <w:rPr>
                          <w:b/>
                          <w:sz w:val="18"/>
                          <w:szCs w:val="18"/>
                        </w:rPr>
                        <w:t xml:space="preserve"> </w:t>
                      </w:r>
                      <w:r>
                        <w:rPr>
                          <w:b/>
                          <w:sz w:val="18"/>
                          <w:szCs w:val="18"/>
                        </w:rPr>
                        <w:t xml:space="preserve">   </w:t>
                      </w:r>
                      <w:r w:rsidRPr="00294363">
                        <w:rPr>
                          <w:b/>
                          <w:sz w:val="18"/>
                          <w:szCs w:val="18"/>
                        </w:rPr>
                        <w:t>jízdní řád</w:t>
                      </w:r>
                    </w:p>
                    <w:p w:rsidR="00280225" w:rsidRPr="00577A5F" w:rsidRDefault="00280225" w:rsidP="00AE2087"/>
                  </w:txbxContent>
                </v:textbox>
              </v:shape>
            </v:group>
            <v:group id="_x0000_s1038" style="position:absolute;left:4194;top:5246;width:1806;height:870" coordorigin="4657,6457" coordsize="1800,900">
              <v:rect id="_x0000_s1039" style="position:absolute;left:4657;top:6457;width:1800;height:900"/>
              <v:shape id="_x0000_s1040" type="#_x0000_t202" style="position:absolute;left:4837;top:6637;width:1620;height:540" filled="f" stroked="f">
                <v:textbox style="mso-next-textbox:#_x0000_s1040">
                  <w:txbxContent>
                    <w:p w:rsidR="00280225" w:rsidRPr="00294363" w:rsidRDefault="00280225" w:rsidP="00AE2087">
                      <w:pPr>
                        <w:rPr>
                          <w:b/>
                          <w:sz w:val="18"/>
                          <w:szCs w:val="18"/>
                        </w:rPr>
                      </w:pPr>
                      <w:r w:rsidRPr="00294363">
                        <w:rPr>
                          <w:b/>
                          <w:sz w:val="18"/>
                          <w:szCs w:val="18"/>
                        </w:rPr>
                        <w:t xml:space="preserve"> </w:t>
                      </w:r>
                      <w:r>
                        <w:rPr>
                          <w:b/>
                          <w:sz w:val="18"/>
                          <w:szCs w:val="18"/>
                        </w:rPr>
                        <w:t xml:space="preserve">   </w:t>
                      </w:r>
                      <w:r w:rsidRPr="00294363">
                        <w:rPr>
                          <w:b/>
                          <w:sz w:val="18"/>
                          <w:szCs w:val="18"/>
                        </w:rPr>
                        <w:t>jízdní řád</w:t>
                      </w:r>
                    </w:p>
                    <w:p w:rsidR="00280225" w:rsidRPr="00577A5F" w:rsidRDefault="00280225" w:rsidP="00AE2087"/>
                  </w:txbxContent>
                </v:textbox>
              </v:shape>
            </v:group>
            <v:shape id="_x0000_s1041" type="#_x0000_t75" style="position:absolute;left:6174;top:3938;width:1800;height:1275">
              <v:imagedata r:id="rId9" o:title=""/>
            </v:shape>
          </v:group>
        </w:pict>
      </w:r>
      <w:r w:rsidR="0064643F" w:rsidRPr="005A7AA2">
        <w:rPr>
          <w:rFonts w:ascii="Arial" w:hAnsi="Arial" w:cs="Arial"/>
          <w:u w:val="single"/>
        </w:rPr>
        <w:t>Zastávka s</w:t>
      </w:r>
      <w:r w:rsidR="0064643F">
        <w:rPr>
          <w:rFonts w:ascii="Arial" w:hAnsi="Arial" w:cs="Arial"/>
          <w:u w:val="single"/>
        </w:rPr>
        <w:t>e</w:t>
      </w:r>
      <w:r w:rsidR="0064643F" w:rsidRPr="005A7AA2">
        <w:rPr>
          <w:rFonts w:ascii="Arial" w:hAnsi="Arial" w:cs="Arial"/>
          <w:u w:val="single"/>
        </w:rPr>
        <w:t> dvěma linkami:</w:t>
      </w:r>
    </w:p>
    <w:p w:rsidR="0064643F" w:rsidRPr="005A7AA2" w:rsidRDefault="0064643F" w:rsidP="00982A11">
      <w:pPr>
        <w:spacing w:line="360" w:lineRule="auto"/>
        <w:ind w:left="360"/>
        <w:rPr>
          <w:rFonts w:ascii="Arial" w:hAnsi="Arial" w:cs="Arial"/>
        </w:rPr>
      </w:pPr>
    </w:p>
    <w:p w:rsidR="0064643F" w:rsidRDefault="0064643F" w:rsidP="00982A11">
      <w:pPr>
        <w:spacing w:line="360" w:lineRule="auto"/>
        <w:ind w:left="360"/>
      </w:pPr>
    </w:p>
    <w:p w:rsidR="0064643F" w:rsidRDefault="0064643F" w:rsidP="00982A11">
      <w:pPr>
        <w:spacing w:line="360" w:lineRule="auto"/>
        <w:ind w:left="360"/>
      </w:pPr>
    </w:p>
    <w:p w:rsidR="0064643F" w:rsidRDefault="0064643F" w:rsidP="00982A11">
      <w:pPr>
        <w:spacing w:line="360" w:lineRule="auto"/>
        <w:ind w:left="360"/>
      </w:pPr>
    </w:p>
    <w:p w:rsidR="0064643F" w:rsidRDefault="0064643F" w:rsidP="00982A11">
      <w:pPr>
        <w:spacing w:line="360" w:lineRule="auto"/>
        <w:ind w:left="2832" w:firstLine="708"/>
        <w:rPr>
          <w:u w:val="single"/>
        </w:rPr>
      </w:pPr>
    </w:p>
    <w:p w:rsidR="0064643F" w:rsidRDefault="0064643F" w:rsidP="00982A11">
      <w:pPr>
        <w:spacing w:line="360" w:lineRule="auto"/>
        <w:ind w:left="2832" w:firstLine="708"/>
        <w:rPr>
          <w:u w:val="single"/>
        </w:rPr>
      </w:pPr>
    </w:p>
    <w:p w:rsidR="0064643F" w:rsidRDefault="0064643F" w:rsidP="00982A11">
      <w:pPr>
        <w:spacing w:line="360" w:lineRule="auto"/>
        <w:ind w:left="2832" w:firstLine="708"/>
        <w:rPr>
          <w:u w:val="single"/>
        </w:rPr>
      </w:pPr>
    </w:p>
    <w:p w:rsidR="0064643F" w:rsidRDefault="0064643F" w:rsidP="00982A11">
      <w:pPr>
        <w:spacing w:line="360" w:lineRule="auto"/>
        <w:ind w:left="2832" w:firstLine="708"/>
        <w:rPr>
          <w:u w:val="single"/>
        </w:rPr>
      </w:pPr>
    </w:p>
    <w:p w:rsidR="0064643F" w:rsidRPr="005A7AA2" w:rsidRDefault="00012E64" w:rsidP="00D62033">
      <w:pPr>
        <w:numPr>
          <w:ilvl w:val="1"/>
          <w:numId w:val="4"/>
        </w:numPr>
        <w:spacing w:before="120" w:after="120" w:line="360" w:lineRule="auto"/>
        <w:jc w:val="both"/>
        <w:rPr>
          <w:rFonts w:ascii="Arial" w:hAnsi="Arial" w:cs="Arial"/>
          <w:u w:val="single"/>
        </w:rPr>
      </w:pPr>
      <w:r>
        <w:rPr>
          <w:noProof/>
        </w:rPr>
        <w:pict>
          <v:group id="_x0000_s1042" style="position:absolute;left:0;text-align:left;margin-left:221.25pt;margin-top:11.8pt;width:252pt;height:156.25pt;z-index:251657728" coordorigin="3474,7825" coordsize="5040,3125">
            <v:rect id="_x0000_s1043" style="position:absolute;left:3474;top:7825;width:5040;height:3125" filled="f" strokeweight="2.25pt"/>
            <v:group id="_x0000_s1044" style="position:absolute;left:3834;top:8005;width:1800;height:900" coordorigin="4657,6457" coordsize="1800,900">
              <v:rect id="_x0000_s1045" style="position:absolute;left:4657;top:6457;width:1800;height:900"/>
              <v:shape id="_x0000_s1046" type="#_x0000_t202" style="position:absolute;left:4837;top:6637;width:1620;height:540" filled="f" stroked="f">
                <v:textbox style="mso-next-textbox:#_x0000_s1046">
                  <w:txbxContent>
                    <w:p w:rsidR="00280225" w:rsidRPr="00294363" w:rsidRDefault="00280225" w:rsidP="00AF18E8">
                      <w:pPr>
                        <w:rPr>
                          <w:b/>
                          <w:sz w:val="18"/>
                          <w:szCs w:val="18"/>
                        </w:rPr>
                      </w:pPr>
                      <w:r w:rsidRPr="00294363">
                        <w:rPr>
                          <w:b/>
                          <w:sz w:val="18"/>
                          <w:szCs w:val="18"/>
                        </w:rPr>
                        <w:t xml:space="preserve"> </w:t>
                      </w:r>
                      <w:r>
                        <w:rPr>
                          <w:b/>
                          <w:sz w:val="18"/>
                          <w:szCs w:val="18"/>
                        </w:rPr>
                        <w:t xml:space="preserve">   </w:t>
                      </w:r>
                      <w:r w:rsidRPr="00294363">
                        <w:rPr>
                          <w:b/>
                          <w:sz w:val="18"/>
                          <w:szCs w:val="18"/>
                        </w:rPr>
                        <w:t>jízdní řád</w:t>
                      </w:r>
                    </w:p>
                    <w:p w:rsidR="00280225" w:rsidRPr="009F562C" w:rsidRDefault="00280225" w:rsidP="00AE2087">
                      <w:pPr>
                        <w:rPr>
                          <w:sz w:val="28"/>
                          <w:szCs w:val="28"/>
                        </w:rPr>
                      </w:pPr>
                    </w:p>
                  </w:txbxContent>
                </v:textbox>
              </v:shape>
            </v:group>
            <v:group id="_x0000_s1047" style="position:absolute;left:6174;top:8005;width:1800;height:900" coordorigin="4657,6457" coordsize="1800,900">
              <v:rect id="_x0000_s1048" style="position:absolute;left:4657;top:6457;width:1800;height:900"/>
              <v:shape id="_x0000_s1049" type="#_x0000_t202" style="position:absolute;left:4837;top:6637;width:1620;height:540" filled="f" stroked="f">
                <v:textbox style="mso-next-textbox:#_x0000_s1049">
                  <w:txbxContent>
                    <w:p w:rsidR="00280225" w:rsidRPr="00294363" w:rsidRDefault="00280225" w:rsidP="00AF18E8">
                      <w:pPr>
                        <w:rPr>
                          <w:b/>
                          <w:sz w:val="18"/>
                          <w:szCs w:val="18"/>
                        </w:rPr>
                      </w:pPr>
                      <w:r w:rsidRPr="00294363">
                        <w:rPr>
                          <w:b/>
                          <w:sz w:val="18"/>
                          <w:szCs w:val="18"/>
                        </w:rPr>
                        <w:t xml:space="preserve"> </w:t>
                      </w:r>
                      <w:r>
                        <w:rPr>
                          <w:b/>
                          <w:sz w:val="18"/>
                          <w:szCs w:val="18"/>
                        </w:rPr>
                        <w:t xml:space="preserve">   </w:t>
                      </w:r>
                      <w:r w:rsidRPr="00294363">
                        <w:rPr>
                          <w:b/>
                          <w:sz w:val="18"/>
                          <w:szCs w:val="18"/>
                        </w:rPr>
                        <w:t>jízdní řád</w:t>
                      </w:r>
                    </w:p>
                    <w:p w:rsidR="00280225" w:rsidRPr="009F562C" w:rsidRDefault="00280225" w:rsidP="00AE2087">
                      <w:pPr>
                        <w:rPr>
                          <w:sz w:val="28"/>
                          <w:szCs w:val="28"/>
                        </w:rPr>
                      </w:pPr>
                    </w:p>
                  </w:txbxContent>
                </v:textbox>
              </v:shape>
            </v:group>
            <v:group id="_x0000_s1050" style="position:absolute;left:3834;top:9445;width:1800;height:900" coordorigin="4657,6457" coordsize="1800,900">
              <v:rect id="_x0000_s1051" style="position:absolute;left:4657;top:6457;width:1800;height:900"/>
              <v:shape id="_x0000_s1052" type="#_x0000_t202" style="position:absolute;left:4837;top:6637;width:1620;height:540" filled="f" stroked="f">
                <v:textbox style="mso-next-textbox:#_x0000_s1052">
                  <w:txbxContent>
                    <w:p w:rsidR="00280225" w:rsidRPr="00294363" w:rsidRDefault="00280225" w:rsidP="00AF18E8">
                      <w:pPr>
                        <w:rPr>
                          <w:b/>
                          <w:sz w:val="18"/>
                          <w:szCs w:val="18"/>
                        </w:rPr>
                      </w:pPr>
                      <w:r w:rsidRPr="00294363">
                        <w:rPr>
                          <w:b/>
                          <w:sz w:val="18"/>
                          <w:szCs w:val="18"/>
                        </w:rPr>
                        <w:t xml:space="preserve"> </w:t>
                      </w:r>
                      <w:r>
                        <w:rPr>
                          <w:b/>
                          <w:sz w:val="18"/>
                          <w:szCs w:val="18"/>
                        </w:rPr>
                        <w:t xml:space="preserve">   </w:t>
                      </w:r>
                      <w:r w:rsidRPr="00294363">
                        <w:rPr>
                          <w:b/>
                          <w:sz w:val="18"/>
                          <w:szCs w:val="18"/>
                        </w:rPr>
                        <w:t>jízdní řád</w:t>
                      </w:r>
                    </w:p>
                    <w:p w:rsidR="00280225" w:rsidRPr="009F562C" w:rsidRDefault="00280225" w:rsidP="00AE2087">
                      <w:pPr>
                        <w:rPr>
                          <w:sz w:val="28"/>
                          <w:szCs w:val="28"/>
                        </w:rPr>
                      </w:pPr>
                    </w:p>
                  </w:txbxContent>
                </v:textbox>
              </v:shape>
            </v:group>
            <v:rect id="_x0000_s1053" style="position:absolute;left:7434;top:10455;width:900;height:360" fillcolor="black">
              <v:fill r:id="rId8" o:title="" type="pattern"/>
            </v:rect>
            <v:shape id="_x0000_s1054" type="#_x0000_t75" style="position:absolute;left:6174;top:9158;width:1800;height:1275">
              <v:imagedata r:id="rId9" o:title=""/>
            </v:shape>
          </v:group>
        </w:pict>
      </w:r>
      <w:r w:rsidR="0064643F" w:rsidRPr="005A7AA2">
        <w:rPr>
          <w:rFonts w:ascii="Arial" w:hAnsi="Arial" w:cs="Arial"/>
          <w:u w:val="single"/>
        </w:rPr>
        <w:t>Zastávka s</w:t>
      </w:r>
      <w:r w:rsidR="0064643F">
        <w:rPr>
          <w:rFonts w:ascii="Arial" w:hAnsi="Arial" w:cs="Arial"/>
          <w:u w:val="single"/>
        </w:rPr>
        <w:t>e</w:t>
      </w:r>
      <w:r w:rsidR="0064643F" w:rsidRPr="005A7AA2">
        <w:rPr>
          <w:rFonts w:ascii="Arial" w:hAnsi="Arial" w:cs="Arial"/>
          <w:u w:val="single"/>
        </w:rPr>
        <w:t> třemi linkami:</w:t>
      </w:r>
    </w:p>
    <w:p w:rsidR="0064643F" w:rsidRDefault="0064643F" w:rsidP="00982A11">
      <w:pPr>
        <w:spacing w:line="360" w:lineRule="auto"/>
        <w:ind w:left="360"/>
      </w:pPr>
    </w:p>
    <w:p w:rsidR="0064643F" w:rsidRDefault="0064643F" w:rsidP="00982A11">
      <w:pPr>
        <w:spacing w:line="360" w:lineRule="auto"/>
        <w:ind w:left="360"/>
      </w:pPr>
    </w:p>
    <w:p w:rsidR="0064643F" w:rsidRDefault="0064643F" w:rsidP="00982A11">
      <w:pPr>
        <w:spacing w:line="360" w:lineRule="auto"/>
        <w:ind w:left="360"/>
      </w:pPr>
    </w:p>
    <w:p w:rsidR="0064643F" w:rsidRDefault="0064643F" w:rsidP="00982A11">
      <w:pPr>
        <w:spacing w:line="360" w:lineRule="auto"/>
        <w:ind w:left="360"/>
      </w:pPr>
    </w:p>
    <w:p w:rsidR="0064643F" w:rsidRDefault="0064643F" w:rsidP="00982A11">
      <w:pPr>
        <w:spacing w:line="360" w:lineRule="auto"/>
        <w:ind w:left="360"/>
      </w:pPr>
    </w:p>
    <w:p w:rsidR="0064643F" w:rsidRDefault="0064643F" w:rsidP="00982A11">
      <w:pPr>
        <w:spacing w:line="360" w:lineRule="auto"/>
        <w:ind w:left="360"/>
      </w:pPr>
    </w:p>
    <w:p w:rsidR="0064643F" w:rsidRDefault="0064643F" w:rsidP="00982A11">
      <w:pPr>
        <w:spacing w:line="360" w:lineRule="auto"/>
        <w:ind w:left="360"/>
      </w:pPr>
    </w:p>
    <w:p w:rsidR="0064643F" w:rsidRDefault="0064643F" w:rsidP="00982A11">
      <w:pPr>
        <w:spacing w:before="120" w:after="120" w:line="360" w:lineRule="auto"/>
        <w:jc w:val="both"/>
        <w:rPr>
          <w:rFonts w:ascii="Arial" w:hAnsi="Arial" w:cs="Arial"/>
        </w:rPr>
      </w:pPr>
      <w:r w:rsidRPr="005A7AA2">
        <w:rPr>
          <w:rFonts w:ascii="Arial" w:hAnsi="Arial" w:cs="Arial"/>
        </w:rPr>
        <w:t>U zastávek s více než třemi linkami je umístění tarifní mapky na informačním panelu vždy v dolní polovině a pokud možno v pravém rohu.</w:t>
      </w:r>
    </w:p>
    <w:p w:rsidR="0064643F" w:rsidRPr="00201092" w:rsidRDefault="0064643F" w:rsidP="00201092">
      <w:pPr>
        <w:pStyle w:val="Nadpis2"/>
        <w:spacing w:after="240" w:line="360" w:lineRule="auto"/>
        <w:rPr>
          <w:b/>
        </w:rPr>
      </w:pPr>
      <w:bookmarkStart w:id="6" w:name="_Toc340136359"/>
      <w:r w:rsidRPr="00201092">
        <w:rPr>
          <w:b/>
        </w:rPr>
        <w:t xml:space="preserve">Způsoby provádění kontrol, rozdělení kompetencí a </w:t>
      </w:r>
      <w:r w:rsidRPr="00201092">
        <w:rPr>
          <w:b/>
        </w:rPr>
        <w:tab/>
        <w:t>dohodnuté sankce za neplnění standardu</w:t>
      </w:r>
      <w:bookmarkEnd w:id="6"/>
    </w:p>
    <w:p w:rsidR="0064643F" w:rsidRDefault="0064643F" w:rsidP="00D62033">
      <w:pPr>
        <w:numPr>
          <w:ilvl w:val="0"/>
          <w:numId w:val="4"/>
        </w:numPr>
        <w:spacing w:before="120" w:after="120" w:line="360" w:lineRule="auto"/>
        <w:jc w:val="both"/>
        <w:rPr>
          <w:rFonts w:ascii="Arial" w:hAnsi="Arial" w:cs="Arial"/>
        </w:rPr>
      </w:pPr>
      <w:r w:rsidRPr="00CA7B60">
        <w:rPr>
          <w:rFonts w:ascii="Arial" w:hAnsi="Arial" w:cs="Arial"/>
        </w:rPr>
        <w:t>Dopravce prov</w:t>
      </w:r>
      <w:r>
        <w:rPr>
          <w:rFonts w:ascii="Arial" w:hAnsi="Arial" w:cs="Arial"/>
        </w:rPr>
        <w:t xml:space="preserve">ádí </w:t>
      </w:r>
      <w:r w:rsidRPr="00CA7B60">
        <w:rPr>
          <w:rFonts w:ascii="Arial" w:hAnsi="Arial" w:cs="Arial"/>
        </w:rPr>
        <w:t>kontrolu zastávek</w:t>
      </w:r>
      <w:r>
        <w:rPr>
          <w:rFonts w:ascii="Arial" w:hAnsi="Arial" w:cs="Arial"/>
        </w:rPr>
        <w:t>,</w:t>
      </w:r>
      <w:r w:rsidRPr="00CA7B60">
        <w:rPr>
          <w:rFonts w:ascii="Arial" w:hAnsi="Arial" w:cs="Arial"/>
        </w:rPr>
        <w:t xml:space="preserve"> jejichž je </w:t>
      </w:r>
      <w:r>
        <w:rPr>
          <w:rFonts w:ascii="Arial" w:hAnsi="Arial" w:cs="Arial"/>
        </w:rPr>
        <w:t>majitelem.</w:t>
      </w:r>
    </w:p>
    <w:p w:rsidR="0064643F" w:rsidRDefault="0064643F" w:rsidP="00D62033">
      <w:pPr>
        <w:numPr>
          <w:ilvl w:val="0"/>
          <w:numId w:val="4"/>
        </w:numPr>
        <w:spacing w:before="120" w:after="120" w:line="360" w:lineRule="auto"/>
        <w:jc w:val="both"/>
        <w:rPr>
          <w:rFonts w:ascii="Arial" w:hAnsi="Arial" w:cs="Arial"/>
        </w:rPr>
      </w:pPr>
      <w:r w:rsidRPr="00A26C00">
        <w:rPr>
          <w:rFonts w:ascii="Arial" w:hAnsi="Arial" w:cs="Arial"/>
        </w:rPr>
        <w:lastRenderedPageBreak/>
        <w:t>Kontrola dodržování standardu vybavení zastávek a označníků může být prováděna organizátorem</w:t>
      </w:r>
      <w:r>
        <w:rPr>
          <w:rFonts w:ascii="Arial" w:hAnsi="Arial" w:cs="Arial"/>
        </w:rPr>
        <w:t xml:space="preserve"> nebo</w:t>
      </w:r>
      <w:r w:rsidRPr="00A26C00">
        <w:rPr>
          <w:rFonts w:ascii="Arial" w:hAnsi="Arial" w:cs="Arial"/>
        </w:rPr>
        <w:t xml:space="preserve"> </w:t>
      </w:r>
      <w:r>
        <w:rPr>
          <w:rFonts w:ascii="Arial" w:hAnsi="Arial" w:cs="Arial"/>
        </w:rPr>
        <w:t xml:space="preserve">dopravním úřadem. </w:t>
      </w:r>
      <w:r w:rsidRPr="00A26C00">
        <w:rPr>
          <w:rFonts w:ascii="Arial" w:hAnsi="Arial" w:cs="Arial"/>
        </w:rPr>
        <w:t>V případě zjištěných nedostatků zašle organizátor e-mailem zprávu o nedostatku s přesným popisem a v případě, že byla pořízena fotodokumentace, tak také příslušnou fotografii nedostatku.</w:t>
      </w:r>
      <w:r>
        <w:rPr>
          <w:rFonts w:ascii="Arial" w:hAnsi="Arial" w:cs="Arial"/>
        </w:rPr>
        <w:t xml:space="preserve"> V případě porušení povinností dopravců, které vyplývající z platné legislativy, budou předány zjištění organizátora k řešení příslušnému dopravnímu úřadu. </w:t>
      </w:r>
    </w:p>
    <w:p w:rsidR="0064643F" w:rsidRDefault="0064643F" w:rsidP="00D62033">
      <w:pPr>
        <w:numPr>
          <w:ilvl w:val="0"/>
          <w:numId w:val="4"/>
        </w:numPr>
        <w:spacing w:before="120" w:after="120" w:line="360" w:lineRule="auto"/>
        <w:jc w:val="both"/>
        <w:rPr>
          <w:rFonts w:ascii="Arial" w:hAnsi="Arial" w:cs="Arial"/>
        </w:rPr>
      </w:pPr>
      <w:r w:rsidRPr="00A26C00">
        <w:rPr>
          <w:rFonts w:ascii="Arial" w:hAnsi="Arial" w:cs="Arial"/>
        </w:rPr>
        <w:t xml:space="preserve">V případě chybějící nebo poškozené tarifní mapy dodá organizátor novou tarifní mapu </w:t>
      </w:r>
      <w:r>
        <w:rPr>
          <w:rFonts w:ascii="Arial" w:hAnsi="Arial" w:cs="Arial"/>
        </w:rPr>
        <w:t xml:space="preserve">v tištěné podobě a požadovaném formátu </w:t>
      </w:r>
      <w:r w:rsidRPr="00A26C00">
        <w:rPr>
          <w:rFonts w:ascii="Arial" w:hAnsi="Arial" w:cs="Arial"/>
        </w:rPr>
        <w:t>k výlepu nejpozději 3 dny od oznámení nedostatku.</w:t>
      </w:r>
    </w:p>
    <w:p w:rsidR="0064643F" w:rsidRDefault="0064643F" w:rsidP="00D62033">
      <w:pPr>
        <w:numPr>
          <w:ilvl w:val="0"/>
          <w:numId w:val="4"/>
        </w:numPr>
        <w:spacing w:before="120" w:after="120" w:line="360" w:lineRule="auto"/>
        <w:jc w:val="both"/>
        <w:rPr>
          <w:rFonts w:ascii="Arial" w:hAnsi="Arial" w:cs="Arial"/>
        </w:rPr>
      </w:pPr>
      <w:r w:rsidRPr="00A26C00">
        <w:rPr>
          <w:rFonts w:ascii="Arial" w:hAnsi="Arial" w:cs="Arial"/>
        </w:rPr>
        <w:t>Dopravce provede po odstranění nedostatku fotodokumentaci (je-li to možné) a společně s datem odstranění ji zašle organizátorovi dopravy.</w:t>
      </w:r>
    </w:p>
    <w:p w:rsidR="0064643F" w:rsidRDefault="0064643F" w:rsidP="00D62033">
      <w:pPr>
        <w:numPr>
          <w:ilvl w:val="0"/>
          <w:numId w:val="4"/>
        </w:numPr>
        <w:spacing w:before="120" w:after="120" w:line="360" w:lineRule="auto"/>
        <w:jc w:val="both"/>
        <w:rPr>
          <w:rFonts w:ascii="Arial" w:hAnsi="Arial" w:cs="Arial"/>
        </w:rPr>
      </w:pPr>
      <w:r>
        <w:rPr>
          <w:rFonts w:ascii="Arial" w:hAnsi="Arial" w:cs="Arial"/>
        </w:rPr>
        <w:t>Povinnosti dopravce a maximální sankce za jejich nedodržení:</w:t>
      </w:r>
    </w:p>
    <w:tbl>
      <w:tblPr>
        <w:tblW w:w="9764" w:type="dxa"/>
        <w:tblBorders>
          <w:top w:val="single" w:sz="2"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6"/>
        <w:gridCol w:w="7531"/>
        <w:gridCol w:w="1897"/>
      </w:tblGrid>
      <w:tr w:rsidR="0064643F" w:rsidTr="002153A5">
        <w:trPr>
          <w:trHeight w:val="92"/>
        </w:trPr>
        <w:tc>
          <w:tcPr>
            <w:tcW w:w="336" w:type="dxa"/>
            <w:tcBorders>
              <w:top w:val="single" w:sz="2" w:space="0" w:color="auto"/>
              <w:right w:val="nil"/>
            </w:tcBorders>
            <w:vAlign w:val="center"/>
          </w:tcPr>
          <w:p w:rsidR="0064643F" w:rsidRPr="00883A53" w:rsidRDefault="0064643F" w:rsidP="002153A5">
            <w:pPr>
              <w:spacing w:before="60" w:after="60" w:line="360" w:lineRule="auto"/>
              <w:jc w:val="center"/>
              <w:rPr>
                <w:rFonts w:ascii="Arial" w:hAnsi="Arial" w:cs="Arial"/>
                <w:b/>
                <w:bCs/>
                <w:sz w:val="20"/>
                <w:szCs w:val="20"/>
              </w:rPr>
            </w:pPr>
          </w:p>
        </w:tc>
        <w:tc>
          <w:tcPr>
            <w:tcW w:w="7531" w:type="dxa"/>
            <w:tcBorders>
              <w:top w:val="single" w:sz="2" w:space="0" w:color="auto"/>
              <w:left w:val="nil"/>
            </w:tcBorders>
            <w:noWrap/>
            <w:vAlign w:val="center"/>
          </w:tcPr>
          <w:p w:rsidR="0064643F" w:rsidRPr="00883A53" w:rsidRDefault="0064643F" w:rsidP="002153A5">
            <w:pPr>
              <w:spacing w:before="60" w:after="60" w:line="360" w:lineRule="auto"/>
              <w:rPr>
                <w:rFonts w:ascii="Arial" w:hAnsi="Arial" w:cs="Arial"/>
                <w:b/>
                <w:bCs/>
                <w:sz w:val="20"/>
                <w:szCs w:val="20"/>
              </w:rPr>
            </w:pPr>
            <w:r w:rsidRPr="00883A53">
              <w:rPr>
                <w:rFonts w:ascii="Arial" w:hAnsi="Arial" w:cs="Arial"/>
                <w:b/>
                <w:bCs/>
                <w:sz w:val="20"/>
                <w:szCs w:val="20"/>
              </w:rPr>
              <w:t>Povinnost</w:t>
            </w:r>
            <w:r>
              <w:rPr>
                <w:rFonts w:ascii="Arial" w:hAnsi="Arial" w:cs="Arial"/>
                <w:b/>
                <w:bCs/>
                <w:sz w:val="20"/>
                <w:szCs w:val="20"/>
              </w:rPr>
              <w:t xml:space="preserve"> dopravce</w:t>
            </w:r>
          </w:p>
        </w:tc>
        <w:tc>
          <w:tcPr>
            <w:tcW w:w="1897" w:type="dxa"/>
            <w:tcBorders>
              <w:top w:val="single" w:sz="2" w:space="0" w:color="auto"/>
            </w:tcBorders>
            <w:noWrap/>
            <w:vAlign w:val="center"/>
          </w:tcPr>
          <w:p w:rsidR="0064643F" w:rsidRPr="00883A53" w:rsidRDefault="0064643F" w:rsidP="002153A5">
            <w:pPr>
              <w:spacing w:before="120" w:after="60" w:line="360" w:lineRule="auto"/>
              <w:jc w:val="center"/>
              <w:rPr>
                <w:rFonts w:ascii="Arial" w:hAnsi="Arial" w:cs="Arial"/>
                <w:b/>
                <w:bCs/>
                <w:sz w:val="20"/>
                <w:szCs w:val="20"/>
              </w:rPr>
            </w:pPr>
            <w:r>
              <w:rPr>
                <w:rFonts w:ascii="Arial" w:hAnsi="Arial" w:cs="Arial"/>
                <w:b/>
                <w:bCs/>
                <w:sz w:val="20"/>
                <w:szCs w:val="20"/>
              </w:rPr>
              <w:t>Maximální s</w:t>
            </w:r>
            <w:r w:rsidRPr="00883A53">
              <w:rPr>
                <w:rFonts w:ascii="Arial" w:hAnsi="Arial" w:cs="Arial"/>
                <w:b/>
                <w:bCs/>
                <w:sz w:val="20"/>
                <w:szCs w:val="20"/>
              </w:rPr>
              <w:t>ankce za nedodržení</w:t>
            </w:r>
          </w:p>
        </w:tc>
      </w:tr>
      <w:tr w:rsidR="0064643F" w:rsidTr="002153A5">
        <w:trPr>
          <w:trHeight w:val="265"/>
        </w:trPr>
        <w:tc>
          <w:tcPr>
            <w:tcW w:w="336" w:type="dxa"/>
            <w:vAlign w:val="center"/>
          </w:tcPr>
          <w:p w:rsidR="0064643F" w:rsidRPr="002E6717" w:rsidRDefault="0064643F" w:rsidP="00A002E9">
            <w:pPr>
              <w:spacing w:before="120" w:after="120" w:line="360" w:lineRule="auto"/>
              <w:rPr>
                <w:rFonts w:ascii="Arial" w:hAnsi="Arial" w:cs="Arial"/>
              </w:rPr>
            </w:pPr>
            <w:r>
              <w:rPr>
                <w:rFonts w:ascii="Arial" w:hAnsi="Arial" w:cs="Arial"/>
                <w:sz w:val="22"/>
                <w:szCs w:val="22"/>
              </w:rPr>
              <w:t>a)</w:t>
            </w:r>
          </w:p>
        </w:tc>
        <w:tc>
          <w:tcPr>
            <w:tcW w:w="7531" w:type="dxa"/>
            <w:noWrap/>
            <w:vAlign w:val="center"/>
          </w:tcPr>
          <w:p w:rsidR="0064643F" w:rsidRDefault="0064643F" w:rsidP="00A002E9">
            <w:pPr>
              <w:spacing w:before="120" w:after="120" w:line="360" w:lineRule="auto"/>
              <w:rPr>
                <w:rFonts w:ascii="Arial" w:hAnsi="Arial" w:cs="Arial"/>
              </w:rPr>
            </w:pPr>
            <w:r w:rsidRPr="002E6717">
              <w:rPr>
                <w:rFonts w:ascii="Arial" w:hAnsi="Arial" w:cs="Arial"/>
                <w:sz w:val="22"/>
                <w:szCs w:val="22"/>
              </w:rPr>
              <w:t>vyvěsit tarifní mapku na zastávce nejpozději v den platnosti změn tarifu</w:t>
            </w:r>
          </w:p>
          <w:p w:rsidR="0064643F" w:rsidRPr="002E6717" w:rsidRDefault="0064643F" w:rsidP="007F3C4D">
            <w:pPr>
              <w:spacing w:before="120" w:after="120" w:line="360" w:lineRule="auto"/>
              <w:rPr>
                <w:rFonts w:ascii="Arial" w:hAnsi="Arial" w:cs="Arial"/>
              </w:rPr>
            </w:pPr>
            <w:r w:rsidRPr="002E6717">
              <w:rPr>
                <w:rFonts w:ascii="Arial" w:hAnsi="Arial" w:cs="Arial"/>
                <w:sz w:val="22"/>
                <w:szCs w:val="22"/>
              </w:rPr>
              <w:t xml:space="preserve">(nejdříve </w:t>
            </w:r>
            <w:r>
              <w:rPr>
                <w:rFonts w:ascii="Arial" w:hAnsi="Arial" w:cs="Arial"/>
                <w:sz w:val="22"/>
                <w:szCs w:val="22"/>
              </w:rPr>
              <w:t>14</w:t>
            </w:r>
            <w:r w:rsidRPr="002E6717">
              <w:rPr>
                <w:rFonts w:ascii="Arial" w:hAnsi="Arial" w:cs="Arial"/>
                <w:sz w:val="22"/>
                <w:szCs w:val="22"/>
              </w:rPr>
              <w:t xml:space="preserve"> dnů před změnou) </w:t>
            </w:r>
          </w:p>
        </w:tc>
        <w:tc>
          <w:tcPr>
            <w:tcW w:w="1897" w:type="dxa"/>
            <w:noWrap/>
            <w:vAlign w:val="center"/>
          </w:tcPr>
          <w:p w:rsidR="0064643F" w:rsidRPr="0002356F" w:rsidRDefault="0064643F" w:rsidP="003350EA">
            <w:pPr>
              <w:spacing w:before="120" w:after="120" w:line="360" w:lineRule="auto"/>
              <w:ind w:right="283"/>
              <w:jc w:val="right"/>
              <w:rPr>
                <w:rFonts w:ascii="Arial" w:hAnsi="Arial" w:cs="Arial"/>
              </w:rPr>
            </w:pPr>
            <w:r w:rsidRPr="0002356F">
              <w:rPr>
                <w:rFonts w:ascii="Arial" w:hAnsi="Arial" w:cs="Arial"/>
                <w:sz w:val="22"/>
                <w:szCs w:val="22"/>
              </w:rPr>
              <w:t>1 000 Kč</w:t>
            </w:r>
          </w:p>
        </w:tc>
      </w:tr>
      <w:tr w:rsidR="0064643F" w:rsidTr="002153A5">
        <w:trPr>
          <w:trHeight w:val="265"/>
        </w:trPr>
        <w:tc>
          <w:tcPr>
            <w:tcW w:w="336" w:type="dxa"/>
            <w:vAlign w:val="center"/>
          </w:tcPr>
          <w:p w:rsidR="0064643F" w:rsidRPr="002E6717" w:rsidRDefault="0064643F" w:rsidP="00A002E9">
            <w:pPr>
              <w:spacing w:before="120" w:after="120" w:line="360" w:lineRule="auto"/>
              <w:rPr>
                <w:rFonts w:ascii="Arial" w:hAnsi="Arial" w:cs="Arial"/>
              </w:rPr>
            </w:pPr>
            <w:r>
              <w:rPr>
                <w:rFonts w:ascii="Arial" w:hAnsi="Arial" w:cs="Arial"/>
                <w:sz w:val="22"/>
                <w:szCs w:val="22"/>
              </w:rPr>
              <w:t>b)</w:t>
            </w:r>
          </w:p>
        </w:tc>
        <w:tc>
          <w:tcPr>
            <w:tcW w:w="7531" w:type="dxa"/>
            <w:noWrap/>
            <w:vAlign w:val="center"/>
          </w:tcPr>
          <w:p w:rsidR="0064643F" w:rsidRPr="002E6717" w:rsidRDefault="0064643F" w:rsidP="00A002E9">
            <w:pPr>
              <w:spacing w:before="120" w:after="120" w:line="360" w:lineRule="auto"/>
              <w:rPr>
                <w:rFonts w:ascii="Arial" w:hAnsi="Arial" w:cs="Arial"/>
              </w:rPr>
            </w:pPr>
            <w:r w:rsidRPr="002E6717">
              <w:rPr>
                <w:rFonts w:ascii="Arial" w:hAnsi="Arial" w:cs="Arial"/>
                <w:sz w:val="22"/>
                <w:szCs w:val="22"/>
              </w:rPr>
              <w:t xml:space="preserve">obnovit poškozenou (nečitelnou) tarifní mapku do 14 dnů od nahlášení nebo provedené kontroly </w:t>
            </w:r>
          </w:p>
        </w:tc>
        <w:tc>
          <w:tcPr>
            <w:tcW w:w="1897" w:type="dxa"/>
            <w:noWrap/>
            <w:vAlign w:val="center"/>
          </w:tcPr>
          <w:p w:rsidR="0064643F" w:rsidRPr="0002356F" w:rsidRDefault="0064643F" w:rsidP="003350EA">
            <w:pPr>
              <w:spacing w:before="120" w:after="120" w:line="360" w:lineRule="auto"/>
              <w:ind w:right="283"/>
              <w:jc w:val="right"/>
              <w:rPr>
                <w:rFonts w:ascii="Arial" w:hAnsi="Arial" w:cs="Arial"/>
              </w:rPr>
            </w:pPr>
            <w:r w:rsidRPr="0002356F">
              <w:rPr>
                <w:rFonts w:ascii="Arial" w:hAnsi="Arial" w:cs="Arial"/>
                <w:sz w:val="22"/>
                <w:szCs w:val="22"/>
              </w:rPr>
              <w:t>500 Kč</w:t>
            </w:r>
          </w:p>
        </w:tc>
      </w:tr>
      <w:tr w:rsidR="0064643F" w:rsidTr="002153A5">
        <w:trPr>
          <w:trHeight w:val="265"/>
        </w:trPr>
        <w:tc>
          <w:tcPr>
            <w:tcW w:w="336" w:type="dxa"/>
            <w:vAlign w:val="center"/>
          </w:tcPr>
          <w:p w:rsidR="0064643F" w:rsidRPr="002E6717" w:rsidRDefault="0064643F" w:rsidP="00A002E9">
            <w:pPr>
              <w:spacing w:before="120" w:after="120" w:line="360" w:lineRule="auto"/>
              <w:rPr>
                <w:rFonts w:ascii="Arial" w:hAnsi="Arial" w:cs="Arial"/>
              </w:rPr>
            </w:pPr>
            <w:r>
              <w:rPr>
                <w:rFonts w:ascii="Arial" w:hAnsi="Arial" w:cs="Arial"/>
                <w:sz w:val="22"/>
                <w:szCs w:val="22"/>
              </w:rPr>
              <w:t>c)</w:t>
            </w:r>
          </w:p>
        </w:tc>
        <w:tc>
          <w:tcPr>
            <w:tcW w:w="7531" w:type="dxa"/>
            <w:noWrap/>
            <w:vAlign w:val="center"/>
          </w:tcPr>
          <w:p w:rsidR="0064643F" w:rsidRPr="002E6717" w:rsidRDefault="0064643F" w:rsidP="007F3C4D">
            <w:pPr>
              <w:spacing w:before="120" w:after="120" w:line="360" w:lineRule="auto"/>
              <w:rPr>
                <w:rFonts w:ascii="Arial" w:hAnsi="Arial" w:cs="Arial"/>
              </w:rPr>
            </w:pPr>
            <w:r w:rsidRPr="002E6717">
              <w:rPr>
                <w:rFonts w:ascii="Arial" w:hAnsi="Arial" w:cs="Arial"/>
                <w:sz w:val="22"/>
                <w:szCs w:val="22"/>
              </w:rPr>
              <w:t xml:space="preserve">vyvěsit jízdní řád na zastávce nejpozději </w:t>
            </w:r>
            <w:r>
              <w:rPr>
                <w:rFonts w:ascii="Arial" w:hAnsi="Arial" w:cs="Arial"/>
                <w:sz w:val="22"/>
                <w:szCs w:val="22"/>
              </w:rPr>
              <w:t xml:space="preserve">den před platností nového jízdního řádu </w:t>
            </w:r>
            <w:r w:rsidRPr="002E6717">
              <w:rPr>
                <w:rFonts w:ascii="Arial" w:hAnsi="Arial" w:cs="Arial"/>
                <w:sz w:val="22"/>
                <w:szCs w:val="22"/>
              </w:rPr>
              <w:t xml:space="preserve">(nejdříve </w:t>
            </w:r>
            <w:r>
              <w:rPr>
                <w:rFonts w:ascii="Arial" w:hAnsi="Arial" w:cs="Arial"/>
                <w:sz w:val="22"/>
                <w:szCs w:val="22"/>
              </w:rPr>
              <w:t>14</w:t>
            </w:r>
            <w:r w:rsidRPr="002E6717">
              <w:rPr>
                <w:rFonts w:ascii="Arial" w:hAnsi="Arial" w:cs="Arial"/>
                <w:sz w:val="22"/>
                <w:szCs w:val="22"/>
              </w:rPr>
              <w:t xml:space="preserve"> dnů před změnou)</w:t>
            </w:r>
          </w:p>
        </w:tc>
        <w:tc>
          <w:tcPr>
            <w:tcW w:w="1897" w:type="dxa"/>
            <w:noWrap/>
            <w:vAlign w:val="center"/>
          </w:tcPr>
          <w:p w:rsidR="0064643F" w:rsidRPr="0002356F" w:rsidRDefault="0064643F" w:rsidP="003350EA">
            <w:pPr>
              <w:spacing w:before="120" w:after="120" w:line="360" w:lineRule="auto"/>
              <w:ind w:right="283"/>
              <w:jc w:val="right"/>
              <w:rPr>
                <w:rFonts w:ascii="Arial" w:hAnsi="Arial" w:cs="Arial"/>
              </w:rPr>
            </w:pPr>
            <w:r>
              <w:rPr>
                <w:rFonts w:ascii="Arial" w:hAnsi="Arial" w:cs="Arial"/>
                <w:sz w:val="22"/>
                <w:szCs w:val="22"/>
              </w:rPr>
              <w:t>řeší DÚ</w:t>
            </w:r>
          </w:p>
        </w:tc>
      </w:tr>
      <w:tr w:rsidR="0064643F" w:rsidTr="002153A5">
        <w:trPr>
          <w:trHeight w:val="265"/>
        </w:trPr>
        <w:tc>
          <w:tcPr>
            <w:tcW w:w="336" w:type="dxa"/>
            <w:vAlign w:val="center"/>
          </w:tcPr>
          <w:p w:rsidR="0064643F" w:rsidRPr="002E6717" w:rsidRDefault="0064643F" w:rsidP="00A002E9">
            <w:pPr>
              <w:spacing w:before="120" w:after="120" w:line="360" w:lineRule="auto"/>
              <w:rPr>
                <w:rFonts w:ascii="Arial" w:hAnsi="Arial" w:cs="Arial"/>
              </w:rPr>
            </w:pPr>
            <w:r>
              <w:rPr>
                <w:rFonts w:ascii="Arial" w:hAnsi="Arial" w:cs="Arial"/>
                <w:sz w:val="22"/>
                <w:szCs w:val="22"/>
              </w:rPr>
              <w:t>d)</w:t>
            </w:r>
          </w:p>
        </w:tc>
        <w:tc>
          <w:tcPr>
            <w:tcW w:w="7531" w:type="dxa"/>
            <w:noWrap/>
            <w:vAlign w:val="center"/>
          </w:tcPr>
          <w:p w:rsidR="0064643F" w:rsidRPr="005C5FB8" w:rsidRDefault="0064643F" w:rsidP="00A002E9">
            <w:pPr>
              <w:spacing w:before="120" w:after="120" w:line="360" w:lineRule="auto"/>
              <w:rPr>
                <w:rFonts w:ascii="Arial" w:hAnsi="Arial" w:cs="Arial"/>
              </w:rPr>
            </w:pPr>
            <w:r w:rsidRPr="005C5FB8">
              <w:rPr>
                <w:rFonts w:ascii="Arial" w:hAnsi="Arial" w:cs="Arial"/>
                <w:sz w:val="22"/>
                <w:szCs w:val="22"/>
              </w:rPr>
              <w:t xml:space="preserve">obnovit poškozený (nečitelný) jízdní řád neprodleně od nahlášení poškození nebo provedené kontroly </w:t>
            </w:r>
          </w:p>
        </w:tc>
        <w:tc>
          <w:tcPr>
            <w:tcW w:w="1897" w:type="dxa"/>
            <w:noWrap/>
            <w:vAlign w:val="center"/>
          </w:tcPr>
          <w:p w:rsidR="0064643F" w:rsidRPr="0002356F" w:rsidRDefault="0064643F" w:rsidP="003350EA">
            <w:pPr>
              <w:spacing w:before="120" w:after="120" w:line="360" w:lineRule="auto"/>
              <w:ind w:right="283"/>
              <w:jc w:val="right"/>
              <w:rPr>
                <w:rFonts w:ascii="Arial" w:hAnsi="Arial" w:cs="Arial"/>
              </w:rPr>
            </w:pPr>
            <w:r>
              <w:rPr>
                <w:rFonts w:ascii="Arial" w:hAnsi="Arial" w:cs="Arial"/>
                <w:sz w:val="22"/>
                <w:szCs w:val="22"/>
              </w:rPr>
              <w:t>řeší DÚ</w:t>
            </w:r>
          </w:p>
        </w:tc>
      </w:tr>
      <w:tr w:rsidR="0064643F" w:rsidTr="002153A5">
        <w:trPr>
          <w:trHeight w:val="265"/>
        </w:trPr>
        <w:tc>
          <w:tcPr>
            <w:tcW w:w="336" w:type="dxa"/>
            <w:vAlign w:val="center"/>
          </w:tcPr>
          <w:p w:rsidR="0064643F" w:rsidRDefault="0064643F" w:rsidP="00A002E9">
            <w:pPr>
              <w:spacing w:before="120" w:after="120" w:line="360" w:lineRule="auto"/>
              <w:rPr>
                <w:rFonts w:ascii="Arial" w:hAnsi="Arial" w:cs="Arial"/>
              </w:rPr>
            </w:pPr>
            <w:r>
              <w:rPr>
                <w:rFonts w:ascii="Arial" w:hAnsi="Arial" w:cs="Arial"/>
                <w:sz w:val="22"/>
                <w:szCs w:val="22"/>
              </w:rPr>
              <w:t>e)</w:t>
            </w:r>
          </w:p>
        </w:tc>
        <w:tc>
          <w:tcPr>
            <w:tcW w:w="7531" w:type="dxa"/>
            <w:noWrap/>
            <w:vAlign w:val="center"/>
          </w:tcPr>
          <w:p w:rsidR="0064643F" w:rsidRPr="002E6717" w:rsidRDefault="0064643F" w:rsidP="00A002E9">
            <w:pPr>
              <w:spacing w:before="120" w:after="120" w:line="360" w:lineRule="auto"/>
              <w:rPr>
                <w:rFonts w:ascii="Arial" w:hAnsi="Arial" w:cs="Arial"/>
              </w:rPr>
            </w:pPr>
            <w:r>
              <w:rPr>
                <w:rFonts w:ascii="Arial" w:hAnsi="Arial" w:cs="Arial"/>
                <w:sz w:val="22"/>
                <w:szCs w:val="22"/>
              </w:rPr>
              <w:t>dodržet ustanovení II. 3 odst. 13</w:t>
            </w:r>
          </w:p>
        </w:tc>
        <w:tc>
          <w:tcPr>
            <w:tcW w:w="1897" w:type="dxa"/>
            <w:noWrap/>
            <w:vAlign w:val="center"/>
          </w:tcPr>
          <w:p w:rsidR="0064643F" w:rsidRPr="0002356F" w:rsidRDefault="0064643F" w:rsidP="002948BD">
            <w:pPr>
              <w:spacing w:before="120" w:after="120" w:line="360" w:lineRule="auto"/>
              <w:ind w:right="283"/>
              <w:jc w:val="right"/>
              <w:rPr>
                <w:rFonts w:ascii="Arial" w:hAnsi="Arial" w:cs="Arial"/>
              </w:rPr>
            </w:pPr>
            <w:r w:rsidRPr="0002356F">
              <w:rPr>
                <w:rFonts w:ascii="Arial" w:hAnsi="Arial" w:cs="Arial"/>
                <w:sz w:val="22"/>
                <w:szCs w:val="22"/>
              </w:rPr>
              <w:t>1 000 Kč</w:t>
            </w:r>
          </w:p>
        </w:tc>
      </w:tr>
      <w:tr w:rsidR="0064643F" w:rsidTr="002153A5">
        <w:trPr>
          <w:trHeight w:val="265"/>
        </w:trPr>
        <w:tc>
          <w:tcPr>
            <w:tcW w:w="336" w:type="dxa"/>
            <w:vAlign w:val="center"/>
          </w:tcPr>
          <w:p w:rsidR="0064643F" w:rsidRPr="002E6717" w:rsidRDefault="0064643F" w:rsidP="00A002E9">
            <w:pPr>
              <w:spacing w:before="120" w:after="120" w:line="360" w:lineRule="auto"/>
              <w:rPr>
                <w:rFonts w:ascii="Arial" w:hAnsi="Arial" w:cs="Arial"/>
              </w:rPr>
            </w:pPr>
            <w:r>
              <w:rPr>
                <w:rFonts w:ascii="Arial" w:hAnsi="Arial" w:cs="Arial"/>
                <w:sz w:val="22"/>
                <w:szCs w:val="22"/>
              </w:rPr>
              <w:t>f)</w:t>
            </w:r>
          </w:p>
        </w:tc>
        <w:tc>
          <w:tcPr>
            <w:tcW w:w="7531" w:type="dxa"/>
            <w:noWrap/>
            <w:vAlign w:val="center"/>
          </w:tcPr>
          <w:p w:rsidR="0064643F" w:rsidRPr="002E6717" w:rsidRDefault="0064643F" w:rsidP="00A002E9">
            <w:pPr>
              <w:spacing w:before="120" w:after="120" w:line="360" w:lineRule="auto"/>
              <w:rPr>
                <w:rFonts w:ascii="Arial" w:hAnsi="Arial" w:cs="Arial"/>
              </w:rPr>
            </w:pPr>
            <w:r w:rsidRPr="002E6717">
              <w:rPr>
                <w:rFonts w:ascii="Arial" w:hAnsi="Arial" w:cs="Arial"/>
                <w:sz w:val="22"/>
                <w:szCs w:val="22"/>
              </w:rPr>
              <w:t>uvést název zastávky na označníku</w:t>
            </w:r>
          </w:p>
        </w:tc>
        <w:tc>
          <w:tcPr>
            <w:tcW w:w="1897" w:type="dxa"/>
            <w:noWrap/>
            <w:vAlign w:val="center"/>
          </w:tcPr>
          <w:p w:rsidR="0064643F" w:rsidRPr="0002356F" w:rsidRDefault="0064643F" w:rsidP="003350EA">
            <w:pPr>
              <w:spacing w:before="120" w:after="120" w:line="360" w:lineRule="auto"/>
              <w:ind w:right="283"/>
              <w:jc w:val="right"/>
              <w:rPr>
                <w:rFonts w:ascii="Arial" w:hAnsi="Arial" w:cs="Arial"/>
              </w:rPr>
            </w:pPr>
            <w:r w:rsidRPr="0002356F">
              <w:rPr>
                <w:rFonts w:ascii="Arial" w:hAnsi="Arial" w:cs="Arial"/>
                <w:sz w:val="22"/>
                <w:szCs w:val="22"/>
              </w:rPr>
              <w:t>200 Kč</w:t>
            </w:r>
          </w:p>
        </w:tc>
      </w:tr>
      <w:tr w:rsidR="0064643F" w:rsidTr="002153A5">
        <w:trPr>
          <w:trHeight w:val="265"/>
        </w:trPr>
        <w:tc>
          <w:tcPr>
            <w:tcW w:w="336" w:type="dxa"/>
            <w:vAlign w:val="center"/>
          </w:tcPr>
          <w:p w:rsidR="0064643F" w:rsidRDefault="0064643F" w:rsidP="00A002E9">
            <w:pPr>
              <w:spacing w:before="120" w:after="120" w:line="360" w:lineRule="auto"/>
              <w:rPr>
                <w:rFonts w:ascii="Arial" w:hAnsi="Arial" w:cs="Arial"/>
              </w:rPr>
            </w:pPr>
            <w:r>
              <w:rPr>
                <w:rFonts w:ascii="Arial" w:hAnsi="Arial" w:cs="Arial"/>
                <w:sz w:val="22"/>
                <w:szCs w:val="22"/>
              </w:rPr>
              <w:t>g)</w:t>
            </w:r>
          </w:p>
        </w:tc>
        <w:tc>
          <w:tcPr>
            <w:tcW w:w="7531" w:type="dxa"/>
            <w:noWrap/>
            <w:vAlign w:val="center"/>
          </w:tcPr>
          <w:p w:rsidR="0064643F" w:rsidRPr="00CA7B60" w:rsidRDefault="0064643F" w:rsidP="00A002E9">
            <w:pPr>
              <w:spacing w:before="120" w:after="120" w:line="360" w:lineRule="auto"/>
              <w:rPr>
                <w:rFonts w:ascii="Arial" w:hAnsi="Arial" w:cs="Arial"/>
              </w:rPr>
            </w:pPr>
            <w:r>
              <w:rPr>
                <w:rFonts w:ascii="Arial" w:hAnsi="Arial" w:cs="Arial"/>
                <w:sz w:val="22"/>
                <w:szCs w:val="22"/>
              </w:rPr>
              <w:t>odstranit neplatné jízdní řády nejpozději v den následující po skončení jeho platnosti</w:t>
            </w:r>
          </w:p>
        </w:tc>
        <w:tc>
          <w:tcPr>
            <w:tcW w:w="1897" w:type="dxa"/>
            <w:noWrap/>
            <w:vAlign w:val="center"/>
          </w:tcPr>
          <w:p w:rsidR="0064643F" w:rsidRPr="0002356F" w:rsidRDefault="0064643F" w:rsidP="003350EA">
            <w:pPr>
              <w:spacing w:before="120" w:after="120" w:line="360" w:lineRule="auto"/>
              <w:ind w:right="283"/>
              <w:jc w:val="right"/>
              <w:rPr>
                <w:rFonts w:ascii="Arial" w:hAnsi="Arial" w:cs="Arial"/>
              </w:rPr>
            </w:pPr>
            <w:r>
              <w:rPr>
                <w:rFonts w:ascii="Arial" w:hAnsi="Arial" w:cs="Arial"/>
                <w:sz w:val="22"/>
                <w:szCs w:val="22"/>
              </w:rPr>
              <w:t>řeší DÚ</w:t>
            </w:r>
          </w:p>
        </w:tc>
      </w:tr>
      <w:tr w:rsidR="0064643F" w:rsidTr="002153A5">
        <w:trPr>
          <w:trHeight w:val="265"/>
        </w:trPr>
        <w:tc>
          <w:tcPr>
            <w:tcW w:w="336" w:type="dxa"/>
            <w:vAlign w:val="center"/>
          </w:tcPr>
          <w:p w:rsidR="0064643F" w:rsidRDefault="0064643F" w:rsidP="00A002E9">
            <w:pPr>
              <w:spacing w:before="120" w:after="120" w:line="360" w:lineRule="auto"/>
              <w:rPr>
                <w:rFonts w:ascii="Arial" w:hAnsi="Arial" w:cs="Arial"/>
              </w:rPr>
            </w:pPr>
            <w:r>
              <w:rPr>
                <w:rFonts w:ascii="Arial" w:hAnsi="Arial" w:cs="Arial"/>
                <w:sz w:val="22"/>
                <w:szCs w:val="22"/>
              </w:rPr>
              <w:t>h)</w:t>
            </w:r>
          </w:p>
        </w:tc>
        <w:tc>
          <w:tcPr>
            <w:tcW w:w="7531" w:type="dxa"/>
            <w:noWrap/>
            <w:vAlign w:val="center"/>
          </w:tcPr>
          <w:p w:rsidR="0064643F" w:rsidRDefault="0064643F" w:rsidP="00A002E9">
            <w:pPr>
              <w:spacing w:before="120" w:after="120" w:line="360" w:lineRule="auto"/>
              <w:rPr>
                <w:rFonts w:ascii="Arial" w:hAnsi="Arial" w:cs="Arial"/>
              </w:rPr>
            </w:pPr>
            <w:r>
              <w:rPr>
                <w:rFonts w:ascii="Arial" w:hAnsi="Arial" w:cs="Arial"/>
                <w:sz w:val="22"/>
                <w:szCs w:val="22"/>
              </w:rPr>
              <w:t>odstranit neplatnou tarifní mapku do 3 pracovních dnů od nahlášení</w:t>
            </w:r>
          </w:p>
        </w:tc>
        <w:tc>
          <w:tcPr>
            <w:tcW w:w="1897" w:type="dxa"/>
            <w:noWrap/>
            <w:vAlign w:val="center"/>
          </w:tcPr>
          <w:p w:rsidR="0064643F" w:rsidRPr="0002356F" w:rsidRDefault="0064643F" w:rsidP="003350EA">
            <w:pPr>
              <w:spacing w:before="120" w:after="120" w:line="360" w:lineRule="auto"/>
              <w:ind w:right="283"/>
              <w:jc w:val="right"/>
              <w:rPr>
                <w:rFonts w:ascii="Arial" w:hAnsi="Arial" w:cs="Arial"/>
              </w:rPr>
            </w:pPr>
            <w:r w:rsidRPr="0002356F">
              <w:rPr>
                <w:rFonts w:ascii="Arial" w:hAnsi="Arial" w:cs="Arial"/>
                <w:sz w:val="22"/>
                <w:szCs w:val="22"/>
              </w:rPr>
              <w:t>500 Kč</w:t>
            </w:r>
          </w:p>
        </w:tc>
      </w:tr>
    </w:tbl>
    <w:p w:rsidR="0064643F" w:rsidRPr="00760AE1" w:rsidRDefault="0064643F" w:rsidP="00D62033">
      <w:pPr>
        <w:numPr>
          <w:ilvl w:val="0"/>
          <w:numId w:val="4"/>
        </w:numPr>
        <w:spacing w:before="120" w:after="120" w:line="360" w:lineRule="auto"/>
        <w:jc w:val="both"/>
        <w:rPr>
          <w:rFonts w:ascii="Arial" w:hAnsi="Arial" w:cs="Arial"/>
        </w:rPr>
      </w:pPr>
      <w:r w:rsidRPr="00760AE1">
        <w:rPr>
          <w:rFonts w:ascii="Arial" w:hAnsi="Arial" w:cs="Arial"/>
        </w:rPr>
        <w:lastRenderedPageBreak/>
        <w:t xml:space="preserve">Výše sankce dle odst. </w:t>
      </w:r>
      <w:r>
        <w:rPr>
          <w:rFonts w:ascii="Arial" w:hAnsi="Arial" w:cs="Arial"/>
        </w:rPr>
        <w:t>23</w:t>
      </w:r>
      <w:r w:rsidRPr="00760AE1">
        <w:rPr>
          <w:rFonts w:ascii="Arial" w:hAnsi="Arial" w:cs="Arial"/>
        </w:rPr>
        <w:t xml:space="preserve"> se vztahuje na jednu </w:t>
      </w:r>
      <w:r>
        <w:rPr>
          <w:rFonts w:ascii="Arial" w:hAnsi="Arial" w:cs="Arial"/>
        </w:rPr>
        <w:t>zastávku</w:t>
      </w:r>
      <w:r w:rsidRPr="00760AE1">
        <w:rPr>
          <w:rFonts w:ascii="Arial" w:hAnsi="Arial" w:cs="Arial"/>
        </w:rPr>
        <w:t xml:space="preserve"> IREDO. Konkrétní výši sankce určí organizátor na základě podkladů od kontrolního zaměstnance organizátora a následného stanoviska dopravce.</w:t>
      </w:r>
    </w:p>
    <w:p w:rsidR="0064643F" w:rsidRDefault="0064643F" w:rsidP="00D62033">
      <w:pPr>
        <w:numPr>
          <w:ilvl w:val="0"/>
          <w:numId w:val="4"/>
        </w:numPr>
        <w:spacing w:before="120" w:after="120" w:line="360" w:lineRule="auto"/>
        <w:jc w:val="both"/>
        <w:rPr>
          <w:rFonts w:ascii="Arial" w:hAnsi="Arial" w:cs="Arial"/>
        </w:rPr>
      </w:pPr>
      <w:r>
        <w:rPr>
          <w:rFonts w:ascii="Arial" w:hAnsi="Arial" w:cs="Arial"/>
        </w:rPr>
        <w:t>Povinnosti organizátora:</w:t>
      </w:r>
    </w:p>
    <w:tbl>
      <w:tblPr>
        <w:tblW w:w="9780" w:type="dxa"/>
        <w:tblInd w:w="-23" w:type="dxa"/>
        <w:tblCellMar>
          <w:left w:w="70" w:type="dxa"/>
          <w:right w:w="70" w:type="dxa"/>
        </w:tblCellMar>
        <w:tblLook w:val="0000" w:firstRow="0" w:lastRow="0" w:firstColumn="0" w:lastColumn="0" w:noHBand="0" w:noVBand="0"/>
      </w:tblPr>
      <w:tblGrid>
        <w:gridCol w:w="377"/>
        <w:gridCol w:w="9403"/>
      </w:tblGrid>
      <w:tr w:rsidR="0064643F" w:rsidTr="00247CE3">
        <w:trPr>
          <w:trHeight w:val="255"/>
        </w:trPr>
        <w:tc>
          <w:tcPr>
            <w:tcW w:w="377" w:type="dxa"/>
            <w:tcBorders>
              <w:top w:val="single" w:sz="4" w:space="0" w:color="auto"/>
              <w:left w:val="single" w:sz="4" w:space="0" w:color="auto"/>
              <w:bottom w:val="single" w:sz="4" w:space="0" w:color="auto"/>
            </w:tcBorders>
          </w:tcPr>
          <w:p w:rsidR="0064643F" w:rsidRPr="00CA7B60" w:rsidRDefault="0064643F" w:rsidP="002153A5">
            <w:pPr>
              <w:spacing w:before="120" w:after="60" w:line="360" w:lineRule="auto"/>
              <w:rPr>
                <w:rFonts w:ascii="Arial" w:hAnsi="Arial" w:cs="Arial"/>
                <w:b/>
                <w:bCs/>
                <w:sz w:val="20"/>
                <w:szCs w:val="20"/>
              </w:rPr>
            </w:pPr>
          </w:p>
        </w:tc>
        <w:tc>
          <w:tcPr>
            <w:tcW w:w="9403" w:type="dxa"/>
            <w:tcBorders>
              <w:top w:val="single" w:sz="4" w:space="0" w:color="auto"/>
              <w:left w:val="nil"/>
              <w:bottom w:val="single" w:sz="4" w:space="0" w:color="auto"/>
              <w:right w:val="single" w:sz="4" w:space="0" w:color="auto"/>
            </w:tcBorders>
            <w:noWrap/>
            <w:vAlign w:val="center"/>
          </w:tcPr>
          <w:p w:rsidR="0064643F" w:rsidRPr="00CA7B60" w:rsidRDefault="0064643F" w:rsidP="002153A5">
            <w:pPr>
              <w:spacing w:before="120" w:after="60" w:line="360" w:lineRule="auto"/>
              <w:rPr>
                <w:rFonts w:ascii="Arial" w:hAnsi="Arial" w:cs="Arial"/>
                <w:b/>
                <w:bCs/>
                <w:sz w:val="20"/>
                <w:szCs w:val="20"/>
              </w:rPr>
            </w:pPr>
            <w:r w:rsidRPr="00CA7B60">
              <w:rPr>
                <w:rFonts w:ascii="Arial" w:hAnsi="Arial" w:cs="Arial"/>
                <w:b/>
                <w:bCs/>
                <w:sz w:val="20"/>
                <w:szCs w:val="20"/>
              </w:rPr>
              <w:t>Povinnost organizátora</w:t>
            </w:r>
          </w:p>
        </w:tc>
      </w:tr>
      <w:tr w:rsidR="0064643F" w:rsidTr="0085527C">
        <w:trPr>
          <w:trHeight w:val="255"/>
        </w:trPr>
        <w:tc>
          <w:tcPr>
            <w:tcW w:w="377"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247CE3">
            <w:pPr>
              <w:spacing w:before="120" w:after="120" w:line="360" w:lineRule="auto"/>
              <w:rPr>
                <w:rFonts w:ascii="Arial" w:hAnsi="Arial" w:cs="Arial"/>
              </w:rPr>
            </w:pPr>
            <w:r>
              <w:rPr>
                <w:rFonts w:ascii="Arial" w:hAnsi="Arial" w:cs="Arial"/>
                <w:sz w:val="22"/>
                <w:szCs w:val="22"/>
              </w:rPr>
              <w:t>a)</w:t>
            </w:r>
          </w:p>
        </w:tc>
        <w:tc>
          <w:tcPr>
            <w:tcW w:w="9403" w:type="dxa"/>
            <w:tcBorders>
              <w:top w:val="single" w:sz="4" w:space="0" w:color="auto"/>
              <w:left w:val="single" w:sz="4" w:space="0" w:color="auto"/>
              <w:bottom w:val="single" w:sz="4" w:space="0" w:color="auto"/>
              <w:right w:val="single" w:sz="4" w:space="0" w:color="auto"/>
            </w:tcBorders>
            <w:noWrap/>
            <w:vAlign w:val="bottom"/>
          </w:tcPr>
          <w:p w:rsidR="0064643F" w:rsidRPr="00CA7B60" w:rsidRDefault="0064643F" w:rsidP="00247CE3">
            <w:pPr>
              <w:spacing w:before="120" w:after="120" w:line="360" w:lineRule="auto"/>
              <w:jc w:val="both"/>
              <w:rPr>
                <w:rFonts w:ascii="Arial" w:hAnsi="Arial" w:cs="Arial"/>
              </w:rPr>
            </w:pPr>
            <w:r>
              <w:rPr>
                <w:rFonts w:ascii="Arial" w:hAnsi="Arial" w:cs="Arial"/>
                <w:color w:val="000000"/>
                <w:sz w:val="22"/>
                <w:szCs w:val="22"/>
              </w:rPr>
              <w:t>D</w:t>
            </w:r>
            <w:r w:rsidRPr="00CA7B60">
              <w:rPr>
                <w:rFonts w:ascii="Arial" w:hAnsi="Arial" w:cs="Arial"/>
                <w:color w:val="000000"/>
                <w:sz w:val="22"/>
                <w:szCs w:val="22"/>
              </w:rPr>
              <w:t xml:space="preserve">odat dopravci </w:t>
            </w:r>
            <w:r w:rsidRPr="0041311B">
              <w:rPr>
                <w:rFonts w:ascii="Arial" w:hAnsi="Arial" w:cs="Arial"/>
                <w:sz w:val="22"/>
                <w:szCs w:val="22"/>
              </w:rPr>
              <w:t>tarifní</w:t>
            </w:r>
            <w:r w:rsidRPr="00CA7B60">
              <w:rPr>
                <w:rFonts w:ascii="Arial" w:hAnsi="Arial" w:cs="Arial"/>
                <w:color w:val="000000"/>
                <w:sz w:val="22"/>
                <w:szCs w:val="22"/>
              </w:rPr>
              <w:t xml:space="preserve"> mapky </w:t>
            </w:r>
            <w:r>
              <w:rPr>
                <w:rFonts w:ascii="Arial" w:hAnsi="Arial" w:cs="Arial"/>
                <w:color w:val="000000"/>
                <w:sz w:val="22"/>
                <w:szCs w:val="22"/>
              </w:rPr>
              <w:t>v dostatečném množství dle II.3 odst. 14.</w:t>
            </w:r>
          </w:p>
        </w:tc>
      </w:tr>
      <w:tr w:rsidR="0064643F" w:rsidTr="0085527C">
        <w:trPr>
          <w:trHeight w:val="255"/>
        </w:trPr>
        <w:tc>
          <w:tcPr>
            <w:tcW w:w="377" w:type="dxa"/>
            <w:tcBorders>
              <w:top w:val="single" w:sz="4" w:space="0" w:color="auto"/>
              <w:left w:val="single" w:sz="4" w:space="0" w:color="auto"/>
              <w:bottom w:val="single" w:sz="4" w:space="0" w:color="auto"/>
              <w:right w:val="single" w:sz="4" w:space="0" w:color="auto"/>
            </w:tcBorders>
            <w:vAlign w:val="center"/>
          </w:tcPr>
          <w:p w:rsidR="0064643F" w:rsidRDefault="0064643F" w:rsidP="00247CE3">
            <w:pPr>
              <w:spacing w:before="120" w:after="120" w:line="360" w:lineRule="auto"/>
              <w:rPr>
                <w:rFonts w:ascii="Arial" w:hAnsi="Arial" w:cs="Arial"/>
              </w:rPr>
            </w:pPr>
            <w:r>
              <w:rPr>
                <w:rFonts w:ascii="Arial" w:hAnsi="Arial" w:cs="Arial"/>
                <w:sz w:val="22"/>
                <w:szCs w:val="22"/>
              </w:rPr>
              <w:t>b)</w:t>
            </w:r>
          </w:p>
        </w:tc>
        <w:tc>
          <w:tcPr>
            <w:tcW w:w="9403" w:type="dxa"/>
            <w:tcBorders>
              <w:top w:val="single" w:sz="4" w:space="0" w:color="auto"/>
              <w:left w:val="single" w:sz="4" w:space="0" w:color="auto"/>
              <w:bottom w:val="single" w:sz="4" w:space="0" w:color="auto"/>
              <w:right w:val="single" w:sz="4" w:space="0" w:color="auto"/>
            </w:tcBorders>
            <w:noWrap/>
            <w:vAlign w:val="bottom"/>
          </w:tcPr>
          <w:p w:rsidR="0064643F" w:rsidRDefault="0064643F" w:rsidP="00247CE3">
            <w:pPr>
              <w:spacing w:before="120" w:after="120" w:line="360" w:lineRule="auto"/>
              <w:jc w:val="both"/>
              <w:rPr>
                <w:rFonts w:ascii="Arial" w:hAnsi="Arial" w:cs="Arial"/>
                <w:color w:val="000000"/>
              </w:rPr>
            </w:pPr>
            <w:r>
              <w:rPr>
                <w:rFonts w:ascii="Arial" w:hAnsi="Arial" w:cs="Arial"/>
                <w:color w:val="000000"/>
                <w:sz w:val="22"/>
                <w:szCs w:val="22"/>
              </w:rPr>
              <w:t>Dodat dopravci souhrnné jízdní řády v dostatečném množství dle II.3 odst. 16.</w:t>
            </w:r>
          </w:p>
        </w:tc>
      </w:tr>
      <w:tr w:rsidR="0064643F" w:rsidTr="0085527C">
        <w:trPr>
          <w:trHeight w:val="255"/>
        </w:trPr>
        <w:tc>
          <w:tcPr>
            <w:tcW w:w="377" w:type="dxa"/>
            <w:tcBorders>
              <w:top w:val="single" w:sz="4" w:space="0" w:color="auto"/>
              <w:left w:val="single" w:sz="4" w:space="0" w:color="auto"/>
              <w:bottom w:val="single" w:sz="4" w:space="0" w:color="auto"/>
              <w:right w:val="single" w:sz="4" w:space="0" w:color="auto"/>
            </w:tcBorders>
            <w:vAlign w:val="center"/>
          </w:tcPr>
          <w:p w:rsidR="0064643F" w:rsidRDefault="0064643F" w:rsidP="00247CE3">
            <w:pPr>
              <w:spacing w:before="120" w:after="120" w:line="360" w:lineRule="auto"/>
              <w:rPr>
                <w:rFonts w:ascii="Arial" w:hAnsi="Arial" w:cs="Arial"/>
              </w:rPr>
            </w:pPr>
            <w:r>
              <w:rPr>
                <w:rFonts w:ascii="Arial" w:hAnsi="Arial" w:cs="Arial"/>
                <w:sz w:val="22"/>
                <w:szCs w:val="22"/>
              </w:rPr>
              <w:t>c)</w:t>
            </w:r>
          </w:p>
        </w:tc>
        <w:tc>
          <w:tcPr>
            <w:tcW w:w="9403" w:type="dxa"/>
            <w:tcBorders>
              <w:top w:val="single" w:sz="4" w:space="0" w:color="auto"/>
              <w:left w:val="single" w:sz="4" w:space="0" w:color="auto"/>
              <w:bottom w:val="single" w:sz="4" w:space="0" w:color="auto"/>
              <w:right w:val="single" w:sz="4" w:space="0" w:color="auto"/>
            </w:tcBorders>
            <w:noWrap/>
            <w:vAlign w:val="bottom"/>
          </w:tcPr>
          <w:p w:rsidR="0064643F" w:rsidRPr="00CA7B60" w:rsidRDefault="0064643F" w:rsidP="00247CE3">
            <w:pPr>
              <w:spacing w:before="120" w:after="120" w:line="360" w:lineRule="auto"/>
              <w:jc w:val="both"/>
              <w:rPr>
                <w:rFonts w:ascii="Arial" w:hAnsi="Arial" w:cs="Arial"/>
              </w:rPr>
            </w:pPr>
            <w:r>
              <w:rPr>
                <w:rFonts w:ascii="Arial" w:hAnsi="Arial" w:cs="Arial"/>
                <w:color w:val="000000"/>
                <w:sz w:val="22"/>
                <w:szCs w:val="22"/>
              </w:rPr>
              <w:t>D</w:t>
            </w:r>
            <w:r w:rsidRPr="00CA7B60">
              <w:rPr>
                <w:rFonts w:ascii="Arial" w:hAnsi="Arial" w:cs="Arial"/>
                <w:color w:val="000000"/>
                <w:sz w:val="22"/>
                <w:szCs w:val="22"/>
              </w:rPr>
              <w:t xml:space="preserve">odat dopravci </w:t>
            </w:r>
            <w:r w:rsidRPr="0041311B">
              <w:rPr>
                <w:rFonts w:ascii="Arial" w:hAnsi="Arial" w:cs="Arial"/>
                <w:sz w:val="22"/>
                <w:szCs w:val="22"/>
              </w:rPr>
              <w:t>tarifní</w:t>
            </w:r>
            <w:r w:rsidRPr="00CA7B60">
              <w:rPr>
                <w:rFonts w:ascii="Arial" w:hAnsi="Arial" w:cs="Arial"/>
                <w:color w:val="000000"/>
                <w:sz w:val="22"/>
                <w:szCs w:val="22"/>
              </w:rPr>
              <w:t xml:space="preserve"> mapky </w:t>
            </w:r>
            <w:r>
              <w:rPr>
                <w:rFonts w:ascii="Arial" w:hAnsi="Arial" w:cs="Arial"/>
                <w:color w:val="000000"/>
                <w:sz w:val="22"/>
                <w:szCs w:val="22"/>
              </w:rPr>
              <w:t>v dostatečném množství dle II.4 odst. 21.</w:t>
            </w:r>
          </w:p>
        </w:tc>
      </w:tr>
    </w:tbl>
    <w:p w:rsidR="0064643F" w:rsidRDefault="0064643F" w:rsidP="00D62033">
      <w:pPr>
        <w:numPr>
          <w:ilvl w:val="0"/>
          <w:numId w:val="4"/>
        </w:numPr>
        <w:spacing w:before="360" w:after="120" w:line="360" w:lineRule="auto"/>
        <w:jc w:val="both"/>
        <w:rPr>
          <w:rFonts w:ascii="Arial" w:hAnsi="Arial" w:cs="Arial"/>
        </w:rPr>
      </w:pPr>
      <w:r w:rsidRPr="0049324F">
        <w:rPr>
          <w:rFonts w:ascii="Arial" w:hAnsi="Arial" w:cs="Arial"/>
        </w:rPr>
        <w:t>Organizátor</w:t>
      </w:r>
      <w:r>
        <w:rPr>
          <w:rFonts w:ascii="Arial" w:hAnsi="Arial" w:cs="Arial"/>
        </w:rPr>
        <w:t>,</w:t>
      </w:r>
      <w:r w:rsidRPr="0049324F">
        <w:rPr>
          <w:rFonts w:ascii="Arial" w:hAnsi="Arial" w:cs="Arial"/>
        </w:rPr>
        <w:t xml:space="preserve"> v případě porušení svých povinností daných odst. </w:t>
      </w:r>
      <w:r>
        <w:rPr>
          <w:rFonts w:ascii="Arial" w:hAnsi="Arial" w:cs="Arial"/>
        </w:rPr>
        <w:t>25,</w:t>
      </w:r>
      <w:r w:rsidRPr="0049324F">
        <w:rPr>
          <w:rFonts w:ascii="Arial" w:hAnsi="Arial" w:cs="Arial"/>
        </w:rPr>
        <w:t xml:space="preserve"> smí uplatnit sankci dle odst. </w:t>
      </w:r>
      <w:r>
        <w:rPr>
          <w:rFonts w:ascii="Arial" w:hAnsi="Arial" w:cs="Arial"/>
        </w:rPr>
        <w:t>23</w:t>
      </w:r>
      <w:r w:rsidRPr="0049324F">
        <w:rPr>
          <w:rFonts w:ascii="Arial" w:hAnsi="Arial" w:cs="Arial"/>
        </w:rPr>
        <w:t>, písm. a)</w:t>
      </w:r>
      <w:r>
        <w:rPr>
          <w:rFonts w:ascii="Arial" w:hAnsi="Arial" w:cs="Arial"/>
        </w:rPr>
        <w:t xml:space="preserve"> - d)</w:t>
      </w:r>
      <w:r w:rsidRPr="0049324F">
        <w:rPr>
          <w:rFonts w:ascii="Arial" w:hAnsi="Arial" w:cs="Arial"/>
        </w:rPr>
        <w:t xml:space="preserve"> nejdříve po uplynutí </w:t>
      </w:r>
      <w:r w:rsidRPr="00DA1B32">
        <w:rPr>
          <w:rFonts w:ascii="Arial" w:hAnsi="Arial" w:cs="Arial"/>
        </w:rPr>
        <w:t>1</w:t>
      </w:r>
      <w:r>
        <w:rPr>
          <w:rFonts w:ascii="Arial" w:hAnsi="Arial" w:cs="Arial"/>
        </w:rPr>
        <w:t xml:space="preserve">5 pracovních </w:t>
      </w:r>
      <w:r w:rsidRPr="0049324F">
        <w:rPr>
          <w:rFonts w:ascii="Arial" w:hAnsi="Arial" w:cs="Arial"/>
        </w:rPr>
        <w:t>dnů od předávky tarifních mapek, přičemž den předání se nezapočítává.</w:t>
      </w:r>
    </w:p>
    <w:p w:rsidR="0064643F" w:rsidRPr="00B11E1D" w:rsidRDefault="0064643F" w:rsidP="00B11E1D">
      <w:pPr>
        <w:pStyle w:val="Nadpis1"/>
        <w:spacing w:after="240" w:line="360" w:lineRule="auto"/>
      </w:pPr>
      <w:r w:rsidRPr="00B11E1D">
        <w:rPr>
          <w:color w:val="000000"/>
          <w:sz w:val="20"/>
          <w:szCs w:val="20"/>
        </w:rPr>
        <w:br w:type="page"/>
      </w:r>
      <w:bookmarkStart w:id="7" w:name="_Toc340136360"/>
      <w:r w:rsidRPr="00CA7B60">
        <w:lastRenderedPageBreak/>
        <w:t xml:space="preserve">Standard vybavení </w:t>
      </w:r>
      <w:r>
        <w:t xml:space="preserve">a označení </w:t>
      </w:r>
      <w:r w:rsidRPr="00CA7B60">
        <w:t>vozidel</w:t>
      </w:r>
      <w:bookmarkEnd w:id="7"/>
    </w:p>
    <w:p w:rsidR="0064643F" w:rsidRDefault="0064643F" w:rsidP="00D62033">
      <w:pPr>
        <w:numPr>
          <w:ilvl w:val="0"/>
          <w:numId w:val="6"/>
        </w:numPr>
        <w:spacing w:before="120" w:after="120" w:line="360" w:lineRule="auto"/>
        <w:jc w:val="both"/>
        <w:rPr>
          <w:rFonts w:ascii="Arial" w:hAnsi="Arial" w:cs="Arial"/>
        </w:rPr>
      </w:pPr>
      <w:r w:rsidRPr="00CA7B60">
        <w:rPr>
          <w:rFonts w:ascii="Arial" w:hAnsi="Arial" w:cs="Arial"/>
        </w:rPr>
        <w:t xml:space="preserve">Tento standard stanovuje </w:t>
      </w:r>
      <w:r>
        <w:rPr>
          <w:rFonts w:ascii="Arial" w:hAnsi="Arial" w:cs="Arial"/>
        </w:rPr>
        <w:t xml:space="preserve">minimální vybavení vozidlel zajišťujících dopravu v IDS IREDO, </w:t>
      </w:r>
      <w:r w:rsidRPr="00CA7B60">
        <w:rPr>
          <w:rFonts w:ascii="Arial" w:hAnsi="Arial" w:cs="Arial"/>
        </w:rPr>
        <w:t>způsob označení vozidel</w:t>
      </w:r>
      <w:r>
        <w:rPr>
          <w:rFonts w:ascii="Arial" w:hAnsi="Arial" w:cs="Arial"/>
        </w:rPr>
        <w:t>.</w:t>
      </w:r>
      <w:r w:rsidRPr="00CA7B60">
        <w:rPr>
          <w:rFonts w:ascii="Arial" w:hAnsi="Arial" w:cs="Arial"/>
        </w:rPr>
        <w:t xml:space="preserve"> </w:t>
      </w:r>
      <w:r>
        <w:rPr>
          <w:rFonts w:ascii="Arial" w:hAnsi="Arial" w:cs="Arial"/>
        </w:rPr>
        <w:t>V</w:t>
      </w:r>
      <w:r w:rsidRPr="00CA7B60">
        <w:rPr>
          <w:rFonts w:ascii="Arial" w:hAnsi="Arial" w:cs="Arial"/>
        </w:rPr>
        <w:t>ztahuje</w:t>
      </w:r>
      <w:r>
        <w:rPr>
          <w:rFonts w:ascii="Arial" w:hAnsi="Arial" w:cs="Arial"/>
        </w:rPr>
        <w:t xml:space="preserve"> se</w:t>
      </w:r>
      <w:r w:rsidRPr="00CA7B60">
        <w:rPr>
          <w:rFonts w:ascii="Arial" w:hAnsi="Arial" w:cs="Arial"/>
        </w:rPr>
        <w:t xml:space="preserve"> na technickou a grafickou podobu</w:t>
      </w:r>
      <w:r>
        <w:rPr>
          <w:rFonts w:ascii="Arial" w:hAnsi="Arial" w:cs="Arial"/>
        </w:rPr>
        <w:t xml:space="preserve"> značení </w:t>
      </w:r>
      <w:r w:rsidRPr="00CA7B60">
        <w:rPr>
          <w:rFonts w:ascii="Arial" w:hAnsi="Arial" w:cs="Arial"/>
        </w:rPr>
        <w:t xml:space="preserve">vozidel zapojených do systému IREDO. </w:t>
      </w:r>
    </w:p>
    <w:p w:rsidR="0064643F" w:rsidRPr="00CA7B60" w:rsidRDefault="0064643F" w:rsidP="00B3292B">
      <w:pPr>
        <w:spacing w:before="120" w:after="120" w:line="360" w:lineRule="auto"/>
        <w:jc w:val="both"/>
        <w:rPr>
          <w:rFonts w:ascii="Arial" w:hAnsi="Arial" w:cs="Arial"/>
        </w:rPr>
      </w:pPr>
      <w:r w:rsidRPr="00286E76">
        <w:rPr>
          <w:rFonts w:ascii="Arial" w:hAnsi="Arial" w:cs="Arial"/>
        </w:rPr>
        <w:t xml:space="preserve">Průměrné stáří vozového parku vyjma provozní zálohy, který každý dopravce v IDS IREDO, provozuje, nesmí být dle údajů v technických průkazech vyšší než 9 let. Žádný z autobusů zařazených kmenově k zajištění příslušného oběhu nesmí být dle údajů zapsaných v technickém průkazu starší 12 let (neplatí pro náhrady). </w:t>
      </w:r>
    </w:p>
    <w:p w:rsidR="0064643F" w:rsidRDefault="0064643F" w:rsidP="0011075D">
      <w:pPr>
        <w:pStyle w:val="Nadpis2"/>
        <w:spacing w:after="240" w:line="360" w:lineRule="auto"/>
        <w:rPr>
          <w:b/>
        </w:rPr>
      </w:pPr>
      <w:bookmarkStart w:id="8" w:name="_Toc340136361"/>
      <w:r w:rsidRPr="000B28C0">
        <w:rPr>
          <w:b/>
        </w:rPr>
        <w:t>V</w:t>
      </w:r>
      <w:r>
        <w:rPr>
          <w:b/>
        </w:rPr>
        <w:t>nitřní konstrukční vybavení vozidla</w:t>
      </w:r>
      <w:bookmarkEnd w:id="8"/>
    </w:p>
    <w:p w:rsidR="0064643F" w:rsidRDefault="0064643F">
      <w:pPr>
        <w:numPr>
          <w:ilvl w:val="0"/>
          <w:numId w:val="6"/>
        </w:numPr>
        <w:spacing w:before="120" w:after="120" w:line="360" w:lineRule="auto"/>
        <w:jc w:val="both"/>
        <w:rPr>
          <w:rFonts w:ascii="Arial" w:hAnsi="Arial"/>
        </w:rPr>
      </w:pPr>
      <w:bookmarkStart w:id="9" w:name="_Toc248108843"/>
      <w:r w:rsidRPr="00286E76">
        <w:rPr>
          <w:rFonts w:ascii="Arial" w:hAnsi="Arial" w:cs="Arial"/>
        </w:rPr>
        <w:t>Ve vozidle upraveném pro přepravu invalidních cestujících musí být tyto prostory vybaveny i úchyty pro invalidní vozík.</w:t>
      </w:r>
    </w:p>
    <w:p w:rsidR="0064643F" w:rsidRDefault="0064643F">
      <w:pPr>
        <w:numPr>
          <w:ilvl w:val="0"/>
          <w:numId w:val="6"/>
        </w:numPr>
        <w:spacing w:before="120" w:after="120" w:line="360" w:lineRule="auto"/>
        <w:jc w:val="both"/>
        <w:rPr>
          <w:rFonts w:ascii="Arial" w:hAnsi="Arial"/>
        </w:rPr>
      </w:pPr>
      <w:r w:rsidRPr="00286E76">
        <w:rPr>
          <w:rFonts w:ascii="Arial" w:hAnsi="Arial" w:cs="Arial"/>
        </w:rPr>
        <w:t>Ve vozidle musí být vyhrazený prostor pro minimálně jeden kočárek.</w:t>
      </w:r>
    </w:p>
    <w:p w:rsidR="0064643F" w:rsidRDefault="0064643F">
      <w:pPr>
        <w:numPr>
          <w:ilvl w:val="0"/>
          <w:numId w:val="6"/>
        </w:numPr>
        <w:spacing w:before="120" w:after="120" w:line="360" w:lineRule="auto"/>
        <w:jc w:val="both"/>
        <w:rPr>
          <w:rFonts w:ascii="Arial" w:hAnsi="Arial"/>
        </w:rPr>
      </w:pPr>
      <w:r w:rsidRPr="00286E76">
        <w:rPr>
          <w:rFonts w:ascii="Arial" w:hAnsi="Arial" w:cs="Arial"/>
        </w:rPr>
        <w:t>Ve všech vozidlech musí být vyznačena dvě místa pro osoby s omezenou či zhoršenou schopností pohybu a orientace.</w:t>
      </w:r>
    </w:p>
    <w:p w:rsidR="0064643F" w:rsidRDefault="0064643F">
      <w:pPr>
        <w:numPr>
          <w:ilvl w:val="0"/>
          <w:numId w:val="6"/>
        </w:numPr>
        <w:spacing w:before="120" w:after="120" w:line="360" w:lineRule="auto"/>
        <w:jc w:val="both"/>
        <w:rPr>
          <w:rFonts w:ascii="Arial" w:hAnsi="Arial" w:cs="Arial"/>
        </w:rPr>
      </w:pPr>
      <w:r w:rsidRPr="00286E76">
        <w:rPr>
          <w:rFonts w:ascii="Arial" w:hAnsi="Arial" w:cs="Arial"/>
        </w:rPr>
        <w:t>Ve vozidle s kapacitou vyšší než 17 osob musí být umístěno signalizační zařízení, kterým cestující může v případě potřeby upozornit na:</w:t>
      </w:r>
    </w:p>
    <w:p w:rsidR="0064643F" w:rsidRDefault="0064643F">
      <w:pPr>
        <w:numPr>
          <w:ilvl w:val="0"/>
          <w:numId w:val="2"/>
        </w:numPr>
        <w:tabs>
          <w:tab w:val="clear" w:pos="851"/>
          <w:tab w:val="num" w:pos="720"/>
        </w:tabs>
        <w:spacing w:before="120" w:after="120" w:line="360" w:lineRule="auto"/>
        <w:ind w:left="731" w:hanging="374"/>
        <w:jc w:val="both"/>
        <w:rPr>
          <w:rFonts w:ascii="Arial" w:hAnsi="Arial" w:cs="Arial"/>
        </w:rPr>
      </w:pPr>
      <w:r w:rsidRPr="00286E76">
        <w:rPr>
          <w:rFonts w:ascii="Arial" w:hAnsi="Arial" w:cs="Arial"/>
        </w:rPr>
        <w:t>výstup v zastávce na znamení,</w:t>
      </w:r>
    </w:p>
    <w:p w:rsidR="0064643F" w:rsidRDefault="0064643F">
      <w:pPr>
        <w:numPr>
          <w:ilvl w:val="0"/>
          <w:numId w:val="2"/>
        </w:numPr>
        <w:tabs>
          <w:tab w:val="clear" w:pos="851"/>
          <w:tab w:val="num" w:pos="720"/>
        </w:tabs>
        <w:spacing w:before="120" w:after="120" w:line="360" w:lineRule="auto"/>
        <w:ind w:left="731" w:hanging="374"/>
        <w:jc w:val="both"/>
        <w:rPr>
          <w:rFonts w:ascii="Arial" w:hAnsi="Arial" w:cs="Arial"/>
        </w:rPr>
      </w:pPr>
      <w:r w:rsidRPr="00286E76">
        <w:rPr>
          <w:rFonts w:ascii="Arial" w:hAnsi="Arial" w:cs="Arial"/>
        </w:rPr>
        <w:t>výstup s kočárkem,</w:t>
      </w:r>
    </w:p>
    <w:p w:rsidR="0064643F" w:rsidRDefault="0064643F">
      <w:pPr>
        <w:numPr>
          <w:ilvl w:val="0"/>
          <w:numId w:val="2"/>
        </w:numPr>
        <w:tabs>
          <w:tab w:val="clear" w:pos="851"/>
          <w:tab w:val="num" w:pos="720"/>
        </w:tabs>
        <w:spacing w:before="120" w:after="120" w:line="360" w:lineRule="auto"/>
        <w:ind w:left="731" w:hanging="374"/>
        <w:jc w:val="both"/>
        <w:rPr>
          <w:rFonts w:ascii="Arial" w:hAnsi="Arial" w:cs="Arial"/>
        </w:rPr>
      </w:pPr>
      <w:r w:rsidRPr="00286E76">
        <w:rPr>
          <w:rFonts w:ascii="Arial" w:hAnsi="Arial" w:cs="Arial"/>
        </w:rPr>
        <w:t>výstup osoby se sníženou schopností pohybu a orientace,</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jiné nebezpečí.</w:t>
      </w:r>
    </w:p>
    <w:bookmarkEnd w:id="9"/>
    <w:p w:rsidR="0064643F" w:rsidRPr="0011075D" w:rsidRDefault="0064643F" w:rsidP="0011075D"/>
    <w:p w:rsidR="0064643F" w:rsidRDefault="0064643F">
      <w:pPr>
        <w:pStyle w:val="Nadpis2"/>
        <w:spacing w:after="240" w:line="360" w:lineRule="auto"/>
        <w:rPr>
          <w:b/>
        </w:rPr>
      </w:pPr>
      <w:bookmarkStart w:id="10" w:name="_Toc338690846"/>
      <w:bookmarkStart w:id="11" w:name="_Toc340136362"/>
      <w:r w:rsidRPr="00286E76">
        <w:rPr>
          <w:b/>
        </w:rPr>
        <w:t>Odbavovací systém</w:t>
      </w:r>
      <w:bookmarkEnd w:id="10"/>
      <w:bookmarkEnd w:id="11"/>
    </w:p>
    <w:p w:rsidR="0064643F" w:rsidRDefault="0064643F">
      <w:pPr>
        <w:numPr>
          <w:ilvl w:val="0"/>
          <w:numId w:val="6"/>
        </w:numPr>
        <w:spacing w:before="120" w:after="120" w:line="360" w:lineRule="auto"/>
        <w:jc w:val="both"/>
        <w:rPr>
          <w:rFonts w:ascii="Arial" w:hAnsi="Arial" w:cs="Arial"/>
        </w:rPr>
      </w:pPr>
      <w:r w:rsidRPr="00286E76">
        <w:rPr>
          <w:rFonts w:ascii="Arial" w:hAnsi="Arial" w:cs="Arial"/>
        </w:rPr>
        <w:t xml:space="preserve">Palubní počítač je vybaven takovým rozhraním, aby byl schopen komunikovat se všemi složkami palubního </w:t>
      </w:r>
      <w:r>
        <w:rPr>
          <w:rFonts w:ascii="Arial" w:hAnsi="Arial" w:cs="Arial"/>
        </w:rPr>
        <w:t>informačního systému</w:t>
      </w:r>
      <w:r w:rsidRPr="00286E76">
        <w:rPr>
          <w:rFonts w:ascii="Arial" w:hAnsi="Arial" w:cs="Arial"/>
        </w:rPr>
        <w:t>.</w:t>
      </w:r>
    </w:p>
    <w:p w:rsidR="0064643F" w:rsidRDefault="0064643F">
      <w:pPr>
        <w:numPr>
          <w:ilvl w:val="0"/>
          <w:numId w:val="6"/>
        </w:numPr>
        <w:spacing w:before="120" w:after="120" w:line="360" w:lineRule="auto"/>
        <w:jc w:val="both"/>
        <w:rPr>
          <w:rFonts w:ascii="Arial" w:hAnsi="Arial" w:cs="Arial"/>
        </w:rPr>
      </w:pPr>
      <w:r w:rsidRPr="00286E76">
        <w:rPr>
          <w:rFonts w:ascii="Arial" w:hAnsi="Arial" w:cs="Arial"/>
        </w:rPr>
        <w:t>Odbavovací systém dopravce je schopen pracovat s</w:t>
      </w:r>
      <w:r>
        <w:rPr>
          <w:rFonts w:ascii="Arial" w:hAnsi="Arial" w:cs="Arial"/>
        </w:rPr>
        <w:t>e</w:t>
      </w:r>
      <w:r w:rsidRPr="00286E76">
        <w:rPr>
          <w:rFonts w:ascii="Arial" w:hAnsi="Arial" w:cs="Arial"/>
        </w:rPr>
        <w:t> SW aplikací IREDO, která je poskytnuta Organizátorem na základě Smlouvy o přistoupení k IREDO, a s bezkontaktními čipovými kartami.</w:t>
      </w:r>
    </w:p>
    <w:p w:rsidR="0064643F" w:rsidRDefault="0064643F">
      <w:pPr>
        <w:numPr>
          <w:ilvl w:val="0"/>
          <w:numId w:val="6"/>
        </w:numPr>
        <w:spacing w:before="120" w:after="120" w:line="360" w:lineRule="auto"/>
        <w:jc w:val="both"/>
        <w:rPr>
          <w:rFonts w:ascii="Arial" w:hAnsi="Arial" w:cs="Arial"/>
        </w:rPr>
      </w:pPr>
      <w:r>
        <w:rPr>
          <w:rFonts w:ascii="Arial" w:hAnsi="Arial" w:cs="Arial"/>
        </w:rPr>
        <w:lastRenderedPageBreak/>
        <w:t>V případě, že odbavovací systém není schopen pracovat se SW aplikací IREDO (např. nové technologie odbavení aj.) je dopravce povinen zajistit plnou kompatibilitu odbavovacího zařízení. Tuto kompatibilitu schvaluje organizátor.</w:t>
      </w:r>
    </w:p>
    <w:p w:rsidR="0064643F" w:rsidRDefault="0064643F">
      <w:pPr>
        <w:numPr>
          <w:ilvl w:val="0"/>
          <w:numId w:val="6"/>
        </w:numPr>
        <w:spacing w:before="120" w:after="120" w:line="360" w:lineRule="auto"/>
        <w:jc w:val="both"/>
        <w:rPr>
          <w:rFonts w:ascii="Arial" w:hAnsi="Arial" w:cs="Arial"/>
        </w:rPr>
      </w:pPr>
      <w:r w:rsidRPr="00286E76">
        <w:rPr>
          <w:rFonts w:ascii="Arial" w:hAnsi="Arial" w:cs="Arial"/>
        </w:rPr>
        <w:t>Povinností dopravce je provozovat tento systém ve všech vozidlech IDS IREDO.</w:t>
      </w:r>
    </w:p>
    <w:p w:rsidR="0064643F" w:rsidRDefault="0064643F">
      <w:pPr>
        <w:pStyle w:val="Nadpis2"/>
        <w:spacing w:after="240" w:line="360" w:lineRule="auto"/>
        <w:rPr>
          <w:b/>
        </w:rPr>
      </w:pPr>
      <w:bookmarkStart w:id="12" w:name="_Toc338690847"/>
      <w:bookmarkStart w:id="13" w:name="_Toc340136363"/>
      <w:r w:rsidRPr="00286E76">
        <w:rPr>
          <w:b/>
        </w:rPr>
        <w:t xml:space="preserve">Systém pro </w:t>
      </w:r>
      <w:r>
        <w:rPr>
          <w:b/>
        </w:rPr>
        <w:t>l</w:t>
      </w:r>
      <w:r w:rsidRPr="00286E76">
        <w:rPr>
          <w:b/>
        </w:rPr>
        <w:t>okalizaci vozidla</w:t>
      </w:r>
      <w:bookmarkEnd w:id="12"/>
      <w:r>
        <w:rPr>
          <w:b/>
        </w:rPr>
        <w:t xml:space="preserve"> a centrální dispečink</w:t>
      </w:r>
      <w:bookmarkEnd w:id="13"/>
    </w:p>
    <w:p w:rsidR="0064643F" w:rsidRDefault="0064643F">
      <w:pPr>
        <w:numPr>
          <w:ilvl w:val="0"/>
          <w:numId w:val="6"/>
        </w:numPr>
        <w:spacing w:before="120" w:after="120" w:line="360" w:lineRule="auto"/>
        <w:jc w:val="both"/>
        <w:rPr>
          <w:rFonts w:ascii="Arial" w:hAnsi="Arial" w:cs="Arial"/>
        </w:rPr>
      </w:pPr>
      <w:r w:rsidRPr="00286E76">
        <w:rPr>
          <w:rFonts w:ascii="Arial" w:hAnsi="Arial" w:cs="Arial"/>
        </w:rPr>
        <w:t>Všechna vozidla jsou vybavena lokalizačním systémem na bázi GPS, který je schopen data odesílat online do místa centrálního zpracování.</w:t>
      </w:r>
    </w:p>
    <w:p w:rsidR="0064643F" w:rsidRDefault="0064643F">
      <w:pPr>
        <w:numPr>
          <w:ilvl w:val="0"/>
          <w:numId w:val="6"/>
        </w:numPr>
        <w:spacing w:before="120" w:after="120" w:line="360" w:lineRule="auto"/>
        <w:jc w:val="both"/>
        <w:rPr>
          <w:rFonts w:ascii="Arial" w:hAnsi="Arial" w:cs="Arial"/>
        </w:rPr>
      </w:pPr>
      <w:r w:rsidRPr="00286E76">
        <w:rPr>
          <w:rFonts w:ascii="Arial" w:hAnsi="Arial" w:cs="Arial"/>
        </w:rPr>
        <w:t>Všechna vozidla jsou vybavena zařízením, které je schopné komunikovat online s místem centrálního zpracování po celém území IDS IREDO a umožňuje tak oboustrannou datovou komunikaci mezi vozidlem a dispečinkem. Na datovém přenosu je postaven i hlasový provoz mezi dispečerem a řidičem.</w:t>
      </w:r>
    </w:p>
    <w:p w:rsidR="0064643F" w:rsidRPr="00EB15DF" w:rsidRDefault="0064643F" w:rsidP="00DD7268">
      <w:pPr>
        <w:numPr>
          <w:ilvl w:val="0"/>
          <w:numId w:val="6"/>
        </w:numPr>
        <w:spacing w:before="120" w:after="120" w:line="360" w:lineRule="auto"/>
        <w:jc w:val="both"/>
        <w:rPr>
          <w:rFonts w:ascii="Arial" w:hAnsi="Arial" w:cs="Arial"/>
        </w:rPr>
      </w:pPr>
      <w:r>
        <w:rPr>
          <w:rFonts w:ascii="Arial" w:hAnsi="Arial" w:cs="Arial"/>
        </w:rPr>
        <w:t>Dopravce je povinen zasílat data z vozidla v organizátorem stanovené výstupní větě do místa centrálního zpracování.</w:t>
      </w:r>
    </w:p>
    <w:p w:rsidR="0064643F" w:rsidRDefault="0064643F" w:rsidP="00D62033">
      <w:pPr>
        <w:numPr>
          <w:ilvl w:val="0"/>
          <w:numId w:val="6"/>
        </w:numPr>
        <w:spacing w:before="120" w:after="120" w:line="360" w:lineRule="auto"/>
        <w:jc w:val="both"/>
        <w:rPr>
          <w:rFonts w:ascii="Arial" w:hAnsi="Arial" w:cs="Arial"/>
        </w:rPr>
      </w:pPr>
      <w:r w:rsidRPr="000B28C0">
        <w:rPr>
          <w:rFonts w:ascii="Arial" w:hAnsi="Arial" w:cs="Arial"/>
        </w:rPr>
        <w:t>Vozidlo zajišťující provoz spoje musí být vybaveno funkčním odbavovacím zařízením. V případě, že dojde k poruše odbavovacího zařízení je povinností dopravce na konci měsíce nahlásit organizátorovi den a spoj, při kterém bylo odbavovací zařízení nefunkční.</w:t>
      </w:r>
    </w:p>
    <w:p w:rsidR="0064643F" w:rsidRPr="000B28C0" w:rsidRDefault="0064643F" w:rsidP="00C43AD3">
      <w:pPr>
        <w:pStyle w:val="Nadpis2"/>
        <w:spacing w:after="240" w:line="360" w:lineRule="auto"/>
        <w:rPr>
          <w:b/>
        </w:rPr>
      </w:pPr>
      <w:bookmarkStart w:id="14" w:name="_Toc340136364"/>
      <w:r>
        <w:rPr>
          <w:b/>
        </w:rPr>
        <w:t>Označení vozidel</w:t>
      </w:r>
      <w:bookmarkEnd w:id="14"/>
    </w:p>
    <w:p w:rsidR="0064643F" w:rsidRDefault="0064643F" w:rsidP="00D62033">
      <w:pPr>
        <w:numPr>
          <w:ilvl w:val="0"/>
          <w:numId w:val="6"/>
        </w:numPr>
        <w:spacing w:before="120" w:after="120" w:line="360" w:lineRule="auto"/>
        <w:jc w:val="both"/>
        <w:rPr>
          <w:rFonts w:ascii="Arial" w:hAnsi="Arial" w:cs="Arial"/>
          <w:color w:val="000000"/>
        </w:rPr>
      </w:pPr>
      <w:r w:rsidRPr="000B28C0">
        <w:rPr>
          <w:rFonts w:ascii="Arial" w:hAnsi="Arial" w:cs="Arial"/>
        </w:rPr>
        <w:t>Dopravce je povinen označit vozidlo příslušné linky názvem výchozí a cílové zastávky spoje.</w:t>
      </w:r>
      <w:r>
        <w:rPr>
          <w:rFonts w:ascii="Arial" w:hAnsi="Arial" w:cs="Arial"/>
        </w:rPr>
        <w:t xml:space="preserve"> </w:t>
      </w:r>
      <w:r w:rsidRPr="000B28C0">
        <w:rPr>
          <w:rFonts w:ascii="Arial" w:hAnsi="Arial" w:cs="Arial"/>
          <w:color w:val="000000"/>
        </w:rPr>
        <w:t>Umístění informace o směru jízdy autobusového spoje musí být:</w:t>
      </w:r>
    </w:p>
    <w:p w:rsidR="0064643F" w:rsidRPr="000B28C0" w:rsidRDefault="0064643F" w:rsidP="00D62033">
      <w:pPr>
        <w:numPr>
          <w:ilvl w:val="1"/>
          <w:numId w:val="6"/>
        </w:numPr>
        <w:spacing w:before="120" w:after="120" w:line="360" w:lineRule="auto"/>
        <w:jc w:val="both"/>
        <w:rPr>
          <w:rFonts w:ascii="Arial" w:hAnsi="Arial" w:cs="Arial"/>
          <w:color w:val="000000"/>
        </w:rPr>
      </w:pPr>
      <w:r w:rsidRPr="000B28C0">
        <w:rPr>
          <w:rFonts w:ascii="Arial" w:hAnsi="Arial" w:cs="Arial"/>
        </w:rPr>
        <w:t xml:space="preserve">na čelním skle vozidla v pravém horním nebo dolním rohu </w:t>
      </w:r>
      <w:r>
        <w:rPr>
          <w:rFonts w:ascii="Arial" w:hAnsi="Arial" w:cs="Arial"/>
        </w:rPr>
        <w:t>nebo</w:t>
      </w:r>
    </w:p>
    <w:p w:rsidR="0064643F" w:rsidRPr="000B28C0" w:rsidRDefault="0064643F" w:rsidP="00D62033">
      <w:pPr>
        <w:numPr>
          <w:ilvl w:val="1"/>
          <w:numId w:val="6"/>
        </w:numPr>
        <w:spacing w:before="120" w:after="120" w:line="360" w:lineRule="auto"/>
        <w:jc w:val="both"/>
        <w:rPr>
          <w:rFonts w:ascii="Arial" w:hAnsi="Arial" w:cs="Arial"/>
          <w:color w:val="000000"/>
        </w:rPr>
      </w:pPr>
      <w:r w:rsidRPr="000B28C0">
        <w:rPr>
          <w:rFonts w:ascii="Arial" w:hAnsi="Arial" w:cs="Arial"/>
        </w:rPr>
        <w:t>na elektronickém informačním panelu</w:t>
      </w:r>
    </w:p>
    <w:p w:rsidR="0064643F" w:rsidRDefault="0064643F" w:rsidP="00D62033">
      <w:pPr>
        <w:numPr>
          <w:ilvl w:val="0"/>
          <w:numId w:val="6"/>
        </w:numPr>
        <w:spacing w:before="120" w:after="120" w:line="360" w:lineRule="auto"/>
        <w:jc w:val="both"/>
        <w:rPr>
          <w:rFonts w:ascii="Arial" w:hAnsi="Arial" w:cs="Arial"/>
        </w:rPr>
      </w:pPr>
      <w:r w:rsidRPr="00CA7B60">
        <w:rPr>
          <w:rFonts w:ascii="Arial" w:hAnsi="Arial" w:cs="Arial"/>
        </w:rPr>
        <w:t xml:space="preserve">Na </w:t>
      </w:r>
      <w:r w:rsidRPr="000B28C0">
        <w:rPr>
          <w:rFonts w:ascii="Arial" w:hAnsi="Arial" w:cs="Arial"/>
        </w:rPr>
        <w:t>viditelném</w:t>
      </w:r>
      <w:r w:rsidRPr="00CA7B60">
        <w:rPr>
          <w:rFonts w:ascii="Arial" w:hAnsi="Arial" w:cs="Arial"/>
        </w:rPr>
        <w:t xml:space="preserve"> místě vozidla musí být </w:t>
      </w:r>
      <w:r>
        <w:rPr>
          <w:rFonts w:ascii="Arial" w:hAnsi="Arial" w:cs="Arial"/>
        </w:rPr>
        <w:t>vyvěšena</w:t>
      </w:r>
      <w:r w:rsidRPr="00CA7B60">
        <w:rPr>
          <w:rFonts w:ascii="Arial" w:hAnsi="Arial" w:cs="Arial"/>
        </w:rPr>
        <w:t>, vedle názvu výchozí a cílové zastávky</w:t>
      </w:r>
      <w:r>
        <w:rPr>
          <w:rFonts w:ascii="Arial" w:hAnsi="Arial" w:cs="Arial"/>
        </w:rPr>
        <w:t xml:space="preserve">, také informace o platnosti </w:t>
      </w:r>
      <w:r w:rsidRPr="00CA7B60">
        <w:rPr>
          <w:rFonts w:ascii="Arial" w:hAnsi="Arial" w:cs="Arial"/>
        </w:rPr>
        <w:t>Tarif</w:t>
      </w:r>
      <w:r>
        <w:rPr>
          <w:rFonts w:ascii="Arial" w:hAnsi="Arial" w:cs="Arial"/>
        </w:rPr>
        <w:t>u</w:t>
      </w:r>
      <w:r w:rsidRPr="00CA7B60">
        <w:rPr>
          <w:rFonts w:ascii="Arial" w:hAnsi="Arial" w:cs="Arial"/>
        </w:rPr>
        <w:t xml:space="preserve"> IREDO</w:t>
      </w:r>
      <w:r>
        <w:rPr>
          <w:rFonts w:ascii="Arial" w:hAnsi="Arial" w:cs="Arial"/>
        </w:rPr>
        <w:t xml:space="preserve">. </w:t>
      </w:r>
      <w:r w:rsidRPr="00CA7B60">
        <w:rPr>
          <w:rFonts w:ascii="Arial" w:hAnsi="Arial" w:cs="Arial"/>
        </w:rPr>
        <w:t>Informace o platnosti tarifu IREDO na spoji je pro cestujícího označena na vstupních dveřích vozidla logem IREDO o rozměrech nejméně 200</w:t>
      </w:r>
      <w:r>
        <w:rPr>
          <w:rFonts w:ascii="Arial" w:hAnsi="Arial" w:cs="Arial"/>
        </w:rPr>
        <w:t xml:space="preserve"> </w:t>
      </w:r>
      <w:r w:rsidRPr="00CA7B60">
        <w:rPr>
          <w:rFonts w:ascii="Arial" w:hAnsi="Arial" w:cs="Arial"/>
        </w:rPr>
        <w:t xml:space="preserve">x </w:t>
      </w:r>
      <w:r>
        <w:rPr>
          <w:rFonts w:ascii="Arial" w:hAnsi="Arial" w:cs="Arial"/>
        </w:rPr>
        <w:t>50</w:t>
      </w:r>
      <w:r w:rsidRPr="00CA7B60">
        <w:rPr>
          <w:rFonts w:ascii="Arial" w:hAnsi="Arial" w:cs="Arial"/>
        </w:rPr>
        <w:t xml:space="preserve"> mm nebo na čelním skle vozidla spolu se směrovou tabulí. Informace o platnosti tarifu IREDO může být i na elektronickém informačním panelu. </w:t>
      </w:r>
      <w:r>
        <w:rPr>
          <w:rFonts w:ascii="Arial" w:hAnsi="Arial" w:cs="Arial"/>
        </w:rPr>
        <w:t>Přesný vzhled a obsah elektronického panelu nebo tabule stanovuje po dohodě s dopravcem organizátor.</w:t>
      </w:r>
    </w:p>
    <w:p w:rsidR="0064643F" w:rsidRPr="00CA7B60" w:rsidRDefault="0064643F" w:rsidP="00D62033">
      <w:pPr>
        <w:numPr>
          <w:ilvl w:val="0"/>
          <w:numId w:val="6"/>
        </w:numPr>
        <w:spacing w:before="120" w:after="120" w:line="360" w:lineRule="auto"/>
        <w:jc w:val="both"/>
        <w:rPr>
          <w:rFonts w:ascii="Arial" w:hAnsi="Arial" w:cs="Arial"/>
        </w:rPr>
      </w:pPr>
      <w:r>
        <w:rPr>
          <w:rFonts w:ascii="Arial" w:hAnsi="Arial" w:cs="Arial"/>
        </w:rPr>
        <w:lastRenderedPageBreak/>
        <w:t>U spojů projíždějících více kraji může organizátor udělit výjimku a po dohodě s dopravcem určit jiný způsob označení vozidel zapojených do systému IREDO.</w:t>
      </w:r>
    </w:p>
    <w:p w:rsidR="0064643F" w:rsidRPr="00CA7B60" w:rsidRDefault="0064643F" w:rsidP="00D62033">
      <w:pPr>
        <w:numPr>
          <w:ilvl w:val="0"/>
          <w:numId w:val="6"/>
        </w:numPr>
        <w:spacing w:before="120" w:after="120" w:line="360" w:lineRule="auto"/>
        <w:jc w:val="both"/>
        <w:rPr>
          <w:rFonts w:ascii="Arial" w:hAnsi="Arial" w:cs="Arial"/>
        </w:rPr>
      </w:pPr>
      <w:r w:rsidRPr="00CA7B60">
        <w:rPr>
          <w:rFonts w:ascii="Arial" w:hAnsi="Arial" w:cs="Arial"/>
        </w:rPr>
        <w:t>Dodání a podo</w:t>
      </w:r>
      <w:r>
        <w:rPr>
          <w:rFonts w:ascii="Arial" w:hAnsi="Arial" w:cs="Arial"/>
        </w:rPr>
        <w:t>bu samolepek s logem IREDO</w:t>
      </w:r>
      <w:r w:rsidRPr="00CA7B60">
        <w:rPr>
          <w:rFonts w:ascii="Arial" w:hAnsi="Arial" w:cs="Arial"/>
        </w:rPr>
        <w:t xml:space="preserve"> zajistí organizátor.</w:t>
      </w:r>
      <w:r>
        <w:rPr>
          <w:rFonts w:ascii="Arial" w:hAnsi="Arial" w:cs="Arial"/>
        </w:rPr>
        <w:t xml:space="preserve"> Vzor samolepky je uveden v </w:t>
      </w:r>
      <w:r w:rsidRPr="000B28C0">
        <w:rPr>
          <w:rFonts w:ascii="Arial" w:hAnsi="Arial" w:cs="Arial"/>
        </w:rPr>
        <w:t xml:space="preserve">Příloze </w:t>
      </w:r>
      <w:r>
        <w:rPr>
          <w:rFonts w:ascii="Arial" w:hAnsi="Arial" w:cs="Arial"/>
        </w:rPr>
        <w:t>A. Následnou kontrolu stavu samolepek zajišťuje dopravce.</w:t>
      </w:r>
    </w:p>
    <w:p w:rsidR="0064643F" w:rsidRDefault="0064643F" w:rsidP="00D62033">
      <w:pPr>
        <w:numPr>
          <w:ilvl w:val="0"/>
          <w:numId w:val="6"/>
        </w:numPr>
        <w:spacing w:before="120" w:after="120" w:line="360" w:lineRule="auto"/>
        <w:jc w:val="both"/>
        <w:rPr>
          <w:rFonts w:ascii="Arial" w:hAnsi="Arial" w:cs="Arial"/>
        </w:rPr>
      </w:pPr>
      <w:r w:rsidRPr="000B28C0">
        <w:rPr>
          <w:rFonts w:ascii="Arial" w:hAnsi="Arial" w:cs="Arial"/>
        </w:rPr>
        <w:t>Dopravce</w:t>
      </w:r>
      <w:r w:rsidRPr="00CA7B60">
        <w:rPr>
          <w:rFonts w:ascii="Arial" w:hAnsi="Arial" w:cs="Arial"/>
        </w:rPr>
        <w:t xml:space="preserve"> má </w:t>
      </w:r>
      <w:r>
        <w:rPr>
          <w:rFonts w:ascii="Arial" w:hAnsi="Arial" w:cs="Arial"/>
        </w:rPr>
        <w:t xml:space="preserve">dále </w:t>
      </w:r>
      <w:r w:rsidRPr="00CA7B60">
        <w:rPr>
          <w:rFonts w:ascii="Arial" w:hAnsi="Arial" w:cs="Arial"/>
        </w:rPr>
        <w:t>povinnost zajistit informaci o jménu a příjmení řidiče</w:t>
      </w:r>
      <w:r>
        <w:rPr>
          <w:rFonts w:ascii="Arial" w:hAnsi="Arial" w:cs="Arial"/>
        </w:rPr>
        <w:t xml:space="preserve"> na daném spoji.</w:t>
      </w:r>
      <w:r w:rsidRPr="00CA7B60">
        <w:rPr>
          <w:rFonts w:ascii="Arial" w:hAnsi="Arial" w:cs="Arial"/>
        </w:rPr>
        <w:t xml:space="preserve"> Konkrétní způsob označení jména a příjmení řidiče ve vozidle je v kompetenci dopravce. Doporučeným standardem je umístění jmenovky na horní části oděvu řidiče.</w:t>
      </w:r>
    </w:p>
    <w:p w:rsidR="0064643F" w:rsidRPr="00565C57" w:rsidRDefault="0064643F" w:rsidP="00D62033">
      <w:pPr>
        <w:numPr>
          <w:ilvl w:val="0"/>
          <w:numId w:val="6"/>
        </w:numPr>
        <w:spacing w:before="720" w:after="240" w:line="360" w:lineRule="auto"/>
        <w:jc w:val="both"/>
        <w:rPr>
          <w:rFonts w:ascii="Arial" w:hAnsi="Arial" w:cs="Arial"/>
        </w:rPr>
      </w:pPr>
      <w:r w:rsidRPr="00565C57">
        <w:rPr>
          <w:rFonts w:ascii="Arial" w:hAnsi="Arial" w:cs="Arial"/>
        </w:rPr>
        <w:t>Vzor označení vozidla zapojeného v systému IREDO</w:t>
      </w:r>
      <w:r>
        <w:rPr>
          <w:rFonts w:ascii="Arial" w:hAnsi="Arial" w:cs="Arial"/>
        </w:rPr>
        <w:t>:</w:t>
      </w:r>
    </w:p>
    <w:p w:rsidR="0064643F" w:rsidRDefault="0064643F" w:rsidP="00565C57">
      <w:pPr>
        <w:spacing w:before="720" w:after="240"/>
        <w:ind w:left="1440" w:hanging="1426"/>
        <w:jc w:val="both"/>
        <w:rPr>
          <w:rFonts w:ascii="Arial" w:hAnsi="Arial" w:cs="Arial"/>
        </w:rPr>
        <w:sectPr w:rsidR="0064643F" w:rsidSect="00261CAC">
          <w:footerReference w:type="even" r:id="rId10"/>
          <w:footerReference w:type="default" r:id="rId11"/>
          <w:pgSz w:w="11906" w:h="16838"/>
          <w:pgMar w:top="1418" w:right="1134" w:bottom="1418" w:left="1134" w:header="709" w:footer="709" w:gutter="0"/>
          <w:cols w:space="708"/>
          <w:titlePg/>
          <w:docGrid w:linePitch="360"/>
        </w:sectPr>
      </w:pPr>
    </w:p>
    <w:p w:rsidR="0064643F" w:rsidRDefault="0064643F" w:rsidP="00D62033">
      <w:pPr>
        <w:numPr>
          <w:ilvl w:val="0"/>
          <w:numId w:val="5"/>
        </w:numPr>
        <w:jc w:val="both"/>
        <w:rPr>
          <w:sz w:val="28"/>
          <w:szCs w:val="28"/>
        </w:rPr>
      </w:pPr>
      <w:r>
        <w:rPr>
          <w:sz w:val="28"/>
          <w:szCs w:val="28"/>
        </w:rPr>
        <w:lastRenderedPageBreak/>
        <w:t>Linka celá v IREDO</w:t>
      </w:r>
    </w:p>
    <w:p w:rsidR="0064643F" w:rsidRPr="00C43AD3" w:rsidRDefault="0064643F" w:rsidP="00C43AD3">
      <w:pPr>
        <w:ind w:left="360"/>
        <w:jc w:val="both"/>
        <w:rPr>
          <w:sz w:val="28"/>
          <w:szCs w:val="28"/>
        </w:rPr>
      </w:pPr>
    </w:p>
    <w:p w:rsidR="0064643F" w:rsidRDefault="00012E64" w:rsidP="00137A92">
      <w:pPr>
        <w:ind w:left="705" w:hanging="705"/>
        <w:jc w:val="both"/>
        <w:rPr>
          <w:b/>
          <w:sz w:val="28"/>
          <w:szCs w:val="28"/>
        </w:rPr>
      </w:pPr>
      <w:r>
        <w:rPr>
          <w:noProof/>
        </w:rPr>
        <w:pict>
          <v:group id="_x0000_s1055" style="position:absolute;left:0;text-align:left;margin-left:-.2pt;margin-top:5.7pt;width:189.2pt;height:92.5pt;z-index:251655680" coordorigin="1130,2238" coordsize="3784,1850">
            <v:rect id="_x0000_s1056" style="position:absolute;left:1134;top:2238;width:2340;height:525"/>
            <v:shape id="_x0000_s1057" type="#_x0000_t75" style="position:absolute;left:1239;top:2336;width:2055;height:345" o:bordertopcolor="this" o:borderleftcolor="this" o:borderbottomcolor="this" o:borderrightcolor="this">
              <v:imagedata r:id="rId12" o:title=""/>
            </v:shape>
            <v:shape id="_x0000_s1058" type="#_x0000_t202" style="position:absolute;left:1134;top:2876;width:3780;height:360">
              <v:textbox style="mso-next-textbox:#_x0000_s1058" inset="0,0,0,0">
                <w:txbxContent>
                  <w:p w:rsidR="00280225" w:rsidRPr="009B07B0" w:rsidRDefault="00280225">
                    <w:pPr>
                      <w:rPr>
                        <w:b/>
                        <w:sz w:val="28"/>
                        <w:szCs w:val="28"/>
                      </w:rPr>
                    </w:pPr>
                    <w:r>
                      <w:rPr>
                        <w:b/>
                        <w:sz w:val="28"/>
                        <w:szCs w:val="28"/>
                      </w:rPr>
                      <w:t>PARDUBICE</w:t>
                    </w:r>
                  </w:p>
                </w:txbxContent>
              </v:textbox>
            </v:shape>
            <v:shape id="_x0000_s1059" type="#_x0000_t202" style="position:absolute;left:1130;top:3298;width:3784;height:360">
              <v:textbox style="mso-next-textbox:#_x0000_s1059" inset="0,0,0,0">
                <w:txbxContent>
                  <w:p w:rsidR="00280225" w:rsidRPr="009B07B0" w:rsidRDefault="00280225" w:rsidP="0085594B">
                    <w:pPr>
                      <w:rPr>
                        <w:b/>
                        <w:sz w:val="28"/>
                        <w:szCs w:val="28"/>
                      </w:rPr>
                    </w:pPr>
                    <w:r>
                      <w:rPr>
                        <w:b/>
                        <w:sz w:val="28"/>
                        <w:szCs w:val="28"/>
                      </w:rPr>
                      <w:t>BUKOVINA NAD LABEM</w:t>
                    </w:r>
                  </w:p>
                </w:txbxContent>
              </v:textbox>
            </v:shape>
            <v:shape id="_x0000_s1060" type="#_x0000_t202" style="position:absolute;left:1130;top:3728;width:3784;height:360">
              <v:textbox style="mso-next-textbox:#_x0000_s1060" inset="0,0,0,0">
                <w:txbxContent>
                  <w:p w:rsidR="00280225" w:rsidRPr="009B07B0" w:rsidRDefault="00280225" w:rsidP="00997F0A">
                    <w:pPr>
                      <w:rPr>
                        <w:b/>
                        <w:sz w:val="28"/>
                        <w:szCs w:val="28"/>
                      </w:rPr>
                    </w:pPr>
                    <w:r>
                      <w:rPr>
                        <w:b/>
                        <w:sz w:val="28"/>
                        <w:szCs w:val="28"/>
                      </w:rPr>
                      <w:t>HRADEC KRÁLOVÉ</w:t>
                    </w:r>
                  </w:p>
                  <w:p w:rsidR="00280225" w:rsidRPr="009B07B0" w:rsidRDefault="00280225" w:rsidP="0022491F">
                    <w:pPr>
                      <w:rPr>
                        <w:b/>
                        <w:sz w:val="28"/>
                        <w:szCs w:val="28"/>
                      </w:rPr>
                    </w:pPr>
                  </w:p>
                </w:txbxContent>
              </v:textbox>
            </v:shape>
          </v:group>
        </w:pict>
      </w:r>
    </w:p>
    <w:p w:rsidR="0064643F" w:rsidRDefault="0064643F" w:rsidP="00137A92">
      <w:pPr>
        <w:ind w:left="705" w:hanging="705"/>
        <w:jc w:val="both"/>
        <w:rPr>
          <w:b/>
          <w:sz w:val="28"/>
          <w:szCs w:val="28"/>
        </w:rPr>
      </w:pPr>
    </w:p>
    <w:p w:rsidR="0064643F" w:rsidRDefault="0064643F" w:rsidP="00137A92">
      <w:pPr>
        <w:ind w:left="705" w:hanging="705"/>
        <w:jc w:val="both"/>
        <w:rPr>
          <w:b/>
          <w:sz w:val="28"/>
          <w:szCs w:val="28"/>
        </w:rPr>
      </w:pPr>
    </w:p>
    <w:p w:rsidR="0064643F" w:rsidRDefault="0064643F" w:rsidP="00137A92">
      <w:pPr>
        <w:ind w:left="705" w:hanging="705"/>
        <w:jc w:val="both"/>
        <w:rPr>
          <w:b/>
          <w:sz w:val="28"/>
          <w:szCs w:val="28"/>
        </w:rPr>
      </w:pPr>
    </w:p>
    <w:p w:rsidR="0064643F" w:rsidRDefault="0064643F" w:rsidP="00137A92">
      <w:pPr>
        <w:ind w:left="705" w:hanging="705"/>
        <w:jc w:val="both"/>
        <w:rPr>
          <w:b/>
          <w:sz w:val="28"/>
          <w:szCs w:val="28"/>
        </w:rPr>
      </w:pPr>
    </w:p>
    <w:p w:rsidR="0064643F" w:rsidRDefault="0064643F" w:rsidP="00D62033">
      <w:pPr>
        <w:numPr>
          <w:ilvl w:val="0"/>
          <w:numId w:val="5"/>
        </w:numPr>
        <w:jc w:val="both"/>
        <w:rPr>
          <w:sz w:val="28"/>
          <w:szCs w:val="28"/>
        </w:rPr>
      </w:pPr>
      <w:r>
        <w:rPr>
          <w:sz w:val="28"/>
          <w:szCs w:val="28"/>
        </w:rPr>
        <w:lastRenderedPageBreak/>
        <w:t>Linka částečně v IREDO</w:t>
      </w:r>
    </w:p>
    <w:p w:rsidR="0064643F" w:rsidRPr="00C43AD3" w:rsidRDefault="0064643F" w:rsidP="00C43AD3">
      <w:pPr>
        <w:ind w:left="360"/>
        <w:jc w:val="both"/>
        <w:rPr>
          <w:sz w:val="28"/>
          <w:szCs w:val="28"/>
        </w:rPr>
      </w:pPr>
    </w:p>
    <w:p w:rsidR="0064643F" w:rsidRDefault="00012E64" w:rsidP="00137A92">
      <w:pPr>
        <w:ind w:left="705" w:hanging="705"/>
        <w:jc w:val="both"/>
        <w:rPr>
          <w:b/>
          <w:sz w:val="28"/>
          <w:szCs w:val="28"/>
        </w:rPr>
      </w:pPr>
      <w:r>
        <w:rPr>
          <w:noProof/>
        </w:rPr>
        <w:pict>
          <v:group id="_x0000_s1061" style="position:absolute;left:0;text-align:left;margin-left:-7.35pt;margin-top:2.55pt;width:189.7pt;height:154.8pt;z-index:251658752" coordorigin="6160,2235" coordsize="3794,3096">
            <v:rect id="_x0000_s1062" style="position:absolute;left:6174;top:2235;width:2340;height:525"/>
            <v:shape id="_x0000_s1063" type="#_x0000_t75" style="position:absolute;left:6283;top:2336;width:2055;height:345" o:bordertopcolor="this" o:borderleftcolor="this" o:borderbottomcolor="this" o:borderrightcolor="this">
              <v:imagedata r:id="rId12" o:title=""/>
            </v:shape>
            <v:shape id="_x0000_s1064" type="#_x0000_t202" style="position:absolute;left:6178;top:2876;width:3776;height:360">
              <v:textbox style="mso-next-textbox:#_x0000_s1064" inset="0,0,0,0">
                <w:txbxContent>
                  <w:p w:rsidR="00280225" w:rsidRPr="009B07B0" w:rsidRDefault="00280225" w:rsidP="00997F0A">
                    <w:pPr>
                      <w:rPr>
                        <w:b/>
                        <w:sz w:val="28"/>
                        <w:szCs w:val="28"/>
                      </w:rPr>
                    </w:pPr>
                    <w:r>
                      <w:rPr>
                        <w:b/>
                        <w:sz w:val="28"/>
                        <w:szCs w:val="28"/>
                      </w:rPr>
                      <w:t>JANSKÉ LÁZNĚ</w:t>
                    </w:r>
                  </w:p>
                  <w:p w:rsidR="00280225" w:rsidRPr="009B07B0" w:rsidRDefault="00280225" w:rsidP="0022491F">
                    <w:pPr>
                      <w:rPr>
                        <w:b/>
                        <w:sz w:val="28"/>
                        <w:szCs w:val="28"/>
                      </w:rPr>
                    </w:pPr>
                  </w:p>
                </w:txbxContent>
              </v:textbox>
            </v:shape>
            <v:shape id="_x0000_s1065" type="#_x0000_t202" style="position:absolute;left:6174;top:3298;width:3780;height:360">
              <v:textbox style="mso-next-textbox:#_x0000_s1065" inset="0,0,0,0">
                <w:txbxContent>
                  <w:p w:rsidR="00280225" w:rsidRPr="009B07B0" w:rsidRDefault="00280225" w:rsidP="00997F0A">
                    <w:pPr>
                      <w:rPr>
                        <w:b/>
                        <w:sz w:val="28"/>
                        <w:szCs w:val="28"/>
                      </w:rPr>
                    </w:pPr>
                    <w:r>
                      <w:rPr>
                        <w:b/>
                        <w:sz w:val="28"/>
                        <w:szCs w:val="28"/>
                      </w:rPr>
                      <w:t>HRADEC KRÁLOVÉ</w:t>
                    </w:r>
                  </w:p>
                  <w:p w:rsidR="00280225" w:rsidRPr="009B07B0" w:rsidRDefault="00280225" w:rsidP="0022491F">
                    <w:pPr>
                      <w:rPr>
                        <w:b/>
                        <w:sz w:val="28"/>
                        <w:szCs w:val="28"/>
                      </w:rPr>
                    </w:pPr>
                  </w:p>
                </w:txbxContent>
              </v:textbox>
            </v:shape>
            <v:shape id="_x0000_s1066" type="#_x0000_t202" style="position:absolute;left:6174;top:3728;width:3780;height:360">
              <v:textbox style="mso-next-textbox:#_x0000_s1066" inset="0,0,0,0">
                <w:txbxContent>
                  <w:p w:rsidR="00280225" w:rsidRPr="009B07B0" w:rsidRDefault="00280225" w:rsidP="00997F0A">
                    <w:pPr>
                      <w:rPr>
                        <w:b/>
                        <w:sz w:val="28"/>
                        <w:szCs w:val="28"/>
                      </w:rPr>
                    </w:pPr>
                    <w:r>
                      <w:rPr>
                        <w:b/>
                        <w:sz w:val="28"/>
                        <w:szCs w:val="28"/>
                      </w:rPr>
                      <w:t>PARDUBICE</w:t>
                    </w:r>
                  </w:p>
                  <w:p w:rsidR="00280225" w:rsidRPr="009B07B0" w:rsidRDefault="00280225" w:rsidP="0022491F">
                    <w:pPr>
                      <w:rPr>
                        <w:b/>
                        <w:sz w:val="28"/>
                        <w:szCs w:val="28"/>
                      </w:rPr>
                    </w:pPr>
                  </w:p>
                </w:txbxContent>
              </v:textbox>
            </v:shape>
            <v:shape id="_x0000_s1067" type="#_x0000_t202" style="position:absolute;left:6168;top:4567;width:3780;height:360">
              <v:textbox style="mso-next-textbox:#_x0000_s1067" inset="0,0,0,0">
                <w:txbxContent>
                  <w:p w:rsidR="00280225" w:rsidRPr="009B07B0" w:rsidRDefault="00280225" w:rsidP="00997F0A">
                    <w:r w:rsidRPr="009B07B0">
                      <w:t>platí tarif IREDO v úseku</w:t>
                    </w:r>
                  </w:p>
                  <w:p w:rsidR="00280225" w:rsidRPr="009B07B0" w:rsidRDefault="00280225" w:rsidP="009B07B0"/>
                </w:txbxContent>
              </v:textbox>
            </v:shape>
            <v:shape id="_x0000_s1068" type="#_x0000_t202" style="position:absolute;left:6160;top:4971;width:3788;height:360">
              <v:textbox style="mso-next-textbox:#_x0000_s1068" inset="0,0,0,0">
                <w:txbxContent>
                  <w:p w:rsidR="00280225" w:rsidRPr="003B7484" w:rsidRDefault="00280225" w:rsidP="00997F0A">
                    <w:r>
                      <w:t>Janské Lázně</w:t>
                    </w:r>
                    <w:r w:rsidRPr="003B7484">
                      <w:t xml:space="preserve"> – </w:t>
                    </w:r>
                    <w:r>
                      <w:t>Trhová Kamenice</w:t>
                    </w:r>
                  </w:p>
                  <w:p w:rsidR="00280225" w:rsidRPr="003B7484" w:rsidRDefault="00280225" w:rsidP="009B07B0"/>
                </w:txbxContent>
              </v:textbox>
            </v:shape>
            <v:shape id="_x0000_s1069" type="#_x0000_t202" style="position:absolute;left:6162;top:4154;width:3780;height:360">
              <v:textbox style="mso-next-textbox:#_x0000_s1069" inset="0,0,0,0">
                <w:txbxContent>
                  <w:p w:rsidR="00280225" w:rsidRPr="009B07B0" w:rsidRDefault="00280225" w:rsidP="00997F0A">
                    <w:pPr>
                      <w:rPr>
                        <w:b/>
                        <w:sz w:val="28"/>
                        <w:szCs w:val="28"/>
                      </w:rPr>
                    </w:pPr>
                    <w:r>
                      <w:rPr>
                        <w:b/>
                        <w:sz w:val="28"/>
                        <w:szCs w:val="28"/>
                      </w:rPr>
                      <w:t>LEDEČ NAD SÁZAVOU</w:t>
                    </w:r>
                  </w:p>
                  <w:p w:rsidR="00280225" w:rsidRPr="009B07B0" w:rsidRDefault="00280225" w:rsidP="00DE4802">
                    <w:pPr>
                      <w:rPr>
                        <w:b/>
                        <w:sz w:val="28"/>
                        <w:szCs w:val="28"/>
                      </w:rPr>
                    </w:pPr>
                  </w:p>
                </w:txbxContent>
              </v:textbox>
            </v:shape>
          </v:group>
        </w:pict>
      </w:r>
    </w:p>
    <w:p w:rsidR="0064643F" w:rsidRDefault="0064643F" w:rsidP="00137A92">
      <w:pPr>
        <w:ind w:left="705" w:hanging="705"/>
        <w:jc w:val="both"/>
        <w:rPr>
          <w:b/>
          <w:sz w:val="28"/>
          <w:szCs w:val="28"/>
        </w:rPr>
      </w:pPr>
    </w:p>
    <w:p w:rsidR="0064643F" w:rsidRDefault="0064643F" w:rsidP="00137A92">
      <w:pPr>
        <w:ind w:left="705" w:hanging="705"/>
        <w:jc w:val="both"/>
        <w:rPr>
          <w:b/>
          <w:sz w:val="28"/>
          <w:szCs w:val="28"/>
        </w:rPr>
      </w:pPr>
    </w:p>
    <w:p w:rsidR="0064643F" w:rsidRDefault="0064643F" w:rsidP="00137A92">
      <w:pPr>
        <w:ind w:left="705" w:hanging="705"/>
        <w:jc w:val="both"/>
        <w:rPr>
          <w:b/>
          <w:sz w:val="28"/>
          <w:szCs w:val="28"/>
        </w:rPr>
      </w:pPr>
    </w:p>
    <w:p w:rsidR="0064643F" w:rsidRDefault="0064643F" w:rsidP="00137A92">
      <w:pPr>
        <w:ind w:left="705" w:hanging="705"/>
        <w:jc w:val="both"/>
        <w:rPr>
          <w:b/>
          <w:sz w:val="28"/>
          <w:szCs w:val="28"/>
        </w:rPr>
        <w:sectPr w:rsidR="0064643F" w:rsidSect="00F20CC7">
          <w:type w:val="continuous"/>
          <w:pgSz w:w="11906" w:h="16838"/>
          <w:pgMar w:top="1418" w:right="1134" w:bottom="1418" w:left="1134" w:header="709" w:footer="709" w:gutter="0"/>
          <w:cols w:num="2" w:space="709"/>
          <w:titlePg/>
          <w:docGrid w:linePitch="360"/>
        </w:sectPr>
      </w:pPr>
    </w:p>
    <w:p w:rsidR="0064643F" w:rsidRDefault="0064643F" w:rsidP="009B07B0">
      <w:pPr>
        <w:ind w:left="5668" w:hanging="705"/>
        <w:jc w:val="both"/>
        <w:rPr>
          <w:rFonts w:ascii="Arial" w:hAnsi="Arial" w:cs="Arial"/>
          <w:sz w:val="28"/>
          <w:szCs w:val="28"/>
        </w:rPr>
      </w:pPr>
    </w:p>
    <w:p w:rsidR="0064643F" w:rsidRDefault="0064643F" w:rsidP="009B07B0">
      <w:pPr>
        <w:ind w:left="5668" w:hanging="705"/>
        <w:jc w:val="both"/>
        <w:rPr>
          <w:rFonts w:ascii="Arial" w:hAnsi="Arial" w:cs="Arial"/>
          <w:sz w:val="28"/>
          <w:szCs w:val="28"/>
        </w:rPr>
      </w:pPr>
    </w:p>
    <w:p w:rsidR="0064643F" w:rsidRDefault="0064643F" w:rsidP="009B07B0">
      <w:pPr>
        <w:ind w:left="5668" w:hanging="705"/>
        <w:jc w:val="both"/>
        <w:rPr>
          <w:rFonts w:ascii="Arial" w:hAnsi="Arial" w:cs="Arial"/>
          <w:sz w:val="28"/>
          <w:szCs w:val="28"/>
        </w:rPr>
      </w:pPr>
    </w:p>
    <w:p w:rsidR="0064643F" w:rsidRDefault="0064643F" w:rsidP="009B07B0">
      <w:pPr>
        <w:ind w:left="5668" w:hanging="705"/>
        <w:jc w:val="both"/>
        <w:rPr>
          <w:rFonts w:ascii="Arial" w:hAnsi="Arial" w:cs="Arial"/>
          <w:sz w:val="28"/>
          <w:szCs w:val="28"/>
        </w:rPr>
      </w:pPr>
    </w:p>
    <w:p w:rsidR="0064643F" w:rsidRDefault="0064643F" w:rsidP="009B07B0">
      <w:pPr>
        <w:ind w:left="5668" w:hanging="705"/>
        <w:jc w:val="both"/>
        <w:rPr>
          <w:rFonts w:ascii="Arial" w:hAnsi="Arial" w:cs="Arial"/>
          <w:sz w:val="28"/>
          <w:szCs w:val="28"/>
        </w:rPr>
      </w:pPr>
    </w:p>
    <w:p w:rsidR="0064643F" w:rsidRDefault="0064643F" w:rsidP="009B07B0">
      <w:pPr>
        <w:ind w:left="5668" w:hanging="705"/>
        <w:jc w:val="both"/>
        <w:rPr>
          <w:rFonts w:ascii="Arial" w:hAnsi="Arial" w:cs="Arial"/>
          <w:sz w:val="28"/>
          <w:szCs w:val="28"/>
        </w:rPr>
      </w:pPr>
    </w:p>
    <w:p w:rsidR="0064643F" w:rsidRDefault="0064643F" w:rsidP="00867124">
      <w:pPr>
        <w:pStyle w:val="Nadpis2"/>
        <w:spacing w:after="240" w:line="360" w:lineRule="auto"/>
        <w:rPr>
          <w:b/>
        </w:rPr>
      </w:pPr>
      <w:bookmarkStart w:id="15" w:name="_Toc340136365"/>
      <w:r w:rsidRPr="00867124">
        <w:rPr>
          <w:b/>
        </w:rPr>
        <w:t>Technický stav vozidel</w:t>
      </w:r>
      <w:bookmarkEnd w:id="15"/>
    </w:p>
    <w:p w:rsidR="0064643F" w:rsidRPr="0011075D" w:rsidRDefault="0064643F" w:rsidP="0011075D"/>
    <w:p w:rsidR="0064643F" w:rsidRPr="00942982" w:rsidRDefault="0064643F" w:rsidP="00D62033">
      <w:pPr>
        <w:numPr>
          <w:ilvl w:val="0"/>
          <w:numId w:val="6"/>
        </w:numPr>
        <w:spacing w:before="120" w:after="120" w:line="360" w:lineRule="auto"/>
        <w:jc w:val="both"/>
        <w:rPr>
          <w:rFonts w:ascii="Arial" w:hAnsi="Arial" w:cs="Arial"/>
        </w:rPr>
      </w:pPr>
      <w:r w:rsidRPr="00942982">
        <w:rPr>
          <w:rFonts w:ascii="Arial" w:hAnsi="Arial" w:cs="Arial"/>
        </w:rPr>
        <w:t>Vozidla zajišťující veřejnou dopravu musí být v dobrém technickém stavu a musí splňovat všechny související zákonné normy. (musí mít platná osvědčení STK a SME)</w:t>
      </w:r>
      <w:r>
        <w:rPr>
          <w:rFonts w:ascii="Arial" w:hAnsi="Arial" w:cs="Arial"/>
        </w:rPr>
        <w:t>.</w:t>
      </w:r>
    </w:p>
    <w:p w:rsidR="0064643F" w:rsidRDefault="0064643F" w:rsidP="00D62033">
      <w:pPr>
        <w:numPr>
          <w:ilvl w:val="0"/>
          <w:numId w:val="6"/>
        </w:numPr>
        <w:spacing w:before="120" w:after="120" w:line="360" w:lineRule="auto"/>
        <w:jc w:val="both"/>
        <w:rPr>
          <w:rFonts w:ascii="Arial" w:hAnsi="Arial" w:cs="Arial"/>
        </w:rPr>
      </w:pPr>
      <w:r w:rsidRPr="00ED2244">
        <w:rPr>
          <w:rFonts w:ascii="Arial" w:hAnsi="Arial" w:cs="Arial"/>
        </w:rPr>
        <w:t>Vozidla zajišťující veřejnou dopravu musí být vně i uvnitř čistá</w:t>
      </w:r>
      <w:r>
        <w:rPr>
          <w:rFonts w:ascii="Arial" w:hAnsi="Arial" w:cs="Arial"/>
        </w:rPr>
        <w:t xml:space="preserve"> v rámci možností, které dopravce má v průběhu dne k údržbě vozidla, vzhledem k panujícím klimatickým podmínkám. Čistota může být posuzována pouze na základě pořízené fotodokumentace kontrolní osobou.</w:t>
      </w:r>
    </w:p>
    <w:p w:rsidR="0064643F" w:rsidRDefault="0064643F">
      <w:pPr>
        <w:numPr>
          <w:ilvl w:val="0"/>
          <w:numId w:val="6"/>
        </w:numPr>
        <w:spacing w:before="120" w:after="120" w:line="360" w:lineRule="auto"/>
        <w:jc w:val="both"/>
        <w:rPr>
          <w:rFonts w:ascii="Arial" w:hAnsi="Arial"/>
        </w:rPr>
      </w:pPr>
      <w:r w:rsidRPr="00286E76">
        <w:rPr>
          <w:rFonts w:ascii="Arial" w:hAnsi="Arial" w:cs="Arial"/>
        </w:rPr>
        <w:lastRenderedPageBreak/>
        <w:t>Technický stav vozidel musí zaručovat možnost otevření a uzavření všech oken a větracích průduchů k tomu konstrukčně určených a možnost temperovat vozidlo. Řidiči všech vozidel jsou povinni temperovat vozidlo, pokud vnější teplota vzduchu poklesne pod +10° C. Pokud řidič není schopen zjistit vnější teplotu vzduchu, zahájí temperování vozidla dle svého uvážení nebo na žádost cestujících.</w:t>
      </w:r>
    </w:p>
    <w:p w:rsidR="0064643F" w:rsidRDefault="0064643F">
      <w:pPr>
        <w:numPr>
          <w:ilvl w:val="0"/>
          <w:numId w:val="6"/>
        </w:numPr>
        <w:spacing w:before="120" w:after="120" w:line="360" w:lineRule="auto"/>
        <w:jc w:val="both"/>
        <w:rPr>
          <w:rFonts w:ascii="Arial" w:hAnsi="Arial"/>
        </w:rPr>
      </w:pPr>
      <w:r w:rsidRPr="00286E76">
        <w:rPr>
          <w:rFonts w:ascii="Arial" w:hAnsi="Arial" w:cs="Arial"/>
        </w:rPr>
        <w:t>Při jízdě s cestujícími za snížené viditelnosti musí být používáno dostatečné osvětlení prostoru pro cestující (nejlépe se zapnutým hlavním osvětlením), v přestupních zastávkách je hlavní osvětlení zapnuto vždy.</w:t>
      </w:r>
    </w:p>
    <w:p w:rsidR="0064643F" w:rsidRPr="00201092" w:rsidRDefault="0064643F" w:rsidP="00867124">
      <w:pPr>
        <w:pStyle w:val="Nadpis2"/>
        <w:spacing w:after="240" w:line="360" w:lineRule="auto"/>
        <w:rPr>
          <w:b/>
        </w:rPr>
      </w:pPr>
      <w:bookmarkStart w:id="16" w:name="_Toc340136366"/>
      <w:r w:rsidRPr="00201092">
        <w:rPr>
          <w:b/>
        </w:rPr>
        <w:t xml:space="preserve">Způsoby provádění kontrol, rozdělení kompetencí a </w:t>
      </w:r>
      <w:r w:rsidRPr="00201092">
        <w:rPr>
          <w:b/>
        </w:rPr>
        <w:tab/>
        <w:t xml:space="preserve">dohodnuté </w:t>
      </w:r>
      <w:r w:rsidRPr="00201092">
        <w:rPr>
          <w:b/>
        </w:rPr>
        <w:tab/>
        <w:t>sankce za neplnění standardu</w:t>
      </w:r>
      <w:bookmarkEnd w:id="16"/>
    </w:p>
    <w:p w:rsidR="0064643F" w:rsidRDefault="0064643F" w:rsidP="00D62033">
      <w:pPr>
        <w:numPr>
          <w:ilvl w:val="0"/>
          <w:numId w:val="6"/>
        </w:numPr>
        <w:spacing w:before="120" w:after="120" w:line="360" w:lineRule="auto"/>
        <w:jc w:val="both"/>
        <w:rPr>
          <w:rFonts w:ascii="Arial" w:hAnsi="Arial" w:cs="Arial"/>
        </w:rPr>
      </w:pPr>
      <w:r w:rsidRPr="00A26C00">
        <w:rPr>
          <w:rFonts w:ascii="Arial" w:hAnsi="Arial" w:cs="Arial"/>
        </w:rPr>
        <w:t xml:space="preserve">Kontrola dodržování standardu vybavení </w:t>
      </w:r>
      <w:r>
        <w:rPr>
          <w:rFonts w:ascii="Arial" w:hAnsi="Arial" w:cs="Arial"/>
        </w:rPr>
        <w:t>a označení vozidel</w:t>
      </w:r>
      <w:r w:rsidRPr="00A26C00">
        <w:rPr>
          <w:rFonts w:ascii="Arial" w:hAnsi="Arial" w:cs="Arial"/>
        </w:rPr>
        <w:t xml:space="preserve"> může být prováděna organizátorem, nebo </w:t>
      </w:r>
      <w:r>
        <w:rPr>
          <w:rFonts w:ascii="Arial" w:hAnsi="Arial" w:cs="Arial"/>
        </w:rPr>
        <w:t>dopravním úřadem</w:t>
      </w:r>
      <w:r w:rsidRPr="00A26C00">
        <w:rPr>
          <w:rFonts w:ascii="Arial" w:hAnsi="Arial" w:cs="Arial"/>
        </w:rPr>
        <w:t>. V případě zjištěných nedostatků zašle organizátor e-mailem zprávu o nedostatku s přesným popisem a v případě, že byla pořízena fotodokumentace, tak také příslušnou fotografii nedostatku.</w:t>
      </w:r>
    </w:p>
    <w:p w:rsidR="0064643F" w:rsidRDefault="0064643F" w:rsidP="00D62033">
      <w:pPr>
        <w:numPr>
          <w:ilvl w:val="0"/>
          <w:numId w:val="6"/>
        </w:numPr>
        <w:spacing w:before="120" w:after="120" w:line="360" w:lineRule="auto"/>
        <w:jc w:val="both"/>
        <w:rPr>
          <w:rFonts w:ascii="Arial" w:hAnsi="Arial" w:cs="Arial"/>
        </w:rPr>
      </w:pPr>
      <w:r>
        <w:rPr>
          <w:rFonts w:ascii="Arial" w:hAnsi="Arial" w:cs="Arial"/>
        </w:rPr>
        <w:t>U porušení standardů uvedených v III. 4 je pořízení fotodokumentace nutností pro udělení sankce.</w:t>
      </w:r>
    </w:p>
    <w:p w:rsidR="0064643F" w:rsidRDefault="0064643F" w:rsidP="00D62033">
      <w:pPr>
        <w:numPr>
          <w:ilvl w:val="0"/>
          <w:numId w:val="6"/>
        </w:numPr>
        <w:spacing w:before="120" w:after="120" w:line="360" w:lineRule="auto"/>
        <w:jc w:val="both"/>
        <w:rPr>
          <w:rFonts w:ascii="Arial" w:hAnsi="Arial" w:cs="Arial"/>
        </w:rPr>
      </w:pPr>
      <w:r>
        <w:rPr>
          <w:rFonts w:ascii="Arial" w:hAnsi="Arial" w:cs="Arial"/>
        </w:rPr>
        <w:t>Povinnosti dopravce a maximální sankce za jejich nedodržení:</w:t>
      </w:r>
    </w:p>
    <w:tbl>
      <w:tblPr>
        <w:tblW w:w="9723" w:type="dxa"/>
        <w:tblInd w:w="55" w:type="dxa"/>
        <w:tblCellMar>
          <w:left w:w="70" w:type="dxa"/>
          <w:right w:w="70" w:type="dxa"/>
        </w:tblCellMar>
        <w:tblLook w:val="0000" w:firstRow="0" w:lastRow="0" w:firstColumn="0" w:lastColumn="0" w:noHBand="0" w:noVBand="0"/>
      </w:tblPr>
      <w:tblGrid>
        <w:gridCol w:w="528"/>
        <w:gridCol w:w="7245"/>
        <w:gridCol w:w="1950"/>
      </w:tblGrid>
      <w:tr w:rsidR="0064643F" w:rsidTr="008F4FF7">
        <w:trPr>
          <w:trHeight w:val="255"/>
        </w:trPr>
        <w:tc>
          <w:tcPr>
            <w:tcW w:w="528" w:type="dxa"/>
            <w:tcBorders>
              <w:top w:val="single" w:sz="4" w:space="0" w:color="auto"/>
              <w:left w:val="single" w:sz="4" w:space="0" w:color="auto"/>
              <w:bottom w:val="single" w:sz="4" w:space="0" w:color="auto"/>
            </w:tcBorders>
          </w:tcPr>
          <w:p w:rsidR="0064643F" w:rsidRPr="003B0FA9" w:rsidRDefault="0064643F" w:rsidP="003350EA">
            <w:pPr>
              <w:spacing w:before="60" w:after="60" w:line="360" w:lineRule="auto"/>
              <w:jc w:val="center"/>
              <w:rPr>
                <w:rFonts w:ascii="Arial" w:hAnsi="Arial" w:cs="Arial"/>
                <w:b/>
                <w:bCs/>
                <w:sz w:val="20"/>
                <w:szCs w:val="20"/>
              </w:rPr>
            </w:pPr>
          </w:p>
        </w:tc>
        <w:tc>
          <w:tcPr>
            <w:tcW w:w="7245" w:type="dxa"/>
            <w:tcBorders>
              <w:top w:val="single" w:sz="4" w:space="0" w:color="auto"/>
              <w:left w:val="nil"/>
              <w:bottom w:val="single" w:sz="4" w:space="0" w:color="auto"/>
              <w:right w:val="single" w:sz="4" w:space="0" w:color="000000"/>
            </w:tcBorders>
            <w:noWrap/>
            <w:vAlign w:val="center"/>
          </w:tcPr>
          <w:p w:rsidR="0064643F" w:rsidRPr="00883A53" w:rsidRDefault="0064643F" w:rsidP="00ED1424">
            <w:pPr>
              <w:spacing w:before="60" w:after="60" w:line="360" w:lineRule="auto"/>
              <w:rPr>
                <w:rFonts w:ascii="Arial" w:hAnsi="Arial" w:cs="Arial"/>
                <w:b/>
                <w:bCs/>
                <w:sz w:val="20"/>
                <w:szCs w:val="20"/>
              </w:rPr>
            </w:pPr>
            <w:r w:rsidRPr="00883A53">
              <w:rPr>
                <w:rFonts w:ascii="Arial" w:hAnsi="Arial" w:cs="Arial"/>
                <w:b/>
                <w:bCs/>
                <w:sz w:val="20"/>
                <w:szCs w:val="20"/>
              </w:rPr>
              <w:t>Povinnost</w:t>
            </w:r>
            <w:r>
              <w:rPr>
                <w:rFonts w:ascii="Arial" w:hAnsi="Arial" w:cs="Arial"/>
                <w:b/>
                <w:bCs/>
                <w:sz w:val="20"/>
                <w:szCs w:val="20"/>
              </w:rPr>
              <w:t xml:space="preserve"> dopravce</w:t>
            </w:r>
          </w:p>
        </w:tc>
        <w:tc>
          <w:tcPr>
            <w:tcW w:w="1950" w:type="dxa"/>
            <w:tcBorders>
              <w:top w:val="single" w:sz="4" w:space="0" w:color="auto"/>
              <w:left w:val="nil"/>
              <w:bottom w:val="single" w:sz="4" w:space="0" w:color="auto"/>
              <w:right w:val="single" w:sz="4" w:space="0" w:color="auto"/>
            </w:tcBorders>
            <w:noWrap/>
            <w:vAlign w:val="center"/>
          </w:tcPr>
          <w:p w:rsidR="0064643F" w:rsidRPr="003B0FA9" w:rsidRDefault="0064643F" w:rsidP="003350EA">
            <w:pPr>
              <w:spacing w:before="120" w:after="60" w:line="360" w:lineRule="auto"/>
              <w:jc w:val="center"/>
              <w:rPr>
                <w:rFonts w:ascii="Arial" w:hAnsi="Arial" w:cs="Arial"/>
                <w:b/>
                <w:bCs/>
                <w:sz w:val="20"/>
                <w:szCs w:val="20"/>
              </w:rPr>
            </w:pPr>
            <w:r>
              <w:rPr>
                <w:rFonts w:ascii="Arial" w:hAnsi="Arial" w:cs="Arial"/>
                <w:b/>
                <w:bCs/>
                <w:sz w:val="20"/>
                <w:szCs w:val="20"/>
              </w:rPr>
              <w:t>Maximální s</w:t>
            </w:r>
            <w:r w:rsidRPr="00883A53">
              <w:rPr>
                <w:rFonts w:ascii="Arial" w:hAnsi="Arial" w:cs="Arial"/>
                <w:b/>
                <w:bCs/>
                <w:sz w:val="20"/>
                <w:szCs w:val="20"/>
              </w:rPr>
              <w:t>ankce za nedodržen</w:t>
            </w:r>
            <w:r>
              <w:rPr>
                <w:rFonts w:ascii="Arial" w:hAnsi="Arial" w:cs="Arial"/>
                <w:b/>
                <w:bCs/>
                <w:sz w:val="20"/>
                <w:szCs w:val="20"/>
              </w:rPr>
              <w:t>í</w:t>
            </w:r>
          </w:p>
        </w:tc>
      </w:tr>
      <w:tr w:rsidR="0064643F" w:rsidTr="0085527C">
        <w:trPr>
          <w:trHeight w:val="255"/>
        </w:trPr>
        <w:tc>
          <w:tcPr>
            <w:tcW w:w="528"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85527C">
            <w:pPr>
              <w:spacing w:before="120" w:after="120" w:line="360" w:lineRule="auto"/>
              <w:rPr>
                <w:rFonts w:ascii="Arial" w:hAnsi="Arial" w:cs="Arial"/>
              </w:rPr>
            </w:pPr>
            <w:r>
              <w:rPr>
                <w:rFonts w:ascii="Arial" w:hAnsi="Arial" w:cs="Arial"/>
                <w:sz w:val="22"/>
                <w:szCs w:val="22"/>
              </w:rPr>
              <w:t>a)</w:t>
            </w:r>
          </w:p>
        </w:tc>
        <w:tc>
          <w:tcPr>
            <w:tcW w:w="7245" w:type="dxa"/>
            <w:tcBorders>
              <w:top w:val="single" w:sz="4" w:space="0" w:color="auto"/>
              <w:left w:val="single" w:sz="4" w:space="0" w:color="auto"/>
              <w:bottom w:val="single" w:sz="4" w:space="0" w:color="auto"/>
              <w:right w:val="single" w:sz="4" w:space="0" w:color="auto"/>
            </w:tcBorders>
            <w:noWrap/>
            <w:vAlign w:val="bottom"/>
          </w:tcPr>
          <w:p w:rsidR="0064643F" w:rsidRPr="003B0FA9" w:rsidRDefault="0064643F" w:rsidP="003350EA">
            <w:pPr>
              <w:spacing w:before="120" w:after="120" w:line="360" w:lineRule="auto"/>
              <w:jc w:val="both"/>
              <w:rPr>
                <w:rFonts w:ascii="Arial" w:hAnsi="Arial" w:cs="Arial"/>
              </w:rPr>
            </w:pPr>
            <w:r w:rsidRPr="003B0FA9">
              <w:rPr>
                <w:rFonts w:ascii="Arial" w:hAnsi="Arial" w:cs="Arial"/>
                <w:sz w:val="22"/>
                <w:szCs w:val="22"/>
              </w:rPr>
              <w:t xml:space="preserve">umístit </w:t>
            </w:r>
            <w:r w:rsidRPr="00942982">
              <w:rPr>
                <w:rFonts w:ascii="Arial" w:hAnsi="Arial" w:cs="Arial"/>
                <w:color w:val="000000"/>
                <w:sz w:val="22"/>
                <w:szCs w:val="22"/>
              </w:rPr>
              <w:t>informaci</w:t>
            </w:r>
            <w:r w:rsidRPr="003B0FA9">
              <w:rPr>
                <w:rFonts w:ascii="Arial" w:hAnsi="Arial" w:cs="Arial"/>
                <w:sz w:val="22"/>
                <w:szCs w:val="22"/>
              </w:rPr>
              <w:t xml:space="preserve"> o směrové orientaci spoje</w:t>
            </w:r>
          </w:p>
        </w:tc>
        <w:tc>
          <w:tcPr>
            <w:tcW w:w="1950" w:type="dxa"/>
            <w:tcBorders>
              <w:top w:val="single" w:sz="4" w:space="0" w:color="auto"/>
              <w:left w:val="nil"/>
              <w:bottom w:val="single" w:sz="4" w:space="0" w:color="auto"/>
              <w:right w:val="single" w:sz="4" w:space="0" w:color="auto"/>
            </w:tcBorders>
            <w:noWrap/>
            <w:vAlign w:val="center"/>
          </w:tcPr>
          <w:p w:rsidR="0064643F" w:rsidRPr="003B0FA9" w:rsidRDefault="0064643F" w:rsidP="003350EA">
            <w:pPr>
              <w:spacing w:before="120" w:after="120" w:line="360" w:lineRule="auto"/>
              <w:ind w:right="283"/>
              <w:jc w:val="right"/>
              <w:rPr>
                <w:rFonts w:ascii="Arial" w:hAnsi="Arial" w:cs="Arial"/>
              </w:rPr>
            </w:pPr>
            <w:r>
              <w:rPr>
                <w:rFonts w:ascii="Arial" w:hAnsi="Arial" w:cs="Arial"/>
                <w:sz w:val="22"/>
                <w:szCs w:val="22"/>
              </w:rPr>
              <w:t> řeší DÚ</w:t>
            </w:r>
            <w:r w:rsidRPr="003B0FA9">
              <w:rPr>
                <w:rFonts w:ascii="Arial" w:hAnsi="Arial" w:cs="Arial"/>
                <w:sz w:val="22"/>
                <w:szCs w:val="22"/>
              </w:rPr>
              <w:t xml:space="preserve"> </w:t>
            </w:r>
          </w:p>
        </w:tc>
      </w:tr>
      <w:tr w:rsidR="0064643F" w:rsidTr="0085527C">
        <w:trPr>
          <w:trHeight w:val="255"/>
        </w:trPr>
        <w:tc>
          <w:tcPr>
            <w:tcW w:w="528"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3350EA">
            <w:pPr>
              <w:spacing w:before="120" w:after="120" w:line="360" w:lineRule="auto"/>
              <w:rPr>
                <w:rFonts w:ascii="Arial" w:hAnsi="Arial" w:cs="Arial"/>
              </w:rPr>
            </w:pPr>
            <w:r>
              <w:rPr>
                <w:rFonts w:ascii="Arial" w:hAnsi="Arial" w:cs="Arial"/>
                <w:sz w:val="22"/>
                <w:szCs w:val="22"/>
              </w:rPr>
              <w:t>b)</w:t>
            </w:r>
          </w:p>
        </w:tc>
        <w:tc>
          <w:tcPr>
            <w:tcW w:w="7245" w:type="dxa"/>
            <w:tcBorders>
              <w:top w:val="single" w:sz="4" w:space="0" w:color="auto"/>
              <w:left w:val="single" w:sz="4" w:space="0" w:color="auto"/>
              <w:bottom w:val="single" w:sz="4" w:space="0" w:color="auto"/>
              <w:right w:val="single" w:sz="4" w:space="0" w:color="000000"/>
            </w:tcBorders>
            <w:noWrap/>
            <w:vAlign w:val="bottom"/>
          </w:tcPr>
          <w:p w:rsidR="0064643F" w:rsidRPr="003B0FA9" w:rsidRDefault="0064643F" w:rsidP="00B8533A">
            <w:pPr>
              <w:spacing w:before="120" w:after="120" w:line="360" w:lineRule="auto"/>
              <w:jc w:val="both"/>
              <w:rPr>
                <w:rFonts w:ascii="Arial" w:hAnsi="Arial" w:cs="Arial"/>
              </w:rPr>
            </w:pPr>
            <w:r>
              <w:rPr>
                <w:rFonts w:ascii="Arial" w:hAnsi="Arial" w:cs="Arial"/>
                <w:color w:val="000000"/>
                <w:sz w:val="22"/>
                <w:szCs w:val="22"/>
              </w:rPr>
              <w:t>označit příslušnost vozidla do IDS IREDO dle III. 4 odst. 164</w:t>
            </w:r>
          </w:p>
        </w:tc>
        <w:tc>
          <w:tcPr>
            <w:tcW w:w="1950" w:type="dxa"/>
            <w:tcBorders>
              <w:top w:val="single" w:sz="4" w:space="0" w:color="auto"/>
              <w:left w:val="nil"/>
              <w:bottom w:val="single" w:sz="4" w:space="0" w:color="auto"/>
              <w:right w:val="single" w:sz="4" w:space="0" w:color="000000"/>
            </w:tcBorders>
            <w:noWrap/>
            <w:vAlign w:val="center"/>
          </w:tcPr>
          <w:p w:rsidR="0064643F" w:rsidRPr="003B0FA9" w:rsidRDefault="0064643F" w:rsidP="003350EA">
            <w:pPr>
              <w:spacing w:before="120" w:after="120" w:line="360" w:lineRule="auto"/>
              <w:ind w:right="283"/>
              <w:jc w:val="right"/>
              <w:rPr>
                <w:rFonts w:ascii="Arial" w:hAnsi="Arial" w:cs="Arial"/>
              </w:rPr>
            </w:pPr>
            <w:r w:rsidRPr="003B0FA9">
              <w:rPr>
                <w:rFonts w:ascii="Arial" w:hAnsi="Arial" w:cs="Arial"/>
                <w:sz w:val="22"/>
                <w:szCs w:val="22"/>
              </w:rPr>
              <w:t>500 Kč</w:t>
            </w:r>
          </w:p>
        </w:tc>
      </w:tr>
      <w:tr w:rsidR="0064643F" w:rsidTr="0085527C">
        <w:trPr>
          <w:trHeight w:val="255"/>
        </w:trPr>
        <w:tc>
          <w:tcPr>
            <w:tcW w:w="528"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3350EA">
            <w:pPr>
              <w:spacing w:before="120" w:after="120" w:line="360" w:lineRule="auto"/>
              <w:rPr>
                <w:rFonts w:ascii="Arial" w:hAnsi="Arial" w:cs="Arial"/>
              </w:rPr>
            </w:pPr>
            <w:r>
              <w:rPr>
                <w:rFonts w:ascii="Arial" w:hAnsi="Arial" w:cs="Arial"/>
                <w:sz w:val="22"/>
                <w:szCs w:val="22"/>
              </w:rPr>
              <w:t>c)</w:t>
            </w:r>
          </w:p>
        </w:tc>
        <w:tc>
          <w:tcPr>
            <w:tcW w:w="7245" w:type="dxa"/>
            <w:tcBorders>
              <w:top w:val="single" w:sz="4" w:space="0" w:color="auto"/>
              <w:left w:val="single" w:sz="4" w:space="0" w:color="auto"/>
              <w:bottom w:val="single" w:sz="4" w:space="0" w:color="auto"/>
              <w:right w:val="single" w:sz="4" w:space="0" w:color="000000"/>
            </w:tcBorders>
            <w:noWrap/>
            <w:vAlign w:val="bottom"/>
          </w:tcPr>
          <w:p w:rsidR="0064643F" w:rsidRPr="003B0FA9" w:rsidRDefault="0064643F" w:rsidP="003350EA">
            <w:pPr>
              <w:spacing w:before="120" w:after="120" w:line="360" w:lineRule="auto"/>
              <w:jc w:val="both"/>
              <w:rPr>
                <w:rFonts w:ascii="Arial" w:hAnsi="Arial" w:cs="Arial"/>
              </w:rPr>
            </w:pPr>
            <w:r>
              <w:rPr>
                <w:rFonts w:ascii="Arial" w:hAnsi="Arial" w:cs="Arial"/>
                <w:sz w:val="22"/>
                <w:szCs w:val="22"/>
              </w:rPr>
              <w:t xml:space="preserve">zajistit </w:t>
            </w:r>
            <w:r w:rsidRPr="003B0FA9">
              <w:rPr>
                <w:rFonts w:ascii="Arial" w:hAnsi="Arial" w:cs="Arial"/>
                <w:sz w:val="22"/>
                <w:szCs w:val="22"/>
              </w:rPr>
              <w:t>správné označení směrové orientace spoje</w:t>
            </w:r>
          </w:p>
        </w:tc>
        <w:tc>
          <w:tcPr>
            <w:tcW w:w="1950" w:type="dxa"/>
            <w:tcBorders>
              <w:top w:val="single" w:sz="4" w:space="0" w:color="auto"/>
              <w:left w:val="nil"/>
              <w:bottom w:val="single" w:sz="4" w:space="0" w:color="auto"/>
              <w:right w:val="single" w:sz="4" w:space="0" w:color="000000"/>
            </w:tcBorders>
            <w:noWrap/>
            <w:vAlign w:val="center"/>
          </w:tcPr>
          <w:p w:rsidR="0064643F" w:rsidRPr="003B0FA9" w:rsidRDefault="0064643F" w:rsidP="003350EA">
            <w:pPr>
              <w:spacing w:before="120" w:after="120" w:line="360" w:lineRule="auto"/>
              <w:ind w:right="283"/>
              <w:jc w:val="right"/>
              <w:rPr>
                <w:rFonts w:ascii="Arial" w:hAnsi="Arial" w:cs="Arial"/>
              </w:rPr>
            </w:pPr>
            <w:r>
              <w:rPr>
                <w:rFonts w:ascii="Arial" w:hAnsi="Arial" w:cs="Arial"/>
                <w:sz w:val="22"/>
                <w:szCs w:val="22"/>
              </w:rPr>
              <w:t>řeší DÚ</w:t>
            </w:r>
            <w:r w:rsidRPr="003B0FA9">
              <w:rPr>
                <w:rFonts w:ascii="Arial" w:hAnsi="Arial" w:cs="Arial"/>
                <w:sz w:val="22"/>
                <w:szCs w:val="22"/>
              </w:rPr>
              <w:t xml:space="preserve"> </w:t>
            </w:r>
          </w:p>
        </w:tc>
      </w:tr>
      <w:tr w:rsidR="0064643F" w:rsidTr="0085527C">
        <w:trPr>
          <w:trHeight w:val="255"/>
        </w:trPr>
        <w:tc>
          <w:tcPr>
            <w:tcW w:w="528"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85527C">
            <w:pPr>
              <w:spacing w:before="120" w:after="120" w:line="360" w:lineRule="auto"/>
              <w:rPr>
                <w:rFonts w:ascii="Arial" w:hAnsi="Arial" w:cs="Arial"/>
              </w:rPr>
            </w:pPr>
            <w:r>
              <w:rPr>
                <w:rFonts w:ascii="Arial" w:hAnsi="Arial" w:cs="Arial"/>
                <w:sz w:val="22"/>
                <w:szCs w:val="22"/>
              </w:rPr>
              <w:t>d)</w:t>
            </w:r>
          </w:p>
        </w:tc>
        <w:tc>
          <w:tcPr>
            <w:tcW w:w="7245" w:type="dxa"/>
            <w:tcBorders>
              <w:top w:val="single" w:sz="4" w:space="0" w:color="auto"/>
              <w:left w:val="single" w:sz="4" w:space="0" w:color="auto"/>
              <w:bottom w:val="single" w:sz="4" w:space="0" w:color="auto"/>
              <w:right w:val="single" w:sz="4" w:space="0" w:color="000000"/>
            </w:tcBorders>
            <w:noWrap/>
            <w:vAlign w:val="bottom"/>
          </w:tcPr>
          <w:p w:rsidR="0064643F" w:rsidRPr="00E0503F" w:rsidRDefault="0064643F" w:rsidP="003350EA">
            <w:pPr>
              <w:spacing w:before="120" w:after="120" w:line="360" w:lineRule="auto"/>
              <w:jc w:val="both"/>
              <w:rPr>
                <w:rFonts w:ascii="Arial" w:hAnsi="Arial" w:cs="Arial"/>
              </w:rPr>
            </w:pPr>
            <w:r w:rsidRPr="00E0503F">
              <w:rPr>
                <w:rFonts w:ascii="Arial" w:hAnsi="Arial" w:cs="Arial"/>
                <w:sz w:val="22"/>
                <w:szCs w:val="22"/>
              </w:rPr>
              <w:t>funkčnost odbavovacího zařízení ve vozidle</w:t>
            </w:r>
            <w:r>
              <w:rPr>
                <w:rFonts w:ascii="Arial" w:hAnsi="Arial" w:cs="Arial"/>
                <w:sz w:val="22"/>
                <w:szCs w:val="22"/>
              </w:rPr>
              <w:t xml:space="preserve"> (viz. poznámka)</w:t>
            </w:r>
          </w:p>
        </w:tc>
        <w:tc>
          <w:tcPr>
            <w:tcW w:w="1950" w:type="dxa"/>
            <w:tcBorders>
              <w:top w:val="single" w:sz="4" w:space="0" w:color="auto"/>
              <w:left w:val="nil"/>
              <w:bottom w:val="single" w:sz="4" w:space="0" w:color="auto"/>
              <w:right w:val="single" w:sz="4" w:space="0" w:color="auto"/>
            </w:tcBorders>
            <w:noWrap/>
            <w:vAlign w:val="center"/>
          </w:tcPr>
          <w:p w:rsidR="0064643F" w:rsidRPr="00E0503F" w:rsidRDefault="0064643F" w:rsidP="003350EA">
            <w:pPr>
              <w:spacing w:before="120" w:after="120" w:line="360" w:lineRule="auto"/>
              <w:ind w:right="283"/>
              <w:jc w:val="right"/>
              <w:rPr>
                <w:rFonts w:ascii="Arial" w:hAnsi="Arial" w:cs="Arial"/>
              </w:rPr>
            </w:pPr>
            <w:r>
              <w:rPr>
                <w:rFonts w:ascii="Arial" w:hAnsi="Arial" w:cs="Arial"/>
                <w:sz w:val="22"/>
                <w:szCs w:val="22"/>
              </w:rPr>
              <w:t>5 000 Kč</w:t>
            </w:r>
          </w:p>
        </w:tc>
      </w:tr>
      <w:tr w:rsidR="0064643F" w:rsidTr="0085527C">
        <w:trPr>
          <w:trHeight w:val="255"/>
        </w:trPr>
        <w:tc>
          <w:tcPr>
            <w:tcW w:w="528"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3350EA">
            <w:pPr>
              <w:spacing w:before="120" w:after="120" w:line="360" w:lineRule="auto"/>
              <w:rPr>
                <w:rFonts w:ascii="Arial" w:hAnsi="Arial" w:cs="Arial"/>
              </w:rPr>
            </w:pPr>
            <w:r>
              <w:rPr>
                <w:rFonts w:ascii="Arial" w:hAnsi="Arial" w:cs="Arial"/>
                <w:sz w:val="22"/>
                <w:szCs w:val="22"/>
              </w:rPr>
              <w:t>e)</w:t>
            </w:r>
          </w:p>
        </w:tc>
        <w:tc>
          <w:tcPr>
            <w:tcW w:w="7245" w:type="dxa"/>
            <w:tcBorders>
              <w:top w:val="single" w:sz="4" w:space="0" w:color="auto"/>
              <w:left w:val="single" w:sz="4" w:space="0" w:color="auto"/>
              <w:bottom w:val="single" w:sz="4" w:space="0" w:color="auto"/>
              <w:right w:val="single" w:sz="4" w:space="0" w:color="000000"/>
            </w:tcBorders>
            <w:noWrap/>
            <w:vAlign w:val="bottom"/>
          </w:tcPr>
          <w:p w:rsidR="0064643F" w:rsidRPr="00E0503F" w:rsidRDefault="0064643F" w:rsidP="007A2811">
            <w:pPr>
              <w:spacing w:before="120" w:after="120" w:line="360" w:lineRule="auto"/>
              <w:jc w:val="both"/>
              <w:rPr>
                <w:rFonts w:ascii="Arial" w:hAnsi="Arial" w:cs="Arial"/>
              </w:rPr>
            </w:pPr>
            <w:r>
              <w:rPr>
                <w:rFonts w:ascii="Arial" w:hAnsi="Arial" w:cs="Arial"/>
                <w:sz w:val="22"/>
                <w:szCs w:val="22"/>
              </w:rPr>
              <w:t>nahlásit organizátorovi seznam nefunkčních odbavovacích zařízení (datum a číslo spoje) do pěti pracovních dní následujícího měsíce</w:t>
            </w:r>
          </w:p>
        </w:tc>
        <w:tc>
          <w:tcPr>
            <w:tcW w:w="1950" w:type="dxa"/>
            <w:tcBorders>
              <w:top w:val="single" w:sz="4" w:space="0" w:color="auto"/>
              <w:left w:val="nil"/>
              <w:bottom w:val="single" w:sz="4" w:space="0" w:color="auto"/>
              <w:right w:val="single" w:sz="4" w:space="0" w:color="auto"/>
            </w:tcBorders>
            <w:noWrap/>
            <w:vAlign w:val="center"/>
          </w:tcPr>
          <w:p w:rsidR="0064643F" w:rsidRPr="00E0503F" w:rsidDel="009F4167" w:rsidRDefault="0064643F" w:rsidP="003350EA">
            <w:pPr>
              <w:spacing w:before="120" w:after="120" w:line="360" w:lineRule="auto"/>
              <w:ind w:right="283"/>
              <w:jc w:val="right"/>
              <w:rPr>
                <w:rFonts w:ascii="Arial" w:hAnsi="Arial" w:cs="Arial"/>
              </w:rPr>
            </w:pPr>
            <w:r>
              <w:rPr>
                <w:rFonts w:ascii="Arial" w:hAnsi="Arial" w:cs="Arial"/>
                <w:sz w:val="22"/>
                <w:szCs w:val="22"/>
              </w:rPr>
              <w:t>5 000 Kč</w:t>
            </w:r>
          </w:p>
        </w:tc>
      </w:tr>
      <w:tr w:rsidR="0064643F" w:rsidTr="0085527C">
        <w:trPr>
          <w:trHeight w:val="255"/>
        </w:trPr>
        <w:tc>
          <w:tcPr>
            <w:tcW w:w="528"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3350EA">
            <w:pPr>
              <w:spacing w:before="120" w:after="120" w:line="360" w:lineRule="auto"/>
              <w:rPr>
                <w:rFonts w:ascii="Arial" w:hAnsi="Arial" w:cs="Arial"/>
              </w:rPr>
            </w:pPr>
            <w:r>
              <w:rPr>
                <w:rFonts w:ascii="Arial" w:hAnsi="Arial" w:cs="Arial"/>
                <w:sz w:val="22"/>
                <w:szCs w:val="22"/>
              </w:rPr>
              <w:t>f)</w:t>
            </w:r>
          </w:p>
        </w:tc>
        <w:tc>
          <w:tcPr>
            <w:tcW w:w="7245" w:type="dxa"/>
            <w:tcBorders>
              <w:top w:val="single" w:sz="4" w:space="0" w:color="auto"/>
              <w:left w:val="single" w:sz="4" w:space="0" w:color="auto"/>
              <w:bottom w:val="single" w:sz="4" w:space="0" w:color="auto"/>
              <w:right w:val="single" w:sz="4" w:space="0" w:color="000000"/>
            </w:tcBorders>
            <w:noWrap/>
            <w:vAlign w:val="bottom"/>
          </w:tcPr>
          <w:p w:rsidR="0064643F" w:rsidRPr="003B0FA9" w:rsidRDefault="0064643F" w:rsidP="003350EA">
            <w:pPr>
              <w:spacing w:before="120" w:after="120" w:line="360" w:lineRule="auto"/>
              <w:jc w:val="both"/>
              <w:rPr>
                <w:rFonts w:ascii="Arial" w:hAnsi="Arial" w:cs="Arial"/>
              </w:rPr>
            </w:pPr>
            <w:r>
              <w:rPr>
                <w:rFonts w:ascii="Arial" w:hAnsi="Arial" w:cs="Arial"/>
                <w:sz w:val="22"/>
                <w:szCs w:val="22"/>
              </w:rPr>
              <w:t>z</w:t>
            </w:r>
            <w:r w:rsidRPr="003B0FA9">
              <w:rPr>
                <w:rFonts w:ascii="Arial" w:hAnsi="Arial" w:cs="Arial"/>
                <w:sz w:val="22"/>
                <w:szCs w:val="22"/>
              </w:rPr>
              <w:t>ajistit informaci o jménu a příjmení řidiče</w:t>
            </w:r>
          </w:p>
        </w:tc>
        <w:tc>
          <w:tcPr>
            <w:tcW w:w="1950" w:type="dxa"/>
            <w:tcBorders>
              <w:top w:val="single" w:sz="4" w:space="0" w:color="auto"/>
              <w:left w:val="nil"/>
              <w:bottom w:val="single" w:sz="4" w:space="0" w:color="auto"/>
              <w:right w:val="single" w:sz="4" w:space="0" w:color="auto"/>
            </w:tcBorders>
            <w:noWrap/>
            <w:vAlign w:val="center"/>
          </w:tcPr>
          <w:p w:rsidR="0064643F" w:rsidRPr="003B0FA9" w:rsidRDefault="0064643F" w:rsidP="003350EA">
            <w:pPr>
              <w:spacing w:before="120" w:after="120" w:line="360" w:lineRule="auto"/>
              <w:ind w:right="283"/>
              <w:jc w:val="right"/>
              <w:rPr>
                <w:rFonts w:ascii="Arial" w:hAnsi="Arial" w:cs="Arial"/>
              </w:rPr>
            </w:pPr>
            <w:r>
              <w:rPr>
                <w:rFonts w:ascii="Arial" w:hAnsi="Arial" w:cs="Arial"/>
                <w:sz w:val="22"/>
                <w:szCs w:val="22"/>
              </w:rPr>
              <w:t>řeší DÚ</w:t>
            </w:r>
          </w:p>
        </w:tc>
      </w:tr>
    </w:tbl>
    <w:p w:rsidR="0064643F" w:rsidRDefault="0064643F" w:rsidP="0090455B">
      <w:pPr>
        <w:jc w:val="both"/>
        <w:rPr>
          <w:rFonts w:ascii="Arial" w:hAnsi="Arial" w:cs="Arial"/>
          <w:color w:val="000000"/>
          <w:sz w:val="20"/>
          <w:szCs w:val="20"/>
        </w:rPr>
      </w:pPr>
    </w:p>
    <w:p w:rsidR="0064643F" w:rsidRDefault="0064643F" w:rsidP="00D62033">
      <w:pPr>
        <w:numPr>
          <w:ilvl w:val="0"/>
          <w:numId w:val="6"/>
        </w:numPr>
        <w:spacing w:before="120" w:after="120" w:line="360" w:lineRule="auto"/>
        <w:jc w:val="both"/>
        <w:rPr>
          <w:rFonts w:ascii="Arial" w:hAnsi="Arial" w:cs="Arial"/>
        </w:rPr>
      </w:pPr>
      <w:r w:rsidRPr="008D12E3">
        <w:rPr>
          <w:rFonts w:ascii="Arial" w:hAnsi="Arial" w:cs="Arial"/>
        </w:rPr>
        <w:lastRenderedPageBreak/>
        <w:t xml:space="preserve">Výše sankce dle odst. </w:t>
      </w:r>
      <w:r>
        <w:rPr>
          <w:rFonts w:ascii="Arial" w:hAnsi="Arial" w:cs="Arial"/>
        </w:rPr>
        <w:t>24</w:t>
      </w:r>
      <w:r w:rsidRPr="008D12E3">
        <w:rPr>
          <w:rFonts w:ascii="Arial" w:hAnsi="Arial" w:cs="Arial"/>
        </w:rPr>
        <w:t xml:space="preserve"> se vztahuje na </w:t>
      </w:r>
      <w:r>
        <w:rPr>
          <w:rFonts w:ascii="Arial" w:hAnsi="Arial" w:cs="Arial"/>
        </w:rPr>
        <w:t xml:space="preserve">jedno vozidlo </w:t>
      </w:r>
      <w:r w:rsidRPr="008D12E3">
        <w:rPr>
          <w:rFonts w:ascii="Arial" w:hAnsi="Arial" w:cs="Arial"/>
        </w:rPr>
        <w:t>IREDO.</w:t>
      </w:r>
      <w:r>
        <w:rPr>
          <w:rFonts w:ascii="Arial" w:hAnsi="Arial" w:cs="Arial"/>
        </w:rPr>
        <w:t xml:space="preserve"> </w:t>
      </w:r>
      <w:r w:rsidRPr="00760AE1">
        <w:rPr>
          <w:rFonts w:ascii="Arial" w:hAnsi="Arial" w:cs="Arial"/>
        </w:rPr>
        <w:t>Konkrétní výši sankce určí organizátor na základě podkladů od kontrolního zaměstnance organizátora a následného stanoviska dopravce.</w:t>
      </w:r>
    </w:p>
    <w:p w:rsidR="0064643F" w:rsidRDefault="0064643F" w:rsidP="00D62033">
      <w:pPr>
        <w:numPr>
          <w:ilvl w:val="0"/>
          <w:numId w:val="6"/>
        </w:numPr>
        <w:spacing w:before="120" w:after="120" w:line="360" w:lineRule="auto"/>
        <w:jc w:val="both"/>
        <w:rPr>
          <w:rFonts w:ascii="Arial" w:hAnsi="Arial" w:cs="Arial"/>
        </w:rPr>
      </w:pPr>
      <w:r w:rsidRPr="00B11E1D">
        <w:rPr>
          <w:rFonts w:ascii="Arial" w:hAnsi="Arial" w:cs="Arial"/>
        </w:rPr>
        <w:t xml:space="preserve">V případě závažné závady odbavovacího zařízení (která znemožňuje jeho další funkci) dopravce dokončí plánovaný výkon vozidla do cílové zastávky spoje a výdej jízdenek zajišťuje náhradním způsobem (psané jízdenky). Do následujícího </w:t>
      </w:r>
      <w:r>
        <w:rPr>
          <w:rFonts w:ascii="Arial" w:hAnsi="Arial" w:cs="Arial"/>
        </w:rPr>
        <w:t xml:space="preserve">pracovního </w:t>
      </w:r>
      <w:r w:rsidRPr="00B11E1D">
        <w:rPr>
          <w:rFonts w:ascii="Arial" w:hAnsi="Arial" w:cs="Arial"/>
        </w:rPr>
        <w:t xml:space="preserve">dne od zjištění závady je dopravce povinen sjednat nápravu. Sankce </w:t>
      </w:r>
      <w:r>
        <w:rPr>
          <w:rFonts w:ascii="Arial" w:hAnsi="Arial" w:cs="Arial"/>
        </w:rPr>
        <w:t xml:space="preserve">dle odst. 24 písm. d) </w:t>
      </w:r>
      <w:r w:rsidRPr="00B11E1D">
        <w:rPr>
          <w:rFonts w:ascii="Arial" w:hAnsi="Arial" w:cs="Arial"/>
        </w:rPr>
        <w:t xml:space="preserve">je uplatňována pouze v případě, že není zajištěn náhradní výdej jízdenek nebo není odbavovací zařízení následující </w:t>
      </w:r>
      <w:r>
        <w:rPr>
          <w:rFonts w:ascii="Arial" w:hAnsi="Arial" w:cs="Arial"/>
        </w:rPr>
        <w:t xml:space="preserve">pracovního </w:t>
      </w:r>
      <w:r w:rsidRPr="00B11E1D">
        <w:rPr>
          <w:rFonts w:ascii="Arial" w:hAnsi="Arial" w:cs="Arial"/>
        </w:rPr>
        <w:t>den nahrazeno funkčním.</w:t>
      </w:r>
    </w:p>
    <w:p w:rsidR="0064643F" w:rsidRPr="00C869E6" w:rsidRDefault="0064643F" w:rsidP="00ED2244">
      <w:pPr>
        <w:pStyle w:val="Nadpis1"/>
        <w:spacing w:after="360"/>
        <w:rPr>
          <w:rStyle w:val="NADPISHLAVNI"/>
          <w:b/>
          <w:bCs w:val="0"/>
        </w:rPr>
      </w:pPr>
      <w:r>
        <w:br w:type="page"/>
      </w:r>
      <w:bookmarkStart w:id="17" w:name="_Toc340136367"/>
      <w:r w:rsidRPr="00ED2244">
        <w:rPr>
          <w:bCs w:val="0"/>
        </w:rPr>
        <w:lastRenderedPageBreak/>
        <w:t>Standard</w:t>
      </w:r>
      <w:r w:rsidRPr="00C869E6">
        <w:rPr>
          <w:rStyle w:val="NADPISHLAVNI"/>
          <w:b/>
          <w:bCs w:val="0"/>
        </w:rPr>
        <w:t xml:space="preserve"> jízdních dokladů v systému IREDO</w:t>
      </w:r>
      <w:bookmarkEnd w:id="17"/>
    </w:p>
    <w:p w:rsidR="0064643F" w:rsidRPr="003B0FA9" w:rsidRDefault="0064643F" w:rsidP="00D62033">
      <w:pPr>
        <w:numPr>
          <w:ilvl w:val="0"/>
          <w:numId w:val="7"/>
        </w:numPr>
        <w:spacing w:before="120" w:after="120" w:line="360" w:lineRule="auto"/>
        <w:jc w:val="both"/>
        <w:rPr>
          <w:rFonts w:ascii="Arial" w:hAnsi="Arial" w:cs="Arial"/>
        </w:rPr>
      </w:pPr>
      <w:r w:rsidRPr="003B0FA9">
        <w:rPr>
          <w:rFonts w:ascii="Arial" w:hAnsi="Arial" w:cs="Arial"/>
        </w:rPr>
        <w:t>Tento standard stanovuje podobu jízdních dokladů v systému IREDO. Zvláštní kapitola tohoto standardu je věnována ochraně jízdních dokladů před zneužitím.</w:t>
      </w:r>
    </w:p>
    <w:p w:rsidR="0064643F" w:rsidRPr="003B0FA9" w:rsidRDefault="0064643F" w:rsidP="00D62033">
      <w:pPr>
        <w:numPr>
          <w:ilvl w:val="0"/>
          <w:numId w:val="7"/>
        </w:numPr>
        <w:spacing w:before="120" w:after="120" w:line="360" w:lineRule="auto"/>
        <w:jc w:val="both"/>
        <w:rPr>
          <w:rFonts w:ascii="Arial" w:hAnsi="Arial" w:cs="Arial"/>
        </w:rPr>
      </w:pPr>
      <w:r w:rsidRPr="003B0FA9">
        <w:rPr>
          <w:rFonts w:ascii="Arial" w:hAnsi="Arial" w:cs="Arial"/>
        </w:rPr>
        <w:t>Jízdním dokladem IREDO jsou papírové jízdenky s ochrannými prvky nebo bezkontaktní čipová karta</w:t>
      </w:r>
      <w:r>
        <w:rPr>
          <w:rFonts w:ascii="Arial" w:hAnsi="Arial" w:cs="Arial"/>
        </w:rPr>
        <w:t xml:space="preserve"> IREDO</w:t>
      </w:r>
      <w:r w:rsidRPr="003B0FA9">
        <w:rPr>
          <w:rFonts w:ascii="Arial" w:hAnsi="Arial" w:cs="Arial"/>
        </w:rPr>
        <w:t>. K úhradě jízdného může být v dopravních prostředcích využito elektronické peněžen</w:t>
      </w:r>
      <w:r>
        <w:rPr>
          <w:rFonts w:ascii="Arial" w:hAnsi="Arial" w:cs="Arial"/>
        </w:rPr>
        <w:t>ky bezkontaktní čipové karty IREDO.</w:t>
      </w:r>
    </w:p>
    <w:p w:rsidR="0064643F" w:rsidRPr="00B11E1D" w:rsidRDefault="0064643F" w:rsidP="00B11E1D">
      <w:pPr>
        <w:pStyle w:val="Nadpis2"/>
        <w:spacing w:after="240" w:line="360" w:lineRule="auto"/>
        <w:rPr>
          <w:b/>
        </w:rPr>
      </w:pPr>
      <w:bookmarkStart w:id="18" w:name="_Toc118952643"/>
      <w:bookmarkStart w:id="19" w:name="_Toc118952721"/>
      <w:bookmarkStart w:id="20" w:name="_Toc340136368"/>
      <w:r w:rsidRPr="00B11E1D">
        <w:rPr>
          <w:b/>
        </w:rPr>
        <w:t>Povinné údaje uvedené na papírové jízdence</w:t>
      </w:r>
      <w:bookmarkEnd w:id="18"/>
      <w:bookmarkEnd w:id="19"/>
      <w:bookmarkEnd w:id="20"/>
    </w:p>
    <w:p w:rsidR="0064643F" w:rsidRPr="00090FC7" w:rsidRDefault="0064643F" w:rsidP="00D62033">
      <w:pPr>
        <w:numPr>
          <w:ilvl w:val="0"/>
          <w:numId w:val="7"/>
        </w:numPr>
        <w:spacing w:before="120" w:after="120" w:line="360" w:lineRule="auto"/>
        <w:jc w:val="both"/>
        <w:rPr>
          <w:rFonts w:ascii="Arial" w:hAnsi="Arial" w:cs="Arial"/>
        </w:rPr>
      </w:pPr>
      <w:r w:rsidRPr="00090FC7">
        <w:rPr>
          <w:rFonts w:ascii="Arial" w:hAnsi="Arial" w:cs="Arial"/>
        </w:rPr>
        <w:t xml:space="preserve">Dopravce musí zajistit, aby jízdní doklad IREDO obsahoval následující údaje: </w:t>
      </w:r>
    </w:p>
    <w:p w:rsidR="0064643F"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3B0FA9">
        <w:rPr>
          <w:rFonts w:ascii="Arial" w:hAnsi="Arial" w:cs="Arial"/>
        </w:rPr>
        <w:t>text IREDO</w:t>
      </w:r>
    </w:p>
    <w:p w:rsidR="0064643F"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Pr>
          <w:rFonts w:ascii="Arial" w:hAnsi="Arial" w:cs="Arial"/>
        </w:rPr>
        <w:t>obchodní jméno</w:t>
      </w:r>
      <w:r w:rsidRPr="00794C35">
        <w:rPr>
          <w:rFonts w:ascii="Arial" w:hAnsi="Arial" w:cs="Arial"/>
        </w:rPr>
        <w:t xml:space="preserve"> dopravce, který </w:t>
      </w:r>
      <w:r>
        <w:rPr>
          <w:rFonts w:ascii="Arial" w:hAnsi="Arial" w:cs="Arial"/>
        </w:rPr>
        <w:t>uzavírá kupní smlouvu,</w:t>
      </w:r>
    </w:p>
    <w:p w:rsidR="0064643F"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794C35">
        <w:rPr>
          <w:rFonts w:ascii="Arial" w:hAnsi="Arial" w:cs="Arial"/>
        </w:rPr>
        <w:t>adresu dopravce, IČ</w:t>
      </w:r>
      <w:r>
        <w:rPr>
          <w:rFonts w:ascii="Arial" w:hAnsi="Arial" w:cs="Arial"/>
        </w:rPr>
        <w:t>, DIČ</w:t>
      </w:r>
    </w:p>
    <w:p w:rsidR="0064643F" w:rsidRPr="00794C35"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Pr>
          <w:rFonts w:ascii="Arial" w:hAnsi="Arial" w:cs="Arial"/>
        </w:rPr>
        <w:t>l</w:t>
      </w:r>
      <w:r w:rsidRPr="00794C35">
        <w:rPr>
          <w:rFonts w:ascii="Arial" w:hAnsi="Arial" w:cs="Arial"/>
        </w:rPr>
        <w:t>ink</w:t>
      </w:r>
      <w:r>
        <w:rPr>
          <w:rFonts w:ascii="Arial" w:hAnsi="Arial" w:cs="Arial"/>
        </w:rPr>
        <w:t>u</w:t>
      </w:r>
      <w:r w:rsidRPr="00794C35">
        <w:rPr>
          <w:rFonts w:ascii="Arial" w:hAnsi="Arial" w:cs="Arial"/>
        </w:rPr>
        <w:t xml:space="preserve">, </w:t>
      </w:r>
      <w:r>
        <w:rPr>
          <w:rFonts w:ascii="Arial" w:hAnsi="Arial" w:cs="Arial"/>
        </w:rPr>
        <w:t>s</w:t>
      </w:r>
      <w:r w:rsidRPr="00794C35">
        <w:rPr>
          <w:rFonts w:ascii="Arial" w:hAnsi="Arial" w:cs="Arial"/>
        </w:rPr>
        <w:t>poj, kde byl tento lístek vydán</w:t>
      </w:r>
    </w:p>
    <w:p w:rsidR="0064643F" w:rsidRPr="003B0FA9"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3B0FA9">
        <w:rPr>
          <w:rFonts w:ascii="Arial" w:hAnsi="Arial" w:cs="Arial"/>
        </w:rPr>
        <w:t>jméno a příjmení nebo osobní číslo řidiče</w:t>
      </w:r>
    </w:p>
    <w:p w:rsidR="0064643F" w:rsidRPr="00794C35"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794C35">
        <w:rPr>
          <w:rFonts w:ascii="Arial" w:hAnsi="Arial" w:cs="Arial"/>
        </w:rPr>
        <w:t>TARIF (druh jízdného)</w:t>
      </w:r>
      <w:r>
        <w:rPr>
          <w:rFonts w:ascii="Arial" w:hAnsi="Arial" w:cs="Arial"/>
        </w:rPr>
        <w:t xml:space="preserve"> dle platného tarifu IREDO</w:t>
      </w:r>
    </w:p>
    <w:p w:rsidR="0064643F"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ED2244">
        <w:rPr>
          <w:rFonts w:ascii="Arial" w:hAnsi="Arial" w:cs="Arial"/>
        </w:rPr>
        <w:t>výrazný</w:t>
      </w:r>
      <w:r w:rsidRPr="003B0FA9">
        <w:rPr>
          <w:rFonts w:ascii="Arial" w:hAnsi="Arial" w:cs="Arial"/>
          <w:b/>
        </w:rPr>
        <w:t xml:space="preserve"> text Z:</w:t>
      </w:r>
      <w:r w:rsidRPr="003B0FA9">
        <w:rPr>
          <w:rFonts w:ascii="Arial" w:hAnsi="Arial" w:cs="Arial"/>
        </w:rPr>
        <w:t xml:space="preserve"> ZONAOD</w:t>
      </w:r>
    </w:p>
    <w:p w:rsidR="0064643F" w:rsidRDefault="0064643F" w:rsidP="00794C35">
      <w:pPr>
        <w:spacing w:before="120" w:after="120" w:line="360" w:lineRule="auto"/>
        <w:ind w:left="357" w:firstLine="352"/>
        <w:jc w:val="both"/>
        <w:rPr>
          <w:rFonts w:ascii="Arial" w:hAnsi="Arial" w:cs="Arial"/>
        </w:rPr>
      </w:pPr>
      <w:r w:rsidRPr="003B0FA9">
        <w:rPr>
          <w:rFonts w:ascii="Arial" w:hAnsi="Arial" w:cs="Arial"/>
          <w:b/>
        </w:rPr>
        <w:t>výrazný text Do</w:t>
      </w:r>
      <w:r w:rsidRPr="003B0FA9">
        <w:rPr>
          <w:rFonts w:ascii="Arial" w:hAnsi="Arial" w:cs="Arial"/>
        </w:rPr>
        <w:t xml:space="preserve"> ZONADO</w:t>
      </w:r>
    </w:p>
    <w:p w:rsidR="0064643F" w:rsidRPr="003B0FA9" w:rsidRDefault="0064643F" w:rsidP="00794C35">
      <w:pPr>
        <w:spacing w:before="120" w:after="120" w:line="360" w:lineRule="auto"/>
        <w:ind w:left="357" w:firstLine="352"/>
        <w:jc w:val="both"/>
        <w:rPr>
          <w:rFonts w:ascii="Arial" w:hAnsi="Arial" w:cs="Arial"/>
        </w:rPr>
      </w:pPr>
      <w:r w:rsidRPr="003B0FA9">
        <w:rPr>
          <w:rFonts w:ascii="Arial" w:hAnsi="Arial" w:cs="Arial"/>
        </w:rPr>
        <w:t xml:space="preserve">(název výchozí a cílové </w:t>
      </w:r>
      <w:r w:rsidRPr="003B0FA9">
        <w:rPr>
          <w:rFonts w:ascii="Arial" w:hAnsi="Arial" w:cs="Arial"/>
          <w:u w:val="single"/>
        </w:rPr>
        <w:t>zóny</w:t>
      </w:r>
      <w:r w:rsidRPr="003B0FA9">
        <w:rPr>
          <w:rFonts w:ascii="Arial" w:hAnsi="Arial" w:cs="Arial"/>
        </w:rPr>
        <w:t>, neplatí v případě síťové jízdenky)</w:t>
      </w:r>
    </w:p>
    <w:p w:rsidR="0064643F" w:rsidRPr="003B0FA9"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3B0FA9">
        <w:rPr>
          <w:rFonts w:ascii="Arial" w:hAnsi="Arial" w:cs="Arial"/>
        </w:rPr>
        <w:t>DATUM – datum výdeje jízdenky</w:t>
      </w:r>
    </w:p>
    <w:p w:rsidR="0064643F" w:rsidRPr="003B0FA9"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3B0FA9">
        <w:rPr>
          <w:rFonts w:ascii="Arial" w:hAnsi="Arial" w:cs="Arial"/>
        </w:rPr>
        <w:t>ČAS – čas výdeje jízdenky</w:t>
      </w:r>
    </w:p>
    <w:p w:rsidR="0064643F"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ED2244">
        <w:rPr>
          <w:rFonts w:ascii="Arial" w:hAnsi="Arial" w:cs="Arial"/>
        </w:rPr>
        <w:t>výrazný</w:t>
      </w:r>
      <w:r w:rsidRPr="003B0FA9">
        <w:rPr>
          <w:rFonts w:ascii="Arial" w:hAnsi="Arial" w:cs="Arial"/>
          <w:b/>
        </w:rPr>
        <w:t xml:space="preserve"> text Platí do</w:t>
      </w:r>
      <w:r w:rsidRPr="003B0FA9">
        <w:rPr>
          <w:rFonts w:ascii="Arial" w:hAnsi="Arial" w:cs="Arial"/>
        </w:rPr>
        <w:t>: PLATNOSTDODATUM, PLATNOSTDOČAS</w:t>
      </w:r>
    </w:p>
    <w:p w:rsidR="0064643F" w:rsidRDefault="0064643F" w:rsidP="00794C35">
      <w:pPr>
        <w:spacing w:before="120" w:after="120" w:line="360" w:lineRule="auto"/>
        <w:ind w:left="357" w:firstLine="352"/>
        <w:jc w:val="both"/>
        <w:rPr>
          <w:rFonts w:ascii="Arial" w:hAnsi="Arial" w:cs="Arial"/>
        </w:rPr>
      </w:pPr>
      <w:r>
        <w:rPr>
          <w:rFonts w:ascii="Arial" w:hAnsi="Arial" w:cs="Arial"/>
        </w:rPr>
        <w:t>(</w:t>
      </w:r>
      <w:r w:rsidRPr="003B0FA9">
        <w:rPr>
          <w:rFonts w:ascii="Arial" w:hAnsi="Arial" w:cs="Arial"/>
        </w:rPr>
        <w:t>datum a čas konce platnosti jízdenky</w:t>
      </w:r>
      <w:r>
        <w:rPr>
          <w:rFonts w:ascii="Arial" w:hAnsi="Arial" w:cs="Arial"/>
        </w:rPr>
        <w:t>)</w:t>
      </w:r>
    </w:p>
    <w:p w:rsidR="0064643F" w:rsidRPr="00794C35"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794C35">
        <w:rPr>
          <w:rFonts w:ascii="Arial" w:hAnsi="Arial" w:cs="Arial"/>
        </w:rPr>
        <w:t>CENA (cena jízdenky včetně DPH)</w:t>
      </w:r>
    </w:p>
    <w:p w:rsidR="0064643F" w:rsidRPr="00794C35" w:rsidRDefault="0064643F" w:rsidP="00D62033">
      <w:pPr>
        <w:numPr>
          <w:ilvl w:val="0"/>
          <w:numId w:val="2"/>
        </w:numPr>
        <w:tabs>
          <w:tab w:val="clear" w:pos="851"/>
          <w:tab w:val="num" w:pos="720"/>
        </w:tabs>
        <w:spacing w:before="120" w:after="120" w:line="360" w:lineRule="auto"/>
        <w:ind w:left="731" w:hanging="374"/>
        <w:jc w:val="both"/>
        <w:rPr>
          <w:rFonts w:ascii="Arial" w:hAnsi="Arial" w:cs="Arial"/>
        </w:rPr>
      </w:pPr>
      <w:r w:rsidRPr="00794C35">
        <w:rPr>
          <w:rFonts w:ascii="Arial" w:hAnsi="Arial" w:cs="Arial"/>
        </w:rPr>
        <w:t>DPH (DPH z ceny jízdenky, případně pouze údaj o sazbě DPH)</w:t>
      </w:r>
    </w:p>
    <w:p w:rsidR="0064643F" w:rsidRDefault="0064643F" w:rsidP="00794C35">
      <w:pPr>
        <w:pStyle w:val="Nadpis2"/>
        <w:spacing w:after="240" w:line="360" w:lineRule="auto"/>
        <w:rPr>
          <w:b/>
        </w:rPr>
      </w:pPr>
      <w:bookmarkStart w:id="21" w:name="_Toc340136369"/>
      <w:r>
        <w:rPr>
          <w:b/>
        </w:rPr>
        <w:t>Bezkontaktní čipová karty IREDO</w:t>
      </w:r>
      <w:bookmarkEnd w:id="21"/>
    </w:p>
    <w:p w:rsidR="0064643F" w:rsidRDefault="0064643F">
      <w:pPr>
        <w:numPr>
          <w:ilvl w:val="0"/>
          <w:numId w:val="7"/>
        </w:numPr>
        <w:spacing w:before="120" w:after="120" w:line="360" w:lineRule="auto"/>
        <w:jc w:val="both"/>
        <w:rPr>
          <w:rFonts w:cs="Arial"/>
        </w:rPr>
      </w:pPr>
      <w:r w:rsidRPr="00286E76">
        <w:rPr>
          <w:rFonts w:ascii="Arial" w:hAnsi="Arial" w:cs="Arial"/>
        </w:rPr>
        <w:t>V IDS IREDO existují 3 druhy bezkontaktní čipové karty (BČK) IREDO:</w:t>
      </w:r>
    </w:p>
    <w:p w:rsidR="0064643F" w:rsidRDefault="0064643F">
      <w:pPr>
        <w:numPr>
          <w:ilvl w:val="0"/>
          <w:numId w:val="2"/>
        </w:numPr>
        <w:tabs>
          <w:tab w:val="clear" w:pos="851"/>
          <w:tab w:val="num" w:pos="720"/>
        </w:tabs>
        <w:spacing w:before="120" w:after="120" w:line="360" w:lineRule="auto"/>
        <w:ind w:left="731" w:hanging="374"/>
        <w:jc w:val="both"/>
        <w:rPr>
          <w:rFonts w:cs="Arial"/>
        </w:rPr>
      </w:pPr>
      <w:r w:rsidRPr="00286E76">
        <w:rPr>
          <w:rFonts w:ascii="Arial" w:hAnsi="Arial" w:cs="Arial"/>
        </w:rPr>
        <w:lastRenderedPageBreak/>
        <w:t>Personifikovaná BČK</w:t>
      </w:r>
    </w:p>
    <w:p w:rsidR="0064643F" w:rsidRDefault="00012E64">
      <w:pPr>
        <w:spacing w:before="120" w:after="120" w:line="360" w:lineRule="auto"/>
        <w:ind w:left="731"/>
        <w:jc w:val="both"/>
        <w:rPr>
          <w:rFonts w:cs="Arial"/>
        </w:rPr>
      </w:pPr>
      <w:r>
        <w:rPr>
          <w:rFonts w:ascii="Arial" w:hAnsi="Arial" w:cs="Arial"/>
          <w:noProof/>
        </w:rPr>
        <w:pict>
          <v:shape id="obrázek 1" o:spid="_x0000_i1025" type="#_x0000_t75" alt="Karta_předek" style="width:249.75pt;height:167.25pt;visibility:visible">
            <v:imagedata r:id="rId13" o:title=""/>
          </v:shape>
        </w:pict>
      </w:r>
    </w:p>
    <w:p w:rsidR="0064643F" w:rsidRDefault="00012E64">
      <w:pPr>
        <w:spacing w:before="120" w:after="120" w:line="360" w:lineRule="auto"/>
        <w:ind w:left="731"/>
        <w:jc w:val="both"/>
        <w:rPr>
          <w:rFonts w:cs="Arial"/>
        </w:rPr>
      </w:pPr>
      <w:r>
        <w:rPr>
          <w:rFonts w:ascii="Arial" w:hAnsi="Arial" w:cs="Arial"/>
          <w:noProof/>
        </w:rPr>
        <w:pict>
          <v:shape id="obrázek 2" o:spid="_x0000_i1026" type="#_x0000_t75" alt="Karta_zadek" style="width:258pt;height:178.5pt;visibility:visible">
            <v:imagedata r:id="rId14" o:title=""/>
          </v:shape>
        </w:pict>
      </w:r>
    </w:p>
    <w:p w:rsidR="0064643F" w:rsidRDefault="0064643F">
      <w:pPr>
        <w:numPr>
          <w:ilvl w:val="0"/>
          <w:numId w:val="2"/>
        </w:numPr>
        <w:tabs>
          <w:tab w:val="clear" w:pos="851"/>
          <w:tab w:val="num" w:pos="720"/>
        </w:tabs>
        <w:spacing w:before="120" w:after="120" w:line="360" w:lineRule="auto"/>
        <w:ind w:left="731" w:hanging="374"/>
        <w:jc w:val="both"/>
        <w:rPr>
          <w:rFonts w:cs="Arial"/>
        </w:rPr>
      </w:pPr>
      <w:r w:rsidRPr="00286E76">
        <w:rPr>
          <w:rFonts w:ascii="Arial" w:hAnsi="Arial" w:cs="Arial"/>
        </w:rPr>
        <w:t>Anonymní BČK</w:t>
      </w:r>
    </w:p>
    <w:p w:rsidR="0064643F" w:rsidRDefault="00012E64">
      <w:pPr>
        <w:spacing w:before="120" w:after="120" w:line="360" w:lineRule="auto"/>
        <w:ind w:left="731"/>
        <w:jc w:val="both"/>
        <w:rPr>
          <w:rFonts w:cs="Arial"/>
        </w:rPr>
      </w:pPr>
      <w:r>
        <w:rPr>
          <w:rFonts w:ascii="Arial" w:hAnsi="Arial" w:cs="Arial"/>
          <w:noProof/>
        </w:rPr>
        <w:pict>
          <v:shape id="obrázek 3" o:spid="_x0000_i1027" type="#_x0000_t75" alt="Karta_předek_anonym" style="width:249.75pt;height:167.25pt;visibility:visible">
            <v:imagedata r:id="rId15" o:title=""/>
          </v:shape>
        </w:pict>
      </w:r>
    </w:p>
    <w:p w:rsidR="0064643F" w:rsidRDefault="0064643F">
      <w:pPr>
        <w:numPr>
          <w:ilvl w:val="0"/>
          <w:numId w:val="2"/>
        </w:numPr>
        <w:tabs>
          <w:tab w:val="clear" w:pos="851"/>
          <w:tab w:val="num" w:pos="720"/>
        </w:tabs>
        <w:spacing w:before="120" w:after="120" w:line="360" w:lineRule="auto"/>
        <w:ind w:left="731" w:hanging="374"/>
        <w:jc w:val="both"/>
        <w:rPr>
          <w:rFonts w:cs="Arial"/>
        </w:rPr>
      </w:pPr>
      <w:r w:rsidRPr="00286E76">
        <w:rPr>
          <w:rFonts w:ascii="Arial" w:hAnsi="Arial" w:cs="Arial"/>
        </w:rPr>
        <w:t>Náhradní BČK</w:t>
      </w:r>
    </w:p>
    <w:p w:rsidR="0064643F" w:rsidRDefault="00012E64">
      <w:pPr>
        <w:spacing w:before="120" w:after="120" w:line="360" w:lineRule="auto"/>
        <w:ind w:left="731"/>
        <w:jc w:val="both"/>
        <w:rPr>
          <w:rFonts w:cs="Arial"/>
        </w:rPr>
      </w:pPr>
      <w:r>
        <w:rPr>
          <w:rFonts w:ascii="Arial" w:hAnsi="Arial" w:cs="Arial"/>
          <w:noProof/>
        </w:rPr>
        <w:lastRenderedPageBreak/>
        <w:pict>
          <v:shape id="obrázek 4" o:spid="_x0000_i1028" type="#_x0000_t75" alt="Karta_předek_náhradní" style="width:249.75pt;height:167.25pt;visibility:visible">
            <v:imagedata r:id="rId16" o:title=""/>
          </v:shape>
        </w:pict>
      </w:r>
    </w:p>
    <w:p w:rsidR="0064643F" w:rsidRPr="00794C35" w:rsidRDefault="0064643F" w:rsidP="00794C35">
      <w:pPr>
        <w:pStyle w:val="Nadpis2"/>
        <w:spacing w:after="240" w:line="360" w:lineRule="auto"/>
        <w:rPr>
          <w:b/>
        </w:rPr>
      </w:pPr>
      <w:bookmarkStart w:id="22" w:name="_Toc340136370"/>
      <w:r w:rsidRPr="00794C35">
        <w:rPr>
          <w:b/>
        </w:rPr>
        <w:t>Ochrana jízdních dokladů</w:t>
      </w:r>
      <w:bookmarkEnd w:id="22"/>
      <w:r w:rsidRPr="00794C35">
        <w:rPr>
          <w:b/>
        </w:rPr>
        <w:t xml:space="preserve"> </w:t>
      </w:r>
    </w:p>
    <w:p w:rsidR="0064643F" w:rsidRPr="003B0FA9" w:rsidRDefault="0064643F" w:rsidP="00D62033">
      <w:pPr>
        <w:numPr>
          <w:ilvl w:val="0"/>
          <w:numId w:val="7"/>
        </w:numPr>
        <w:spacing w:before="120" w:after="120" w:line="360" w:lineRule="auto"/>
        <w:jc w:val="both"/>
        <w:rPr>
          <w:rFonts w:ascii="Arial" w:hAnsi="Arial" w:cs="Arial"/>
        </w:rPr>
      </w:pPr>
      <w:r w:rsidRPr="003B0FA9">
        <w:rPr>
          <w:rFonts w:ascii="Arial" w:hAnsi="Arial" w:cs="Arial"/>
        </w:rPr>
        <w:t xml:space="preserve">Papírové jízdní doklady IREDO musí obsahovat minimálně </w:t>
      </w:r>
      <w:r>
        <w:rPr>
          <w:rFonts w:ascii="Arial" w:hAnsi="Arial" w:cs="Arial"/>
        </w:rPr>
        <w:t>3 </w:t>
      </w:r>
      <w:r w:rsidRPr="003B0FA9">
        <w:rPr>
          <w:rFonts w:ascii="Arial" w:hAnsi="Arial" w:cs="Arial"/>
        </w:rPr>
        <w:t>druhy z následujících ochranných prvků.  Za ochranu jízdních dokladů je odpovědný dopravce.</w:t>
      </w:r>
    </w:p>
    <w:p w:rsidR="0064643F" w:rsidRPr="00794C35" w:rsidRDefault="0064643F" w:rsidP="00D62033">
      <w:pPr>
        <w:numPr>
          <w:ilvl w:val="0"/>
          <w:numId w:val="7"/>
        </w:numPr>
        <w:spacing w:before="120" w:after="120" w:line="360" w:lineRule="auto"/>
        <w:jc w:val="both"/>
        <w:rPr>
          <w:rFonts w:ascii="Arial" w:hAnsi="Arial" w:cs="Arial"/>
        </w:rPr>
      </w:pPr>
      <w:r>
        <w:rPr>
          <w:rFonts w:ascii="Arial" w:hAnsi="Arial" w:cs="Arial"/>
        </w:rPr>
        <w:t>V  případě dle odst. 5 je povinností dopravce použít speciální termopapír, na který není možné kopírovat žádný text.</w:t>
      </w:r>
    </w:p>
    <w:p w:rsidR="0064643F" w:rsidRDefault="0064643F" w:rsidP="00D62033">
      <w:pPr>
        <w:numPr>
          <w:ilvl w:val="0"/>
          <w:numId w:val="7"/>
        </w:numPr>
        <w:spacing w:before="120" w:after="120" w:line="360" w:lineRule="auto"/>
        <w:jc w:val="both"/>
        <w:rPr>
          <w:rFonts w:ascii="Arial" w:hAnsi="Arial" w:cs="Arial"/>
        </w:rPr>
      </w:pPr>
      <w:r w:rsidRPr="003E26CE">
        <w:rPr>
          <w:rFonts w:ascii="Arial" w:hAnsi="Arial" w:cs="Arial"/>
        </w:rPr>
        <w:t>Za ochranu jízdních dokladů dle odst</w:t>
      </w:r>
      <w:r>
        <w:rPr>
          <w:rFonts w:ascii="Arial" w:hAnsi="Arial" w:cs="Arial"/>
        </w:rPr>
        <w:t>.</w:t>
      </w:r>
      <w:r w:rsidRPr="003E26CE">
        <w:rPr>
          <w:rFonts w:ascii="Arial" w:hAnsi="Arial" w:cs="Arial"/>
        </w:rPr>
        <w:t xml:space="preserve"> </w:t>
      </w:r>
      <w:r>
        <w:rPr>
          <w:rFonts w:ascii="Arial" w:hAnsi="Arial" w:cs="Arial"/>
        </w:rPr>
        <w:t xml:space="preserve">5 a 6 </w:t>
      </w:r>
      <w:r w:rsidRPr="003E26CE">
        <w:rPr>
          <w:rFonts w:ascii="Arial" w:hAnsi="Arial" w:cs="Arial"/>
        </w:rPr>
        <w:t>je odpovědný dopravce</w:t>
      </w:r>
      <w:r w:rsidRPr="003B0FA9">
        <w:rPr>
          <w:rFonts w:ascii="Arial" w:hAnsi="Arial" w:cs="Arial"/>
        </w:rPr>
        <w:t>.</w:t>
      </w:r>
    </w:p>
    <w:p w:rsidR="0064643F" w:rsidRDefault="0064643F" w:rsidP="00D62033">
      <w:pPr>
        <w:numPr>
          <w:ilvl w:val="0"/>
          <w:numId w:val="7"/>
        </w:numPr>
        <w:spacing w:before="120" w:after="120" w:line="360" w:lineRule="auto"/>
        <w:jc w:val="both"/>
        <w:rPr>
          <w:rFonts w:ascii="Arial" w:hAnsi="Arial" w:cs="Arial"/>
        </w:rPr>
      </w:pPr>
      <w:r w:rsidRPr="00D36D40">
        <w:rPr>
          <w:rFonts w:ascii="Arial" w:hAnsi="Arial" w:cs="Arial"/>
        </w:rPr>
        <w:t xml:space="preserve">Při zjištění porušení odst. </w:t>
      </w:r>
      <w:r>
        <w:rPr>
          <w:rFonts w:ascii="Arial" w:hAnsi="Arial" w:cs="Arial"/>
        </w:rPr>
        <w:t>7</w:t>
      </w:r>
      <w:r w:rsidRPr="00D36D40">
        <w:rPr>
          <w:rFonts w:ascii="Arial" w:hAnsi="Arial" w:cs="Arial"/>
        </w:rPr>
        <w:t xml:space="preserve"> je oprávněn organizátor udělit dopravci jednorázově sankci ve výši 10.000,- (slovy desettisíc) </w:t>
      </w:r>
      <w:r w:rsidRPr="00211997">
        <w:rPr>
          <w:rFonts w:ascii="Arial" w:hAnsi="Arial" w:cs="Arial"/>
        </w:rPr>
        <w:t>Kč</w:t>
      </w:r>
      <w:r w:rsidRPr="00E737DA">
        <w:rPr>
          <w:rFonts w:ascii="Arial" w:hAnsi="Arial" w:cs="Arial"/>
          <w:color w:val="FF0000"/>
        </w:rPr>
        <w:t xml:space="preserve"> </w:t>
      </w:r>
      <w:r w:rsidRPr="00D36D40">
        <w:rPr>
          <w:rFonts w:ascii="Arial" w:hAnsi="Arial" w:cs="Arial"/>
        </w:rPr>
        <w:t>a požadovat též úhradu případně vzniklé škody.</w:t>
      </w:r>
    </w:p>
    <w:p w:rsidR="0064643F" w:rsidRDefault="0064643F" w:rsidP="00D62033">
      <w:pPr>
        <w:numPr>
          <w:ilvl w:val="0"/>
          <w:numId w:val="7"/>
        </w:numPr>
        <w:spacing w:before="120" w:after="120" w:line="360" w:lineRule="auto"/>
        <w:jc w:val="both"/>
        <w:rPr>
          <w:rFonts w:ascii="Arial" w:hAnsi="Arial" w:cs="Arial"/>
        </w:rPr>
      </w:pPr>
      <w:r>
        <w:rPr>
          <w:rFonts w:ascii="Arial" w:hAnsi="Arial" w:cs="Arial"/>
        </w:rPr>
        <w:t>Za ochranné prvky se považují:</w:t>
      </w:r>
    </w:p>
    <w:p w:rsidR="0064643F" w:rsidRPr="0085527C" w:rsidRDefault="0064643F" w:rsidP="00D62033">
      <w:pPr>
        <w:numPr>
          <w:ilvl w:val="1"/>
          <w:numId w:val="7"/>
        </w:numPr>
        <w:spacing w:before="120" w:after="120" w:line="360" w:lineRule="auto"/>
        <w:jc w:val="both"/>
        <w:rPr>
          <w:rFonts w:ascii="Arial" w:hAnsi="Arial" w:cs="Arial"/>
        </w:rPr>
      </w:pPr>
      <w:r w:rsidRPr="0085527C">
        <w:rPr>
          <w:rFonts w:ascii="Arial" w:hAnsi="Arial" w:cs="Arial"/>
          <w:u w:val="single"/>
        </w:rPr>
        <w:t>Ochranná vlákna v papírové hmotě</w:t>
      </w:r>
    </w:p>
    <w:p w:rsidR="0064643F" w:rsidRPr="003B0FA9" w:rsidRDefault="0064643F" w:rsidP="0085527C">
      <w:pPr>
        <w:spacing w:before="120" w:after="120" w:line="360" w:lineRule="auto"/>
        <w:ind w:left="397"/>
        <w:jc w:val="both"/>
        <w:rPr>
          <w:rFonts w:ascii="Arial" w:hAnsi="Arial" w:cs="Arial"/>
        </w:rPr>
      </w:pPr>
      <w:r>
        <w:rPr>
          <w:rFonts w:ascii="Arial" w:hAnsi="Arial" w:cs="Arial"/>
        </w:rPr>
        <w:t>Jedná se o vlákna, která</w:t>
      </w:r>
      <w:r w:rsidRPr="003B0FA9">
        <w:rPr>
          <w:rFonts w:ascii="Arial" w:hAnsi="Arial" w:cs="Arial"/>
        </w:rPr>
        <w:t xml:space="preserve"> se přidávají v kalibrovaném množství během výroby ceninového papíru. Vlákna jsou buď neviditelná při normálním osvětlení, tj. identifikovatelná jen pod ultrafialovým světlem</w:t>
      </w:r>
      <w:r>
        <w:rPr>
          <w:rFonts w:ascii="Arial" w:hAnsi="Arial" w:cs="Arial"/>
        </w:rPr>
        <w:t xml:space="preserve"> </w:t>
      </w:r>
      <w:r w:rsidRPr="003B0FA9">
        <w:rPr>
          <w:rFonts w:ascii="Arial" w:hAnsi="Arial" w:cs="Arial"/>
        </w:rPr>
        <w:t>(pomocí běžné U-lampy), nebo mají viditelný barevný odstín.</w:t>
      </w:r>
      <w:r>
        <w:rPr>
          <w:rFonts w:ascii="Arial" w:hAnsi="Arial" w:cs="Arial"/>
        </w:rPr>
        <w:t xml:space="preserve"> </w:t>
      </w:r>
      <w:r w:rsidRPr="003B0FA9">
        <w:rPr>
          <w:rFonts w:ascii="Arial" w:hAnsi="Arial" w:cs="Arial"/>
        </w:rPr>
        <w:t>Tato vlákna nejde jinak napodobit, než při výrobě papíru a chemické substance nelze na trhu získat.</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Potisk rubové strany papíru</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 xml:space="preserve">V podstatě nejjednodušší forma ochrany. Lze ji </w:t>
      </w:r>
      <w:r>
        <w:rPr>
          <w:rFonts w:ascii="Arial" w:hAnsi="Arial" w:cs="Arial"/>
        </w:rPr>
        <w:t xml:space="preserve">použít i v případě termopapíru. </w:t>
      </w:r>
      <w:r w:rsidRPr="003B0FA9">
        <w:rPr>
          <w:rFonts w:ascii="Arial" w:hAnsi="Arial" w:cs="Arial"/>
        </w:rPr>
        <w:t>Ochranný účinek potisku lze zvýšit použitím reflexních barev. Potisk může plnit též formu reklamy.</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Vodoznak,</w:t>
      </w:r>
      <w:r>
        <w:rPr>
          <w:rFonts w:ascii="Arial" w:hAnsi="Arial" w:cs="Arial"/>
          <w:u w:val="single"/>
        </w:rPr>
        <w:t xml:space="preserve"> </w:t>
      </w:r>
      <w:r w:rsidRPr="003B0FA9">
        <w:rPr>
          <w:rFonts w:ascii="Arial" w:hAnsi="Arial" w:cs="Arial"/>
          <w:u w:val="single"/>
        </w:rPr>
        <w:t>vodotisk</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lastRenderedPageBreak/>
        <w:t xml:space="preserve">Vodoznak je jedním z nejtradičnějších ochranných prvků. Vyrábí se na základě lokálně měnící se síly papíru. Při pohledu proti světlu dojde k průsvitu a odhalení kresby.   </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Evidenční číslo</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Evidenční číslování cenin se provádí speciálním knihtiskovým číslovacím strojem. Číslování slouží jak ke snadné identifikaci ceniny, tak pro účely evidence a zúčtování dopravců a prodejců. V případě jízdních dokladů může být číslování dvojí – při tisku jízdního dokladu v tiskárně, a dále při jeho vydávání cestujícímu v autobuse, v pokladně železničních dopravců nebo prodejním automatu.</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Ražba</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Ražba se používá při aplikaci různých technologií. Jejím zásadním ochranným efektem je plasticita. Ražby se užívá při výrobě slepotisku a hlubotisku. Slepotisk neboli suchá pečeť, je prvek vytlačený do papíru bez použití barvy.</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Ostrá ražba</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Ostrá ražba neboli násek či průsek je grafický prvek vyražený do papíru. Je snadno identifikovatelný pouhým okem. U jízdních dokladů se velmi uplatňuje průsekový motiv ve formě reliéfní mikroperformace ornamentu.</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Irisový tisk</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Tato technologie patří mezi základní ochranu cenin. Je speciální variantou ofsetového tisku, kdy dochází na jednom tiskovém válci k roztěru několika přesně definovaných barev v definovaném průniku těchto barev. Výsledkem je plynulý přechod jednotlivých barevných odstínů.</w:t>
      </w:r>
    </w:p>
    <w:p w:rsidR="0064643F" w:rsidRPr="0085527C" w:rsidRDefault="0064643F" w:rsidP="00D62033">
      <w:pPr>
        <w:numPr>
          <w:ilvl w:val="1"/>
          <w:numId w:val="7"/>
        </w:numPr>
        <w:spacing w:before="720" w:after="120" w:line="360" w:lineRule="auto"/>
        <w:jc w:val="both"/>
        <w:rPr>
          <w:rFonts w:ascii="Arial" w:hAnsi="Arial" w:cs="Arial"/>
          <w:u w:val="single"/>
        </w:rPr>
      </w:pPr>
      <w:r w:rsidRPr="0085527C">
        <w:rPr>
          <w:rFonts w:ascii="Arial" w:hAnsi="Arial" w:cs="Arial"/>
          <w:u w:val="single"/>
        </w:rPr>
        <w:t>Hologram</w:t>
      </w:r>
    </w:p>
    <w:p w:rsidR="0064643F" w:rsidRPr="0085527C" w:rsidRDefault="0064643F" w:rsidP="0085527C">
      <w:pPr>
        <w:spacing w:before="120" w:after="120" w:line="360" w:lineRule="auto"/>
        <w:ind w:left="397"/>
        <w:jc w:val="both"/>
        <w:rPr>
          <w:rFonts w:ascii="Arial" w:hAnsi="Arial" w:cs="Arial"/>
        </w:rPr>
      </w:pPr>
      <w:r w:rsidRPr="0085527C">
        <w:rPr>
          <w:rFonts w:ascii="Arial" w:hAnsi="Arial" w:cs="Arial"/>
        </w:rPr>
        <w:t>Hologram je prostorově iluzivní obrázek, laserem propálený do supertenké kovové fólie. Zachycuje obrazy předmětů v jejich tvaru, velikosti, struktuře a prostorové hloubce v přirozených barvách či měnící se duhové barevnosti. Mění barvu při každém změně úhlu pohledu.</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Guiloloche nebo jiný potisk</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lastRenderedPageBreak/>
        <w:t>Guiloloche (giloše je geometrický absolutně přesný centrální motiv, tvořený průnikem jedné čí několika křivek s matematicky definovaným průběhem, frekvencí, zakřivením a nahuštěním.</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Mikrotext</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Pravidelně se opakující textový či číselný motiv o velikosti písmen pod 1 typografický bod (0,3527 mm). Používají se speciálně upravené fonty pro zvýšení čitelnosti malého textu.</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Autotypický interferenční rast</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 xml:space="preserve">Antikopírovací rastr je vytvářen kombinací různé struktury a orientace linek. Je uzpůsoben tak, že se na kopii objeví skrytý nápis, který je vytvořen na originále odlišnou hustotou linek nebo jejich směrem. </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Speciální barvy reagující na kontrolní fix nebo pásku</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Na ceninu je při tisku nanesena v určitých místech neviditelná ochranná vrstva tzv. reaktivní barvy, která ve styku se speciální páskou v označovači jízdenek vyvolává změnu barvy vytištěného údaje.</w:t>
      </w:r>
      <w:r>
        <w:rPr>
          <w:rFonts w:ascii="Arial" w:hAnsi="Arial" w:cs="Arial"/>
        </w:rPr>
        <w:t xml:space="preserve"> </w:t>
      </w:r>
      <w:r w:rsidRPr="003B0FA9">
        <w:rPr>
          <w:rFonts w:ascii="Arial" w:hAnsi="Arial" w:cs="Arial"/>
        </w:rPr>
        <w:t>Výsledkem je specifický dvoubarevný potisk ceniny, který je při přepravní kontrole snadno rozpoznatelný.</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Opticky variabilní barvy</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Tento ochranný prvek je založen na optickém efektu, který závisí na úhlu dopadu světla na speciální tiskovou barvu. Barevnost segmentu vytištěného barvou se pod různým úhlem pohledu výrazně mění. Barva je aplikována technikou hlubotisku.</w:t>
      </w:r>
    </w:p>
    <w:p w:rsidR="0064643F" w:rsidRPr="003B0FA9" w:rsidRDefault="0064643F" w:rsidP="00D62033">
      <w:pPr>
        <w:numPr>
          <w:ilvl w:val="1"/>
          <w:numId w:val="7"/>
        </w:numPr>
        <w:spacing w:before="120" w:after="120" w:line="360" w:lineRule="auto"/>
        <w:jc w:val="both"/>
        <w:rPr>
          <w:rFonts w:ascii="Arial" w:hAnsi="Arial" w:cs="Arial"/>
          <w:u w:val="single"/>
        </w:rPr>
      </w:pPr>
      <w:r w:rsidRPr="003B0FA9">
        <w:rPr>
          <w:rFonts w:ascii="Arial" w:hAnsi="Arial" w:cs="Arial"/>
          <w:u w:val="single"/>
        </w:rPr>
        <w:t>Gumovatelné barvy</w:t>
      </w:r>
    </w:p>
    <w:p w:rsidR="0064643F" w:rsidRPr="003B0FA9" w:rsidRDefault="0064643F" w:rsidP="0085527C">
      <w:pPr>
        <w:spacing w:before="120" w:after="120" w:line="360" w:lineRule="auto"/>
        <w:ind w:left="397"/>
        <w:jc w:val="both"/>
        <w:rPr>
          <w:rFonts w:ascii="Arial" w:hAnsi="Arial" w:cs="Arial"/>
        </w:rPr>
      </w:pPr>
      <w:r w:rsidRPr="003B0FA9">
        <w:rPr>
          <w:rFonts w:ascii="Arial" w:hAnsi="Arial" w:cs="Arial"/>
        </w:rPr>
        <w:t>Snadno gumovatelné barvy plní rovněž funkci ochrany proti změně vytištěných údajů na příslušné cenině. Při gumování se barva vzhledem ke své nízké odolnosti proti otěru snadno odstraňuje.</w:t>
      </w:r>
    </w:p>
    <w:p w:rsidR="0064643F" w:rsidRPr="003B0FA9" w:rsidRDefault="0064643F" w:rsidP="00D03EAB">
      <w:pPr>
        <w:numPr>
          <w:ilvl w:val="1"/>
          <w:numId w:val="7"/>
        </w:numPr>
        <w:spacing w:line="360" w:lineRule="auto"/>
        <w:jc w:val="both"/>
        <w:rPr>
          <w:rFonts w:ascii="Arial" w:hAnsi="Arial" w:cs="Arial"/>
          <w:u w:val="single"/>
        </w:rPr>
      </w:pPr>
      <w:r w:rsidRPr="003B0FA9">
        <w:rPr>
          <w:rFonts w:ascii="Arial" w:hAnsi="Arial" w:cs="Arial"/>
          <w:u w:val="single"/>
        </w:rPr>
        <w:t>Reflexní špatně kopírovatelné barvy, barvy citlivé na UV-světlo</w:t>
      </w:r>
    </w:p>
    <w:p w:rsidR="0064643F" w:rsidRPr="003B0FA9" w:rsidRDefault="0064643F" w:rsidP="00D03EAB">
      <w:pPr>
        <w:spacing w:line="360" w:lineRule="auto"/>
        <w:ind w:left="397"/>
        <w:jc w:val="both"/>
        <w:rPr>
          <w:rFonts w:ascii="Arial" w:hAnsi="Arial" w:cs="Arial"/>
        </w:rPr>
      </w:pPr>
      <w:r w:rsidRPr="003B0FA9">
        <w:rPr>
          <w:rFonts w:ascii="Arial" w:hAnsi="Arial" w:cs="Arial"/>
        </w:rPr>
        <w:t>Jedná se o opticky neviditelné i viditelné pestré barvy, které jsou vyrobeny s různým odstínem fluorescence v UV oblasti spektra. Tyto barvy jsou rovněž obtížně reprodukovatelné kopírkami a tiskárnami výpočetní techniky. Obvykle je využívána oranžová reflexní barva.</w:t>
      </w:r>
    </w:p>
    <w:p w:rsidR="0064643F" w:rsidRPr="003B0FA9" w:rsidRDefault="0064643F" w:rsidP="00D03EAB">
      <w:pPr>
        <w:numPr>
          <w:ilvl w:val="1"/>
          <w:numId w:val="7"/>
        </w:numPr>
        <w:spacing w:line="360" w:lineRule="auto"/>
        <w:jc w:val="both"/>
        <w:rPr>
          <w:rFonts w:ascii="Arial" w:hAnsi="Arial" w:cs="Arial"/>
          <w:u w:val="single"/>
        </w:rPr>
      </w:pPr>
      <w:r w:rsidRPr="003B0FA9">
        <w:rPr>
          <w:rFonts w:ascii="Arial" w:hAnsi="Arial" w:cs="Arial"/>
          <w:u w:val="single"/>
        </w:rPr>
        <w:t>Termoaktivní barvy</w:t>
      </w:r>
    </w:p>
    <w:p w:rsidR="0064643F" w:rsidRPr="003B0FA9" w:rsidRDefault="0064643F" w:rsidP="00D03EAB">
      <w:pPr>
        <w:spacing w:line="360" w:lineRule="auto"/>
        <w:ind w:firstLine="397"/>
        <w:jc w:val="both"/>
        <w:rPr>
          <w:rFonts w:ascii="Arial" w:hAnsi="Arial" w:cs="Arial"/>
        </w:rPr>
      </w:pPr>
      <w:r w:rsidRPr="003B0FA9">
        <w:rPr>
          <w:rFonts w:ascii="Arial" w:hAnsi="Arial" w:cs="Arial"/>
        </w:rPr>
        <w:lastRenderedPageBreak/>
        <w:t>Barvy měnící dočasně svůj odstín v závislosti na změně teploty, např. po dotyku.</w:t>
      </w:r>
    </w:p>
    <w:p w:rsidR="0064643F" w:rsidRPr="003B0FA9" w:rsidRDefault="0064643F" w:rsidP="00D03EAB">
      <w:pPr>
        <w:numPr>
          <w:ilvl w:val="1"/>
          <w:numId w:val="7"/>
        </w:numPr>
        <w:spacing w:line="360" w:lineRule="auto"/>
        <w:jc w:val="both"/>
        <w:rPr>
          <w:rFonts w:ascii="Arial" w:hAnsi="Arial" w:cs="Arial"/>
          <w:u w:val="single"/>
        </w:rPr>
      </w:pPr>
      <w:r w:rsidRPr="003B0FA9">
        <w:rPr>
          <w:rFonts w:ascii="Arial" w:hAnsi="Arial" w:cs="Arial"/>
          <w:u w:val="single"/>
        </w:rPr>
        <w:t>Laminační fólie</w:t>
      </w:r>
    </w:p>
    <w:p w:rsidR="0064643F" w:rsidRPr="003B0FA9" w:rsidRDefault="0064643F" w:rsidP="00D03EAB">
      <w:pPr>
        <w:spacing w:line="360" w:lineRule="auto"/>
        <w:ind w:left="397"/>
        <w:jc w:val="both"/>
        <w:rPr>
          <w:rFonts w:ascii="Arial" w:hAnsi="Arial" w:cs="Arial"/>
        </w:rPr>
      </w:pPr>
      <w:r w:rsidRPr="003B0FA9">
        <w:rPr>
          <w:rFonts w:ascii="Arial" w:hAnsi="Arial" w:cs="Arial"/>
        </w:rPr>
        <w:t>Laminační fólie se používají na dokumentech pro ochranu osobních dat proti pozměňování. Při pokusu o odstranění se fólie zřetelně znehodnotí příp. dojde ke znehodnocení samotného xenonového dokumentu. Fólie mohou být opatřeny potiskem nebo hologramem. Používají se zejména pro ochranu kmenových listů pro předplatní jízdenky (průkazky na MHD) a zákaznické karty ČD.</w:t>
      </w:r>
    </w:p>
    <w:p w:rsidR="0064643F" w:rsidRPr="003B0FA9" w:rsidRDefault="0064643F" w:rsidP="00D03EAB">
      <w:pPr>
        <w:numPr>
          <w:ilvl w:val="1"/>
          <w:numId w:val="7"/>
        </w:numPr>
        <w:spacing w:line="360" w:lineRule="auto"/>
        <w:jc w:val="both"/>
        <w:rPr>
          <w:rFonts w:ascii="Arial" w:hAnsi="Arial" w:cs="Arial"/>
          <w:u w:val="single"/>
        </w:rPr>
      </w:pPr>
      <w:r w:rsidRPr="003B0FA9">
        <w:rPr>
          <w:rFonts w:ascii="Arial" w:hAnsi="Arial" w:cs="Arial"/>
          <w:u w:val="single"/>
        </w:rPr>
        <w:t>Reliéfní tvar okraje ceniny</w:t>
      </w:r>
    </w:p>
    <w:p w:rsidR="0064643F" w:rsidRPr="003B0FA9" w:rsidRDefault="0064643F" w:rsidP="00D03EAB">
      <w:pPr>
        <w:spacing w:line="360" w:lineRule="auto"/>
        <w:ind w:left="340"/>
        <w:jc w:val="both"/>
        <w:rPr>
          <w:rFonts w:ascii="Arial" w:hAnsi="Arial" w:cs="Arial"/>
        </w:rPr>
      </w:pPr>
      <w:r w:rsidRPr="003B0FA9">
        <w:rPr>
          <w:rFonts w:ascii="Arial" w:hAnsi="Arial" w:cs="Arial"/>
        </w:rPr>
        <w:t>Specifický reliéfní tvar (vroubkování) je tradičním prvkem ochranných známek a cenných kuponů.</w:t>
      </w:r>
    </w:p>
    <w:p w:rsidR="0064643F" w:rsidRPr="0085527C" w:rsidRDefault="0064643F" w:rsidP="00D03EAB">
      <w:pPr>
        <w:pStyle w:val="Nadpis2"/>
        <w:spacing w:before="120" w:after="120" w:line="360" w:lineRule="auto"/>
        <w:rPr>
          <w:b/>
        </w:rPr>
      </w:pPr>
      <w:bookmarkStart w:id="23" w:name="_Toc340136371"/>
      <w:r w:rsidRPr="0085527C">
        <w:rPr>
          <w:b/>
        </w:rPr>
        <w:t>Prodej jízdních dokladů</w:t>
      </w:r>
      <w:r>
        <w:rPr>
          <w:b/>
        </w:rPr>
        <w:t>, dobíjení elektronické peněženky a výdej karet IREDO</w:t>
      </w:r>
      <w:bookmarkEnd w:id="23"/>
    </w:p>
    <w:p w:rsidR="0064643F" w:rsidRDefault="0064643F" w:rsidP="00D62033">
      <w:pPr>
        <w:numPr>
          <w:ilvl w:val="0"/>
          <w:numId w:val="7"/>
        </w:numPr>
        <w:spacing w:before="120" w:after="120" w:line="360" w:lineRule="auto"/>
        <w:jc w:val="both"/>
        <w:rPr>
          <w:rFonts w:ascii="Arial" w:hAnsi="Arial" w:cs="Arial"/>
        </w:rPr>
      </w:pPr>
      <w:r w:rsidRPr="003B0FA9">
        <w:rPr>
          <w:rFonts w:ascii="Arial" w:hAnsi="Arial" w:cs="Arial"/>
        </w:rPr>
        <w:t>Jízdní doklady  IREDO mohou být prodávány na těchto místech:</w:t>
      </w:r>
    </w:p>
    <w:p w:rsidR="0064643F" w:rsidRDefault="0064643F" w:rsidP="00D62033">
      <w:pPr>
        <w:numPr>
          <w:ilvl w:val="1"/>
          <w:numId w:val="7"/>
        </w:numPr>
        <w:spacing w:before="120" w:after="120" w:line="360" w:lineRule="auto"/>
        <w:jc w:val="both"/>
        <w:rPr>
          <w:rFonts w:ascii="Arial" w:hAnsi="Arial" w:cs="Arial"/>
        </w:rPr>
      </w:pPr>
      <w:r w:rsidRPr="0085527C">
        <w:rPr>
          <w:rFonts w:ascii="Arial" w:hAnsi="Arial" w:cs="Arial"/>
        </w:rPr>
        <w:t>Prodej u řidičů na integrovaných spojích  IREDO</w:t>
      </w:r>
      <w:r>
        <w:rPr>
          <w:rFonts w:ascii="Arial" w:hAnsi="Arial" w:cs="Arial"/>
        </w:rPr>
        <w:t xml:space="preserve"> s výjimkou spojů, na kterých jsou jízdní doklady IREDO pouze akceptovány.</w:t>
      </w:r>
    </w:p>
    <w:p w:rsidR="0064643F" w:rsidRDefault="0064643F" w:rsidP="00D62033">
      <w:pPr>
        <w:numPr>
          <w:ilvl w:val="1"/>
          <w:numId w:val="7"/>
        </w:numPr>
        <w:spacing w:before="120" w:after="120" w:line="360" w:lineRule="auto"/>
        <w:jc w:val="both"/>
        <w:rPr>
          <w:rFonts w:ascii="Arial" w:hAnsi="Arial" w:cs="Arial"/>
        </w:rPr>
      </w:pPr>
      <w:r>
        <w:rPr>
          <w:rFonts w:ascii="Arial" w:hAnsi="Arial" w:cs="Arial"/>
        </w:rPr>
        <w:t>Kontaktní místa IREDO. Na kontaktním místě je navíc možné požádat o výdej BČK IREDO, dobití elektronické peněženky a je možné zakoupit časový jízdní doklad v předprodeji.</w:t>
      </w:r>
    </w:p>
    <w:p w:rsidR="0064643F" w:rsidRDefault="0064643F" w:rsidP="00A055F7">
      <w:pPr>
        <w:numPr>
          <w:ilvl w:val="1"/>
          <w:numId w:val="7"/>
        </w:numPr>
        <w:spacing w:before="120" w:after="120" w:line="360" w:lineRule="auto"/>
        <w:jc w:val="both"/>
        <w:rPr>
          <w:rFonts w:ascii="Arial" w:hAnsi="Arial" w:cs="Arial"/>
        </w:rPr>
      </w:pPr>
      <w:r w:rsidRPr="0085527C">
        <w:rPr>
          <w:rFonts w:ascii="Arial" w:hAnsi="Arial" w:cs="Arial"/>
        </w:rPr>
        <w:t>Informační a prodejní centra jednotlivých dopravců.</w:t>
      </w:r>
    </w:p>
    <w:p w:rsidR="0064643F" w:rsidRDefault="0064643F" w:rsidP="00D62033">
      <w:pPr>
        <w:numPr>
          <w:ilvl w:val="0"/>
          <w:numId w:val="7"/>
        </w:numPr>
        <w:spacing w:before="120" w:after="120" w:line="360" w:lineRule="auto"/>
        <w:jc w:val="both"/>
        <w:rPr>
          <w:rFonts w:ascii="Arial" w:hAnsi="Arial" w:cs="Arial"/>
        </w:rPr>
      </w:pPr>
      <w:r>
        <w:rPr>
          <w:rFonts w:ascii="Arial" w:hAnsi="Arial" w:cs="Arial"/>
        </w:rPr>
        <w:t>Povinnosti dopravce a maximální sankce za jejich nedodržení:</w:t>
      </w:r>
    </w:p>
    <w:tbl>
      <w:tblPr>
        <w:tblW w:w="9654" w:type="dxa"/>
        <w:tblInd w:w="55" w:type="dxa"/>
        <w:tblCellMar>
          <w:left w:w="70" w:type="dxa"/>
          <w:right w:w="70" w:type="dxa"/>
        </w:tblCellMar>
        <w:tblLook w:val="0000" w:firstRow="0" w:lastRow="0" w:firstColumn="0" w:lastColumn="0" w:noHBand="0" w:noVBand="0"/>
      </w:tblPr>
      <w:tblGrid>
        <w:gridCol w:w="441"/>
        <w:gridCol w:w="7371"/>
        <w:gridCol w:w="1842"/>
      </w:tblGrid>
      <w:tr w:rsidR="0064643F" w:rsidRPr="003B0FA9" w:rsidTr="008F4FF7">
        <w:trPr>
          <w:trHeight w:val="255"/>
        </w:trPr>
        <w:tc>
          <w:tcPr>
            <w:tcW w:w="441" w:type="dxa"/>
            <w:tcBorders>
              <w:top w:val="single" w:sz="4" w:space="0" w:color="auto"/>
              <w:left w:val="single" w:sz="4" w:space="0" w:color="auto"/>
              <w:bottom w:val="single" w:sz="4" w:space="0" w:color="auto"/>
            </w:tcBorders>
          </w:tcPr>
          <w:p w:rsidR="0064643F" w:rsidRPr="003B0FA9" w:rsidRDefault="0064643F" w:rsidP="00B60C06">
            <w:pPr>
              <w:spacing w:line="360" w:lineRule="auto"/>
              <w:jc w:val="center"/>
              <w:rPr>
                <w:rFonts w:ascii="Arial" w:hAnsi="Arial" w:cs="Arial"/>
                <w:b/>
                <w:bCs/>
                <w:sz w:val="20"/>
                <w:szCs w:val="20"/>
              </w:rPr>
            </w:pPr>
          </w:p>
        </w:tc>
        <w:tc>
          <w:tcPr>
            <w:tcW w:w="7371" w:type="dxa"/>
            <w:tcBorders>
              <w:top w:val="single" w:sz="4" w:space="0" w:color="auto"/>
              <w:left w:val="nil"/>
              <w:bottom w:val="single" w:sz="4" w:space="0" w:color="auto"/>
              <w:right w:val="single" w:sz="4" w:space="0" w:color="auto"/>
            </w:tcBorders>
            <w:noWrap/>
            <w:vAlign w:val="center"/>
          </w:tcPr>
          <w:p w:rsidR="0064643F" w:rsidRPr="00883A53" w:rsidRDefault="0064643F" w:rsidP="00B60C06">
            <w:pPr>
              <w:spacing w:before="60" w:after="60" w:line="360" w:lineRule="auto"/>
              <w:rPr>
                <w:rFonts w:ascii="Arial" w:hAnsi="Arial" w:cs="Arial"/>
                <w:b/>
                <w:bCs/>
                <w:sz w:val="20"/>
                <w:szCs w:val="20"/>
              </w:rPr>
            </w:pPr>
            <w:r w:rsidRPr="00883A53">
              <w:rPr>
                <w:rFonts w:ascii="Arial" w:hAnsi="Arial" w:cs="Arial"/>
                <w:b/>
                <w:bCs/>
                <w:sz w:val="20"/>
                <w:szCs w:val="20"/>
              </w:rPr>
              <w:t>Povinnost</w:t>
            </w:r>
            <w:r>
              <w:rPr>
                <w:rFonts w:ascii="Arial" w:hAnsi="Arial" w:cs="Arial"/>
                <w:b/>
                <w:bCs/>
                <w:sz w:val="20"/>
                <w:szCs w:val="20"/>
              </w:rPr>
              <w:t xml:space="preserve"> dopravce</w:t>
            </w:r>
          </w:p>
        </w:tc>
        <w:tc>
          <w:tcPr>
            <w:tcW w:w="1842" w:type="dxa"/>
            <w:tcBorders>
              <w:top w:val="single" w:sz="4" w:space="0" w:color="auto"/>
              <w:left w:val="nil"/>
              <w:bottom w:val="single" w:sz="4" w:space="0" w:color="auto"/>
              <w:right w:val="single" w:sz="4" w:space="0" w:color="auto"/>
            </w:tcBorders>
            <w:noWrap/>
            <w:vAlign w:val="center"/>
          </w:tcPr>
          <w:p w:rsidR="0064643F" w:rsidRPr="003B0FA9" w:rsidRDefault="0064643F" w:rsidP="00B60C06">
            <w:pPr>
              <w:spacing w:before="120" w:after="60" w:line="360" w:lineRule="auto"/>
              <w:jc w:val="center"/>
              <w:rPr>
                <w:rFonts w:ascii="Arial" w:hAnsi="Arial" w:cs="Arial"/>
                <w:b/>
                <w:bCs/>
                <w:sz w:val="20"/>
                <w:szCs w:val="20"/>
              </w:rPr>
            </w:pPr>
            <w:r>
              <w:rPr>
                <w:rFonts w:ascii="Arial" w:hAnsi="Arial" w:cs="Arial"/>
                <w:b/>
                <w:bCs/>
                <w:sz w:val="20"/>
                <w:szCs w:val="20"/>
              </w:rPr>
              <w:t>Maximální s</w:t>
            </w:r>
            <w:r w:rsidRPr="00883A53">
              <w:rPr>
                <w:rFonts w:ascii="Arial" w:hAnsi="Arial" w:cs="Arial"/>
                <w:b/>
                <w:bCs/>
                <w:sz w:val="20"/>
                <w:szCs w:val="20"/>
              </w:rPr>
              <w:t>ankce za nedodržen</w:t>
            </w:r>
            <w:r>
              <w:rPr>
                <w:rFonts w:ascii="Arial" w:hAnsi="Arial" w:cs="Arial"/>
                <w:b/>
                <w:bCs/>
                <w:sz w:val="20"/>
                <w:szCs w:val="20"/>
              </w:rPr>
              <w:t>í</w:t>
            </w:r>
          </w:p>
        </w:tc>
      </w:tr>
      <w:tr w:rsidR="0064643F" w:rsidRPr="003B0FA9" w:rsidTr="00ED1424">
        <w:trPr>
          <w:trHeight w:val="255"/>
        </w:trPr>
        <w:tc>
          <w:tcPr>
            <w:tcW w:w="441"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B60C06">
            <w:pPr>
              <w:spacing w:before="120" w:after="120" w:line="360" w:lineRule="auto"/>
              <w:rPr>
                <w:rFonts w:ascii="Arial" w:hAnsi="Arial" w:cs="Arial"/>
              </w:rPr>
            </w:pPr>
            <w:r>
              <w:rPr>
                <w:rFonts w:ascii="Arial" w:hAnsi="Arial" w:cs="Arial"/>
                <w:sz w:val="22"/>
                <w:szCs w:val="22"/>
              </w:rPr>
              <w:t>a)</w:t>
            </w:r>
          </w:p>
        </w:tc>
        <w:tc>
          <w:tcPr>
            <w:tcW w:w="7371" w:type="dxa"/>
            <w:tcBorders>
              <w:top w:val="single" w:sz="4" w:space="0" w:color="auto"/>
              <w:left w:val="single" w:sz="4" w:space="0" w:color="auto"/>
              <w:bottom w:val="single" w:sz="4" w:space="0" w:color="auto"/>
              <w:right w:val="single" w:sz="4" w:space="0" w:color="auto"/>
            </w:tcBorders>
            <w:noWrap/>
            <w:vAlign w:val="bottom"/>
          </w:tcPr>
          <w:p w:rsidR="0064643F" w:rsidRPr="003B0FA9" w:rsidRDefault="0064643F" w:rsidP="004A7BB3">
            <w:pPr>
              <w:spacing w:before="120" w:after="120" w:line="360" w:lineRule="auto"/>
              <w:jc w:val="both"/>
              <w:rPr>
                <w:rFonts w:ascii="Arial" w:hAnsi="Arial" w:cs="Arial"/>
              </w:rPr>
            </w:pPr>
            <w:r w:rsidRPr="003B0FA9">
              <w:rPr>
                <w:rFonts w:ascii="Arial" w:hAnsi="Arial" w:cs="Arial"/>
                <w:sz w:val="22"/>
                <w:szCs w:val="22"/>
              </w:rPr>
              <w:t xml:space="preserve">prodej jízdních dokladů na prodejních místech </w:t>
            </w:r>
            <w:r>
              <w:rPr>
                <w:rFonts w:ascii="Arial" w:hAnsi="Arial" w:cs="Arial"/>
                <w:sz w:val="22"/>
                <w:szCs w:val="22"/>
              </w:rPr>
              <w:t>dle odst. 10 písm. a), jedná se o situaci, kdy řidič neumí vydat jízdenku IREDO</w:t>
            </w:r>
          </w:p>
        </w:tc>
        <w:tc>
          <w:tcPr>
            <w:tcW w:w="1842" w:type="dxa"/>
            <w:tcBorders>
              <w:top w:val="single" w:sz="4" w:space="0" w:color="auto"/>
              <w:left w:val="nil"/>
              <w:bottom w:val="single" w:sz="4" w:space="0" w:color="auto"/>
              <w:right w:val="single" w:sz="4" w:space="0" w:color="auto"/>
            </w:tcBorders>
            <w:noWrap/>
            <w:vAlign w:val="center"/>
          </w:tcPr>
          <w:p w:rsidR="0064643F" w:rsidRPr="003B0FA9" w:rsidRDefault="0064643F" w:rsidP="00B60C06">
            <w:pPr>
              <w:spacing w:line="360" w:lineRule="auto"/>
              <w:ind w:right="283"/>
              <w:jc w:val="right"/>
              <w:rPr>
                <w:rFonts w:ascii="Arial" w:hAnsi="Arial" w:cs="Arial"/>
              </w:rPr>
            </w:pPr>
            <w:r w:rsidRPr="003B0FA9">
              <w:rPr>
                <w:rFonts w:ascii="Arial" w:hAnsi="Arial" w:cs="Arial"/>
                <w:sz w:val="22"/>
                <w:szCs w:val="22"/>
              </w:rPr>
              <w:t>500 Kč</w:t>
            </w:r>
          </w:p>
        </w:tc>
      </w:tr>
    </w:tbl>
    <w:p w:rsidR="0064643F" w:rsidRPr="00B60C06" w:rsidRDefault="0064643F" w:rsidP="00D03EAB">
      <w:pPr>
        <w:numPr>
          <w:ilvl w:val="0"/>
          <w:numId w:val="7"/>
        </w:numPr>
        <w:spacing w:before="120" w:after="120" w:line="360" w:lineRule="auto"/>
        <w:jc w:val="both"/>
        <w:rPr>
          <w:rFonts w:ascii="Arial" w:hAnsi="Arial" w:cs="Arial"/>
          <w:color w:val="000000"/>
          <w:sz w:val="20"/>
          <w:szCs w:val="20"/>
        </w:rPr>
      </w:pPr>
      <w:r w:rsidRPr="00B60C06">
        <w:rPr>
          <w:rFonts w:ascii="Arial" w:hAnsi="Arial" w:cs="Arial"/>
        </w:rPr>
        <w:t>Výše sankce dle odst. 11 se vztahuje k jednomu prodejnímu místu. Konkrétní výši sankce určí organizátor na základě podkladů od kontrolního zaměstnance organizátora a následného stanoviska dopravce.</w:t>
      </w:r>
    </w:p>
    <w:p w:rsidR="0064643F" w:rsidRDefault="0064643F" w:rsidP="00093DF3">
      <w:pPr>
        <w:jc w:val="both"/>
        <w:rPr>
          <w:rFonts w:ascii="Arial" w:hAnsi="Arial" w:cs="Arial"/>
          <w:color w:val="000000"/>
          <w:sz w:val="20"/>
          <w:szCs w:val="20"/>
        </w:rPr>
      </w:pPr>
    </w:p>
    <w:p w:rsidR="0064643F" w:rsidRPr="008F4FF7" w:rsidRDefault="0064643F" w:rsidP="00093DF3">
      <w:pPr>
        <w:pStyle w:val="Nadpis1"/>
        <w:spacing w:after="360"/>
        <w:rPr>
          <w:bCs w:val="0"/>
        </w:rPr>
      </w:pPr>
      <w:r>
        <w:br w:type="page"/>
      </w:r>
      <w:bookmarkStart w:id="24" w:name="_Toc340136372"/>
      <w:r w:rsidRPr="008F4FF7">
        <w:rPr>
          <w:bCs w:val="0"/>
        </w:rPr>
        <w:lastRenderedPageBreak/>
        <w:t>Standard provozu</w:t>
      </w:r>
      <w:bookmarkEnd w:id="24"/>
    </w:p>
    <w:p w:rsidR="0064643F" w:rsidRDefault="0064643F" w:rsidP="00493E61">
      <w:pPr>
        <w:numPr>
          <w:ilvl w:val="0"/>
          <w:numId w:val="8"/>
        </w:numPr>
        <w:spacing w:before="120" w:after="120" w:line="360" w:lineRule="auto"/>
        <w:jc w:val="both"/>
        <w:rPr>
          <w:rFonts w:ascii="Arial" w:hAnsi="Arial" w:cs="Arial"/>
        </w:rPr>
      </w:pPr>
      <w:r w:rsidRPr="003B0FA9">
        <w:rPr>
          <w:rFonts w:ascii="Arial" w:hAnsi="Arial" w:cs="Arial"/>
        </w:rPr>
        <w:t>Vzhledem k tomu, že veřejná integrovaná doprava je zajišťována v součinnosti více druhů doprav, které provozuje více dopravců, je úkolem organizátora dopravy stanovit podmínky pro zajištění přestupů, pro dodržování jízdních dob a podmínky pro komunikaci mezi dopravci.</w:t>
      </w:r>
      <w:bookmarkStart w:id="25" w:name="_Toc338690854"/>
    </w:p>
    <w:bookmarkEnd w:id="25"/>
    <w:p w:rsidR="0064643F" w:rsidRDefault="0064643F">
      <w:pPr>
        <w:numPr>
          <w:ilvl w:val="0"/>
          <w:numId w:val="8"/>
        </w:numPr>
        <w:spacing w:before="120" w:after="120" w:line="360" w:lineRule="auto"/>
        <w:jc w:val="both"/>
        <w:rPr>
          <w:rFonts w:ascii="Arial" w:hAnsi="Arial" w:cs="Arial"/>
        </w:rPr>
      </w:pPr>
      <w:r w:rsidRPr="00286E76">
        <w:rPr>
          <w:rFonts w:ascii="Arial" w:hAnsi="Arial" w:cs="Arial"/>
        </w:rPr>
        <w:t>Aby dopravce byl schopen vyhovět požadavku z předchozích kapitol, je nezbytný provoz dispečerského střediska min. po dobu provozu spojů. Úlohou dispečerského střediska ve vztahu k objednateli a k ostatním dopravcům je především:</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informovat Centrální dispečink o provozních mimořádnostech (zpoždění, nehoda, informace o náhradní přepravě atp.) – aktivně</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 xml:space="preserve">řízení neshodných stavů reálného provozu s JŘ </w:t>
      </w:r>
    </w:p>
    <w:p w:rsidR="0064643F" w:rsidRDefault="0064643F">
      <w:pPr>
        <w:numPr>
          <w:ilvl w:val="0"/>
          <w:numId w:val="8"/>
        </w:numPr>
        <w:spacing w:before="120" w:after="120" w:line="360" w:lineRule="auto"/>
        <w:jc w:val="both"/>
        <w:rPr>
          <w:rFonts w:ascii="Arial" w:hAnsi="Arial" w:cs="Arial"/>
        </w:rPr>
      </w:pPr>
      <w:r w:rsidRPr="00286E76">
        <w:rPr>
          <w:rFonts w:ascii="Arial" w:hAnsi="Arial" w:cs="Arial"/>
        </w:rPr>
        <w:t>Nástroje dispečerského řízení jsou pro všechny dopravce jednotné a zajišťuje je Organizátor v rámci smlouvy o přistoupení k IDS IREDO (datové přenosy, připojení na centrální server a dispečerskou VPN)</w:t>
      </w:r>
    </w:p>
    <w:p w:rsidR="0064643F" w:rsidRDefault="0064643F">
      <w:pPr>
        <w:numPr>
          <w:ilvl w:val="0"/>
          <w:numId w:val="8"/>
        </w:numPr>
        <w:spacing w:before="120" w:after="120" w:line="360" w:lineRule="auto"/>
        <w:jc w:val="both"/>
        <w:rPr>
          <w:rFonts w:ascii="Arial" w:hAnsi="Arial" w:cs="Arial"/>
        </w:rPr>
      </w:pPr>
      <w:r w:rsidRPr="00286E76">
        <w:rPr>
          <w:rFonts w:ascii="Arial" w:hAnsi="Arial" w:cs="Arial"/>
        </w:rPr>
        <w:t>Dopravce provozuje svůj dispečink ve svých prostorách  v provozním režimu 6:00 – 18:00. V okrajových časech od vyjetí prvního vozidla do ukončení provozu posledního vozidla drží jeden dispečer pohotovost na telefonu, na který je přesměrována dispečerská linka (tj. stále stejné číslo)</w:t>
      </w:r>
    </w:p>
    <w:p w:rsidR="0064643F" w:rsidRDefault="0064643F">
      <w:pPr>
        <w:numPr>
          <w:ilvl w:val="0"/>
          <w:numId w:val="8"/>
        </w:numPr>
        <w:spacing w:before="120" w:after="120" w:line="360" w:lineRule="auto"/>
        <w:jc w:val="both"/>
        <w:rPr>
          <w:rFonts w:ascii="Arial" w:hAnsi="Arial" w:cs="Arial"/>
        </w:rPr>
      </w:pPr>
      <w:r w:rsidRPr="00286E76">
        <w:rPr>
          <w:rFonts w:ascii="Arial" w:hAnsi="Arial" w:cs="Arial"/>
        </w:rPr>
        <w:t>Centrální dispečink řeší  koordinaci  a přestupní vazby všech dopravců v IREDO zejména při těchto situacích:</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Kalamitní stavy v důsledku nepříznivého počasí (významný spad sněhu, lokální záplavy, větrné bouře a popadané stromy)</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Závažné silniční a jiné nehody způsobující dočasné uzavírky či omezení provozu na silnicích</w:t>
      </w:r>
    </w:p>
    <w:p w:rsidR="0064643F" w:rsidRDefault="0064643F">
      <w:pPr>
        <w:spacing w:before="120" w:after="120" w:line="360" w:lineRule="auto"/>
        <w:jc w:val="both"/>
        <w:rPr>
          <w:rFonts w:ascii="Arial" w:hAnsi="Arial"/>
        </w:rPr>
      </w:pPr>
    </w:p>
    <w:p w:rsidR="0064643F" w:rsidRPr="008F4FF7" w:rsidRDefault="0064643F" w:rsidP="008F4FF7">
      <w:pPr>
        <w:pStyle w:val="Nadpis2"/>
        <w:spacing w:after="240" w:line="360" w:lineRule="auto"/>
        <w:rPr>
          <w:b/>
        </w:rPr>
      </w:pPr>
      <w:bookmarkStart w:id="26" w:name="_Toc340136373"/>
      <w:r w:rsidRPr="008F4FF7">
        <w:rPr>
          <w:b/>
        </w:rPr>
        <w:t>Standard dodržování čekacích dob</w:t>
      </w:r>
      <w:bookmarkEnd w:id="26"/>
      <w:r w:rsidRPr="008F4FF7">
        <w:rPr>
          <w:b/>
        </w:rPr>
        <w:t xml:space="preserve">  </w:t>
      </w:r>
    </w:p>
    <w:p w:rsidR="0064643F" w:rsidRDefault="0064643F" w:rsidP="00D62033">
      <w:pPr>
        <w:numPr>
          <w:ilvl w:val="0"/>
          <w:numId w:val="8"/>
        </w:numPr>
        <w:spacing w:before="120" w:after="120" w:line="360" w:lineRule="auto"/>
        <w:jc w:val="both"/>
        <w:rPr>
          <w:rFonts w:ascii="Arial" w:hAnsi="Arial" w:cs="Arial"/>
        </w:rPr>
      </w:pPr>
      <w:r w:rsidRPr="008F4FF7">
        <w:rPr>
          <w:rFonts w:ascii="Arial" w:hAnsi="Arial" w:cs="Arial"/>
          <w:b/>
        </w:rPr>
        <w:t>Přípoj</w:t>
      </w:r>
      <w:r w:rsidRPr="003B0FA9">
        <w:rPr>
          <w:rFonts w:ascii="Arial" w:hAnsi="Arial" w:cs="Arial"/>
        </w:rPr>
        <w:t xml:space="preserve"> je návazný autobusový nebo vlakový spoj.</w:t>
      </w:r>
    </w:p>
    <w:p w:rsidR="0064643F" w:rsidRDefault="0064643F" w:rsidP="00D62033">
      <w:pPr>
        <w:numPr>
          <w:ilvl w:val="0"/>
          <w:numId w:val="8"/>
        </w:numPr>
        <w:spacing w:before="120" w:after="120" w:line="360" w:lineRule="auto"/>
        <w:jc w:val="both"/>
        <w:rPr>
          <w:rFonts w:ascii="Arial" w:hAnsi="Arial" w:cs="Arial"/>
        </w:rPr>
      </w:pPr>
      <w:r w:rsidRPr="008F4FF7">
        <w:rPr>
          <w:rFonts w:ascii="Arial" w:hAnsi="Arial" w:cs="Arial"/>
          <w:b/>
        </w:rPr>
        <w:lastRenderedPageBreak/>
        <w:t xml:space="preserve">Doba </w:t>
      </w:r>
      <w:r w:rsidRPr="008F4FF7">
        <w:rPr>
          <w:rFonts w:ascii="Arial" w:hAnsi="Arial" w:cs="Arial"/>
        </w:rPr>
        <w:t>vyčkání</w:t>
      </w:r>
      <w:r w:rsidRPr="008F4FF7">
        <w:rPr>
          <w:rFonts w:ascii="Arial" w:hAnsi="Arial" w:cs="Arial"/>
          <w:b/>
        </w:rPr>
        <w:t xml:space="preserve"> přípoje</w:t>
      </w:r>
      <w:r w:rsidRPr="008F4FF7">
        <w:rPr>
          <w:rFonts w:ascii="Arial" w:hAnsi="Arial" w:cs="Arial"/>
        </w:rPr>
        <w:t xml:space="preserve"> stanovuje čas, který je přípoj povinen vyčkat oproti pravidelnému odjezdu dle jízdního řádu na zpožděný spoj uvedený v seznamu zaručených přípojů.</w:t>
      </w:r>
    </w:p>
    <w:p w:rsidR="0064643F" w:rsidRDefault="0064643F" w:rsidP="00D62033">
      <w:pPr>
        <w:numPr>
          <w:ilvl w:val="0"/>
          <w:numId w:val="8"/>
        </w:numPr>
        <w:spacing w:before="120" w:after="120" w:line="360" w:lineRule="auto"/>
        <w:jc w:val="both"/>
        <w:rPr>
          <w:rFonts w:ascii="Arial" w:hAnsi="Arial" w:cs="Arial"/>
        </w:rPr>
      </w:pPr>
      <w:r w:rsidRPr="008F4FF7">
        <w:rPr>
          <w:rFonts w:ascii="Arial" w:hAnsi="Arial" w:cs="Arial"/>
          <w:b/>
        </w:rPr>
        <w:t xml:space="preserve">Seznam </w:t>
      </w:r>
      <w:r w:rsidRPr="008F4FF7">
        <w:rPr>
          <w:rFonts w:ascii="Arial" w:hAnsi="Arial" w:cs="Arial"/>
        </w:rPr>
        <w:t>zaručených</w:t>
      </w:r>
      <w:r w:rsidRPr="008F4FF7">
        <w:rPr>
          <w:rFonts w:ascii="Arial" w:hAnsi="Arial" w:cs="Arial"/>
          <w:b/>
        </w:rPr>
        <w:t xml:space="preserve"> přípojů</w:t>
      </w:r>
      <w:r w:rsidRPr="008F4FF7">
        <w:rPr>
          <w:rFonts w:ascii="Arial" w:hAnsi="Arial" w:cs="Arial"/>
        </w:rPr>
        <w:t xml:space="preserve"> je seznam autobusových a vlakových spojů, u kterých je nutné zajistit vyčkávání přípojných autobusových a železničních spojů. Seznam zaručených přípojů je zpracován obousměrně tzn., že jsou zde uvedeny spoje tvořící vzájemně vazbu. Seznam zaručených přípojů respektuje oběhové náležitosti vozidel zajišťujících provoz daných spojů a je zpravidla vydáván k zákonným změnám jízdních řádů (po dohodě může být vydán i v mimořádném termínu).</w:t>
      </w:r>
    </w:p>
    <w:p w:rsidR="0064643F" w:rsidRDefault="0064643F" w:rsidP="00D62033">
      <w:pPr>
        <w:numPr>
          <w:ilvl w:val="0"/>
          <w:numId w:val="8"/>
        </w:numPr>
        <w:spacing w:before="120" w:after="120" w:line="360" w:lineRule="auto"/>
        <w:jc w:val="both"/>
        <w:rPr>
          <w:rFonts w:ascii="Arial" w:hAnsi="Arial" w:cs="Arial"/>
        </w:rPr>
      </w:pPr>
      <w:r w:rsidRPr="00C542BD">
        <w:rPr>
          <w:rFonts w:ascii="Arial" w:hAnsi="Arial" w:cs="Arial"/>
        </w:rPr>
        <w:t xml:space="preserve">Organizátor dopravy vypracuje </w:t>
      </w:r>
      <w:r>
        <w:rPr>
          <w:rFonts w:ascii="Arial" w:hAnsi="Arial" w:cs="Arial"/>
        </w:rPr>
        <w:t xml:space="preserve">a předá dopravci </w:t>
      </w:r>
      <w:r w:rsidRPr="00C542BD">
        <w:rPr>
          <w:rFonts w:ascii="Arial" w:hAnsi="Arial" w:cs="Arial"/>
        </w:rPr>
        <w:t>seznam zaručených přípojů minimál</w:t>
      </w:r>
      <w:r>
        <w:rPr>
          <w:rFonts w:ascii="Arial" w:hAnsi="Arial" w:cs="Arial"/>
        </w:rPr>
        <w:t>-</w:t>
      </w:r>
      <w:r w:rsidRPr="00C542BD">
        <w:rPr>
          <w:rFonts w:ascii="Arial" w:hAnsi="Arial" w:cs="Arial"/>
        </w:rPr>
        <w:t xml:space="preserve">ně 14 dní před termínem jejich platnosti. V seznamu je uvedena </w:t>
      </w:r>
      <w:r>
        <w:rPr>
          <w:rFonts w:ascii="Arial" w:hAnsi="Arial" w:cs="Arial"/>
        </w:rPr>
        <w:t>doba vyčkání přípoje.</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Vzor seznamu zaručených přípojů:</w:t>
      </w:r>
    </w:p>
    <w:p w:rsidR="0064643F" w:rsidRDefault="0064643F" w:rsidP="00D62033">
      <w:pPr>
        <w:numPr>
          <w:ilvl w:val="1"/>
          <w:numId w:val="7"/>
        </w:numPr>
        <w:spacing w:before="120" w:after="120" w:line="360" w:lineRule="auto"/>
        <w:jc w:val="both"/>
        <w:rPr>
          <w:rFonts w:ascii="Arial" w:hAnsi="Arial" w:cs="Arial"/>
        </w:rPr>
      </w:pPr>
      <w:r>
        <w:rPr>
          <w:rFonts w:ascii="Arial" w:hAnsi="Arial" w:cs="Arial"/>
        </w:rPr>
        <w:t>spoje vyčkávají</w:t>
      </w:r>
    </w:p>
    <w:tbl>
      <w:tblPr>
        <w:tblW w:w="9503" w:type="dxa"/>
        <w:tblInd w:w="65" w:type="dxa"/>
        <w:tblCellMar>
          <w:left w:w="70" w:type="dxa"/>
          <w:right w:w="70" w:type="dxa"/>
        </w:tblCellMar>
        <w:tblLook w:val="00A0" w:firstRow="1" w:lastRow="0" w:firstColumn="1" w:lastColumn="0" w:noHBand="0" w:noVBand="0"/>
      </w:tblPr>
      <w:tblGrid>
        <w:gridCol w:w="627"/>
        <w:gridCol w:w="458"/>
        <w:gridCol w:w="463"/>
        <w:gridCol w:w="1199"/>
        <w:gridCol w:w="653"/>
        <w:gridCol w:w="854"/>
        <w:gridCol w:w="713"/>
        <w:gridCol w:w="850"/>
        <w:gridCol w:w="1134"/>
        <w:gridCol w:w="709"/>
        <w:gridCol w:w="850"/>
        <w:gridCol w:w="993"/>
      </w:tblGrid>
      <w:tr w:rsidR="0064643F" w:rsidRPr="001117DF" w:rsidTr="001117DF">
        <w:trPr>
          <w:trHeight w:val="807"/>
        </w:trPr>
        <w:tc>
          <w:tcPr>
            <w:tcW w:w="627" w:type="dxa"/>
            <w:tcBorders>
              <w:top w:val="single" w:sz="4" w:space="0" w:color="auto"/>
              <w:left w:val="single" w:sz="4" w:space="0" w:color="auto"/>
              <w:bottom w:val="single" w:sz="4" w:space="0" w:color="auto"/>
              <w:right w:val="single" w:sz="4" w:space="0" w:color="auto"/>
            </w:tcBorders>
            <w:noWrap/>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Linka</w:t>
            </w:r>
          </w:p>
        </w:tc>
        <w:tc>
          <w:tcPr>
            <w:tcW w:w="458" w:type="dxa"/>
            <w:tcBorders>
              <w:top w:val="single" w:sz="4" w:space="0" w:color="auto"/>
              <w:left w:val="nil"/>
              <w:bottom w:val="single" w:sz="4" w:space="0" w:color="auto"/>
              <w:right w:val="single" w:sz="4" w:space="0" w:color="auto"/>
            </w:tcBorders>
            <w:noWrap/>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Spoj</w:t>
            </w:r>
          </w:p>
        </w:tc>
        <w:tc>
          <w:tcPr>
            <w:tcW w:w="463" w:type="dxa"/>
            <w:tcBorders>
              <w:top w:val="single" w:sz="4" w:space="0" w:color="auto"/>
              <w:left w:val="nil"/>
              <w:bottom w:val="single" w:sz="4" w:space="0" w:color="auto"/>
              <w:right w:val="single" w:sz="4" w:space="0" w:color="auto"/>
            </w:tcBorders>
            <w:noWrap/>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Čas</w:t>
            </w:r>
          </w:p>
        </w:tc>
        <w:tc>
          <w:tcPr>
            <w:tcW w:w="1199" w:type="dxa"/>
            <w:tcBorders>
              <w:top w:val="single" w:sz="4" w:space="0" w:color="auto"/>
              <w:left w:val="nil"/>
              <w:bottom w:val="single" w:sz="4" w:space="0" w:color="auto"/>
              <w:right w:val="single" w:sz="4" w:space="0" w:color="auto"/>
            </w:tcBorders>
            <w:noWrap/>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Na zastávce</w:t>
            </w:r>
          </w:p>
        </w:tc>
        <w:tc>
          <w:tcPr>
            <w:tcW w:w="653" w:type="dxa"/>
            <w:tcBorders>
              <w:top w:val="single" w:sz="4" w:space="0" w:color="auto"/>
              <w:left w:val="nil"/>
              <w:bottom w:val="single" w:sz="4" w:space="0" w:color="auto"/>
              <w:right w:val="single" w:sz="4" w:space="0" w:color="auto"/>
            </w:tcBorders>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V Tč vyčká</w:t>
            </w:r>
          </w:p>
        </w:tc>
        <w:tc>
          <w:tcPr>
            <w:tcW w:w="854" w:type="dxa"/>
            <w:tcBorders>
              <w:top w:val="single" w:sz="4" w:space="0" w:color="auto"/>
              <w:left w:val="nil"/>
              <w:bottom w:val="single" w:sz="4" w:space="0" w:color="auto"/>
              <w:right w:val="single" w:sz="4" w:space="0" w:color="auto"/>
            </w:tcBorders>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Příjezdu linky</w:t>
            </w:r>
          </w:p>
        </w:tc>
        <w:tc>
          <w:tcPr>
            <w:tcW w:w="713" w:type="dxa"/>
            <w:tcBorders>
              <w:top w:val="single" w:sz="4" w:space="0" w:color="auto"/>
              <w:left w:val="nil"/>
              <w:bottom w:val="single" w:sz="4" w:space="0" w:color="auto"/>
              <w:right w:val="single" w:sz="4" w:space="0" w:color="auto"/>
            </w:tcBorders>
            <w:noWrap/>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Spoje</w:t>
            </w:r>
          </w:p>
        </w:tc>
        <w:tc>
          <w:tcPr>
            <w:tcW w:w="850" w:type="dxa"/>
            <w:tcBorders>
              <w:top w:val="single" w:sz="4" w:space="0" w:color="auto"/>
              <w:left w:val="nil"/>
              <w:bottom w:val="single" w:sz="4" w:space="0" w:color="auto"/>
              <w:right w:val="single" w:sz="4" w:space="0" w:color="auto"/>
            </w:tcBorders>
            <w:noWrap/>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Dopravce</w:t>
            </w:r>
          </w:p>
        </w:tc>
        <w:tc>
          <w:tcPr>
            <w:tcW w:w="1134" w:type="dxa"/>
            <w:tcBorders>
              <w:top w:val="single" w:sz="4" w:space="0" w:color="auto"/>
              <w:left w:val="nil"/>
              <w:bottom w:val="single" w:sz="4" w:space="0" w:color="auto"/>
              <w:right w:val="single" w:sz="4" w:space="0" w:color="auto"/>
            </w:tcBorders>
            <w:noWrap/>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Ze směru</w:t>
            </w:r>
          </w:p>
        </w:tc>
        <w:tc>
          <w:tcPr>
            <w:tcW w:w="709" w:type="dxa"/>
            <w:tcBorders>
              <w:top w:val="single" w:sz="4" w:space="0" w:color="auto"/>
              <w:left w:val="nil"/>
              <w:bottom w:val="single" w:sz="4" w:space="0" w:color="auto"/>
              <w:right w:val="single" w:sz="4" w:space="0" w:color="auto"/>
            </w:tcBorders>
            <w:noWrap/>
            <w:vAlign w:val="center"/>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Čas</w:t>
            </w:r>
          </w:p>
        </w:tc>
        <w:tc>
          <w:tcPr>
            <w:tcW w:w="850" w:type="dxa"/>
            <w:tcBorders>
              <w:top w:val="single" w:sz="4" w:space="0" w:color="auto"/>
              <w:left w:val="nil"/>
              <w:bottom w:val="single" w:sz="4" w:space="0" w:color="auto"/>
              <w:right w:val="single" w:sz="4" w:space="0" w:color="auto"/>
            </w:tcBorders>
            <w:vAlign w:val="center"/>
          </w:tcPr>
          <w:p w:rsidR="0064643F" w:rsidRPr="001117DF" w:rsidRDefault="0064643F" w:rsidP="001117DF">
            <w:pPr>
              <w:jc w:val="center"/>
              <w:rPr>
                <w:rFonts w:ascii="Calibri" w:hAnsi="Calibri" w:cs="Calibri"/>
                <w:color w:val="000000"/>
                <w:sz w:val="16"/>
                <w:szCs w:val="16"/>
              </w:rPr>
            </w:pPr>
            <w:r w:rsidRPr="00286E76">
              <w:rPr>
                <w:rFonts w:ascii="Calibri" w:hAnsi="Calibri" w:cs="Calibri"/>
                <w:color w:val="000000"/>
                <w:sz w:val="16"/>
                <w:szCs w:val="16"/>
              </w:rPr>
              <w:t>Čekací doba v min.</w:t>
            </w:r>
          </w:p>
        </w:tc>
        <w:tc>
          <w:tcPr>
            <w:tcW w:w="993" w:type="dxa"/>
            <w:tcBorders>
              <w:top w:val="single" w:sz="4" w:space="0" w:color="auto"/>
              <w:left w:val="nil"/>
              <w:bottom w:val="single" w:sz="4" w:space="0" w:color="auto"/>
              <w:right w:val="single" w:sz="4" w:space="0" w:color="auto"/>
            </w:tcBorders>
            <w:noWrap/>
            <w:vAlign w:val="center"/>
          </w:tcPr>
          <w:p w:rsidR="0064643F" w:rsidRPr="001117DF" w:rsidRDefault="0064643F" w:rsidP="001117DF">
            <w:pPr>
              <w:jc w:val="center"/>
              <w:rPr>
                <w:rFonts w:ascii="Calibri" w:hAnsi="Calibri" w:cs="Calibri"/>
                <w:color w:val="000000"/>
                <w:sz w:val="16"/>
                <w:szCs w:val="16"/>
              </w:rPr>
            </w:pPr>
            <w:r w:rsidRPr="00286E76">
              <w:rPr>
                <w:rFonts w:ascii="Calibri" w:hAnsi="Calibri" w:cs="Calibri"/>
                <w:color w:val="000000"/>
                <w:sz w:val="16"/>
                <w:szCs w:val="16"/>
              </w:rPr>
              <w:t>Poznámka</w:t>
            </w:r>
          </w:p>
        </w:tc>
      </w:tr>
      <w:tr w:rsidR="0064643F" w:rsidRPr="001117DF" w:rsidTr="001117DF">
        <w:trPr>
          <w:trHeight w:val="342"/>
        </w:trPr>
        <w:tc>
          <w:tcPr>
            <w:tcW w:w="627" w:type="dxa"/>
            <w:tcBorders>
              <w:top w:val="nil"/>
              <w:left w:val="single" w:sz="4" w:space="0" w:color="auto"/>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610030</w:t>
            </w:r>
          </w:p>
        </w:tc>
        <w:tc>
          <w:tcPr>
            <w:tcW w:w="458"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3</w:t>
            </w:r>
          </w:p>
        </w:tc>
        <w:tc>
          <w:tcPr>
            <w:tcW w:w="46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5:46</w:t>
            </w:r>
          </w:p>
        </w:tc>
        <w:tc>
          <w:tcPr>
            <w:tcW w:w="1199"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Nechanice,nám.</w:t>
            </w:r>
          </w:p>
        </w:tc>
        <w:tc>
          <w:tcPr>
            <w:tcW w:w="65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15</w:t>
            </w:r>
          </w:p>
        </w:tc>
        <w:tc>
          <w:tcPr>
            <w:tcW w:w="854"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610230</w:t>
            </w:r>
          </w:p>
        </w:tc>
        <w:tc>
          <w:tcPr>
            <w:tcW w:w="71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1</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AP TOUR</w:t>
            </w:r>
          </w:p>
        </w:tc>
        <w:tc>
          <w:tcPr>
            <w:tcW w:w="1134"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Třesovice</w:t>
            </w:r>
          </w:p>
        </w:tc>
        <w:tc>
          <w:tcPr>
            <w:tcW w:w="709"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5:38</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3</w:t>
            </w:r>
          </w:p>
        </w:tc>
        <w:tc>
          <w:tcPr>
            <w:tcW w:w="993"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 </w:t>
            </w:r>
          </w:p>
        </w:tc>
      </w:tr>
      <w:tr w:rsidR="0064643F" w:rsidRPr="001117DF" w:rsidTr="001117DF">
        <w:trPr>
          <w:trHeight w:val="342"/>
        </w:trPr>
        <w:tc>
          <w:tcPr>
            <w:tcW w:w="627" w:type="dxa"/>
            <w:tcBorders>
              <w:top w:val="nil"/>
              <w:left w:val="single" w:sz="4" w:space="0" w:color="auto"/>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610030</w:t>
            </w:r>
          </w:p>
        </w:tc>
        <w:tc>
          <w:tcPr>
            <w:tcW w:w="458"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3</w:t>
            </w:r>
          </w:p>
        </w:tc>
        <w:tc>
          <w:tcPr>
            <w:tcW w:w="46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5:46</w:t>
            </w:r>
          </w:p>
        </w:tc>
        <w:tc>
          <w:tcPr>
            <w:tcW w:w="1199"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Nechanice,nám.</w:t>
            </w:r>
          </w:p>
        </w:tc>
        <w:tc>
          <w:tcPr>
            <w:tcW w:w="65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15</w:t>
            </w:r>
          </w:p>
        </w:tc>
        <w:tc>
          <w:tcPr>
            <w:tcW w:w="854"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610050</w:t>
            </w:r>
          </w:p>
        </w:tc>
        <w:tc>
          <w:tcPr>
            <w:tcW w:w="71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1</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VTVČ</w:t>
            </w:r>
          </w:p>
        </w:tc>
        <w:tc>
          <w:tcPr>
            <w:tcW w:w="1134"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Kunčice</w:t>
            </w:r>
          </w:p>
        </w:tc>
        <w:tc>
          <w:tcPr>
            <w:tcW w:w="709"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5:41</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vždy</w:t>
            </w:r>
          </w:p>
        </w:tc>
        <w:tc>
          <w:tcPr>
            <w:tcW w:w="993"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 </w:t>
            </w:r>
          </w:p>
        </w:tc>
      </w:tr>
      <w:tr w:rsidR="0064643F" w:rsidRPr="001117DF" w:rsidTr="001117DF">
        <w:trPr>
          <w:trHeight w:val="342"/>
        </w:trPr>
        <w:tc>
          <w:tcPr>
            <w:tcW w:w="627" w:type="dxa"/>
            <w:tcBorders>
              <w:top w:val="nil"/>
              <w:left w:val="single" w:sz="4" w:space="0" w:color="auto"/>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610030</w:t>
            </w:r>
          </w:p>
        </w:tc>
        <w:tc>
          <w:tcPr>
            <w:tcW w:w="458"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16</w:t>
            </w:r>
          </w:p>
        </w:tc>
        <w:tc>
          <w:tcPr>
            <w:tcW w:w="46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9:28</w:t>
            </w:r>
          </w:p>
        </w:tc>
        <w:tc>
          <w:tcPr>
            <w:tcW w:w="1199"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Nechanice,nám.</w:t>
            </w:r>
          </w:p>
        </w:tc>
        <w:tc>
          <w:tcPr>
            <w:tcW w:w="65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15</w:t>
            </w:r>
          </w:p>
        </w:tc>
        <w:tc>
          <w:tcPr>
            <w:tcW w:w="854"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610050</w:t>
            </w:r>
          </w:p>
        </w:tc>
        <w:tc>
          <w:tcPr>
            <w:tcW w:w="71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7</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VTVČ</w:t>
            </w:r>
          </w:p>
        </w:tc>
        <w:tc>
          <w:tcPr>
            <w:tcW w:w="1134"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Kunčice</w:t>
            </w:r>
          </w:p>
        </w:tc>
        <w:tc>
          <w:tcPr>
            <w:tcW w:w="709"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9:22</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w:t>
            </w:r>
          </w:p>
        </w:tc>
        <w:tc>
          <w:tcPr>
            <w:tcW w:w="993"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 </w:t>
            </w:r>
          </w:p>
        </w:tc>
      </w:tr>
      <w:tr w:rsidR="0064643F" w:rsidRPr="001117DF" w:rsidTr="001117DF">
        <w:trPr>
          <w:trHeight w:val="342"/>
        </w:trPr>
        <w:tc>
          <w:tcPr>
            <w:tcW w:w="627" w:type="dxa"/>
            <w:tcBorders>
              <w:top w:val="nil"/>
              <w:left w:val="single" w:sz="4" w:space="0" w:color="auto"/>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610030</w:t>
            </w:r>
          </w:p>
        </w:tc>
        <w:tc>
          <w:tcPr>
            <w:tcW w:w="458"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w:t>
            </w:r>
          </w:p>
        </w:tc>
        <w:tc>
          <w:tcPr>
            <w:tcW w:w="46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5:13</w:t>
            </w:r>
          </w:p>
        </w:tc>
        <w:tc>
          <w:tcPr>
            <w:tcW w:w="1199" w:type="dxa"/>
            <w:tcBorders>
              <w:top w:val="nil"/>
              <w:left w:val="nil"/>
              <w:bottom w:val="single" w:sz="4" w:space="0" w:color="auto"/>
              <w:right w:val="single" w:sz="4" w:space="0" w:color="auto"/>
            </w:tcBorders>
            <w:noWrap/>
            <w:vAlign w:val="center"/>
          </w:tcPr>
          <w:p w:rsidR="0064643F" w:rsidRPr="001117DF" w:rsidRDefault="0064643F" w:rsidP="001117DF">
            <w:pPr>
              <w:rPr>
                <w:rFonts w:ascii="Calibri" w:hAnsi="Calibri" w:cs="Calibri"/>
                <w:sz w:val="16"/>
                <w:szCs w:val="16"/>
              </w:rPr>
            </w:pPr>
            <w:r w:rsidRPr="00286E76">
              <w:rPr>
                <w:rFonts w:ascii="Calibri" w:hAnsi="Calibri" w:cs="Calibri"/>
                <w:sz w:val="16"/>
                <w:szCs w:val="16"/>
              </w:rPr>
              <w:t>Nový Bydžov,,aut.st.</w:t>
            </w:r>
          </w:p>
        </w:tc>
        <w:tc>
          <w:tcPr>
            <w:tcW w:w="65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27</w:t>
            </w:r>
          </w:p>
        </w:tc>
        <w:tc>
          <w:tcPr>
            <w:tcW w:w="854"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610150</w:t>
            </w:r>
          </w:p>
        </w:tc>
        <w:tc>
          <w:tcPr>
            <w:tcW w:w="71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2</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VTVČ</w:t>
            </w:r>
          </w:p>
        </w:tc>
        <w:tc>
          <w:tcPr>
            <w:tcW w:w="1134"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Kozojedy</w:t>
            </w:r>
          </w:p>
        </w:tc>
        <w:tc>
          <w:tcPr>
            <w:tcW w:w="709"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5:07</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3</w:t>
            </w:r>
          </w:p>
        </w:tc>
        <w:tc>
          <w:tcPr>
            <w:tcW w:w="993"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 </w:t>
            </w:r>
          </w:p>
        </w:tc>
      </w:tr>
      <w:tr w:rsidR="0064643F" w:rsidRPr="001117DF" w:rsidTr="001117DF">
        <w:trPr>
          <w:trHeight w:val="342"/>
        </w:trPr>
        <w:tc>
          <w:tcPr>
            <w:tcW w:w="627" w:type="dxa"/>
            <w:tcBorders>
              <w:top w:val="nil"/>
              <w:left w:val="single" w:sz="4" w:space="0" w:color="auto"/>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610030</w:t>
            </w:r>
          </w:p>
        </w:tc>
        <w:tc>
          <w:tcPr>
            <w:tcW w:w="458"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w:t>
            </w:r>
          </w:p>
        </w:tc>
        <w:tc>
          <w:tcPr>
            <w:tcW w:w="46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5:13</w:t>
            </w:r>
          </w:p>
        </w:tc>
        <w:tc>
          <w:tcPr>
            <w:tcW w:w="1199" w:type="dxa"/>
            <w:tcBorders>
              <w:top w:val="nil"/>
              <w:left w:val="nil"/>
              <w:bottom w:val="single" w:sz="4" w:space="0" w:color="auto"/>
              <w:right w:val="single" w:sz="4" w:space="0" w:color="auto"/>
            </w:tcBorders>
            <w:noWrap/>
            <w:vAlign w:val="center"/>
          </w:tcPr>
          <w:p w:rsidR="0064643F" w:rsidRPr="001117DF" w:rsidRDefault="0064643F" w:rsidP="001117DF">
            <w:pPr>
              <w:rPr>
                <w:rFonts w:ascii="Calibri" w:hAnsi="Calibri" w:cs="Calibri"/>
                <w:sz w:val="16"/>
                <w:szCs w:val="16"/>
              </w:rPr>
            </w:pPr>
            <w:r w:rsidRPr="00286E76">
              <w:rPr>
                <w:rFonts w:ascii="Calibri" w:hAnsi="Calibri" w:cs="Calibri"/>
                <w:sz w:val="16"/>
                <w:szCs w:val="16"/>
              </w:rPr>
              <w:t>Nový Bydžov,,aut.st.</w:t>
            </w:r>
          </w:p>
        </w:tc>
        <w:tc>
          <w:tcPr>
            <w:tcW w:w="65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27</w:t>
            </w:r>
          </w:p>
        </w:tc>
        <w:tc>
          <w:tcPr>
            <w:tcW w:w="854"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610260</w:t>
            </w:r>
          </w:p>
        </w:tc>
        <w:tc>
          <w:tcPr>
            <w:tcW w:w="71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2</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AP TOUR</w:t>
            </w:r>
          </w:p>
        </w:tc>
        <w:tc>
          <w:tcPr>
            <w:tcW w:w="1134"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Chlumec nad Cidlinou</w:t>
            </w:r>
          </w:p>
        </w:tc>
        <w:tc>
          <w:tcPr>
            <w:tcW w:w="709"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5:11</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3</w:t>
            </w:r>
          </w:p>
        </w:tc>
        <w:tc>
          <w:tcPr>
            <w:tcW w:w="993"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 </w:t>
            </w:r>
          </w:p>
        </w:tc>
      </w:tr>
      <w:tr w:rsidR="0064643F" w:rsidRPr="001117DF" w:rsidTr="001117DF">
        <w:trPr>
          <w:trHeight w:val="342"/>
        </w:trPr>
        <w:tc>
          <w:tcPr>
            <w:tcW w:w="627" w:type="dxa"/>
            <w:tcBorders>
              <w:top w:val="nil"/>
              <w:left w:val="single" w:sz="4" w:space="0" w:color="auto"/>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610030</w:t>
            </w:r>
          </w:p>
        </w:tc>
        <w:tc>
          <w:tcPr>
            <w:tcW w:w="458"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w:t>
            </w:r>
          </w:p>
        </w:tc>
        <w:tc>
          <w:tcPr>
            <w:tcW w:w="46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5:13</w:t>
            </w:r>
          </w:p>
        </w:tc>
        <w:tc>
          <w:tcPr>
            <w:tcW w:w="1199" w:type="dxa"/>
            <w:tcBorders>
              <w:top w:val="nil"/>
              <w:left w:val="nil"/>
              <w:bottom w:val="single" w:sz="4" w:space="0" w:color="auto"/>
              <w:right w:val="single" w:sz="4" w:space="0" w:color="auto"/>
            </w:tcBorders>
            <w:noWrap/>
            <w:vAlign w:val="center"/>
          </w:tcPr>
          <w:p w:rsidR="0064643F" w:rsidRPr="001117DF" w:rsidRDefault="0064643F" w:rsidP="001117DF">
            <w:pPr>
              <w:rPr>
                <w:rFonts w:ascii="Calibri" w:hAnsi="Calibri" w:cs="Calibri"/>
                <w:sz w:val="16"/>
                <w:szCs w:val="16"/>
              </w:rPr>
            </w:pPr>
            <w:r w:rsidRPr="00286E76">
              <w:rPr>
                <w:rFonts w:ascii="Calibri" w:hAnsi="Calibri" w:cs="Calibri"/>
                <w:sz w:val="16"/>
                <w:szCs w:val="16"/>
              </w:rPr>
              <w:t>Nový Bydžov,,aut.st.</w:t>
            </w:r>
          </w:p>
        </w:tc>
        <w:tc>
          <w:tcPr>
            <w:tcW w:w="65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27</w:t>
            </w:r>
          </w:p>
        </w:tc>
        <w:tc>
          <w:tcPr>
            <w:tcW w:w="854"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610610</w:t>
            </w:r>
          </w:p>
        </w:tc>
        <w:tc>
          <w:tcPr>
            <w:tcW w:w="713"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2</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VTVČ</w:t>
            </w:r>
          </w:p>
        </w:tc>
        <w:tc>
          <w:tcPr>
            <w:tcW w:w="1134"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Vysoké Veselí</w:t>
            </w:r>
          </w:p>
        </w:tc>
        <w:tc>
          <w:tcPr>
            <w:tcW w:w="709"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5:08</w:t>
            </w:r>
          </w:p>
        </w:tc>
        <w:tc>
          <w:tcPr>
            <w:tcW w:w="850" w:type="dxa"/>
            <w:tcBorders>
              <w:top w:val="nil"/>
              <w:left w:val="nil"/>
              <w:bottom w:val="single" w:sz="4" w:space="0" w:color="auto"/>
              <w:right w:val="single" w:sz="4" w:space="0" w:color="auto"/>
            </w:tcBorders>
            <w:noWrap/>
            <w:vAlign w:val="bottom"/>
          </w:tcPr>
          <w:p w:rsidR="0064643F" w:rsidRPr="001117DF" w:rsidRDefault="0064643F" w:rsidP="001117DF">
            <w:pPr>
              <w:jc w:val="center"/>
              <w:rPr>
                <w:rFonts w:ascii="Calibri" w:hAnsi="Calibri" w:cs="Calibri"/>
                <w:sz w:val="16"/>
                <w:szCs w:val="16"/>
              </w:rPr>
            </w:pPr>
            <w:r w:rsidRPr="00286E76">
              <w:rPr>
                <w:rFonts w:ascii="Calibri" w:hAnsi="Calibri" w:cs="Calibri"/>
                <w:sz w:val="16"/>
                <w:szCs w:val="16"/>
              </w:rPr>
              <w:t>3</w:t>
            </w:r>
          </w:p>
        </w:tc>
        <w:tc>
          <w:tcPr>
            <w:tcW w:w="993" w:type="dxa"/>
            <w:tcBorders>
              <w:top w:val="nil"/>
              <w:left w:val="nil"/>
              <w:bottom w:val="single" w:sz="4" w:space="0" w:color="auto"/>
              <w:right w:val="single" w:sz="4" w:space="0" w:color="auto"/>
            </w:tcBorders>
            <w:noWrap/>
            <w:vAlign w:val="bottom"/>
          </w:tcPr>
          <w:p w:rsidR="0064643F" w:rsidRPr="001117DF" w:rsidRDefault="0064643F" w:rsidP="001117DF">
            <w:pPr>
              <w:rPr>
                <w:rFonts w:ascii="Calibri" w:hAnsi="Calibri" w:cs="Calibri"/>
                <w:sz w:val="16"/>
                <w:szCs w:val="16"/>
              </w:rPr>
            </w:pPr>
            <w:r w:rsidRPr="00286E76">
              <w:rPr>
                <w:rFonts w:ascii="Calibri" w:hAnsi="Calibri" w:cs="Calibri"/>
                <w:sz w:val="16"/>
                <w:szCs w:val="16"/>
              </w:rPr>
              <w:t> </w:t>
            </w:r>
          </w:p>
        </w:tc>
      </w:tr>
    </w:tbl>
    <w:p w:rsidR="0064643F" w:rsidRDefault="0064643F" w:rsidP="00D62033">
      <w:pPr>
        <w:numPr>
          <w:ilvl w:val="0"/>
          <w:numId w:val="8"/>
        </w:numPr>
        <w:spacing w:before="360" w:after="120" w:line="360" w:lineRule="auto"/>
        <w:jc w:val="both"/>
        <w:rPr>
          <w:rFonts w:ascii="Arial" w:hAnsi="Arial" w:cs="Arial"/>
        </w:rPr>
      </w:pPr>
      <w:r w:rsidRPr="003B0FA9">
        <w:rPr>
          <w:rFonts w:ascii="Arial" w:hAnsi="Arial" w:cs="Arial"/>
        </w:rPr>
        <w:t>Dispečeři, řidiči a výpravčí jsou povinni se řídit seznamem zaručených přípojů.</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Dopravce zanese seznam čekacích dob do odbavovacích zařízení jako poznámku k tarifnímu číslu zastávky daného spoje (text zprávy do strojku dodá organizátor v seznamu čekacích dob).</w:t>
      </w:r>
    </w:p>
    <w:p w:rsidR="0064643F" w:rsidRDefault="0064643F" w:rsidP="00D62033">
      <w:pPr>
        <w:numPr>
          <w:ilvl w:val="0"/>
          <w:numId w:val="8"/>
        </w:numPr>
        <w:spacing w:before="120" w:after="120" w:line="360" w:lineRule="auto"/>
        <w:jc w:val="both"/>
        <w:rPr>
          <w:rFonts w:ascii="Arial" w:hAnsi="Arial" w:cs="Arial"/>
        </w:rPr>
      </w:pPr>
      <w:r w:rsidRPr="00C542BD">
        <w:rPr>
          <w:rFonts w:ascii="Arial" w:hAnsi="Arial" w:cs="Arial"/>
        </w:rPr>
        <w:t>Na základě ověřené informace musí dispečer, řidič nebo výpravčí rozhodnout o nečekání na zpožděný přípoj.</w:t>
      </w:r>
    </w:p>
    <w:p w:rsidR="0064643F" w:rsidRDefault="0064643F" w:rsidP="00D62033">
      <w:pPr>
        <w:numPr>
          <w:ilvl w:val="0"/>
          <w:numId w:val="8"/>
        </w:numPr>
        <w:spacing w:before="120" w:after="120" w:line="360" w:lineRule="auto"/>
        <w:jc w:val="both"/>
        <w:rPr>
          <w:rFonts w:ascii="Arial" w:hAnsi="Arial" w:cs="Arial"/>
        </w:rPr>
      </w:pPr>
      <w:r w:rsidRPr="00C542BD">
        <w:rPr>
          <w:rFonts w:ascii="Arial" w:hAnsi="Arial" w:cs="Arial"/>
        </w:rPr>
        <w:t>V případě zpoždění přípojného vlakového spoje má řidič autobusu povinnost se osobně</w:t>
      </w:r>
      <w:r w:rsidRPr="00C542BD" w:rsidDel="004D07E3">
        <w:rPr>
          <w:rFonts w:ascii="Arial" w:hAnsi="Arial" w:cs="Arial"/>
        </w:rPr>
        <w:t xml:space="preserve"> </w:t>
      </w:r>
      <w:r w:rsidRPr="00C542BD">
        <w:rPr>
          <w:rFonts w:ascii="Arial" w:hAnsi="Arial" w:cs="Arial"/>
        </w:rPr>
        <w:t>informovat u výpravčího v příslušné stanici o výši zpoždění pouze v případě, že nejsou v autobusu žádní cestující a může tak autobus plně zabezpečit.</w:t>
      </w:r>
    </w:p>
    <w:p w:rsidR="0064643F" w:rsidRDefault="0064643F" w:rsidP="00D62033">
      <w:pPr>
        <w:numPr>
          <w:ilvl w:val="0"/>
          <w:numId w:val="8"/>
        </w:numPr>
        <w:spacing w:before="120" w:after="120" w:line="360" w:lineRule="auto"/>
        <w:jc w:val="both"/>
        <w:rPr>
          <w:rFonts w:ascii="Arial" w:hAnsi="Arial" w:cs="Arial"/>
        </w:rPr>
      </w:pPr>
      <w:r w:rsidRPr="00C542BD">
        <w:rPr>
          <w:rFonts w:ascii="Arial" w:hAnsi="Arial" w:cs="Arial"/>
        </w:rPr>
        <w:lastRenderedPageBreak/>
        <w:t>Povinností dopravce je zajistit informovanost řidičů o dodržování návaznosti na základě seznamu zaručených přípojů.</w:t>
      </w:r>
    </w:p>
    <w:p w:rsidR="0064643F" w:rsidRPr="00C542BD" w:rsidRDefault="0064643F" w:rsidP="00D62033">
      <w:pPr>
        <w:numPr>
          <w:ilvl w:val="0"/>
          <w:numId w:val="8"/>
        </w:numPr>
        <w:spacing w:before="120" w:after="120" w:line="360" w:lineRule="auto"/>
        <w:jc w:val="both"/>
        <w:rPr>
          <w:rFonts w:ascii="Arial" w:hAnsi="Arial" w:cs="Arial"/>
        </w:rPr>
      </w:pPr>
      <w:r w:rsidRPr="00C542BD">
        <w:rPr>
          <w:rFonts w:ascii="Arial" w:hAnsi="Arial" w:cs="Arial"/>
        </w:rPr>
        <w:t xml:space="preserve">Výpravčí </w:t>
      </w:r>
      <w:r>
        <w:rPr>
          <w:rFonts w:ascii="Arial" w:hAnsi="Arial" w:cs="Arial"/>
        </w:rPr>
        <w:t xml:space="preserve">nebo dispečer </w:t>
      </w:r>
      <w:r w:rsidRPr="00C542BD">
        <w:rPr>
          <w:rFonts w:ascii="Arial" w:hAnsi="Arial" w:cs="Arial"/>
        </w:rPr>
        <w:t xml:space="preserve">informuje řidiče autobusu o zpoždění vlaku </w:t>
      </w:r>
      <w:r>
        <w:rPr>
          <w:rFonts w:ascii="Arial" w:hAnsi="Arial" w:cs="Arial"/>
        </w:rPr>
        <w:t xml:space="preserve">nebo autobusu </w:t>
      </w:r>
      <w:r w:rsidRPr="00C542BD">
        <w:rPr>
          <w:rFonts w:ascii="Arial" w:hAnsi="Arial" w:cs="Arial"/>
        </w:rPr>
        <w:t xml:space="preserve">v případě, že přesáhne dobu uvedenou v seznamu zaručených přípojů, řidič v tomto případě nemusí čekat na zpožděný vlakový </w:t>
      </w:r>
      <w:r>
        <w:rPr>
          <w:rFonts w:ascii="Arial" w:hAnsi="Arial" w:cs="Arial"/>
        </w:rPr>
        <w:t xml:space="preserve">nebo autobusový </w:t>
      </w:r>
      <w:r w:rsidRPr="00C542BD">
        <w:rPr>
          <w:rFonts w:ascii="Arial" w:hAnsi="Arial" w:cs="Arial"/>
        </w:rPr>
        <w:t>spoj.</w:t>
      </w:r>
    </w:p>
    <w:p w:rsidR="0064643F" w:rsidRDefault="0064643F" w:rsidP="00D62033">
      <w:pPr>
        <w:numPr>
          <w:ilvl w:val="0"/>
          <w:numId w:val="8"/>
        </w:numPr>
        <w:spacing w:before="120" w:after="120" w:line="360" w:lineRule="auto"/>
        <w:jc w:val="both"/>
        <w:rPr>
          <w:rFonts w:ascii="Arial" w:hAnsi="Arial" w:cs="Arial"/>
        </w:rPr>
      </w:pPr>
      <w:r w:rsidRPr="003B0FA9">
        <w:rPr>
          <w:rFonts w:ascii="Arial" w:hAnsi="Arial" w:cs="Arial"/>
        </w:rPr>
        <w:t xml:space="preserve">Jednotliví dopravci zajišťující dopravní obslužnost jsou povinni </w:t>
      </w:r>
      <w:r>
        <w:rPr>
          <w:rFonts w:ascii="Arial" w:hAnsi="Arial" w:cs="Arial"/>
        </w:rPr>
        <w:t xml:space="preserve">informovat neprodleně organizátora </w:t>
      </w:r>
      <w:r w:rsidRPr="003B0FA9">
        <w:rPr>
          <w:rFonts w:ascii="Arial" w:hAnsi="Arial" w:cs="Arial"/>
        </w:rPr>
        <w:t>o situaci v dopravním provozu, tak aby bylo možné zajistit vzájemnou časovou návaznost spojů.</w:t>
      </w:r>
      <w:r>
        <w:rPr>
          <w:rFonts w:ascii="Arial" w:hAnsi="Arial" w:cs="Arial"/>
        </w:rPr>
        <w:t xml:space="preserve"> Organizátor dle uvážení informuje ostatní dopravce.</w:t>
      </w:r>
    </w:p>
    <w:p w:rsidR="0064643F" w:rsidRPr="00107164" w:rsidRDefault="0064643F" w:rsidP="00107164">
      <w:pPr>
        <w:pStyle w:val="Nadpis2"/>
        <w:spacing w:after="240" w:line="360" w:lineRule="auto"/>
        <w:rPr>
          <w:b/>
        </w:rPr>
      </w:pPr>
      <w:bookmarkStart w:id="27" w:name="_Toc340136374"/>
      <w:r w:rsidRPr="00107164">
        <w:rPr>
          <w:b/>
        </w:rPr>
        <w:t>Značení vyčkávání přípojů v jízdních řádech</w:t>
      </w:r>
      <w:bookmarkEnd w:id="27"/>
    </w:p>
    <w:p w:rsidR="0064643F" w:rsidRDefault="0064643F" w:rsidP="00D62033">
      <w:pPr>
        <w:numPr>
          <w:ilvl w:val="0"/>
          <w:numId w:val="8"/>
        </w:numPr>
        <w:spacing w:before="120" w:after="120" w:line="360" w:lineRule="auto"/>
        <w:jc w:val="both"/>
        <w:rPr>
          <w:rFonts w:ascii="Arial" w:hAnsi="Arial" w:cs="Arial"/>
        </w:rPr>
      </w:pPr>
      <w:r w:rsidRPr="003B0FA9">
        <w:rPr>
          <w:rFonts w:ascii="Arial" w:hAnsi="Arial" w:cs="Arial"/>
        </w:rPr>
        <w:t>Informace o vyčkávání autobusových spojů m</w:t>
      </w:r>
      <w:r>
        <w:rPr>
          <w:rFonts w:ascii="Arial" w:hAnsi="Arial" w:cs="Arial"/>
        </w:rPr>
        <w:t>ů</w:t>
      </w:r>
      <w:r w:rsidRPr="003B0FA9">
        <w:rPr>
          <w:rFonts w:ascii="Arial" w:hAnsi="Arial" w:cs="Arial"/>
        </w:rPr>
        <w:t>že být pro cestujícího zajištěna poznámkou v jízdních řádech vylepených na informační tabuli označníku v nás</w:t>
      </w:r>
      <w:r>
        <w:rPr>
          <w:rFonts w:ascii="Arial" w:hAnsi="Arial" w:cs="Arial"/>
        </w:rPr>
        <w:t>ledujícím tvaru:</w:t>
      </w:r>
    </w:p>
    <w:p w:rsidR="0064643F" w:rsidRPr="00107164" w:rsidRDefault="0064643F" w:rsidP="00D62033">
      <w:pPr>
        <w:numPr>
          <w:ilvl w:val="0"/>
          <w:numId w:val="9"/>
        </w:numPr>
        <w:spacing w:before="120" w:after="120" w:line="360" w:lineRule="auto"/>
        <w:jc w:val="both"/>
        <w:rPr>
          <w:rFonts w:ascii="Arial" w:hAnsi="Arial" w:cs="Arial"/>
        </w:rPr>
      </w:pPr>
      <w:r w:rsidRPr="00107164">
        <w:rPr>
          <w:rFonts w:ascii="Arial" w:hAnsi="Arial" w:cs="Arial"/>
        </w:rPr>
        <w:t>vyčkávání jednoho spoje:</w:t>
      </w:r>
    </w:p>
    <w:p w:rsidR="0064643F" w:rsidRPr="003B0FA9" w:rsidRDefault="0064643F" w:rsidP="00932017">
      <w:pPr>
        <w:spacing w:before="120" w:after="120" w:line="360" w:lineRule="auto"/>
        <w:ind w:firstLine="357"/>
        <w:jc w:val="both"/>
        <w:rPr>
          <w:rFonts w:ascii="Arial" w:hAnsi="Arial" w:cs="Arial"/>
        </w:rPr>
      </w:pPr>
      <w:r w:rsidRPr="003B0FA9">
        <w:rPr>
          <w:rFonts w:ascii="Arial" w:hAnsi="Arial" w:cs="Arial"/>
          <w:sz w:val="44"/>
          <w:szCs w:val="44"/>
        </w:rPr>
        <w:t>Δ</w:t>
      </w:r>
      <w:r w:rsidRPr="003B0FA9">
        <w:rPr>
          <w:rFonts w:ascii="Arial" w:hAnsi="Arial" w:cs="Arial"/>
        </w:rPr>
        <w:t xml:space="preserve">  </w:t>
      </w:r>
      <w:r>
        <w:rPr>
          <w:rFonts w:ascii="Arial" w:hAnsi="Arial" w:cs="Arial"/>
        </w:rPr>
        <w:t>„</w:t>
      </w:r>
      <w:r w:rsidRPr="003B0FA9">
        <w:rPr>
          <w:rFonts w:ascii="Arial" w:hAnsi="Arial" w:cs="Arial"/>
        </w:rPr>
        <w:t xml:space="preserve">spoj č. </w:t>
      </w:r>
      <w:r>
        <w:rPr>
          <w:rFonts w:ascii="Arial" w:hAnsi="Arial" w:cs="Arial"/>
        </w:rPr>
        <w:t>1</w:t>
      </w:r>
      <w:r w:rsidRPr="003B0FA9">
        <w:rPr>
          <w:rFonts w:ascii="Arial" w:hAnsi="Arial" w:cs="Arial"/>
        </w:rPr>
        <w:t xml:space="preserve"> vyčká na zastávce </w:t>
      </w:r>
      <w:r>
        <w:rPr>
          <w:rFonts w:ascii="Arial" w:hAnsi="Arial" w:cs="Arial"/>
        </w:rPr>
        <w:t>Luže,</w:t>
      </w:r>
      <w:r w:rsidRPr="003B0FA9">
        <w:rPr>
          <w:rFonts w:ascii="Arial" w:hAnsi="Arial" w:cs="Arial"/>
        </w:rPr>
        <w:t xml:space="preserve">,aut.st. příjezdu spoje </w:t>
      </w:r>
      <w:r>
        <w:rPr>
          <w:rFonts w:ascii="Arial" w:hAnsi="Arial" w:cs="Arial"/>
        </w:rPr>
        <w:t>2</w:t>
      </w:r>
      <w:r w:rsidRPr="003B0FA9">
        <w:rPr>
          <w:rFonts w:ascii="Arial" w:hAnsi="Arial" w:cs="Arial"/>
        </w:rPr>
        <w:t xml:space="preserve"> linky </w:t>
      </w:r>
      <w:r>
        <w:rPr>
          <w:rFonts w:ascii="Arial" w:hAnsi="Arial" w:cs="Arial"/>
        </w:rPr>
        <w:t>700906</w:t>
      </w:r>
      <w:r w:rsidRPr="003B0FA9">
        <w:rPr>
          <w:rFonts w:ascii="Arial" w:hAnsi="Arial" w:cs="Arial"/>
        </w:rPr>
        <w:t xml:space="preserve"> </w:t>
      </w:r>
      <w:r>
        <w:rPr>
          <w:rFonts w:ascii="Arial" w:hAnsi="Arial" w:cs="Arial"/>
        </w:rPr>
        <w:t xml:space="preserve"> </w:t>
      </w:r>
      <w:r w:rsidRPr="003B0FA9">
        <w:rPr>
          <w:rFonts w:ascii="Arial" w:hAnsi="Arial" w:cs="Arial"/>
        </w:rPr>
        <w:t>5 min.</w:t>
      </w:r>
      <w:r>
        <w:rPr>
          <w:rFonts w:ascii="Arial" w:hAnsi="Arial" w:cs="Arial"/>
        </w:rPr>
        <w:t>“</w:t>
      </w:r>
    </w:p>
    <w:p w:rsidR="0064643F" w:rsidRPr="003B0FA9" w:rsidRDefault="0064643F" w:rsidP="00D62033">
      <w:pPr>
        <w:numPr>
          <w:ilvl w:val="0"/>
          <w:numId w:val="9"/>
        </w:numPr>
        <w:spacing w:before="120" w:after="120" w:line="360" w:lineRule="auto"/>
        <w:jc w:val="both"/>
        <w:rPr>
          <w:rFonts w:ascii="Arial" w:hAnsi="Arial" w:cs="Arial"/>
        </w:rPr>
      </w:pPr>
      <w:r w:rsidRPr="003B0FA9">
        <w:rPr>
          <w:rFonts w:ascii="Arial" w:hAnsi="Arial" w:cs="Arial"/>
        </w:rPr>
        <w:t>vyčkávání dvou a více spojů</w:t>
      </w:r>
      <w:r>
        <w:rPr>
          <w:rFonts w:ascii="Arial" w:hAnsi="Arial" w:cs="Arial"/>
        </w:rPr>
        <w:t>:</w:t>
      </w:r>
    </w:p>
    <w:p w:rsidR="0064643F" w:rsidRDefault="0064643F" w:rsidP="00932017">
      <w:pPr>
        <w:spacing w:before="120" w:after="120" w:line="360" w:lineRule="auto"/>
        <w:ind w:left="357"/>
        <w:jc w:val="both"/>
        <w:rPr>
          <w:rFonts w:ascii="Arial" w:hAnsi="Arial" w:cs="Arial"/>
        </w:rPr>
      </w:pPr>
      <w:r>
        <w:rPr>
          <w:rFonts w:ascii="Arial" w:hAnsi="Arial" w:cs="Arial"/>
        </w:rPr>
        <w:t>„V</w:t>
      </w:r>
      <w:r w:rsidRPr="003B0FA9">
        <w:rPr>
          <w:rFonts w:ascii="Arial" w:hAnsi="Arial" w:cs="Arial"/>
        </w:rPr>
        <w:t>šechny spoje (</w:t>
      </w:r>
      <w:r w:rsidRPr="003B0FA9">
        <w:rPr>
          <w:rFonts w:ascii="Arial" w:hAnsi="Arial" w:cs="Arial"/>
          <w:i/>
        </w:rPr>
        <w:t>nebo čísla konkrétních spojů</w:t>
      </w:r>
      <w:r w:rsidRPr="003B0FA9">
        <w:rPr>
          <w:rFonts w:ascii="Arial" w:hAnsi="Arial" w:cs="Arial"/>
        </w:rPr>
        <w:t xml:space="preserve">) vyčkají na zástavce </w:t>
      </w:r>
      <w:r>
        <w:rPr>
          <w:rFonts w:ascii="Arial" w:hAnsi="Arial" w:cs="Arial"/>
        </w:rPr>
        <w:t xml:space="preserve">Moravany,,žel.st. </w:t>
      </w:r>
      <w:r w:rsidRPr="003B0FA9">
        <w:rPr>
          <w:rFonts w:ascii="Arial" w:hAnsi="Arial" w:cs="Arial"/>
        </w:rPr>
        <w:t>příjezdu vlaků (</w:t>
      </w:r>
      <w:r w:rsidRPr="003B0FA9">
        <w:rPr>
          <w:rFonts w:ascii="Arial" w:hAnsi="Arial" w:cs="Arial"/>
          <w:i/>
        </w:rPr>
        <w:t>nebo čísla konkrétních vlaků</w:t>
      </w:r>
      <w:r w:rsidRPr="003B0FA9">
        <w:rPr>
          <w:rFonts w:ascii="Arial" w:hAnsi="Arial" w:cs="Arial"/>
        </w:rPr>
        <w:t xml:space="preserve">) od </w:t>
      </w:r>
      <w:r>
        <w:rPr>
          <w:rFonts w:ascii="Arial" w:hAnsi="Arial" w:cs="Arial"/>
        </w:rPr>
        <w:t>Pardubic nejvýše 10 </w:t>
      </w:r>
      <w:r w:rsidRPr="003B0FA9">
        <w:rPr>
          <w:rFonts w:ascii="Arial" w:hAnsi="Arial" w:cs="Arial"/>
        </w:rPr>
        <w:t xml:space="preserve">minut a vlaků ze směru od </w:t>
      </w:r>
      <w:r>
        <w:rPr>
          <w:rFonts w:ascii="Arial" w:hAnsi="Arial" w:cs="Arial"/>
        </w:rPr>
        <w:t xml:space="preserve">Chocně nejvýše </w:t>
      </w:r>
      <w:r w:rsidRPr="003B0FA9">
        <w:rPr>
          <w:rFonts w:ascii="Arial" w:hAnsi="Arial" w:cs="Arial"/>
        </w:rPr>
        <w:t>5</w:t>
      </w:r>
      <w:r>
        <w:rPr>
          <w:rFonts w:ascii="Arial" w:hAnsi="Arial" w:cs="Arial"/>
        </w:rPr>
        <w:t> minut“</w:t>
      </w:r>
    </w:p>
    <w:p w:rsidR="0064643F" w:rsidRPr="00493E61" w:rsidRDefault="0064643F" w:rsidP="00932017">
      <w:pPr>
        <w:spacing w:before="120" w:after="120" w:line="360" w:lineRule="auto"/>
        <w:ind w:left="357"/>
        <w:jc w:val="both"/>
        <w:rPr>
          <w:rFonts w:ascii="Arial" w:hAnsi="Arial" w:cs="Arial"/>
        </w:rPr>
      </w:pPr>
    </w:p>
    <w:p w:rsidR="0064643F" w:rsidRPr="00453D6F" w:rsidRDefault="0064643F" w:rsidP="00453D6F">
      <w:pPr>
        <w:pStyle w:val="Nadpis2"/>
        <w:spacing w:after="240" w:line="360" w:lineRule="auto"/>
        <w:rPr>
          <w:b/>
        </w:rPr>
      </w:pPr>
      <w:bookmarkStart w:id="28" w:name="_Toc340136375"/>
      <w:r w:rsidRPr="00453D6F">
        <w:rPr>
          <w:b/>
        </w:rPr>
        <w:t>Značení nízkokapacitních vozidel</w:t>
      </w:r>
      <w:bookmarkEnd w:id="28"/>
      <w:r w:rsidRPr="00453D6F">
        <w:rPr>
          <w:b/>
        </w:rPr>
        <w:t xml:space="preserve"> </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Organizátor, po dohodě s dopravcem, určí oběhy nízkokapacitních vozidel.</w:t>
      </w:r>
    </w:p>
    <w:p w:rsidR="0064643F" w:rsidRPr="00C7281D" w:rsidRDefault="0064643F" w:rsidP="00D62033">
      <w:pPr>
        <w:numPr>
          <w:ilvl w:val="0"/>
          <w:numId w:val="8"/>
        </w:numPr>
        <w:spacing w:before="120" w:after="120" w:line="360" w:lineRule="auto"/>
        <w:jc w:val="both"/>
        <w:rPr>
          <w:rFonts w:ascii="Arial" w:hAnsi="Arial" w:cs="Arial"/>
        </w:rPr>
      </w:pPr>
      <w:r w:rsidRPr="00C7281D">
        <w:rPr>
          <w:rFonts w:ascii="Arial" w:hAnsi="Arial" w:cs="Arial"/>
        </w:rPr>
        <w:t>Dopravce provozující spoje nízkokapacitním vozidlem je povinen tuto skutečnost vyznačit informativní značkou do jízdního řádu s vysvětlením značky ve formě textu v dolní části jízdního řádu</w:t>
      </w:r>
      <w:r>
        <w:rPr>
          <w:rFonts w:ascii="Arial" w:hAnsi="Arial" w:cs="Arial"/>
        </w:rPr>
        <w:t xml:space="preserve"> </w:t>
      </w:r>
      <w:r w:rsidRPr="00C7281D">
        <w:rPr>
          <w:rFonts w:ascii="Arial" w:hAnsi="Arial" w:cs="Arial"/>
        </w:rPr>
        <w:t xml:space="preserve">na základě organizátorem určeného oběhu vozidla. </w:t>
      </w:r>
      <w:r>
        <w:rPr>
          <w:rFonts w:ascii="Arial" w:hAnsi="Arial" w:cs="Arial"/>
        </w:rPr>
        <w:t>Vzor značky je uveden v odst. 17.</w:t>
      </w:r>
    </w:p>
    <w:p w:rsidR="0064643F" w:rsidRPr="00C7281D" w:rsidRDefault="0064643F" w:rsidP="00D62033">
      <w:pPr>
        <w:numPr>
          <w:ilvl w:val="0"/>
          <w:numId w:val="8"/>
        </w:numPr>
        <w:spacing w:before="120" w:after="120" w:line="360" w:lineRule="auto"/>
        <w:jc w:val="both"/>
        <w:rPr>
          <w:rFonts w:ascii="Arial" w:hAnsi="Arial" w:cs="Arial"/>
        </w:rPr>
      </w:pPr>
      <w:r w:rsidRPr="00C7281D">
        <w:rPr>
          <w:rFonts w:ascii="Arial" w:hAnsi="Arial" w:cs="Arial"/>
        </w:rPr>
        <w:t>Způsob označení nízkokapacitního vozidla v jízdním řádu</w:t>
      </w:r>
      <w:r>
        <w:rPr>
          <w:rFonts w:ascii="Arial" w:hAnsi="Arial" w:cs="Arial"/>
        </w:rPr>
        <w:t>:</w:t>
      </w:r>
    </w:p>
    <w:p w:rsidR="0064643F" w:rsidRDefault="0064643F" w:rsidP="00C7281D">
      <w:pPr>
        <w:spacing w:before="240" w:after="240"/>
        <w:ind w:left="3545" w:firstLine="709"/>
        <w:jc w:val="both"/>
        <w:rPr>
          <w:rFonts w:ascii="SenaKJR" w:hAnsi="SenaKJR" w:cs="Arial"/>
          <w:sz w:val="40"/>
          <w:szCs w:val="40"/>
        </w:rPr>
      </w:pPr>
      <w:r w:rsidRPr="006D1F36">
        <w:rPr>
          <w:rFonts w:ascii="SenaKJR" w:hAnsi="SenaKJR" w:cs="Arial"/>
          <w:sz w:val="40"/>
          <w:szCs w:val="40"/>
        </w:rPr>
        <w:lastRenderedPageBreak/>
        <w:sym w:font="SenaKJR" w:char="F03D"/>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V textu jízdního řádu může být také uvedena poznámka o způsobu nahlášení plánovaného většího počtu cestujících a tím potřebné nasazení velkého autobusu.</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Ke změně oběhu nízkokapacitního vozidla může dopravce přistoupit pouze po dohodě s organizátorem.</w:t>
      </w:r>
    </w:p>
    <w:p w:rsidR="0064643F" w:rsidRPr="00C876AD" w:rsidRDefault="0064643F" w:rsidP="00C876AD">
      <w:pPr>
        <w:pStyle w:val="Nadpis2"/>
        <w:spacing w:after="240" w:line="360" w:lineRule="auto"/>
        <w:rPr>
          <w:b/>
        </w:rPr>
      </w:pPr>
      <w:bookmarkStart w:id="29" w:name="_Toc340136376"/>
      <w:r w:rsidRPr="00C876AD">
        <w:rPr>
          <w:b/>
        </w:rPr>
        <w:t>Standard dodržování jízdního řádu a tarifu</w:t>
      </w:r>
      <w:bookmarkEnd w:id="29"/>
    </w:p>
    <w:p w:rsidR="0064643F" w:rsidRPr="003B0FA9" w:rsidRDefault="0064643F" w:rsidP="00D62033">
      <w:pPr>
        <w:numPr>
          <w:ilvl w:val="0"/>
          <w:numId w:val="8"/>
        </w:numPr>
        <w:spacing w:before="120" w:after="120" w:line="360" w:lineRule="auto"/>
        <w:jc w:val="both"/>
        <w:rPr>
          <w:rFonts w:ascii="Arial" w:hAnsi="Arial" w:cs="Arial"/>
        </w:rPr>
      </w:pPr>
      <w:r w:rsidRPr="003B0FA9">
        <w:rPr>
          <w:rFonts w:ascii="Arial" w:hAnsi="Arial" w:cs="Arial"/>
        </w:rPr>
        <w:t>Povinností dopravce (řidiče) při jízdě dopravního prostředku po trase spoje je d</w:t>
      </w:r>
      <w:r>
        <w:rPr>
          <w:rFonts w:ascii="Arial" w:hAnsi="Arial" w:cs="Arial"/>
        </w:rPr>
        <w:t>održovat stanovený jízdní řád a vydat cestujícímu požadovaný jízdní doklad IREDO.</w:t>
      </w:r>
    </w:p>
    <w:p w:rsidR="0064643F" w:rsidRPr="00201092" w:rsidRDefault="0064643F" w:rsidP="003741C3">
      <w:pPr>
        <w:pStyle w:val="Nadpis2"/>
        <w:spacing w:after="240" w:line="360" w:lineRule="auto"/>
        <w:rPr>
          <w:b/>
        </w:rPr>
      </w:pPr>
      <w:bookmarkStart w:id="30" w:name="_Toc340136377"/>
      <w:r w:rsidRPr="00201092">
        <w:rPr>
          <w:b/>
        </w:rPr>
        <w:t xml:space="preserve">Způsoby provádění kontrol, rozdělení kompetencí a </w:t>
      </w:r>
      <w:r w:rsidRPr="00201092">
        <w:rPr>
          <w:b/>
        </w:rPr>
        <w:tab/>
        <w:t xml:space="preserve">dohodnuté </w:t>
      </w:r>
      <w:r w:rsidRPr="00201092">
        <w:rPr>
          <w:b/>
        </w:rPr>
        <w:tab/>
        <w:t>sankce za neplnění standardu</w:t>
      </w:r>
      <w:bookmarkEnd w:id="30"/>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Z důvodu nutnosti vypracování seznamu zaručených přípojů a zapracování informace o vyčkávání přípojů do jízdních řádů je dopravce povinen zaslat organizátorovi jízdní řády v písemné podobě do 30 dní po obdržení konečných podkladů pro jízdní řády od organizátora, nedohodnou-li se jinak.</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V případě, že organizátor žádá o změnu v jízdních řádech v kratším termínu než 30 dní před změnou jízdních řádů, může dopravce odmítnout tuto změnu zapracovat a záleží pouze na vzájemné dohodě mezi oběma stranami a na závažnosti požadavku.</w:t>
      </w:r>
    </w:p>
    <w:p w:rsidR="0064643F" w:rsidRPr="008C3707" w:rsidRDefault="0064643F" w:rsidP="00D62033">
      <w:pPr>
        <w:numPr>
          <w:ilvl w:val="0"/>
          <w:numId w:val="8"/>
        </w:numPr>
        <w:spacing w:before="120" w:after="120" w:line="360" w:lineRule="auto"/>
        <w:jc w:val="both"/>
        <w:rPr>
          <w:rFonts w:ascii="Arial" w:hAnsi="Arial" w:cs="Arial"/>
        </w:rPr>
      </w:pPr>
      <w:r>
        <w:rPr>
          <w:rFonts w:ascii="Arial" w:hAnsi="Arial" w:cs="Arial"/>
        </w:rPr>
        <w:t>Po odsouhlasení jízdních řádů organizátorem je dopravce povinen zaslat jízdní řády v elektronickém formátu ISY případně JDF následující pracovní den po jejich schválení.</w:t>
      </w:r>
    </w:p>
    <w:p w:rsidR="0064643F" w:rsidRDefault="0064643F" w:rsidP="003C31F4">
      <w:pPr>
        <w:numPr>
          <w:ilvl w:val="0"/>
          <w:numId w:val="8"/>
        </w:numPr>
        <w:spacing w:line="360" w:lineRule="auto"/>
        <w:jc w:val="both"/>
        <w:rPr>
          <w:rFonts w:ascii="Arial" w:hAnsi="Arial" w:cs="Arial"/>
        </w:rPr>
      </w:pPr>
      <w:r w:rsidRPr="003B0FA9">
        <w:rPr>
          <w:rFonts w:ascii="Arial" w:hAnsi="Arial" w:cs="Arial"/>
        </w:rPr>
        <w:t>Kontrola dodržování standardu čekacích dob je prováděna dvěma způsoby:</w:t>
      </w:r>
    </w:p>
    <w:p w:rsidR="0064643F" w:rsidRDefault="0064643F" w:rsidP="003C31F4">
      <w:pPr>
        <w:numPr>
          <w:ilvl w:val="1"/>
          <w:numId w:val="8"/>
        </w:numPr>
        <w:spacing w:line="360" w:lineRule="auto"/>
        <w:jc w:val="both"/>
        <w:rPr>
          <w:rFonts w:ascii="Arial" w:hAnsi="Arial" w:cs="Arial"/>
        </w:rPr>
      </w:pPr>
      <w:r w:rsidRPr="003741C3">
        <w:rPr>
          <w:rFonts w:ascii="Arial" w:hAnsi="Arial" w:cs="Arial"/>
        </w:rPr>
        <w:t>přímou kontrolou</w:t>
      </w:r>
    </w:p>
    <w:p w:rsidR="0064643F" w:rsidRPr="003741C3" w:rsidRDefault="0064643F" w:rsidP="003C31F4">
      <w:pPr>
        <w:numPr>
          <w:ilvl w:val="1"/>
          <w:numId w:val="8"/>
        </w:numPr>
        <w:spacing w:line="360" w:lineRule="auto"/>
        <w:jc w:val="both"/>
        <w:rPr>
          <w:rFonts w:ascii="Arial" w:hAnsi="Arial" w:cs="Arial"/>
        </w:rPr>
      </w:pPr>
      <w:r w:rsidRPr="003741C3">
        <w:rPr>
          <w:rFonts w:ascii="Arial" w:hAnsi="Arial" w:cs="Arial"/>
        </w:rPr>
        <w:t>nepřímou kontrolou</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K</w:t>
      </w:r>
      <w:r w:rsidRPr="003B0FA9">
        <w:rPr>
          <w:rFonts w:ascii="Arial" w:hAnsi="Arial" w:cs="Arial"/>
        </w:rPr>
        <w:t xml:space="preserve">ontrola </w:t>
      </w:r>
      <w:r>
        <w:rPr>
          <w:rFonts w:ascii="Arial" w:hAnsi="Arial" w:cs="Arial"/>
        </w:rPr>
        <w:t xml:space="preserve">dle odst. 23 písm. a) </w:t>
      </w:r>
      <w:r w:rsidRPr="003B0FA9">
        <w:rPr>
          <w:rFonts w:ascii="Arial" w:hAnsi="Arial" w:cs="Arial"/>
        </w:rPr>
        <w:t>je prováděna organizátorem nebo jím pověřenou osobou. V případě zjištění nedodržení čekací doby na základě seznamu zaručený</w:t>
      </w:r>
      <w:r>
        <w:rPr>
          <w:rFonts w:ascii="Arial" w:hAnsi="Arial" w:cs="Arial"/>
        </w:rPr>
        <w:t>ch</w:t>
      </w:r>
      <w:r w:rsidRPr="003B0FA9">
        <w:rPr>
          <w:rFonts w:ascii="Arial" w:hAnsi="Arial" w:cs="Arial"/>
        </w:rPr>
        <w:t xml:space="preserve"> přípojů organizátor </w:t>
      </w:r>
      <w:r>
        <w:rPr>
          <w:rFonts w:ascii="Arial" w:hAnsi="Arial" w:cs="Arial"/>
        </w:rPr>
        <w:t xml:space="preserve">nebo pověřená osoba může, po prokázání se služebním průkazem požádat řidiče o DZVA a zapsat do něj přestupek proti standardům (pouze v případě, že je to z hlediska provozu možné). V případě, že by mohlo dojít ke zpoždění nebo jinému ohrožení provozu a není tak možné zapsat přestupek do DZVA, tak je </w:t>
      </w:r>
      <w:r w:rsidRPr="003B0FA9">
        <w:rPr>
          <w:rFonts w:ascii="Arial" w:hAnsi="Arial" w:cs="Arial"/>
        </w:rPr>
        <w:t xml:space="preserve">povinen </w:t>
      </w:r>
      <w:r>
        <w:rPr>
          <w:rFonts w:ascii="Arial" w:hAnsi="Arial" w:cs="Arial"/>
        </w:rPr>
        <w:t xml:space="preserve">organizátor nebo jím pověřená osoba </w:t>
      </w:r>
      <w:r w:rsidRPr="003B0FA9">
        <w:rPr>
          <w:rFonts w:ascii="Arial" w:hAnsi="Arial" w:cs="Arial"/>
        </w:rPr>
        <w:t xml:space="preserve">sepsat </w:t>
      </w:r>
      <w:r>
        <w:rPr>
          <w:rFonts w:ascii="Arial" w:hAnsi="Arial" w:cs="Arial"/>
        </w:rPr>
        <w:t>protokol</w:t>
      </w:r>
      <w:r w:rsidRPr="003B0FA9">
        <w:rPr>
          <w:rFonts w:ascii="Arial" w:hAnsi="Arial" w:cs="Arial"/>
        </w:rPr>
        <w:t xml:space="preserve"> o provedené kontrole. </w:t>
      </w:r>
      <w:r>
        <w:rPr>
          <w:rFonts w:ascii="Arial" w:hAnsi="Arial" w:cs="Arial"/>
        </w:rPr>
        <w:t xml:space="preserve">Dopravce </w:t>
      </w:r>
      <w:r>
        <w:rPr>
          <w:rFonts w:ascii="Arial" w:hAnsi="Arial" w:cs="Arial"/>
        </w:rPr>
        <w:lastRenderedPageBreak/>
        <w:t xml:space="preserve">potom upozorní organizátor nebo jím pověřená osoba na nedodržení čekací doby pomocí emailové zprávy a uvede maximální možnou sankci. </w:t>
      </w:r>
      <w:r w:rsidRPr="003B0FA9">
        <w:rPr>
          <w:rFonts w:ascii="Arial" w:hAnsi="Arial" w:cs="Arial"/>
        </w:rPr>
        <w:t xml:space="preserve">Kopii </w:t>
      </w:r>
      <w:r>
        <w:rPr>
          <w:rFonts w:ascii="Arial" w:hAnsi="Arial" w:cs="Arial"/>
        </w:rPr>
        <w:t>protokolu</w:t>
      </w:r>
      <w:r w:rsidRPr="003B0FA9">
        <w:rPr>
          <w:rFonts w:ascii="Arial" w:hAnsi="Arial" w:cs="Arial"/>
        </w:rPr>
        <w:t xml:space="preserve"> </w:t>
      </w:r>
      <w:r>
        <w:rPr>
          <w:rFonts w:ascii="Arial" w:hAnsi="Arial" w:cs="Arial"/>
        </w:rPr>
        <w:t>o provedené kontrole</w:t>
      </w:r>
      <w:r w:rsidRPr="003B0FA9">
        <w:rPr>
          <w:rFonts w:ascii="Arial" w:hAnsi="Arial" w:cs="Arial"/>
        </w:rPr>
        <w:t xml:space="preserve"> zašle písemně dopravci</w:t>
      </w:r>
      <w:r>
        <w:rPr>
          <w:rFonts w:ascii="Arial" w:hAnsi="Arial" w:cs="Arial"/>
        </w:rPr>
        <w:t xml:space="preserve"> po společném prověření situace na konci daného čtvrtletí</w:t>
      </w:r>
      <w:r w:rsidRPr="003B0FA9">
        <w:rPr>
          <w:rFonts w:ascii="Arial" w:hAnsi="Arial" w:cs="Arial"/>
        </w:rPr>
        <w:t>.</w:t>
      </w:r>
      <w:r>
        <w:rPr>
          <w:rFonts w:ascii="Arial" w:hAnsi="Arial" w:cs="Arial"/>
        </w:rPr>
        <w:t xml:space="preserve"> V protokolu již bude uvedena skutečná výše sankce odsouhlasená dopravcem. </w:t>
      </w:r>
      <w:r w:rsidRPr="003B0FA9">
        <w:rPr>
          <w:rFonts w:ascii="Arial" w:hAnsi="Arial" w:cs="Arial"/>
        </w:rPr>
        <w:t>Vzo</w:t>
      </w:r>
      <w:r>
        <w:rPr>
          <w:rFonts w:ascii="Arial" w:hAnsi="Arial" w:cs="Arial"/>
        </w:rPr>
        <w:t>r protokolu je uveden v </w:t>
      </w:r>
      <w:r w:rsidRPr="003741C3">
        <w:rPr>
          <w:rFonts w:ascii="Arial" w:hAnsi="Arial" w:cs="Arial"/>
        </w:rPr>
        <w:t xml:space="preserve">Příloze </w:t>
      </w:r>
      <w:r>
        <w:rPr>
          <w:rFonts w:ascii="Arial" w:hAnsi="Arial" w:cs="Arial"/>
        </w:rPr>
        <w:t>D</w:t>
      </w:r>
      <w:r w:rsidRPr="003B0FA9">
        <w:rPr>
          <w:rFonts w:ascii="Arial" w:hAnsi="Arial" w:cs="Arial"/>
        </w:rPr>
        <w:t>.</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 xml:space="preserve">Kontrola dle odst. 24 písm. b) je prověřena organizátorem na základě </w:t>
      </w:r>
      <w:r w:rsidRPr="003741C3">
        <w:rPr>
          <w:rFonts w:ascii="Arial" w:hAnsi="Arial" w:cs="Arial"/>
        </w:rPr>
        <w:t>písemné nebo telefonicky získané informace od cestujícího o nedodržení předepsané čekací doby. Na základě svědectví poškozené osoby (skupiny osob) je organizátor povinen upozornit dopravce na nedodržení čekací doby pomocí emailové zprávy.  Organizátor má právo ověřit tuto skutečnost u dopravce. Tuto skutečnost ověřuje na základě údajů z</w:t>
      </w:r>
      <w:r>
        <w:rPr>
          <w:rFonts w:ascii="Arial" w:hAnsi="Arial" w:cs="Arial"/>
        </w:rPr>
        <w:t> </w:t>
      </w:r>
      <w:r w:rsidRPr="003741C3">
        <w:rPr>
          <w:rFonts w:ascii="Arial" w:hAnsi="Arial" w:cs="Arial"/>
        </w:rPr>
        <w:t>tachografu</w:t>
      </w:r>
      <w:r>
        <w:rPr>
          <w:rFonts w:ascii="Arial" w:hAnsi="Arial" w:cs="Arial"/>
        </w:rPr>
        <w:t xml:space="preserve"> (v případě je vozidlo tachografem vybaveno), </w:t>
      </w:r>
      <w:r w:rsidRPr="003741C3">
        <w:rPr>
          <w:rFonts w:ascii="Arial" w:hAnsi="Arial" w:cs="Arial"/>
        </w:rPr>
        <w:t>času prodané jízdenky nebo dispečerského systému. V případě, že na základě těchto údajů bude zjištěno pochybení zaviněné řidičem (dopravcem), zašle organizátor kopii protokolu o provedené kontrole písemně dopravci po společném prověření situace na konci daného čtvrtletí. V protokolu již bude uvedena skutečná výše sankce</w:t>
      </w:r>
      <w:r>
        <w:rPr>
          <w:rFonts w:ascii="Arial" w:hAnsi="Arial" w:cs="Arial"/>
        </w:rPr>
        <w:t xml:space="preserve"> odsouhlasená dopravcem</w:t>
      </w:r>
      <w:r w:rsidRPr="003741C3">
        <w:rPr>
          <w:rFonts w:ascii="Arial" w:hAnsi="Arial" w:cs="Arial"/>
        </w:rPr>
        <w:t>.</w:t>
      </w:r>
    </w:p>
    <w:p w:rsidR="0064643F" w:rsidRDefault="0064643F" w:rsidP="00D62033">
      <w:pPr>
        <w:numPr>
          <w:ilvl w:val="0"/>
          <w:numId w:val="8"/>
        </w:numPr>
        <w:spacing w:before="120" w:after="120" w:line="360" w:lineRule="auto"/>
        <w:jc w:val="both"/>
        <w:rPr>
          <w:rFonts w:ascii="Arial" w:hAnsi="Arial" w:cs="Arial"/>
        </w:rPr>
      </w:pPr>
      <w:r w:rsidRPr="003B0FA9">
        <w:rPr>
          <w:rFonts w:ascii="Arial" w:hAnsi="Arial" w:cs="Arial"/>
        </w:rPr>
        <w:t>OREDO má povinnost archivovat zápis o provedené kontrole po dobu dvou let.</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Povinnosti dopravce a maximální sankce za jejich nedodržení:</w:t>
      </w:r>
    </w:p>
    <w:tbl>
      <w:tblPr>
        <w:tblW w:w="9969" w:type="dxa"/>
        <w:tblInd w:w="-23" w:type="dxa"/>
        <w:tblCellMar>
          <w:left w:w="70" w:type="dxa"/>
          <w:right w:w="70" w:type="dxa"/>
        </w:tblCellMar>
        <w:tblLook w:val="0000" w:firstRow="0" w:lastRow="0" w:firstColumn="0" w:lastColumn="0" w:noHBand="0" w:noVBand="0"/>
      </w:tblPr>
      <w:tblGrid>
        <w:gridCol w:w="519"/>
        <w:gridCol w:w="7512"/>
        <w:gridCol w:w="1938"/>
      </w:tblGrid>
      <w:tr w:rsidR="0064643F" w:rsidRPr="003B0FA9" w:rsidTr="00D53953">
        <w:trPr>
          <w:trHeight w:val="259"/>
        </w:trPr>
        <w:tc>
          <w:tcPr>
            <w:tcW w:w="519" w:type="dxa"/>
            <w:tcBorders>
              <w:top w:val="single" w:sz="4" w:space="0" w:color="auto"/>
              <w:left w:val="single" w:sz="4" w:space="0" w:color="auto"/>
              <w:bottom w:val="single" w:sz="4" w:space="0" w:color="auto"/>
            </w:tcBorders>
          </w:tcPr>
          <w:p w:rsidR="0064643F" w:rsidRPr="003B0FA9" w:rsidRDefault="0064643F" w:rsidP="00B60C06">
            <w:pPr>
              <w:spacing w:before="120" w:after="120" w:line="360" w:lineRule="auto"/>
              <w:jc w:val="center"/>
              <w:rPr>
                <w:rFonts w:ascii="Arial" w:hAnsi="Arial" w:cs="Arial"/>
                <w:b/>
                <w:bCs/>
                <w:sz w:val="20"/>
                <w:szCs w:val="20"/>
              </w:rPr>
            </w:pPr>
          </w:p>
        </w:tc>
        <w:tc>
          <w:tcPr>
            <w:tcW w:w="7512" w:type="dxa"/>
            <w:tcBorders>
              <w:top w:val="single" w:sz="4" w:space="0" w:color="auto"/>
              <w:left w:val="nil"/>
              <w:bottom w:val="single" w:sz="4" w:space="0" w:color="auto"/>
              <w:right w:val="single" w:sz="4" w:space="0" w:color="auto"/>
            </w:tcBorders>
            <w:noWrap/>
            <w:vAlign w:val="center"/>
          </w:tcPr>
          <w:p w:rsidR="0064643F" w:rsidRPr="003B0FA9" w:rsidRDefault="0064643F" w:rsidP="00B60C06">
            <w:pPr>
              <w:spacing w:before="60" w:after="60" w:line="360" w:lineRule="auto"/>
              <w:rPr>
                <w:rFonts w:ascii="Arial" w:hAnsi="Arial" w:cs="Arial"/>
                <w:b/>
                <w:bCs/>
                <w:sz w:val="20"/>
                <w:szCs w:val="20"/>
              </w:rPr>
            </w:pPr>
            <w:r w:rsidRPr="003B0FA9">
              <w:rPr>
                <w:rFonts w:ascii="Arial" w:hAnsi="Arial" w:cs="Arial"/>
                <w:b/>
                <w:bCs/>
                <w:sz w:val="20"/>
                <w:szCs w:val="20"/>
              </w:rPr>
              <w:t>Povinnost</w:t>
            </w:r>
            <w:r>
              <w:rPr>
                <w:rFonts w:ascii="Arial" w:hAnsi="Arial" w:cs="Arial"/>
                <w:b/>
                <w:bCs/>
                <w:sz w:val="20"/>
                <w:szCs w:val="20"/>
              </w:rPr>
              <w:t>i</w:t>
            </w:r>
            <w:r w:rsidRPr="003B0FA9">
              <w:rPr>
                <w:rFonts w:ascii="Arial" w:hAnsi="Arial" w:cs="Arial"/>
                <w:b/>
                <w:bCs/>
                <w:sz w:val="20"/>
                <w:szCs w:val="20"/>
              </w:rPr>
              <w:t xml:space="preserve"> dopravce</w:t>
            </w:r>
          </w:p>
        </w:tc>
        <w:tc>
          <w:tcPr>
            <w:tcW w:w="1938" w:type="dxa"/>
            <w:tcBorders>
              <w:top w:val="single" w:sz="4" w:space="0" w:color="auto"/>
              <w:left w:val="nil"/>
              <w:bottom w:val="single" w:sz="4" w:space="0" w:color="auto"/>
              <w:right w:val="single" w:sz="4" w:space="0" w:color="auto"/>
            </w:tcBorders>
            <w:noWrap/>
            <w:vAlign w:val="bottom"/>
          </w:tcPr>
          <w:p w:rsidR="0064643F" w:rsidRPr="003B0FA9" w:rsidRDefault="0064643F" w:rsidP="00B60C06">
            <w:pPr>
              <w:spacing w:before="120" w:after="60" w:line="360" w:lineRule="auto"/>
              <w:jc w:val="center"/>
              <w:rPr>
                <w:rFonts w:ascii="Arial" w:hAnsi="Arial" w:cs="Arial"/>
                <w:b/>
                <w:bCs/>
                <w:sz w:val="20"/>
                <w:szCs w:val="20"/>
              </w:rPr>
            </w:pPr>
            <w:r>
              <w:rPr>
                <w:rFonts w:ascii="Arial" w:hAnsi="Arial" w:cs="Arial"/>
                <w:b/>
                <w:bCs/>
                <w:sz w:val="20"/>
                <w:szCs w:val="20"/>
              </w:rPr>
              <w:t>Maximální s</w:t>
            </w:r>
            <w:r w:rsidRPr="00883A53">
              <w:rPr>
                <w:rFonts w:ascii="Arial" w:hAnsi="Arial" w:cs="Arial"/>
                <w:b/>
                <w:bCs/>
                <w:sz w:val="20"/>
                <w:szCs w:val="20"/>
              </w:rPr>
              <w:t>ankce za nedodržen</w:t>
            </w:r>
            <w:r>
              <w:rPr>
                <w:rFonts w:ascii="Arial" w:hAnsi="Arial" w:cs="Arial"/>
                <w:b/>
                <w:bCs/>
                <w:sz w:val="20"/>
                <w:szCs w:val="20"/>
              </w:rPr>
              <w:t>í</w:t>
            </w:r>
            <w:r w:rsidRPr="003B0FA9">
              <w:rPr>
                <w:rFonts w:ascii="Arial" w:hAnsi="Arial" w:cs="Arial"/>
                <w:b/>
                <w:bCs/>
                <w:sz w:val="20"/>
                <w:szCs w:val="20"/>
              </w:rPr>
              <w:t xml:space="preserve"> </w:t>
            </w:r>
          </w:p>
        </w:tc>
      </w:tr>
      <w:tr w:rsidR="0064643F" w:rsidRPr="003B0FA9" w:rsidTr="00D53953">
        <w:trPr>
          <w:trHeight w:val="259"/>
        </w:trPr>
        <w:tc>
          <w:tcPr>
            <w:tcW w:w="519"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652800">
            <w:pPr>
              <w:spacing w:before="120" w:after="120" w:line="360" w:lineRule="auto"/>
              <w:jc w:val="center"/>
              <w:rPr>
                <w:rFonts w:ascii="Arial" w:hAnsi="Arial" w:cs="Arial"/>
              </w:rPr>
            </w:pPr>
            <w:r>
              <w:rPr>
                <w:rFonts w:ascii="Arial" w:hAnsi="Arial" w:cs="Arial"/>
                <w:sz w:val="22"/>
                <w:szCs w:val="22"/>
              </w:rPr>
              <w:t>a)</w:t>
            </w:r>
          </w:p>
        </w:tc>
        <w:tc>
          <w:tcPr>
            <w:tcW w:w="7512" w:type="dxa"/>
            <w:tcBorders>
              <w:top w:val="single" w:sz="4" w:space="0" w:color="auto"/>
              <w:left w:val="single" w:sz="4" w:space="0" w:color="auto"/>
              <w:bottom w:val="single" w:sz="4" w:space="0" w:color="auto"/>
              <w:right w:val="single" w:sz="4" w:space="0" w:color="auto"/>
            </w:tcBorders>
            <w:noWrap/>
            <w:vAlign w:val="bottom"/>
          </w:tcPr>
          <w:p w:rsidR="0064643F" w:rsidRPr="003B0FA9" w:rsidRDefault="0064643F" w:rsidP="003C31F4">
            <w:pPr>
              <w:spacing w:before="120" w:after="120" w:line="360" w:lineRule="auto"/>
              <w:jc w:val="both"/>
              <w:rPr>
                <w:rFonts w:ascii="Arial" w:hAnsi="Arial" w:cs="Arial"/>
              </w:rPr>
            </w:pPr>
            <w:r w:rsidRPr="003B0FA9">
              <w:rPr>
                <w:rFonts w:ascii="Arial" w:hAnsi="Arial" w:cs="Arial"/>
                <w:sz w:val="22"/>
                <w:szCs w:val="22"/>
              </w:rPr>
              <w:t>vyčkat příjezdu autobusového nebo vlakového spoje uvedeného v seznamu zaručených přípojů (</w:t>
            </w:r>
            <w:r>
              <w:rPr>
                <w:rFonts w:ascii="Arial" w:hAnsi="Arial" w:cs="Arial"/>
                <w:sz w:val="22"/>
                <w:szCs w:val="22"/>
              </w:rPr>
              <w:t xml:space="preserve">první </w:t>
            </w:r>
            <w:r w:rsidRPr="003B0FA9">
              <w:rPr>
                <w:rFonts w:ascii="Arial" w:hAnsi="Arial" w:cs="Arial"/>
                <w:sz w:val="22"/>
                <w:szCs w:val="22"/>
              </w:rPr>
              <w:t>porušení)</w:t>
            </w:r>
          </w:p>
        </w:tc>
        <w:tc>
          <w:tcPr>
            <w:tcW w:w="1938" w:type="dxa"/>
            <w:tcBorders>
              <w:top w:val="single" w:sz="4" w:space="0" w:color="auto"/>
              <w:left w:val="nil"/>
              <w:bottom w:val="single" w:sz="4" w:space="0" w:color="auto"/>
              <w:right w:val="single" w:sz="4" w:space="0" w:color="auto"/>
            </w:tcBorders>
            <w:noWrap/>
            <w:vAlign w:val="center"/>
          </w:tcPr>
          <w:p w:rsidR="0064643F" w:rsidRPr="003B0FA9" w:rsidRDefault="0064643F" w:rsidP="00B60C06">
            <w:pPr>
              <w:spacing w:before="120" w:after="120" w:line="360" w:lineRule="auto"/>
              <w:ind w:right="283"/>
              <w:jc w:val="right"/>
              <w:rPr>
                <w:rFonts w:ascii="Arial" w:hAnsi="Arial" w:cs="Arial"/>
              </w:rPr>
            </w:pPr>
            <w:r w:rsidRPr="003B0FA9">
              <w:rPr>
                <w:rFonts w:ascii="Arial" w:hAnsi="Arial" w:cs="Arial"/>
                <w:sz w:val="22"/>
                <w:szCs w:val="22"/>
              </w:rPr>
              <w:t>500 Kč</w:t>
            </w:r>
          </w:p>
        </w:tc>
      </w:tr>
      <w:tr w:rsidR="0064643F" w:rsidRPr="003B0FA9" w:rsidTr="00D53953">
        <w:trPr>
          <w:trHeight w:val="259"/>
        </w:trPr>
        <w:tc>
          <w:tcPr>
            <w:tcW w:w="519"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652800">
            <w:pPr>
              <w:spacing w:before="120" w:after="120" w:line="360" w:lineRule="auto"/>
              <w:jc w:val="center"/>
              <w:rPr>
                <w:rFonts w:ascii="Arial" w:hAnsi="Arial" w:cs="Arial"/>
              </w:rPr>
            </w:pPr>
            <w:r>
              <w:rPr>
                <w:rFonts w:ascii="Arial" w:hAnsi="Arial" w:cs="Arial"/>
                <w:sz w:val="22"/>
                <w:szCs w:val="22"/>
              </w:rPr>
              <w:t>b)</w:t>
            </w:r>
          </w:p>
        </w:tc>
        <w:tc>
          <w:tcPr>
            <w:tcW w:w="7512" w:type="dxa"/>
            <w:tcBorders>
              <w:top w:val="single" w:sz="4" w:space="0" w:color="auto"/>
              <w:left w:val="single" w:sz="4" w:space="0" w:color="auto"/>
              <w:bottom w:val="single" w:sz="4" w:space="0" w:color="auto"/>
              <w:right w:val="single" w:sz="4" w:space="0" w:color="auto"/>
            </w:tcBorders>
            <w:noWrap/>
            <w:vAlign w:val="bottom"/>
          </w:tcPr>
          <w:p w:rsidR="0064643F" w:rsidRPr="003B0FA9" w:rsidRDefault="0064643F" w:rsidP="00B60C06">
            <w:pPr>
              <w:spacing w:before="120" w:after="120" w:line="360" w:lineRule="auto"/>
              <w:jc w:val="both"/>
              <w:rPr>
                <w:rFonts w:ascii="Arial" w:hAnsi="Arial" w:cs="Arial"/>
              </w:rPr>
            </w:pPr>
            <w:r w:rsidRPr="003B0FA9">
              <w:rPr>
                <w:rFonts w:ascii="Arial" w:hAnsi="Arial" w:cs="Arial"/>
                <w:sz w:val="22"/>
                <w:szCs w:val="22"/>
              </w:rPr>
              <w:t>vyčkat příjezdu autobusového nebo vlakového spoje uvedeného v seznamu zaručených přípojů (opakované porušení</w:t>
            </w:r>
            <w:r>
              <w:rPr>
                <w:rFonts w:ascii="Arial" w:hAnsi="Arial" w:cs="Arial"/>
                <w:sz w:val="22"/>
                <w:szCs w:val="22"/>
              </w:rPr>
              <w:t>)</w:t>
            </w:r>
            <w:r w:rsidRPr="003B0FA9">
              <w:rPr>
                <w:rFonts w:ascii="Arial" w:hAnsi="Arial" w:cs="Arial"/>
                <w:sz w:val="22"/>
                <w:szCs w:val="22"/>
              </w:rPr>
              <w:t xml:space="preserve"> </w:t>
            </w:r>
            <w:r>
              <w:rPr>
                <w:rFonts w:ascii="Arial" w:hAnsi="Arial" w:cs="Arial"/>
                <w:sz w:val="22"/>
                <w:szCs w:val="22"/>
              </w:rPr>
              <w:t>-</w:t>
            </w:r>
            <w:r w:rsidRPr="003B0FA9">
              <w:rPr>
                <w:rFonts w:ascii="Arial" w:hAnsi="Arial" w:cs="Arial"/>
                <w:sz w:val="22"/>
                <w:szCs w:val="22"/>
              </w:rPr>
              <w:t xml:space="preserve"> rozumí </w:t>
            </w:r>
            <w:r>
              <w:rPr>
                <w:rFonts w:ascii="Arial" w:hAnsi="Arial" w:cs="Arial"/>
                <w:sz w:val="22"/>
                <w:szCs w:val="22"/>
              </w:rPr>
              <w:t xml:space="preserve">se </w:t>
            </w:r>
            <w:r w:rsidRPr="003B0FA9">
              <w:rPr>
                <w:rFonts w:ascii="Arial" w:hAnsi="Arial" w:cs="Arial"/>
                <w:sz w:val="22"/>
                <w:szCs w:val="22"/>
              </w:rPr>
              <w:t>do doby 6 měsíců</w:t>
            </w:r>
            <w:r>
              <w:rPr>
                <w:rFonts w:ascii="Arial" w:hAnsi="Arial" w:cs="Arial"/>
                <w:sz w:val="22"/>
                <w:szCs w:val="22"/>
              </w:rPr>
              <w:t xml:space="preserve"> od prvního porušení stejným řidičem</w:t>
            </w:r>
          </w:p>
        </w:tc>
        <w:tc>
          <w:tcPr>
            <w:tcW w:w="1938" w:type="dxa"/>
            <w:tcBorders>
              <w:top w:val="single" w:sz="4" w:space="0" w:color="auto"/>
              <w:left w:val="nil"/>
              <w:bottom w:val="single" w:sz="4" w:space="0" w:color="auto"/>
              <w:right w:val="single" w:sz="4" w:space="0" w:color="auto"/>
            </w:tcBorders>
            <w:noWrap/>
            <w:vAlign w:val="center"/>
          </w:tcPr>
          <w:p w:rsidR="0064643F" w:rsidRPr="00F645FF" w:rsidRDefault="0064643F" w:rsidP="00B60C06">
            <w:pPr>
              <w:spacing w:before="120" w:after="120" w:line="360" w:lineRule="auto"/>
              <w:ind w:right="283"/>
              <w:jc w:val="right"/>
              <w:rPr>
                <w:rFonts w:ascii="Arial" w:hAnsi="Arial" w:cs="Arial"/>
              </w:rPr>
            </w:pPr>
            <w:r>
              <w:rPr>
                <w:rFonts w:ascii="Arial" w:hAnsi="Arial" w:cs="Arial"/>
                <w:sz w:val="22"/>
                <w:szCs w:val="22"/>
              </w:rPr>
              <w:t>1000 Kč</w:t>
            </w:r>
          </w:p>
        </w:tc>
      </w:tr>
      <w:tr w:rsidR="0064643F" w:rsidRPr="003B0FA9" w:rsidTr="00D53953">
        <w:trPr>
          <w:trHeight w:val="259"/>
        </w:trPr>
        <w:tc>
          <w:tcPr>
            <w:tcW w:w="519"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652800">
            <w:pPr>
              <w:spacing w:before="120" w:after="120" w:line="360" w:lineRule="auto"/>
              <w:jc w:val="center"/>
              <w:rPr>
                <w:rFonts w:ascii="Arial" w:hAnsi="Arial" w:cs="Arial"/>
              </w:rPr>
            </w:pPr>
            <w:r>
              <w:rPr>
                <w:rFonts w:ascii="Arial" w:hAnsi="Arial" w:cs="Arial"/>
                <w:sz w:val="22"/>
                <w:szCs w:val="22"/>
              </w:rPr>
              <w:t>c)</w:t>
            </w:r>
          </w:p>
        </w:tc>
        <w:tc>
          <w:tcPr>
            <w:tcW w:w="7512" w:type="dxa"/>
            <w:tcBorders>
              <w:top w:val="single" w:sz="4" w:space="0" w:color="auto"/>
              <w:left w:val="single" w:sz="4" w:space="0" w:color="auto"/>
              <w:bottom w:val="single" w:sz="4" w:space="0" w:color="auto"/>
              <w:right w:val="single" w:sz="4" w:space="0" w:color="auto"/>
            </w:tcBorders>
            <w:noWrap/>
            <w:vAlign w:val="bottom"/>
          </w:tcPr>
          <w:p w:rsidR="0064643F" w:rsidRDefault="0064643F" w:rsidP="00B60C06">
            <w:pPr>
              <w:spacing w:before="120" w:after="120" w:line="360" w:lineRule="auto"/>
              <w:jc w:val="both"/>
              <w:rPr>
                <w:rFonts w:ascii="Arial" w:hAnsi="Arial" w:cs="Arial"/>
              </w:rPr>
            </w:pPr>
            <w:r>
              <w:rPr>
                <w:rFonts w:ascii="Arial" w:hAnsi="Arial" w:cs="Arial"/>
                <w:sz w:val="22"/>
                <w:szCs w:val="22"/>
              </w:rPr>
              <w:t>mít v autobuse tyto pracovní pomůcky:</w:t>
            </w:r>
          </w:p>
          <w:p w:rsidR="0064643F" w:rsidRDefault="0064643F" w:rsidP="00B60C06">
            <w:pPr>
              <w:spacing w:before="120" w:after="120" w:line="360" w:lineRule="auto"/>
              <w:ind w:left="720"/>
              <w:jc w:val="both"/>
              <w:rPr>
                <w:rFonts w:ascii="Arial" w:hAnsi="Arial" w:cs="Arial"/>
              </w:rPr>
            </w:pPr>
            <w:r>
              <w:rPr>
                <w:rFonts w:ascii="Arial" w:hAnsi="Arial" w:cs="Arial"/>
                <w:sz w:val="22"/>
                <w:szCs w:val="22"/>
              </w:rPr>
              <w:t>- platnou tarifní mapku celé oblasti platnosti tarifu IREDO dodanou organizátorem pro zjištění čísla zóny IREDO</w:t>
            </w:r>
          </w:p>
          <w:p w:rsidR="0064643F" w:rsidRDefault="0064643F" w:rsidP="00B60C06">
            <w:pPr>
              <w:spacing w:before="120" w:after="120" w:line="360" w:lineRule="auto"/>
              <w:ind w:left="720"/>
              <w:jc w:val="both"/>
              <w:rPr>
                <w:rFonts w:ascii="Arial" w:hAnsi="Arial" w:cs="Arial"/>
              </w:rPr>
            </w:pPr>
            <w:r>
              <w:rPr>
                <w:rFonts w:ascii="Arial" w:hAnsi="Arial" w:cs="Arial"/>
                <w:sz w:val="22"/>
                <w:szCs w:val="22"/>
              </w:rPr>
              <w:t xml:space="preserve">- </w:t>
            </w:r>
            <w:r w:rsidRPr="00944942">
              <w:rPr>
                <w:rFonts w:ascii="Arial" w:hAnsi="Arial" w:cs="Arial"/>
                <w:sz w:val="22"/>
                <w:szCs w:val="22"/>
              </w:rPr>
              <w:t>platný seznam zaručených přípojů dodaného organizátorem pro informaci o čekacích dobách.</w:t>
            </w:r>
          </w:p>
          <w:p w:rsidR="0064643F" w:rsidRPr="00944942" w:rsidRDefault="0064643F" w:rsidP="00B60C06">
            <w:pPr>
              <w:spacing w:before="120" w:after="120" w:line="360" w:lineRule="auto"/>
              <w:ind w:left="720"/>
              <w:jc w:val="both"/>
              <w:rPr>
                <w:rFonts w:ascii="Arial" w:hAnsi="Arial" w:cs="Arial"/>
              </w:rPr>
            </w:pPr>
            <w:r>
              <w:rPr>
                <w:rFonts w:ascii="Arial" w:hAnsi="Arial" w:cs="Arial"/>
                <w:sz w:val="22"/>
                <w:szCs w:val="22"/>
              </w:rPr>
              <w:lastRenderedPageBreak/>
              <w:t>- brožuru pro řidiče dodanou organizátorem s výtahem tarifu IREDO</w:t>
            </w:r>
          </w:p>
        </w:tc>
        <w:tc>
          <w:tcPr>
            <w:tcW w:w="1938" w:type="dxa"/>
            <w:tcBorders>
              <w:top w:val="single" w:sz="4" w:space="0" w:color="auto"/>
              <w:left w:val="nil"/>
              <w:bottom w:val="single" w:sz="4" w:space="0" w:color="auto"/>
              <w:right w:val="single" w:sz="4" w:space="0" w:color="auto"/>
            </w:tcBorders>
            <w:noWrap/>
            <w:vAlign w:val="center"/>
          </w:tcPr>
          <w:p w:rsidR="0064643F" w:rsidRPr="003B0FA9" w:rsidDel="00F6797D" w:rsidRDefault="0064643F" w:rsidP="00B60C06">
            <w:pPr>
              <w:spacing w:before="120" w:after="120" w:line="360" w:lineRule="auto"/>
              <w:ind w:right="283"/>
              <w:jc w:val="right"/>
              <w:rPr>
                <w:rFonts w:ascii="Arial" w:hAnsi="Arial" w:cs="Arial"/>
              </w:rPr>
            </w:pPr>
            <w:r>
              <w:rPr>
                <w:rFonts w:ascii="Arial" w:hAnsi="Arial" w:cs="Arial"/>
                <w:sz w:val="22"/>
                <w:szCs w:val="22"/>
              </w:rPr>
              <w:lastRenderedPageBreak/>
              <w:t>300 Kč</w:t>
            </w:r>
          </w:p>
        </w:tc>
      </w:tr>
      <w:tr w:rsidR="0064643F" w:rsidRPr="003B0FA9" w:rsidTr="00D53953">
        <w:trPr>
          <w:trHeight w:val="259"/>
        </w:trPr>
        <w:tc>
          <w:tcPr>
            <w:tcW w:w="519"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652800">
            <w:pPr>
              <w:spacing w:before="120" w:after="120" w:line="360" w:lineRule="auto"/>
              <w:jc w:val="center"/>
              <w:rPr>
                <w:rFonts w:ascii="Arial" w:hAnsi="Arial" w:cs="Arial"/>
              </w:rPr>
            </w:pPr>
            <w:r>
              <w:rPr>
                <w:rFonts w:ascii="Arial" w:hAnsi="Arial" w:cs="Arial"/>
                <w:sz w:val="22"/>
                <w:szCs w:val="22"/>
              </w:rPr>
              <w:lastRenderedPageBreak/>
              <w:t>d)</w:t>
            </w:r>
          </w:p>
        </w:tc>
        <w:tc>
          <w:tcPr>
            <w:tcW w:w="7512" w:type="dxa"/>
            <w:tcBorders>
              <w:top w:val="single" w:sz="4" w:space="0" w:color="auto"/>
              <w:left w:val="single" w:sz="4" w:space="0" w:color="auto"/>
              <w:bottom w:val="single" w:sz="4" w:space="0" w:color="auto"/>
              <w:right w:val="single" w:sz="4" w:space="0" w:color="auto"/>
            </w:tcBorders>
            <w:noWrap/>
            <w:vAlign w:val="bottom"/>
          </w:tcPr>
          <w:p w:rsidR="0064643F" w:rsidRDefault="0064643F" w:rsidP="00B60C06">
            <w:pPr>
              <w:spacing w:before="120" w:after="120" w:line="360" w:lineRule="auto"/>
              <w:jc w:val="both"/>
              <w:rPr>
                <w:rFonts w:ascii="Arial" w:hAnsi="Arial" w:cs="Arial"/>
              </w:rPr>
            </w:pPr>
            <w:r>
              <w:rPr>
                <w:rFonts w:ascii="Arial" w:hAnsi="Arial" w:cs="Arial"/>
                <w:sz w:val="22"/>
                <w:szCs w:val="22"/>
              </w:rPr>
              <w:t xml:space="preserve">zajistit </w:t>
            </w:r>
            <w:r w:rsidRPr="003B0FA9">
              <w:rPr>
                <w:rFonts w:ascii="Arial" w:hAnsi="Arial" w:cs="Arial"/>
                <w:sz w:val="22"/>
                <w:szCs w:val="22"/>
              </w:rPr>
              <w:t>přesný čas v odbavovacím zařízení</w:t>
            </w:r>
            <w:r>
              <w:rPr>
                <w:rFonts w:ascii="Arial" w:hAnsi="Arial" w:cs="Arial"/>
                <w:sz w:val="22"/>
                <w:szCs w:val="22"/>
              </w:rPr>
              <w:t xml:space="preserve"> (tolerance +/- 3 minuty)</w:t>
            </w:r>
          </w:p>
        </w:tc>
        <w:tc>
          <w:tcPr>
            <w:tcW w:w="1938" w:type="dxa"/>
            <w:tcBorders>
              <w:top w:val="single" w:sz="4" w:space="0" w:color="auto"/>
              <w:left w:val="nil"/>
              <w:bottom w:val="single" w:sz="4" w:space="0" w:color="auto"/>
              <w:right w:val="single" w:sz="4" w:space="0" w:color="auto"/>
            </w:tcBorders>
            <w:noWrap/>
            <w:vAlign w:val="center"/>
          </w:tcPr>
          <w:p w:rsidR="0064643F" w:rsidRDefault="0064643F" w:rsidP="00B60C06">
            <w:pPr>
              <w:spacing w:before="120" w:after="120" w:line="360" w:lineRule="auto"/>
              <w:ind w:right="283"/>
              <w:jc w:val="right"/>
              <w:rPr>
                <w:rFonts w:ascii="Arial" w:hAnsi="Arial" w:cs="Arial"/>
              </w:rPr>
            </w:pPr>
            <w:r>
              <w:rPr>
                <w:rFonts w:ascii="Arial" w:hAnsi="Arial" w:cs="Arial"/>
                <w:sz w:val="22"/>
                <w:szCs w:val="22"/>
              </w:rPr>
              <w:t>300 Kč</w:t>
            </w:r>
          </w:p>
        </w:tc>
      </w:tr>
    </w:tbl>
    <w:p w:rsidR="0064643F" w:rsidRDefault="0064643F" w:rsidP="00D62033">
      <w:pPr>
        <w:numPr>
          <w:ilvl w:val="0"/>
          <w:numId w:val="8"/>
        </w:numPr>
        <w:spacing w:before="360" w:after="120" w:line="360" w:lineRule="auto"/>
        <w:jc w:val="both"/>
        <w:rPr>
          <w:rFonts w:ascii="Arial" w:hAnsi="Arial" w:cs="Arial"/>
        </w:rPr>
      </w:pPr>
      <w:r w:rsidRPr="00B60C06">
        <w:rPr>
          <w:rFonts w:ascii="Arial" w:hAnsi="Arial" w:cs="Arial"/>
        </w:rPr>
        <w:t xml:space="preserve">Výše sankce dle odst. </w:t>
      </w:r>
      <w:r>
        <w:rPr>
          <w:rFonts w:ascii="Arial" w:hAnsi="Arial" w:cs="Arial"/>
        </w:rPr>
        <w:t>32</w:t>
      </w:r>
      <w:r w:rsidRPr="00B60C06">
        <w:rPr>
          <w:rFonts w:ascii="Arial" w:hAnsi="Arial" w:cs="Arial"/>
        </w:rPr>
        <w:t xml:space="preserve"> se vztahuje k</w:t>
      </w:r>
      <w:r>
        <w:rPr>
          <w:rFonts w:ascii="Arial" w:hAnsi="Arial" w:cs="Arial"/>
        </w:rPr>
        <w:t>e konkrétní přípojné vazbě</w:t>
      </w:r>
      <w:r w:rsidRPr="00B60C06">
        <w:rPr>
          <w:rFonts w:ascii="Arial" w:hAnsi="Arial" w:cs="Arial"/>
        </w:rPr>
        <w:t>. Konkrétní výši sankce určí organizátor na základě podkladů od kontrolního zaměstnance organizátora a následného stanoviska dopravce.</w:t>
      </w:r>
    </w:p>
    <w:p w:rsidR="0064643F" w:rsidRPr="00B60C06" w:rsidRDefault="0064643F" w:rsidP="00D62033">
      <w:pPr>
        <w:numPr>
          <w:ilvl w:val="0"/>
          <w:numId w:val="8"/>
        </w:numPr>
        <w:spacing w:before="120" w:after="120" w:line="360" w:lineRule="auto"/>
        <w:jc w:val="both"/>
        <w:rPr>
          <w:rFonts w:ascii="Arial" w:hAnsi="Arial" w:cs="Arial"/>
        </w:rPr>
      </w:pPr>
      <w:r>
        <w:rPr>
          <w:rFonts w:ascii="Arial" w:hAnsi="Arial" w:cs="Arial"/>
        </w:rPr>
        <w:t>Povinnosti řidiče a maximální sankce za jejich nedodržení:</w:t>
      </w:r>
    </w:p>
    <w:tbl>
      <w:tblPr>
        <w:tblW w:w="9796" w:type="dxa"/>
        <w:tblInd w:w="55" w:type="dxa"/>
        <w:tblCellMar>
          <w:left w:w="70" w:type="dxa"/>
          <w:right w:w="70" w:type="dxa"/>
        </w:tblCellMar>
        <w:tblLook w:val="0000" w:firstRow="0" w:lastRow="0" w:firstColumn="0" w:lastColumn="0" w:noHBand="0" w:noVBand="0"/>
      </w:tblPr>
      <w:tblGrid>
        <w:gridCol w:w="441"/>
        <w:gridCol w:w="7512"/>
        <w:gridCol w:w="1843"/>
      </w:tblGrid>
      <w:tr w:rsidR="0064643F" w:rsidRPr="003B0FA9" w:rsidTr="00D53953">
        <w:trPr>
          <w:trHeight w:val="300"/>
        </w:trPr>
        <w:tc>
          <w:tcPr>
            <w:tcW w:w="441" w:type="dxa"/>
            <w:tcBorders>
              <w:top w:val="single" w:sz="4" w:space="0" w:color="auto"/>
              <w:left w:val="single" w:sz="4" w:space="0" w:color="auto"/>
              <w:bottom w:val="single" w:sz="4" w:space="0" w:color="auto"/>
            </w:tcBorders>
          </w:tcPr>
          <w:p w:rsidR="0064643F" w:rsidRPr="003B0FA9" w:rsidRDefault="0064643F" w:rsidP="00652800">
            <w:pPr>
              <w:spacing w:before="120" w:after="120" w:line="360" w:lineRule="auto"/>
              <w:jc w:val="center"/>
              <w:rPr>
                <w:rFonts w:ascii="Arial" w:hAnsi="Arial" w:cs="Arial"/>
                <w:b/>
                <w:bCs/>
                <w:sz w:val="20"/>
                <w:szCs w:val="20"/>
              </w:rPr>
            </w:pPr>
          </w:p>
        </w:tc>
        <w:tc>
          <w:tcPr>
            <w:tcW w:w="7512" w:type="dxa"/>
            <w:tcBorders>
              <w:top w:val="single" w:sz="4" w:space="0" w:color="auto"/>
              <w:left w:val="nil"/>
              <w:bottom w:val="single" w:sz="4" w:space="0" w:color="auto"/>
              <w:right w:val="single" w:sz="4" w:space="0" w:color="auto"/>
            </w:tcBorders>
            <w:noWrap/>
            <w:vAlign w:val="center"/>
          </w:tcPr>
          <w:p w:rsidR="0064643F" w:rsidRPr="003B0FA9" w:rsidRDefault="0064643F" w:rsidP="00652800">
            <w:pPr>
              <w:spacing w:before="60" w:after="60" w:line="360" w:lineRule="auto"/>
              <w:rPr>
                <w:rFonts w:ascii="Arial" w:hAnsi="Arial" w:cs="Arial"/>
                <w:b/>
                <w:bCs/>
                <w:sz w:val="20"/>
                <w:szCs w:val="20"/>
              </w:rPr>
            </w:pPr>
            <w:r w:rsidRPr="003B0FA9">
              <w:rPr>
                <w:rFonts w:ascii="Arial" w:hAnsi="Arial" w:cs="Arial"/>
                <w:b/>
                <w:bCs/>
                <w:sz w:val="20"/>
                <w:szCs w:val="20"/>
              </w:rPr>
              <w:t>Povinnosti řidiče</w:t>
            </w:r>
          </w:p>
        </w:tc>
        <w:tc>
          <w:tcPr>
            <w:tcW w:w="1843" w:type="dxa"/>
            <w:tcBorders>
              <w:top w:val="single" w:sz="4" w:space="0" w:color="auto"/>
              <w:left w:val="nil"/>
              <w:bottom w:val="single" w:sz="4" w:space="0" w:color="auto"/>
              <w:right w:val="single" w:sz="4" w:space="0" w:color="auto"/>
            </w:tcBorders>
            <w:noWrap/>
            <w:vAlign w:val="center"/>
          </w:tcPr>
          <w:p w:rsidR="0064643F" w:rsidRPr="003B0FA9" w:rsidRDefault="0064643F" w:rsidP="00652800">
            <w:pPr>
              <w:spacing w:before="120" w:after="60" w:line="360" w:lineRule="auto"/>
              <w:jc w:val="center"/>
              <w:rPr>
                <w:rFonts w:ascii="Arial" w:hAnsi="Arial" w:cs="Arial"/>
                <w:b/>
                <w:bCs/>
                <w:sz w:val="20"/>
                <w:szCs w:val="20"/>
              </w:rPr>
            </w:pPr>
            <w:r>
              <w:rPr>
                <w:rFonts w:ascii="Arial" w:hAnsi="Arial" w:cs="Arial"/>
                <w:b/>
                <w:bCs/>
                <w:sz w:val="20"/>
                <w:szCs w:val="20"/>
              </w:rPr>
              <w:t>Maximální s</w:t>
            </w:r>
            <w:r w:rsidRPr="003B0FA9">
              <w:rPr>
                <w:rFonts w:ascii="Arial" w:hAnsi="Arial" w:cs="Arial"/>
                <w:b/>
                <w:bCs/>
                <w:sz w:val="20"/>
                <w:szCs w:val="20"/>
              </w:rPr>
              <w:t>ankce</w:t>
            </w:r>
            <w:r>
              <w:rPr>
                <w:rFonts w:ascii="Arial" w:hAnsi="Arial" w:cs="Arial"/>
                <w:b/>
                <w:bCs/>
                <w:sz w:val="20"/>
                <w:szCs w:val="20"/>
              </w:rPr>
              <w:t xml:space="preserve"> za nedodržení</w:t>
            </w:r>
          </w:p>
        </w:tc>
      </w:tr>
      <w:tr w:rsidR="0064643F" w:rsidRPr="003B0FA9" w:rsidTr="00D53953">
        <w:trPr>
          <w:trHeight w:val="660"/>
        </w:trPr>
        <w:tc>
          <w:tcPr>
            <w:tcW w:w="441"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ED1424">
            <w:pPr>
              <w:spacing w:before="120" w:after="120" w:line="360" w:lineRule="auto"/>
              <w:rPr>
                <w:rFonts w:ascii="Arial" w:hAnsi="Arial" w:cs="Arial"/>
              </w:rPr>
            </w:pPr>
            <w:r>
              <w:rPr>
                <w:rFonts w:ascii="Arial" w:hAnsi="Arial" w:cs="Arial"/>
                <w:sz w:val="22"/>
                <w:szCs w:val="22"/>
              </w:rPr>
              <w:t>a)</w:t>
            </w:r>
          </w:p>
        </w:tc>
        <w:tc>
          <w:tcPr>
            <w:tcW w:w="7512" w:type="dxa"/>
            <w:tcBorders>
              <w:top w:val="single" w:sz="4" w:space="0" w:color="auto"/>
              <w:left w:val="single" w:sz="4" w:space="0" w:color="auto"/>
              <w:bottom w:val="single" w:sz="4" w:space="0" w:color="auto"/>
              <w:right w:val="single" w:sz="4" w:space="0" w:color="000000"/>
            </w:tcBorders>
            <w:vAlign w:val="center"/>
          </w:tcPr>
          <w:p w:rsidR="0064643F" w:rsidRPr="003B0FA9" w:rsidRDefault="0064643F" w:rsidP="00652800">
            <w:pPr>
              <w:spacing w:before="120" w:after="120" w:line="360" w:lineRule="auto"/>
              <w:jc w:val="both"/>
              <w:rPr>
                <w:rFonts w:ascii="Arial" w:hAnsi="Arial" w:cs="Arial"/>
              </w:rPr>
            </w:pPr>
            <w:r w:rsidRPr="003B0FA9">
              <w:rPr>
                <w:rFonts w:ascii="Arial" w:hAnsi="Arial" w:cs="Arial"/>
                <w:sz w:val="22"/>
                <w:szCs w:val="22"/>
              </w:rPr>
              <w:t>zajistit odjezd dopravního prostředku z výchozí zastávky spoje po</w:t>
            </w:r>
            <w:r>
              <w:rPr>
                <w:rFonts w:ascii="Arial" w:hAnsi="Arial" w:cs="Arial"/>
                <w:sz w:val="22"/>
                <w:szCs w:val="22"/>
              </w:rPr>
              <w:t>dle stanoveného času odjezdu v jízdním řádu (JŘ), pokud splnění této povinnosti nezabrání vyšší moc</w:t>
            </w:r>
          </w:p>
        </w:tc>
        <w:tc>
          <w:tcPr>
            <w:tcW w:w="1843" w:type="dxa"/>
            <w:tcBorders>
              <w:top w:val="single" w:sz="4" w:space="0" w:color="auto"/>
              <w:left w:val="nil"/>
              <w:bottom w:val="single" w:sz="4" w:space="0" w:color="auto"/>
              <w:right w:val="single" w:sz="4" w:space="0" w:color="auto"/>
            </w:tcBorders>
            <w:vAlign w:val="center"/>
          </w:tcPr>
          <w:p w:rsidR="0064643F" w:rsidRPr="003B0FA9" w:rsidRDefault="0064643F" w:rsidP="00652800">
            <w:pPr>
              <w:spacing w:before="120" w:after="120" w:line="360" w:lineRule="auto"/>
              <w:ind w:right="283"/>
              <w:jc w:val="right"/>
              <w:rPr>
                <w:rFonts w:ascii="Arial" w:hAnsi="Arial" w:cs="Arial"/>
              </w:rPr>
            </w:pPr>
            <w:r>
              <w:rPr>
                <w:rFonts w:ascii="Arial" w:hAnsi="Arial" w:cs="Arial"/>
                <w:sz w:val="22"/>
                <w:szCs w:val="22"/>
              </w:rPr>
              <w:t>řeší DÚ</w:t>
            </w:r>
          </w:p>
        </w:tc>
      </w:tr>
      <w:tr w:rsidR="0064643F" w:rsidRPr="003B0FA9" w:rsidTr="00D53953">
        <w:trPr>
          <w:trHeight w:val="255"/>
        </w:trPr>
        <w:tc>
          <w:tcPr>
            <w:tcW w:w="441"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652800">
            <w:pPr>
              <w:spacing w:before="120" w:after="120" w:line="360" w:lineRule="auto"/>
              <w:rPr>
                <w:rFonts w:ascii="Arial" w:hAnsi="Arial" w:cs="Arial"/>
              </w:rPr>
            </w:pPr>
            <w:r>
              <w:rPr>
                <w:rFonts w:ascii="Arial" w:hAnsi="Arial" w:cs="Arial"/>
                <w:sz w:val="22"/>
                <w:szCs w:val="22"/>
              </w:rPr>
              <w:t>b)</w:t>
            </w:r>
          </w:p>
        </w:tc>
        <w:tc>
          <w:tcPr>
            <w:tcW w:w="7512" w:type="dxa"/>
            <w:tcBorders>
              <w:top w:val="single" w:sz="4" w:space="0" w:color="auto"/>
              <w:left w:val="single" w:sz="4" w:space="0" w:color="auto"/>
              <w:bottom w:val="single" w:sz="4" w:space="0" w:color="auto"/>
              <w:right w:val="single" w:sz="4" w:space="0" w:color="000000"/>
            </w:tcBorders>
            <w:noWrap/>
            <w:vAlign w:val="bottom"/>
          </w:tcPr>
          <w:p w:rsidR="0064643F" w:rsidRPr="003B0FA9" w:rsidRDefault="0064643F" w:rsidP="00652800">
            <w:pPr>
              <w:spacing w:before="120" w:after="120" w:line="360" w:lineRule="auto"/>
              <w:jc w:val="both"/>
              <w:rPr>
                <w:rFonts w:ascii="Arial" w:hAnsi="Arial" w:cs="Arial"/>
              </w:rPr>
            </w:pPr>
            <w:r w:rsidRPr="003B0FA9">
              <w:rPr>
                <w:rFonts w:ascii="Arial" w:hAnsi="Arial" w:cs="Arial"/>
                <w:sz w:val="22"/>
                <w:szCs w:val="22"/>
              </w:rPr>
              <w:t xml:space="preserve">na nácestných zastávkách dodržovat odjezd dopravního prostředku dle </w:t>
            </w:r>
            <w:r>
              <w:rPr>
                <w:rFonts w:ascii="Arial" w:hAnsi="Arial" w:cs="Arial"/>
                <w:sz w:val="22"/>
                <w:szCs w:val="22"/>
              </w:rPr>
              <w:t>JŘ</w:t>
            </w:r>
          </w:p>
        </w:tc>
        <w:tc>
          <w:tcPr>
            <w:tcW w:w="1843" w:type="dxa"/>
            <w:tcBorders>
              <w:top w:val="single" w:sz="4" w:space="0" w:color="auto"/>
              <w:left w:val="nil"/>
              <w:bottom w:val="single" w:sz="4" w:space="0" w:color="auto"/>
              <w:right w:val="single" w:sz="4" w:space="0" w:color="auto"/>
            </w:tcBorders>
            <w:noWrap/>
            <w:vAlign w:val="center"/>
          </w:tcPr>
          <w:p w:rsidR="0064643F" w:rsidRPr="003B0FA9" w:rsidRDefault="0064643F" w:rsidP="00652800">
            <w:pPr>
              <w:spacing w:before="120" w:after="120" w:line="360" w:lineRule="auto"/>
              <w:ind w:right="283"/>
              <w:jc w:val="right"/>
              <w:rPr>
                <w:rFonts w:ascii="Arial" w:hAnsi="Arial" w:cs="Arial"/>
              </w:rPr>
            </w:pPr>
            <w:r>
              <w:rPr>
                <w:rFonts w:ascii="Arial" w:hAnsi="Arial" w:cs="Arial"/>
                <w:sz w:val="22"/>
                <w:szCs w:val="22"/>
              </w:rPr>
              <w:t>řeší DÚ</w:t>
            </w:r>
          </w:p>
        </w:tc>
      </w:tr>
      <w:tr w:rsidR="0064643F" w:rsidRPr="003B0FA9" w:rsidTr="00D53953">
        <w:trPr>
          <w:trHeight w:val="255"/>
        </w:trPr>
        <w:tc>
          <w:tcPr>
            <w:tcW w:w="441"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652800">
            <w:pPr>
              <w:spacing w:before="120" w:after="120" w:line="360" w:lineRule="auto"/>
              <w:rPr>
                <w:rFonts w:ascii="Arial" w:hAnsi="Arial" w:cs="Arial"/>
              </w:rPr>
            </w:pPr>
            <w:r>
              <w:rPr>
                <w:rFonts w:ascii="Arial" w:hAnsi="Arial" w:cs="Arial"/>
                <w:sz w:val="22"/>
                <w:szCs w:val="22"/>
              </w:rPr>
              <w:t>c)</w:t>
            </w:r>
          </w:p>
        </w:tc>
        <w:tc>
          <w:tcPr>
            <w:tcW w:w="7512" w:type="dxa"/>
            <w:tcBorders>
              <w:top w:val="single" w:sz="4" w:space="0" w:color="auto"/>
              <w:left w:val="single" w:sz="4" w:space="0" w:color="auto"/>
              <w:bottom w:val="single" w:sz="4" w:space="0" w:color="auto"/>
              <w:right w:val="single" w:sz="4" w:space="0" w:color="000000"/>
            </w:tcBorders>
            <w:noWrap/>
            <w:vAlign w:val="bottom"/>
          </w:tcPr>
          <w:p w:rsidR="0064643F" w:rsidRPr="003B0FA9" w:rsidRDefault="0064643F" w:rsidP="00652800">
            <w:pPr>
              <w:spacing w:before="120" w:after="120" w:line="360" w:lineRule="auto"/>
              <w:jc w:val="both"/>
              <w:rPr>
                <w:rFonts w:ascii="Arial" w:hAnsi="Arial" w:cs="Arial"/>
              </w:rPr>
            </w:pPr>
            <w:r w:rsidRPr="003B0FA9">
              <w:rPr>
                <w:rFonts w:ascii="Arial" w:hAnsi="Arial" w:cs="Arial"/>
                <w:sz w:val="22"/>
                <w:szCs w:val="22"/>
              </w:rPr>
              <w:t>vydat cestujícímu platný jízdní doklad</w:t>
            </w:r>
            <w:r>
              <w:rPr>
                <w:rFonts w:ascii="Arial" w:hAnsi="Arial" w:cs="Arial"/>
                <w:sz w:val="22"/>
                <w:szCs w:val="22"/>
              </w:rPr>
              <w:t xml:space="preserve"> po převzetí hotovosti</w:t>
            </w:r>
          </w:p>
        </w:tc>
        <w:tc>
          <w:tcPr>
            <w:tcW w:w="1843" w:type="dxa"/>
            <w:tcBorders>
              <w:top w:val="single" w:sz="4" w:space="0" w:color="auto"/>
              <w:left w:val="nil"/>
              <w:bottom w:val="single" w:sz="4" w:space="0" w:color="auto"/>
              <w:right w:val="single" w:sz="4" w:space="0" w:color="000000"/>
            </w:tcBorders>
            <w:noWrap/>
            <w:vAlign w:val="center"/>
          </w:tcPr>
          <w:p w:rsidR="0064643F" w:rsidRPr="003B0FA9" w:rsidRDefault="0064643F" w:rsidP="00652800">
            <w:pPr>
              <w:spacing w:before="120" w:after="120" w:line="360" w:lineRule="auto"/>
              <w:ind w:right="283"/>
              <w:jc w:val="right"/>
              <w:rPr>
                <w:rFonts w:ascii="Arial" w:hAnsi="Arial" w:cs="Arial"/>
              </w:rPr>
            </w:pPr>
            <w:r>
              <w:rPr>
                <w:rFonts w:ascii="Arial" w:hAnsi="Arial" w:cs="Arial"/>
                <w:sz w:val="22"/>
                <w:szCs w:val="22"/>
              </w:rPr>
              <w:t>2 000 Kč</w:t>
            </w:r>
          </w:p>
        </w:tc>
      </w:tr>
      <w:tr w:rsidR="0064643F" w:rsidRPr="003B0FA9" w:rsidTr="00D53953">
        <w:trPr>
          <w:trHeight w:val="255"/>
        </w:trPr>
        <w:tc>
          <w:tcPr>
            <w:tcW w:w="441"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ED1424">
            <w:pPr>
              <w:spacing w:before="120" w:after="120" w:line="360" w:lineRule="auto"/>
              <w:rPr>
                <w:rFonts w:ascii="Arial" w:hAnsi="Arial" w:cs="Arial"/>
              </w:rPr>
            </w:pPr>
            <w:r>
              <w:rPr>
                <w:rFonts w:ascii="Arial" w:hAnsi="Arial" w:cs="Arial"/>
                <w:sz w:val="22"/>
                <w:szCs w:val="22"/>
              </w:rPr>
              <w:t>d)</w:t>
            </w:r>
          </w:p>
        </w:tc>
        <w:tc>
          <w:tcPr>
            <w:tcW w:w="7512" w:type="dxa"/>
            <w:tcBorders>
              <w:top w:val="single" w:sz="4" w:space="0" w:color="auto"/>
              <w:left w:val="single" w:sz="4" w:space="0" w:color="auto"/>
              <w:bottom w:val="single" w:sz="4" w:space="0" w:color="auto"/>
              <w:right w:val="single" w:sz="4" w:space="0" w:color="000000"/>
            </w:tcBorders>
            <w:noWrap/>
            <w:vAlign w:val="bottom"/>
          </w:tcPr>
          <w:p w:rsidR="0064643F" w:rsidRPr="003B0FA9" w:rsidRDefault="0064643F" w:rsidP="00D53953">
            <w:pPr>
              <w:spacing w:before="120" w:after="120" w:line="360" w:lineRule="auto"/>
              <w:jc w:val="both"/>
              <w:rPr>
                <w:rFonts w:ascii="Arial" w:hAnsi="Arial" w:cs="Arial"/>
              </w:rPr>
            </w:pPr>
            <w:r>
              <w:rPr>
                <w:rFonts w:ascii="Arial" w:hAnsi="Arial" w:cs="Arial"/>
                <w:sz w:val="22"/>
              </w:rPr>
              <w:t>vydat cestujícímu platný jízdní doklad (v požadované hodnotě, časové a pásmové platnosti)</w:t>
            </w:r>
          </w:p>
        </w:tc>
        <w:tc>
          <w:tcPr>
            <w:tcW w:w="1843" w:type="dxa"/>
            <w:tcBorders>
              <w:top w:val="single" w:sz="4" w:space="0" w:color="auto"/>
              <w:left w:val="nil"/>
              <w:bottom w:val="single" w:sz="4" w:space="0" w:color="auto"/>
              <w:right w:val="single" w:sz="4" w:space="0" w:color="000000"/>
            </w:tcBorders>
            <w:noWrap/>
            <w:vAlign w:val="center"/>
          </w:tcPr>
          <w:p w:rsidR="0064643F" w:rsidRPr="003B0FA9" w:rsidDel="00393E82" w:rsidRDefault="0064643F" w:rsidP="00652800">
            <w:pPr>
              <w:spacing w:before="120" w:after="120" w:line="360" w:lineRule="auto"/>
              <w:ind w:right="283"/>
              <w:jc w:val="right"/>
              <w:rPr>
                <w:rFonts w:ascii="Arial" w:hAnsi="Arial" w:cs="Arial"/>
              </w:rPr>
            </w:pPr>
            <w:r>
              <w:rPr>
                <w:rFonts w:ascii="Arial" w:hAnsi="Arial" w:cs="Arial"/>
                <w:sz w:val="22"/>
                <w:szCs w:val="22"/>
              </w:rPr>
              <w:t>2 000 Kč</w:t>
            </w:r>
          </w:p>
        </w:tc>
      </w:tr>
      <w:tr w:rsidR="0064643F" w:rsidRPr="003B0FA9" w:rsidTr="00D53953">
        <w:trPr>
          <w:trHeight w:val="255"/>
        </w:trPr>
        <w:tc>
          <w:tcPr>
            <w:tcW w:w="441"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ED1424">
            <w:pPr>
              <w:spacing w:before="120" w:after="120" w:line="360" w:lineRule="auto"/>
              <w:rPr>
                <w:rFonts w:ascii="Arial" w:hAnsi="Arial" w:cs="Arial"/>
              </w:rPr>
            </w:pPr>
            <w:r>
              <w:rPr>
                <w:rFonts w:ascii="Arial" w:hAnsi="Arial" w:cs="Arial"/>
                <w:sz w:val="22"/>
                <w:szCs w:val="22"/>
              </w:rPr>
              <w:t>e)</w:t>
            </w:r>
          </w:p>
        </w:tc>
        <w:tc>
          <w:tcPr>
            <w:tcW w:w="7512" w:type="dxa"/>
            <w:tcBorders>
              <w:top w:val="single" w:sz="4" w:space="0" w:color="auto"/>
              <w:left w:val="single" w:sz="4" w:space="0" w:color="auto"/>
              <w:bottom w:val="single" w:sz="4" w:space="0" w:color="auto"/>
              <w:right w:val="single" w:sz="4" w:space="0" w:color="000000"/>
            </w:tcBorders>
            <w:noWrap/>
            <w:vAlign w:val="bottom"/>
          </w:tcPr>
          <w:p w:rsidR="0064643F" w:rsidRPr="003B0FA9" w:rsidRDefault="0064643F" w:rsidP="00652800">
            <w:pPr>
              <w:spacing w:before="120" w:after="120" w:line="360" w:lineRule="auto"/>
              <w:jc w:val="both"/>
              <w:rPr>
                <w:rFonts w:ascii="Arial" w:hAnsi="Arial" w:cs="Arial"/>
              </w:rPr>
            </w:pPr>
            <w:r>
              <w:rPr>
                <w:rFonts w:ascii="Arial" w:hAnsi="Arial" w:cs="Arial"/>
                <w:sz w:val="22"/>
                <w:szCs w:val="22"/>
              </w:rPr>
              <w:t>vydat cestujícímu jízdní doklad se správnou nástupní a výstupní zastávkou na spoji (správná nástupní zastávka znamená ta, na které se autobus v tu chvíli nachází)</w:t>
            </w:r>
          </w:p>
        </w:tc>
        <w:tc>
          <w:tcPr>
            <w:tcW w:w="1843" w:type="dxa"/>
            <w:tcBorders>
              <w:top w:val="single" w:sz="4" w:space="0" w:color="auto"/>
              <w:left w:val="nil"/>
              <w:bottom w:val="single" w:sz="4" w:space="0" w:color="auto"/>
              <w:right w:val="single" w:sz="4" w:space="0" w:color="000000"/>
            </w:tcBorders>
            <w:noWrap/>
            <w:vAlign w:val="center"/>
          </w:tcPr>
          <w:p w:rsidR="0064643F" w:rsidRPr="003B0FA9" w:rsidDel="00393E82" w:rsidRDefault="0064643F" w:rsidP="00D53953">
            <w:pPr>
              <w:spacing w:before="120" w:after="120" w:line="360" w:lineRule="auto"/>
              <w:ind w:right="283"/>
              <w:jc w:val="right"/>
              <w:rPr>
                <w:rFonts w:ascii="Arial" w:hAnsi="Arial" w:cs="Arial"/>
              </w:rPr>
            </w:pPr>
            <w:r>
              <w:rPr>
                <w:rFonts w:ascii="Arial" w:hAnsi="Arial" w:cs="Arial"/>
                <w:sz w:val="22"/>
                <w:szCs w:val="22"/>
              </w:rPr>
              <w:t>500 Kč</w:t>
            </w:r>
          </w:p>
        </w:tc>
      </w:tr>
      <w:tr w:rsidR="0064643F" w:rsidRPr="003B0FA9" w:rsidTr="00D53953">
        <w:trPr>
          <w:trHeight w:val="255"/>
        </w:trPr>
        <w:tc>
          <w:tcPr>
            <w:tcW w:w="441"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ED1424">
            <w:pPr>
              <w:spacing w:before="120" w:after="120" w:line="360" w:lineRule="auto"/>
              <w:rPr>
                <w:rFonts w:ascii="Arial" w:hAnsi="Arial" w:cs="Arial"/>
              </w:rPr>
            </w:pPr>
            <w:r>
              <w:rPr>
                <w:rFonts w:ascii="Arial" w:hAnsi="Arial" w:cs="Arial"/>
                <w:sz w:val="22"/>
                <w:szCs w:val="22"/>
              </w:rPr>
              <w:t>f)</w:t>
            </w:r>
          </w:p>
        </w:tc>
        <w:tc>
          <w:tcPr>
            <w:tcW w:w="7512" w:type="dxa"/>
            <w:tcBorders>
              <w:top w:val="single" w:sz="4" w:space="0" w:color="auto"/>
              <w:left w:val="single" w:sz="4" w:space="0" w:color="auto"/>
              <w:bottom w:val="single" w:sz="4" w:space="0" w:color="auto"/>
              <w:right w:val="single" w:sz="4" w:space="0" w:color="000000"/>
            </w:tcBorders>
            <w:noWrap/>
            <w:vAlign w:val="bottom"/>
          </w:tcPr>
          <w:p w:rsidR="0064643F" w:rsidRDefault="0064643F" w:rsidP="00652800">
            <w:pPr>
              <w:spacing w:before="120" w:after="120" w:line="360" w:lineRule="auto"/>
              <w:jc w:val="both"/>
              <w:rPr>
                <w:rFonts w:ascii="Arial" w:hAnsi="Arial" w:cs="Arial"/>
              </w:rPr>
            </w:pPr>
            <w:r>
              <w:rPr>
                <w:rFonts w:ascii="Arial" w:hAnsi="Arial" w:cs="Arial"/>
                <w:sz w:val="22"/>
                <w:szCs w:val="22"/>
              </w:rPr>
              <w:t>vydat cestujícímu jízdní doklad se správnou nástupní zastávkou a výstupní zónou v případě přestupní jízdenky (správná nástupní zastávka znamená ta, na které se autobus v tu chvíli nachází)</w:t>
            </w:r>
          </w:p>
        </w:tc>
        <w:tc>
          <w:tcPr>
            <w:tcW w:w="1843" w:type="dxa"/>
            <w:tcBorders>
              <w:top w:val="single" w:sz="4" w:space="0" w:color="auto"/>
              <w:left w:val="nil"/>
              <w:bottom w:val="single" w:sz="4" w:space="0" w:color="auto"/>
              <w:right w:val="single" w:sz="4" w:space="0" w:color="000000"/>
            </w:tcBorders>
            <w:noWrap/>
            <w:vAlign w:val="center"/>
          </w:tcPr>
          <w:p w:rsidR="0064643F" w:rsidRDefault="0064643F" w:rsidP="00D53953">
            <w:pPr>
              <w:spacing w:before="120" w:after="120" w:line="360" w:lineRule="auto"/>
              <w:ind w:right="283"/>
              <w:jc w:val="right"/>
              <w:rPr>
                <w:rFonts w:ascii="Arial" w:hAnsi="Arial" w:cs="Arial"/>
              </w:rPr>
            </w:pPr>
            <w:r>
              <w:rPr>
                <w:rFonts w:ascii="Arial" w:hAnsi="Arial" w:cs="Arial"/>
                <w:sz w:val="22"/>
                <w:szCs w:val="22"/>
              </w:rPr>
              <w:t>500 Kč</w:t>
            </w:r>
          </w:p>
        </w:tc>
      </w:tr>
      <w:tr w:rsidR="0064643F" w:rsidRPr="003B0FA9" w:rsidTr="00D53953">
        <w:trPr>
          <w:trHeight w:val="255"/>
        </w:trPr>
        <w:tc>
          <w:tcPr>
            <w:tcW w:w="441"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652800">
            <w:pPr>
              <w:spacing w:before="120" w:after="120" w:line="360" w:lineRule="auto"/>
              <w:rPr>
                <w:rFonts w:ascii="Arial" w:hAnsi="Arial" w:cs="Arial"/>
              </w:rPr>
            </w:pPr>
            <w:r>
              <w:rPr>
                <w:rFonts w:ascii="Arial" w:hAnsi="Arial" w:cs="Arial"/>
                <w:sz w:val="22"/>
                <w:szCs w:val="22"/>
              </w:rPr>
              <w:t>g)</w:t>
            </w:r>
          </w:p>
        </w:tc>
        <w:tc>
          <w:tcPr>
            <w:tcW w:w="7512" w:type="dxa"/>
            <w:tcBorders>
              <w:top w:val="single" w:sz="4" w:space="0" w:color="auto"/>
              <w:left w:val="single" w:sz="4" w:space="0" w:color="auto"/>
              <w:bottom w:val="single" w:sz="4" w:space="0" w:color="auto"/>
              <w:right w:val="single" w:sz="4" w:space="0" w:color="000000"/>
            </w:tcBorders>
            <w:noWrap/>
            <w:vAlign w:val="bottom"/>
          </w:tcPr>
          <w:p w:rsidR="0064643F" w:rsidRPr="003B0FA9" w:rsidRDefault="0064643F" w:rsidP="00652800">
            <w:pPr>
              <w:spacing w:before="120" w:after="120" w:line="360" w:lineRule="auto"/>
              <w:jc w:val="both"/>
              <w:rPr>
                <w:rFonts w:ascii="Arial" w:hAnsi="Arial" w:cs="Arial"/>
              </w:rPr>
            </w:pPr>
            <w:r w:rsidRPr="003B0FA9">
              <w:rPr>
                <w:rFonts w:ascii="Arial" w:hAnsi="Arial" w:cs="Arial"/>
                <w:sz w:val="22"/>
                <w:szCs w:val="22"/>
              </w:rPr>
              <w:t>obsloužit všechny zastávky spoje na dané trase</w:t>
            </w:r>
          </w:p>
        </w:tc>
        <w:tc>
          <w:tcPr>
            <w:tcW w:w="1843" w:type="dxa"/>
            <w:tcBorders>
              <w:top w:val="single" w:sz="4" w:space="0" w:color="auto"/>
              <w:left w:val="nil"/>
              <w:bottom w:val="single" w:sz="4" w:space="0" w:color="auto"/>
              <w:right w:val="single" w:sz="4" w:space="0" w:color="auto"/>
            </w:tcBorders>
            <w:noWrap/>
            <w:vAlign w:val="center"/>
          </w:tcPr>
          <w:p w:rsidR="0064643F" w:rsidRPr="003B0FA9" w:rsidRDefault="0064643F" w:rsidP="00D53953">
            <w:pPr>
              <w:spacing w:before="120" w:after="120" w:line="360" w:lineRule="auto"/>
              <w:ind w:right="283"/>
              <w:jc w:val="right"/>
              <w:rPr>
                <w:rFonts w:ascii="Arial" w:hAnsi="Arial" w:cs="Arial"/>
              </w:rPr>
            </w:pPr>
            <w:r>
              <w:rPr>
                <w:rFonts w:ascii="Arial" w:hAnsi="Arial" w:cs="Arial"/>
                <w:sz w:val="22"/>
                <w:szCs w:val="22"/>
              </w:rPr>
              <w:t>řeší DÚ</w:t>
            </w:r>
          </w:p>
        </w:tc>
      </w:tr>
      <w:tr w:rsidR="0064643F" w:rsidRPr="003B0FA9" w:rsidTr="00D53953">
        <w:trPr>
          <w:trHeight w:val="255"/>
        </w:trPr>
        <w:tc>
          <w:tcPr>
            <w:tcW w:w="441" w:type="dxa"/>
            <w:tcBorders>
              <w:top w:val="single" w:sz="4" w:space="0" w:color="auto"/>
              <w:left w:val="single" w:sz="4" w:space="0" w:color="auto"/>
              <w:bottom w:val="single" w:sz="4" w:space="0" w:color="auto"/>
              <w:right w:val="single" w:sz="4" w:space="0" w:color="000000"/>
            </w:tcBorders>
            <w:vAlign w:val="center"/>
          </w:tcPr>
          <w:p w:rsidR="0064643F" w:rsidRPr="002E6717" w:rsidRDefault="0064643F" w:rsidP="00ED1424">
            <w:pPr>
              <w:spacing w:before="120" w:after="120" w:line="360" w:lineRule="auto"/>
              <w:rPr>
                <w:rFonts w:ascii="Arial" w:hAnsi="Arial" w:cs="Arial"/>
              </w:rPr>
            </w:pPr>
            <w:r>
              <w:rPr>
                <w:rFonts w:ascii="Arial" w:hAnsi="Arial" w:cs="Arial"/>
                <w:sz w:val="22"/>
                <w:szCs w:val="22"/>
              </w:rPr>
              <w:t>h)</w:t>
            </w:r>
          </w:p>
        </w:tc>
        <w:tc>
          <w:tcPr>
            <w:tcW w:w="7512" w:type="dxa"/>
            <w:tcBorders>
              <w:top w:val="single" w:sz="4" w:space="0" w:color="auto"/>
              <w:left w:val="single" w:sz="4" w:space="0" w:color="auto"/>
              <w:bottom w:val="single" w:sz="4" w:space="0" w:color="auto"/>
              <w:right w:val="single" w:sz="4" w:space="0" w:color="000000"/>
            </w:tcBorders>
            <w:noWrap/>
            <w:vAlign w:val="bottom"/>
          </w:tcPr>
          <w:p w:rsidR="0064643F" w:rsidRDefault="0064643F" w:rsidP="00652800">
            <w:pPr>
              <w:spacing w:before="120" w:after="120" w:line="360" w:lineRule="auto"/>
              <w:jc w:val="both"/>
              <w:rPr>
                <w:rFonts w:ascii="Arial" w:hAnsi="Arial" w:cs="Arial"/>
              </w:rPr>
            </w:pPr>
            <w:r>
              <w:rPr>
                <w:rFonts w:ascii="Arial" w:hAnsi="Arial" w:cs="Arial"/>
                <w:sz w:val="22"/>
                <w:szCs w:val="22"/>
              </w:rPr>
              <w:t>dodržet trasu spoje v případě, že tomu nezabrání náhlá výjimečná situace (porušením je například neodůvodněné sjetí autobusu z trasy)</w:t>
            </w:r>
          </w:p>
        </w:tc>
        <w:tc>
          <w:tcPr>
            <w:tcW w:w="1843" w:type="dxa"/>
            <w:tcBorders>
              <w:top w:val="single" w:sz="4" w:space="0" w:color="auto"/>
              <w:left w:val="nil"/>
              <w:bottom w:val="single" w:sz="4" w:space="0" w:color="auto"/>
              <w:right w:val="single" w:sz="4" w:space="0" w:color="auto"/>
            </w:tcBorders>
            <w:noWrap/>
            <w:vAlign w:val="center"/>
          </w:tcPr>
          <w:p w:rsidR="0064643F" w:rsidRPr="003B0FA9" w:rsidRDefault="0064643F" w:rsidP="00D53953">
            <w:pPr>
              <w:spacing w:before="120" w:after="120" w:line="360" w:lineRule="auto"/>
              <w:ind w:right="283"/>
              <w:jc w:val="right"/>
              <w:rPr>
                <w:rFonts w:ascii="Arial" w:hAnsi="Arial" w:cs="Arial"/>
              </w:rPr>
            </w:pPr>
            <w:r>
              <w:rPr>
                <w:rFonts w:ascii="Arial" w:hAnsi="Arial" w:cs="Arial"/>
                <w:sz w:val="22"/>
                <w:szCs w:val="22"/>
              </w:rPr>
              <w:t>řeší DÚ</w:t>
            </w:r>
          </w:p>
        </w:tc>
      </w:tr>
    </w:tbl>
    <w:p w:rsidR="0064643F" w:rsidRPr="00ED1424" w:rsidRDefault="0064643F" w:rsidP="00D62033">
      <w:pPr>
        <w:numPr>
          <w:ilvl w:val="0"/>
          <w:numId w:val="8"/>
        </w:numPr>
        <w:spacing w:before="240" w:after="120" w:line="360" w:lineRule="auto"/>
        <w:jc w:val="both"/>
        <w:rPr>
          <w:rFonts w:ascii="Arial" w:hAnsi="Arial" w:cs="Arial"/>
          <w:color w:val="FF0000"/>
        </w:rPr>
      </w:pPr>
      <w:r w:rsidRPr="00855B16">
        <w:rPr>
          <w:rFonts w:ascii="Arial" w:hAnsi="Arial" w:cs="Arial"/>
        </w:rPr>
        <w:t xml:space="preserve">Za porušení povinnosti dle odst. </w:t>
      </w:r>
      <w:r>
        <w:rPr>
          <w:rFonts w:ascii="Arial" w:hAnsi="Arial" w:cs="Arial"/>
        </w:rPr>
        <w:t>34</w:t>
      </w:r>
      <w:r w:rsidRPr="00855B16">
        <w:rPr>
          <w:rFonts w:ascii="Arial" w:hAnsi="Arial" w:cs="Arial"/>
        </w:rPr>
        <w:t xml:space="preserve"> písm. a) bude také považován bezdůvodný pozdní odjezd.</w:t>
      </w:r>
    </w:p>
    <w:p w:rsidR="0064643F" w:rsidRPr="00652800" w:rsidRDefault="0064643F" w:rsidP="00D62033">
      <w:pPr>
        <w:numPr>
          <w:ilvl w:val="0"/>
          <w:numId w:val="8"/>
        </w:numPr>
        <w:spacing w:before="120" w:after="120" w:line="360" w:lineRule="auto"/>
        <w:jc w:val="both"/>
        <w:rPr>
          <w:rFonts w:ascii="Arial" w:hAnsi="Arial" w:cs="Arial"/>
        </w:rPr>
      </w:pPr>
      <w:r>
        <w:rPr>
          <w:rFonts w:ascii="Arial" w:hAnsi="Arial" w:cs="Arial"/>
        </w:rPr>
        <w:lastRenderedPageBreak/>
        <w:t>S</w:t>
      </w:r>
      <w:r w:rsidRPr="00652800">
        <w:rPr>
          <w:rFonts w:ascii="Arial" w:hAnsi="Arial" w:cs="Arial"/>
        </w:rPr>
        <w:t xml:space="preserve">ankce </w:t>
      </w:r>
      <w:r>
        <w:rPr>
          <w:rFonts w:ascii="Arial" w:hAnsi="Arial" w:cs="Arial"/>
        </w:rPr>
        <w:t xml:space="preserve">dle odst. 34 písm. a) a b) </w:t>
      </w:r>
      <w:r w:rsidRPr="00652800">
        <w:rPr>
          <w:rFonts w:ascii="Arial" w:hAnsi="Arial" w:cs="Arial"/>
        </w:rPr>
        <w:t>se nevztahuje na spoje, které z důvodu předchozího výkonu vozidla nemohou odjet podle JŘ a na spoje uvedené v seznamu zaručených přípojů</w:t>
      </w:r>
      <w:r>
        <w:rPr>
          <w:rFonts w:ascii="Arial" w:hAnsi="Arial" w:cs="Arial"/>
        </w:rPr>
        <w:t>.</w:t>
      </w:r>
      <w:r w:rsidRPr="00652800">
        <w:rPr>
          <w:rFonts w:ascii="Arial" w:hAnsi="Arial" w:cs="Arial"/>
        </w:rPr>
        <w:t xml:space="preserve"> </w:t>
      </w:r>
      <w:r>
        <w:rPr>
          <w:rFonts w:ascii="Arial" w:hAnsi="Arial" w:cs="Arial"/>
        </w:rPr>
        <w:t>O</w:t>
      </w:r>
      <w:r w:rsidRPr="00652800">
        <w:rPr>
          <w:rFonts w:ascii="Arial" w:hAnsi="Arial" w:cs="Arial"/>
        </w:rPr>
        <w:t>rganizátor musí při kontrole respektovat odchylku časového údaje v odbavovacím zařízení +/-  3 minuty.</w:t>
      </w:r>
    </w:p>
    <w:p w:rsidR="0064643F" w:rsidRDefault="0064643F" w:rsidP="00D62033">
      <w:pPr>
        <w:numPr>
          <w:ilvl w:val="0"/>
          <w:numId w:val="8"/>
        </w:numPr>
        <w:spacing w:before="120" w:after="120" w:line="360" w:lineRule="auto"/>
        <w:jc w:val="both"/>
        <w:rPr>
          <w:rFonts w:ascii="Arial" w:hAnsi="Arial" w:cs="Arial"/>
        </w:rPr>
      </w:pPr>
      <w:r w:rsidRPr="00B60C06">
        <w:rPr>
          <w:rFonts w:ascii="Arial" w:hAnsi="Arial" w:cs="Arial"/>
        </w:rPr>
        <w:t xml:space="preserve">Výše sankce dle odst. </w:t>
      </w:r>
      <w:r>
        <w:rPr>
          <w:rFonts w:ascii="Arial" w:hAnsi="Arial" w:cs="Arial"/>
        </w:rPr>
        <w:t>34</w:t>
      </w:r>
      <w:r w:rsidRPr="00B60C06">
        <w:rPr>
          <w:rFonts w:ascii="Arial" w:hAnsi="Arial" w:cs="Arial"/>
        </w:rPr>
        <w:t xml:space="preserve"> se vztahuje k</w:t>
      </w:r>
      <w:r>
        <w:rPr>
          <w:rFonts w:ascii="Arial" w:hAnsi="Arial" w:cs="Arial"/>
        </w:rPr>
        <w:t> jedné zastávce</w:t>
      </w:r>
      <w:r w:rsidRPr="00B60C06">
        <w:rPr>
          <w:rFonts w:ascii="Arial" w:hAnsi="Arial" w:cs="Arial"/>
        </w:rPr>
        <w:t>. Konkrétní výši sankce určí organizátor na základě podkladů od kontrolního zaměstnance organizátora a následného stanoviska dopravce.</w:t>
      </w:r>
    </w:p>
    <w:p w:rsidR="0064643F" w:rsidRDefault="0064643F" w:rsidP="00D62033">
      <w:pPr>
        <w:numPr>
          <w:ilvl w:val="0"/>
          <w:numId w:val="8"/>
        </w:numPr>
        <w:spacing w:before="120" w:after="120" w:line="360" w:lineRule="auto"/>
        <w:jc w:val="both"/>
        <w:rPr>
          <w:rFonts w:ascii="Arial" w:hAnsi="Arial" w:cs="Arial"/>
        </w:rPr>
      </w:pPr>
      <w:r>
        <w:rPr>
          <w:rFonts w:ascii="Arial" w:hAnsi="Arial" w:cs="Arial"/>
        </w:rPr>
        <w:t>Povinnosti organizátora:</w:t>
      </w:r>
    </w:p>
    <w:tbl>
      <w:tblPr>
        <w:tblW w:w="9801" w:type="dxa"/>
        <w:tblInd w:w="-23" w:type="dxa"/>
        <w:tblCellMar>
          <w:left w:w="70" w:type="dxa"/>
          <w:right w:w="70" w:type="dxa"/>
        </w:tblCellMar>
        <w:tblLook w:val="0000" w:firstRow="0" w:lastRow="0" w:firstColumn="0" w:lastColumn="0" w:noHBand="0" w:noVBand="0"/>
      </w:tblPr>
      <w:tblGrid>
        <w:gridCol w:w="519"/>
        <w:gridCol w:w="9282"/>
      </w:tblGrid>
      <w:tr w:rsidR="0064643F" w:rsidRPr="003B0FA9" w:rsidTr="00D53953">
        <w:trPr>
          <w:trHeight w:val="294"/>
        </w:trPr>
        <w:tc>
          <w:tcPr>
            <w:tcW w:w="519" w:type="dxa"/>
            <w:tcBorders>
              <w:top w:val="single" w:sz="4" w:space="0" w:color="auto"/>
              <w:left w:val="single" w:sz="4" w:space="0" w:color="auto"/>
              <w:bottom w:val="single" w:sz="4" w:space="0" w:color="auto"/>
            </w:tcBorders>
          </w:tcPr>
          <w:p w:rsidR="0064643F" w:rsidRPr="003B0FA9" w:rsidRDefault="0064643F" w:rsidP="00ED1424">
            <w:pPr>
              <w:jc w:val="center"/>
              <w:rPr>
                <w:rFonts w:ascii="Arial" w:hAnsi="Arial" w:cs="Arial"/>
                <w:b/>
                <w:bCs/>
                <w:sz w:val="20"/>
                <w:szCs w:val="20"/>
              </w:rPr>
            </w:pPr>
          </w:p>
        </w:tc>
        <w:tc>
          <w:tcPr>
            <w:tcW w:w="9282" w:type="dxa"/>
            <w:tcBorders>
              <w:top w:val="single" w:sz="4" w:space="0" w:color="auto"/>
              <w:left w:val="nil"/>
              <w:bottom w:val="single" w:sz="4" w:space="0" w:color="auto"/>
              <w:right w:val="single" w:sz="4" w:space="0" w:color="auto"/>
            </w:tcBorders>
            <w:noWrap/>
            <w:vAlign w:val="center"/>
          </w:tcPr>
          <w:p w:rsidR="0064643F" w:rsidRPr="003B0FA9" w:rsidRDefault="0064643F" w:rsidP="00D53953">
            <w:pPr>
              <w:spacing w:before="120" w:after="120"/>
              <w:rPr>
                <w:rFonts w:ascii="Arial" w:hAnsi="Arial" w:cs="Arial"/>
                <w:b/>
                <w:bCs/>
                <w:sz w:val="20"/>
                <w:szCs w:val="20"/>
              </w:rPr>
            </w:pPr>
            <w:r w:rsidRPr="003B0FA9">
              <w:rPr>
                <w:rFonts w:ascii="Arial" w:hAnsi="Arial" w:cs="Arial"/>
                <w:b/>
                <w:bCs/>
                <w:sz w:val="20"/>
                <w:szCs w:val="20"/>
              </w:rPr>
              <w:t>Povinnost organizátora</w:t>
            </w:r>
          </w:p>
        </w:tc>
      </w:tr>
      <w:tr w:rsidR="0064643F" w:rsidRPr="003B0FA9" w:rsidTr="00ED1424">
        <w:trPr>
          <w:trHeight w:val="294"/>
        </w:trPr>
        <w:tc>
          <w:tcPr>
            <w:tcW w:w="519"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D53953">
            <w:pPr>
              <w:spacing w:before="120" w:after="120" w:line="360" w:lineRule="auto"/>
              <w:rPr>
                <w:rFonts w:ascii="Arial" w:hAnsi="Arial" w:cs="Arial"/>
              </w:rPr>
            </w:pPr>
            <w:r>
              <w:rPr>
                <w:rFonts w:ascii="Arial" w:hAnsi="Arial" w:cs="Arial"/>
                <w:sz w:val="22"/>
                <w:szCs w:val="22"/>
              </w:rPr>
              <w:t>a)</w:t>
            </w:r>
          </w:p>
        </w:tc>
        <w:tc>
          <w:tcPr>
            <w:tcW w:w="9282" w:type="dxa"/>
            <w:tcBorders>
              <w:top w:val="single" w:sz="4" w:space="0" w:color="auto"/>
              <w:left w:val="single" w:sz="4" w:space="0" w:color="auto"/>
              <w:bottom w:val="single" w:sz="4" w:space="0" w:color="auto"/>
              <w:right w:val="single" w:sz="4" w:space="0" w:color="auto"/>
            </w:tcBorders>
            <w:noWrap/>
            <w:vAlign w:val="bottom"/>
          </w:tcPr>
          <w:p w:rsidR="0064643F" w:rsidRPr="003B0FA9" w:rsidRDefault="0064643F" w:rsidP="00D53953">
            <w:pPr>
              <w:spacing w:before="120" w:after="120" w:line="320" w:lineRule="exact"/>
              <w:jc w:val="both"/>
              <w:rPr>
                <w:rFonts w:ascii="Arial" w:hAnsi="Arial" w:cs="Arial"/>
                <w:sz w:val="20"/>
                <w:szCs w:val="20"/>
              </w:rPr>
            </w:pPr>
            <w:r w:rsidRPr="003B0FA9">
              <w:rPr>
                <w:rFonts w:ascii="Arial" w:hAnsi="Arial" w:cs="Arial"/>
                <w:sz w:val="22"/>
                <w:szCs w:val="22"/>
              </w:rPr>
              <w:t xml:space="preserve">vydat aktualizovaný seznam zaručených přípojů minimálně </w:t>
            </w:r>
            <w:r>
              <w:rPr>
                <w:rFonts w:ascii="Arial" w:hAnsi="Arial" w:cs="Arial"/>
                <w:sz w:val="22"/>
                <w:szCs w:val="22"/>
              </w:rPr>
              <w:t>14</w:t>
            </w:r>
            <w:r w:rsidRPr="003B0FA9">
              <w:rPr>
                <w:rFonts w:ascii="Arial" w:hAnsi="Arial" w:cs="Arial"/>
                <w:sz w:val="22"/>
                <w:szCs w:val="22"/>
              </w:rPr>
              <w:t xml:space="preserve"> dní před zákonnou změnou JŘ nebo v jiném dohodnutém termínu změn JŘ</w:t>
            </w:r>
            <w:r>
              <w:rPr>
                <w:rFonts w:ascii="Arial" w:hAnsi="Arial" w:cs="Arial"/>
                <w:sz w:val="22"/>
                <w:szCs w:val="22"/>
              </w:rPr>
              <w:t xml:space="preserve"> </w:t>
            </w:r>
          </w:p>
        </w:tc>
      </w:tr>
    </w:tbl>
    <w:p w:rsidR="0064643F" w:rsidRPr="00DB47DC" w:rsidRDefault="0064643F" w:rsidP="00D62033">
      <w:pPr>
        <w:numPr>
          <w:ilvl w:val="0"/>
          <w:numId w:val="8"/>
        </w:numPr>
        <w:spacing w:before="240" w:after="120" w:line="360" w:lineRule="auto"/>
        <w:jc w:val="both"/>
        <w:rPr>
          <w:rFonts w:ascii="Arial" w:hAnsi="Arial" w:cs="Arial"/>
        </w:rPr>
      </w:pPr>
      <w:r>
        <w:rPr>
          <w:rFonts w:ascii="Arial" w:hAnsi="Arial" w:cs="Arial"/>
        </w:rPr>
        <w:t>V</w:t>
      </w:r>
      <w:r w:rsidRPr="00D53953">
        <w:rPr>
          <w:rFonts w:ascii="Arial" w:hAnsi="Arial" w:cs="Arial"/>
        </w:rPr>
        <w:t> případě, že dojde k pozdnímu dodání jízdních řádů dopravcem</w:t>
      </w:r>
      <w:r>
        <w:rPr>
          <w:rFonts w:ascii="Arial" w:hAnsi="Arial" w:cs="Arial"/>
        </w:rPr>
        <w:t xml:space="preserve"> dle odst. 25</w:t>
      </w:r>
      <w:r w:rsidRPr="00D53953">
        <w:rPr>
          <w:rFonts w:ascii="Arial" w:hAnsi="Arial" w:cs="Arial"/>
        </w:rPr>
        <w:t xml:space="preserve">, tak může být tento termín </w:t>
      </w:r>
      <w:r>
        <w:rPr>
          <w:rFonts w:ascii="Arial" w:hAnsi="Arial" w:cs="Arial"/>
        </w:rPr>
        <w:t xml:space="preserve">vydání seznamu dle odst. 33 písm. a) </w:t>
      </w:r>
      <w:r w:rsidRPr="00D53953">
        <w:rPr>
          <w:rFonts w:ascii="Arial" w:hAnsi="Arial" w:cs="Arial"/>
        </w:rPr>
        <w:t>posunut.</w:t>
      </w:r>
    </w:p>
    <w:p w:rsidR="0064643F" w:rsidRDefault="0064643F" w:rsidP="00D62033">
      <w:pPr>
        <w:numPr>
          <w:ilvl w:val="0"/>
          <w:numId w:val="8"/>
        </w:numPr>
        <w:spacing w:before="120" w:after="120" w:line="360" w:lineRule="auto"/>
        <w:jc w:val="both"/>
        <w:rPr>
          <w:rFonts w:ascii="Arial" w:hAnsi="Arial" w:cs="Arial"/>
        </w:rPr>
      </w:pPr>
      <w:r w:rsidRPr="0049324F">
        <w:rPr>
          <w:rFonts w:ascii="Arial" w:hAnsi="Arial" w:cs="Arial"/>
        </w:rPr>
        <w:t>Organizátor</w:t>
      </w:r>
      <w:r>
        <w:rPr>
          <w:rFonts w:ascii="Arial" w:hAnsi="Arial" w:cs="Arial"/>
        </w:rPr>
        <w:t>,</w:t>
      </w:r>
      <w:r w:rsidRPr="0049324F">
        <w:rPr>
          <w:rFonts w:ascii="Arial" w:hAnsi="Arial" w:cs="Arial"/>
        </w:rPr>
        <w:t xml:space="preserve"> v případě porušení svých povinností daných odst. </w:t>
      </w:r>
      <w:r>
        <w:rPr>
          <w:rFonts w:ascii="Arial" w:hAnsi="Arial" w:cs="Arial"/>
        </w:rPr>
        <w:t>38,</w:t>
      </w:r>
      <w:r w:rsidRPr="0049324F">
        <w:rPr>
          <w:rFonts w:ascii="Arial" w:hAnsi="Arial" w:cs="Arial"/>
        </w:rPr>
        <w:t xml:space="preserve"> smí uplatnit sankci dle odst. </w:t>
      </w:r>
      <w:r>
        <w:rPr>
          <w:rFonts w:ascii="Arial" w:hAnsi="Arial" w:cs="Arial"/>
        </w:rPr>
        <w:t>32</w:t>
      </w:r>
      <w:r w:rsidRPr="0049324F">
        <w:rPr>
          <w:rFonts w:ascii="Arial" w:hAnsi="Arial" w:cs="Arial"/>
        </w:rPr>
        <w:t>, písm. a)</w:t>
      </w:r>
      <w:r>
        <w:rPr>
          <w:rFonts w:ascii="Arial" w:hAnsi="Arial" w:cs="Arial"/>
        </w:rPr>
        <w:t>, b)</w:t>
      </w:r>
      <w:r w:rsidRPr="0049324F">
        <w:rPr>
          <w:rFonts w:ascii="Arial" w:hAnsi="Arial" w:cs="Arial"/>
        </w:rPr>
        <w:t xml:space="preserve"> nejdříve po uplynutí </w:t>
      </w:r>
      <w:r w:rsidRPr="00DA1B32">
        <w:rPr>
          <w:rFonts w:ascii="Arial" w:hAnsi="Arial" w:cs="Arial"/>
        </w:rPr>
        <w:t xml:space="preserve">14 </w:t>
      </w:r>
      <w:r w:rsidRPr="0049324F">
        <w:rPr>
          <w:rFonts w:ascii="Arial" w:hAnsi="Arial" w:cs="Arial"/>
        </w:rPr>
        <w:t xml:space="preserve">dnů od </w:t>
      </w:r>
      <w:r>
        <w:rPr>
          <w:rFonts w:ascii="Arial" w:hAnsi="Arial" w:cs="Arial"/>
        </w:rPr>
        <w:t>vydání</w:t>
      </w:r>
      <w:r w:rsidRPr="0049324F">
        <w:rPr>
          <w:rFonts w:ascii="Arial" w:hAnsi="Arial" w:cs="Arial"/>
        </w:rPr>
        <w:t xml:space="preserve"> </w:t>
      </w:r>
      <w:r>
        <w:rPr>
          <w:rFonts w:ascii="Arial" w:hAnsi="Arial" w:cs="Arial"/>
        </w:rPr>
        <w:t>seznamu zaručených přípojů</w:t>
      </w:r>
      <w:r w:rsidRPr="0049324F">
        <w:rPr>
          <w:rFonts w:ascii="Arial" w:hAnsi="Arial" w:cs="Arial"/>
        </w:rPr>
        <w:t xml:space="preserve">, přičemž den </w:t>
      </w:r>
      <w:r>
        <w:rPr>
          <w:rFonts w:ascii="Arial" w:hAnsi="Arial" w:cs="Arial"/>
        </w:rPr>
        <w:t>vydání</w:t>
      </w:r>
      <w:r w:rsidRPr="0049324F">
        <w:rPr>
          <w:rFonts w:ascii="Arial" w:hAnsi="Arial" w:cs="Arial"/>
        </w:rPr>
        <w:t xml:space="preserve"> se nezapočítává.</w:t>
      </w:r>
    </w:p>
    <w:p w:rsidR="0064643F" w:rsidRPr="00D53953" w:rsidRDefault="0064643F" w:rsidP="00D62033">
      <w:pPr>
        <w:numPr>
          <w:ilvl w:val="0"/>
          <w:numId w:val="8"/>
        </w:numPr>
        <w:spacing w:before="120" w:after="120" w:line="360" w:lineRule="auto"/>
        <w:jc w:val="both"/>
        <w:rPr>
          <w:rFonts w:ascii="Arial" w:hAnsi="Arial" w:cs="Arial"/>
        </w:rPr>
      </w:pPr>
      <w:r w:rsidRPr="00D53953">
        <w:rPr>
          <w:rFonts w:ascii="Arial" w:hAnsi="Arial" w:cs="Arial"/>
        </w:rPr>
        <w:t>Sankce u nově vzniklých zaručených přípojů je možné uplatňovat 14 dní od vydání aktualizovaného seznamu organizátorem.</w:t>
      </w:r>
    </w:p>
    <w:p w:rsidR="0064643F" w:rsidRPr="00265BD8" w:rsidRDefault="0064643F" w:rsidP="00D53953">
      <w:pPr>
        <w:pStyle w:val="Nadpis1"/>
        <w:spacing w:after="360"/>
        <w:rPr>
          <w:bCs w:val="0"/>
        </w:rPr>
      </w:pPr>
      <w:bookmarkStart w:id="31" w:name="_Toc340136378"/>
      <w:r w:rsidRPr="00265BD8">
        <w:rPr>
          <w:bCs w:val="0"/>
        </w:rPr>
        <w:t>Standard přepravy osob s omezenou schopností pohybu</w:t>
      </w:r>
      <w:r>
        <w:rPr>
          <w:bCs w:val="0"/>
        </w:rPr>
        <w:t xml:space="preserve"> a </w:t>
      </w:r>
      <w:r w:rsidRPr="00265BD8">
        <w:rPr>
          <w:bCs w:val="0"/>
        </w:rPr>
        <w:t>orientace</w:t>
      </w:r>
      <w:bookmarkEnd w:id="31"/>
    </w:p>
    <w:p w:rsidR="0064643F" w:rsidRPr="003B0FA9" w:rsidRDefault="0064643F" w:rsidP="00D62033">
      <w:pPr>
        <w:numPr>
          <w:ilvl w:val="0"/>
          <w:numId w:val="10"/>
        </w:numPr>
        <w:spacing w:before="120" w:after="120" w:line="360" w:lineRule="auto"/>
        <w:jc w:val="both"/>
        <w:rPr>
          <w:rFonts w:ascii="Arial" w:hAnsi="Arial" w:cs="Arial"/>
        </w:rPr>
      </w:pPr>
      <w:r w:rsidRPr="003B0FA9">
        <w:rPr>
          <w:rFonts w:ascii="Arial" w:hAnsi="Arial" w:cs="Arial"/>
        </w:rPr>
        <w:t>Kvalitní veřejná doprava musí sloužit všem skupinám obyvatel, tedy i handicapovaným osobám. Standardy napomáhají zkvalitnit přepravu i pro tuto skupinu obyvatel. Obsahují např. způsob označení nízkopodlažních spojů v jízdních řádech, informace pro nevidomé na zastávkách, aj.</w:t>
      </w:r>
    </w:p>
    <w:p w:rsidR="0064643F" w:rsidRPr="00DB47DC" w:rsidRDefault="0064643F" w:rsidP="00DB47DC">
      <w:pPr>
        <w:pStyle w:val="Nadpis2"/>
        <w:spacing w:after="240" w:line="360" w:lineRule="auto"/>
        <w:rPr>
          <w:b/>
        </w:rPr>
      </w:pPr>
      <w:bookmarkStart w:id="32" w:name="_Toc340136379"/>
      <w:r w:rsidRPr="00DB47DC">
        <w:rPr>
          <w:b/>
        </w:rPr>
        <w:t>Úprava a obsah štítků na zastávkách</w:t>
      </w:r>
      <w:bookmarkEnd w:id="32"/>
    </w:p>
    <w:p w:rsidR="0064643F" w:rsidRDefault="0064643F" w:rsidP="00D62033">
      <w:pPr>
        <w:numPr>
          <w:ilvl w:val="0"/>
          <w:numId w:val="10"/>
        </w:numPr>
        <w:spacing w:before="120" w:after="120" w:line="360" w:lineRule="auto"/>
        <w:jc w:val="both"/>
        <w:rPr>
          <w:rFonts w:ascii="Arial" w:hAnsi="Arial" w:cs="Arial"/>
        </w:rPr>
      </w:pPr>
      <w:r w:rsidRPr="003B0FA9">
        <w:rPr>
          <w:rFonts w:ascii="Arial" w:hAnsi="Arial" w:cs="Arial"/>
        </w:rPr>
        <w:t>Na vybraných zastávkách může být umístěn štítek pro nevidomé – výběr těchto zastávek provede organizátor společně s příslušnou organizací nevidomých a slabozrakých. Organizátor je zodpovědný za dodání těchto štítků.</w:t>
      </w:r>
    </w:p>
    <w:p w:rsidR="0064643F" w:rsidRPr="00DB47DC" w:rsidRDefault="0064643F" w:rsidP="00D62033">
      <w:pPr>
        <w:numPr>
          <w:ilvl w:val="0"/>
          <w:numId w:val="10"/>
        </w:numPr>
        <w:spacing w:before="120" w:after="120" w:line="360" w:lineRule="auto"/>
        <w:jc w:val="both"/>
        <w:rPr>
          <w:rFonts w:ascii="Arial" w:hAnsi="Arial" w:cs="Arial"/>
        </w:rPr>
      </w:pPr>
      <w:r w:rsidRPr="00DB47DC">
        <w:rPr>
          <w:rFonts w:ascii="Arial" w:hAnsi="Arial" w:cs="Arial"/>
        </w:rPr>
        <w:lastRenderedPageBreak/>
        <w:t>Štítek pro nevidomé, umístěný na zastávkách obsahuje</w:t>
      </w:r>
      <w:r w:rsidRPr="00DB47DC">
        <w:rPr>
          <w:rFonts w:ascii="Arial" w:hAnsi="Arial" w:cs="Arial"/>
          <w:bCs/>
          <w:color w:val="000000"/>
        </w:rPr>
        <w:t>:</w:t>
      </w:r>
    </w:p>
    <w:p w:rsidR="0064643F" w:rsidRPr="00DB47DC" w:rsidRDefault="0064643F" w:rsidP="00D62033">
      <w:pPr>
        <w:numPr>
          <w:ilvl w:val="1"/>
          <w:numId w:val="10"/>
        </w:numPr>
        <w:spacing w:before="120" w:after="120" w:line="360" w:lineRule="auto"/>
        <w:jc w:val="both"/>
        <w:rPr>
          <w:rFonts w:ascii="Arial" w:hAnsi="Arial" w:cs="Arial"/>
        </w:rPr>
      </w:pPr>
      <w:r w:rsidRPr="00DB47DC">
        <w:rPr>
          <w:rFonts w:ascii="Arial" w:hAnsi="Arial" w:cs="Arial"/>
          <w:i/>
          <w:iCs/>
          <w:color w:val="000000"/>
          <w:u w:val="single"/>
        </w:rPr>
        <w:t>První řádek:</w:t>
      </w:r>
      <w:r w:rsidRPr="00DB47DC">
        <w:rPr>
          <w:rFonts w:ascii="Arial" w:hAnsi="Arial" w:cs="Arial"/>
          <w:color w:val="000000"/>
        </w:rPr>
        <w:t xml:space="preserve"> Název zastávky (např.: Podzámčí). </w:t>
      </w:r>
      <w:r>
        <w:rPr>
          <w:rFonts w:ascii="Arial" w:hAnsi="Arial" w:cs="Arial"/>
          <w:color w:val="000000"/>
        </w:rPr>
        <w:t xml:space="preserve">U delších názvů je třeba užívat </w:t>
      </w:r>
      <w:r w:rsidRPr="00DB47DC">
        <w:rPr>
          <w:rFonts w:ascii="Arial" w:hAnsi="Arial" w:cs="Arial"/>
          <w:color w:val="000000"/>
        </w:rPr>
        <w:t>zkratky a to přednostně na začátku názvu (např. Fakultní nemocnice - Fak. nemocnice)</w:t>
      </w:r>
      <w:r>
        <w:rPr>
          <w:rFonts w:ascii="Arial" w:hAnsi="Arial" w:cs="Arial"/>
          <w:color w:val="000000"/>
        </w:rPr>
        <w:t>.</w:t>
      </w:r>
    </w:p>
    <w:p w:rsidR="0064643F" w:rsidRPr="00DB47DC" w:rsidRDefault="0064643F" w:rsidP="00D62033">
      <w:pPr>
        <w:numPr>
          <w:ilvl w:val="1"/>
          <w:numId w:val="10"/>
        </w:numPr>
        <w:spacing w:before="120" w:after="120" w:line="360" w:lineRule="auto"/>
        <w:jc w:val="both"/>
        <w:rPr>
          <w:rFonts w:ascii="Arial" w:hAnsi="Arial" w:cs="Arial"/>
          <w:i/>
          <w:iCs/>
          <w:color w:val="000000"/>
          <w:u w:val="single"/>
        </w:rPr>
      </w:pPr>
      <w:r w:rsidRPr="00DB47DC">
        <w:rPr>
          <w:rFonts w:ascii="Arial" w:hAnsi="Arial" w:cs="Arial"/>
          <w:i/>
          <w:iCs/>
          <w:color w:val="000000"/>
          <w:u w:val="single"/>
        </w:rPr>
        <w:t>Druhý řádek (popř. další třetí a čtvrtý řádek):</w:t>
      </w:r>
      <w:r w:rsidRPr="00DB47DC">
        <w:rPr>
          <w:rFonts w:ascii="Arial" w:hAnsi="Arial" w:cs="Arial"/>
          <w:iCs/>
          <w:color w:val="000000"/>
        </w:rPr>
        <w:t xml:space="preserve"> Směr provozu zastavujících linek se zaměřením na denní a noční provoz v těchto alternativách:</w:t>
      </w:r>
    </w:p>
    <w:p w:rsidR="0064643F" w:rsidRPr="00DB47DC" w:rsidRDefault="0064643F" w:rsidP="00D62033">
      <w:pPr>
        <w:numPr>
          <w:ilvl w:val="0"/>
          <w:numId w:val="2"/>
        </w:numPr>
        <w:spacing w:before="120" w:after="120" w:line="360" w:lineRule="auto"/>
        <w:jc w:val="both"/>
        <w:rPr>
          <w:rFonts w:ascii="Arial" w:hAnsi="Arial" w:cs="Arial"/>
        </w:rPr>
      </w:pPr>
      <w:r w:rsidRPr="00DB47DC">
        <w:rPr>
          <w:rFonts w:ascii="Arial" w:hAnsi="Arial" w:cs="Arial"/>
        </w:rPr>
        <w:t xml:space="preserve">jsou provozovány pouze denní linky d: (stručná směrová specifikace) </w:t>
      </w:r>
    </w:p>
    <w:p w:rsidR="0064643F" w:rsidRPr="00DB47DC" w:rsidRDefault="0064643F" w:rsidP="00D62033">
      <w:pPr>
        <w:numPr>
          <w:ilvl w:val="0"/>
          <w:numId w:val="2"/>
        </w:numPr>
        <w:spacing w:before="120" w:after="120" w:line="360" w:lineRule="auto"/>
        <w:jc w:val="both"/>
        <w:rPr>
          <w:rFonts w:ascii="Arial" w:hAnsi="Arial" w:cs="Arial"/>
        </w:rPr>
      </w:pPr>
      <w:r w:rsidRPr="00DB47DC">
        <w:rPr>
          <w:rFonts w:ascii="Arial" w:hAnsi="Arial" w:cs="Arial"/>
        </w:rPr>
        <w:t xml:space="preserve">jsou provozovány denní i noční linky ve shodném směru d + n: (stručná směrová specifikace) </w:t>
      </w:r>
    </w:p>
    <w:p w:rsidR="0064643F" w:rsidRPr="00DB47DC" w:rsidRDefault="0064643F" w:rsidP="00D62033">
      <w:pPr>
        <w:numPr>
          <w:ilvl w:val="0"/>
          <w:numId w:val="2"/>
        </w:numPr>
        <w:spacing w:before="120" w:after="120" w:line="360" w:lineRule="auto"/>
        <w:jc w:val="both"/>
        <w:rPr>
          <w:rFonts w:ascii="Arial" w:hAnsi="Arial" w:cs="Arial"/>
        </w:rPr>
      </w:pPr>
      <w:r w:rsidRPr="00DB47DC">
        <w:rPr>
          <w:rFonts w:ascii="Arial" w:hAnsi="Arial" w:cs="Arial"/>
        </w:rPr>
        <w:t xml:space="preserve">jsou provozovány pouze noční linky n: (stručná směrová specifikace) </w:t>
      </w:r>
    </w:p>
    <w:p w:rsidR="0064643F" w:rsidRPr="00DB47DC" w:rsidRDefault="0064643F" w:rsidP="00D62033">
      <w:pPr>
        <w:numPr>
          <w:ilvl w:val="0"/>
          <w:numId w:val="2"/>
        </w:numPr>
        <w:spacing w:before="120" w:after="120" w:line="360" w:lineRule="auto"/>
        <w:jc w:val="both"/>
        <w:rPr>
          <w:rFonts w:ascii="Arial" w:hAnsi="Arial" w:cs="Arial"/>
        </w:rPr>
      </w:pPr>
      <w:r w:rsidRPr="00DB47DC">
        <w:rPr>
          <w:rFonts w:ascii="Arial" w:hAnsi="Arial" w:cs="Arial"/>
        </w:rPr>
        <w:t xml:space="preserve">jedná-li se o zastávku určenou pouze pro výstup, pak místo směrové specifikace bude uvedeno výstupní, např. d + n: výstupní Příp. další řádek (max.: 4): </w:t>
      </w:r>
    </w:p>
    <w:p w:rsidR="0064643F" w:rsidRPr="00DB47DC" w:rsidRDefault="0064643F" w:rsidP="00D62033">
      <w:pPr>
        <w:numPr>
          <w:ilvl w:val="0"/>
          <w:numId w:val="2"/>
        </w:numPr>
        <w:spacing w:before="120" w:after="120" w:line="360" w:lineRule="auto"/>
        <w:jc w:val="both"/>
        <w:rPr>
          <w:rFonts w:ascii="Arial" w:hAnsi="Arial" w:cs="Arial"/>
        </w:rPr>
      </w:pPr>
      <w:r w:rsidRPr="00DB47DC">
        <w:rPr>
          <w:rFonts w:ascii="Arial" w:hAnsi="Arial" w:cs="Arial"/>
        </w:rPr>
        <w:t xml:space="preserve">denní a noční linky mají odlišnou směrovou specifikaci l: (stručná směrová specifikace) </w:t>
      </w:r>
    </w:p>
    <w:p w:rsidR="0064643F" w:rsidRPr="00DB47DC" w:rsidRDefault="0064643F" w:rsidP="00D62033">
      <w:pPr>
        <w:numPr>
          <w:ilvl w:val="0"/>
          <w:numId w:val="10"/>
        </w:numPr>
        <w:spacing w:before="120" w:after="120" w:line="360" w:lineRule="auto"/>
        <w:jc w:val="both"/>
        <w:rPr>
          <w:rFonts w:ascii="Arial" w:hAnsi="Arial" w:cs="Arial"/>
        </w:rPr>
      </w:pPr>
      <w:r>
        <w:rPr>
          <w:rFonts w:ascii="Arial" w:hAnsi="Arial" w:cs="Arial"/>
        </w:rPr>
        <w:t>Štítek pro nevidomé</w:t>
      </w:r>
      <w:r w:rsidRPr="003B0FA9">
        <w:rPr>
          <w:rFonts w:ascii="Arial" w:hAnsi="Arial" w:cs="Arial"/>
        </w:rPr>
        <w:t xml:space="preserve"> umístěný na </w:t>
      </w:r>
      <w:r>
        <w:rPr>
          <w:rFonts w:ascii="Arial" w:hAnsi="Arial" w:cs="Arial"/>
        </w:rPr>
        <w:t>odjezdových stáních v areálech autobusových nádraží obsahuje:</w:t>
      </w:r>
    </w:p>
    <w:p w:rsidR="0064643F" w:rsidRPr="00A04E39" w:rsidRDefault="0064643F" w:rsidP="00D62033">
      <w:pPr>
        <w:numPr>
          <w:ilvl w:val="1"/>
          <w:numId w:val="10"/>
        </w:numPr>
        <w:spacing w:before="120" w:after="120" w:line="360" w:lineRule="auto"/>
        <w:jc w:val="both"/>
        <w:rPr>
          <w:rFonts w:ascii="Arial" w:hAnsi="Arial" w:cs="Arial"/>
          <w:iCs/>
          <w:color w:val="000000"/>
        </w:rPr>
      </w:pPr>
      <w:r w:rsidRPr="005A104B">
        <w:rPr>
          <w:rFonts w:ascii="Arial" w:hAnsi="Arial" w:cs="Arial"/>
          <w:i/>
          <w:iCs/>
          <w:color w:val="000000"/>
          <w:u w:val="single"/>
        </w:rPr>
        <w:t>První</w:t>
      </w:r>
      <w:r w:rsidRPr="005A104B">
        <w:rPr>
          <w:rFonts w:ascii="Arial" w:hAnsi="Arial" w:cs="Arial"/>
          <w:i/>
          <w:iCs/>
          <w:color w:val="000000"/>
          <w:u w:val="single"/>
        </w:rPr>
        <w:tab/>
        <w:t>řádek:</w:t>
      </w:r>
      <w:r w:rsidRPr="00A04E39">
        <w:rPr>
          <w:rFonts w:ascii="Arial" w:hAnsi="Arial" w:cs="Arial"/>
          <w:iCs/>
          <w:color w:val="000000"/>
        </w:rPr>
        <w:t xml:space="preserve"> Název nádraží (u delších názvů je třeba obdobně užívat zkratky a to přednostně na začátku názvu) a jsou-li stanoviště číselně označena, pak se za názvem nádraží uvede bez jakékoliv další informace číslo stanoviště (např.</w:t>
      </w:r>
      <w:r>
        <w:rPr>
          <w:rFonts w:ascii="Arial" w:hAnsi="Arial" w:cs="Arial"/>
          <w:iCs/>
          <w:color w:val="000000"/>
        </w:rPr>
        <w:t> Chrudim 2</w:t>
      </w:r>
      <w:r w:rsidRPr="00A04E39">
        <w:rPr>
          <w:rFonts w:ascii="Arial" w:hAnsi="Arial" w:cs="Arial"/>
          <w:iCs/>
          <w:color w:val="000000"/>
        </w:rPr>
        <w:t xml:space="preserve">). </w:t>
      </w:r>
    </w:p>
    <w:p w:rsidR="0064643F" w:rsidRPr="00A04E39" w:rsidRDefault="0064643F" w:rsidP="00D62033">
      <w:pPr>
        <w:numPr>
          <w:ilvl w:val="1"/>
          <w:numId w:val="10"/>
        </w:numPr>
        <w:spacing w:before="120" w:after="120" w:line="360" w:lineRule="auto"/>
        <w:jc w:val="both"/>
        <w:rPr>
          <w:rFonts w:ascii="Arial" w:hAnsi="Arial" w:cs="Arial"/>
          <w:iCs/>
          <w:color w:val="000000"/>
        </w:rPr>
      </w:pPr>
      <w:r w:rsidRPr="005A104B">
        <w:rPr>
          <w:rFonts w:ascii="Arial" w:hAnsi="Arial" w:cs="Arial"/>
          <w:i/>
          <w:iCs/>
          <w:color w:val="000000"/>
          <w:u w:val="single"/>
        </w:rPr>
        <w:t>Druhý</w:t>
      </w:r>
      <w:r w:rsidRPr="005A104B">
        <w:rPr>
          <w:rFonts w:ascii="Arial" w:hAnsi="Arial" w:cs="Arial"/>
          <w:i/>
          <w:iCs/>
          <w:color w:val="000000"/>
          <w:u w:val="single"/>
        </w:rPr>
        <w:tab/>
        <w:t xml:space="preserve"> řádek:</w:t>
      </w:r>
      <w:r w:rsidRPr="00A04E39">
        <w:rPr>
          <w:rFonts w:ascii="Arial" w:hAnsi="Arial" w:cs="Arial"/>
          <w:iCs/>
          <w:color w:val="000000"/>
        </w:rPr>
        <w:t xml:space="preserve"> Druh zastavujících linek d, n, l a druh zastávky z hlediska odbavování cestujících (nástup, výstup), buď. : l: nástupní nebo l: výstupní </w:t>
      </w:r>
    </w:p>
    <w:p w:rsidR="0064643F" w:rsidRPr="00DB47DC" w:rsidRDefault="0064643F" w:rsidP="00DB47DC">
      <w:pPr>
        <w:pStyle w:val="Nadpis2"/>
        <w:spacing w:after="240" w:line="360" w:lineRule="auto"/>
        <w:rPr>
          <w:b/>
        </w:rPr>
      </w:pPr>
      <w:r w:rsidRPr="00DB47DC">
        <w:rPr>
          <w:b/>
        </w:rPr>
        <w:t xml:space="preserve">  </w:t>
      </w:r>
      <w:bookmarkStart w:id="33" w:name="_Toc340136380"/>
      <w:r w:rsidRPr="00DB47DC">
        <w:rPr>
          <w:b/>
        </w:rPr>
        <w:t>Hlavní zásady pro výrobu a umísťování štítků</w:t>
      </w:r>
      <w:bookmarkEnd w:id="33"/>
      <w:r w:rsidRPr="00DB47DC">
        <w:rPr>
          <w:b/>
        </w:rPr>
        <w:t xml:space="preserve"> </w:t>
      </w:r>
    </w:p>
    <w:p w:rsidR="0064643F" w:rsidRPr="00A04E39" w:rsidRDefault="0064643F" w:rsidP="00D62033">
      <w:pPr>
        <w:numPr>
          <w:ilvl w:val="0"/>
          <w:numId w:val="10"/>
        </w:numPr>
        <w:spacing w:before="120" w:after="120" w:line="360" w:lineRule="auto"/>
        <w:jc w:val="both"/>
        <w:rPr>
          <w:rFonts w:ascii="Arial" w:hAnsi="Arial" w:cs="Arial"/>
        </w:rPr>
      </w:pPr>
      <w:r w:rsidRPr="00A04E39">
        <w:rPr>
          <w:rFonts w:ascii="Arial" w:hAnsi="Arial" w:cs="Arial"/>
        </w:rPr>
        <w:t xml:space="preserve">Rozměr textového pole informačního štítku bude max. 150 x 50 mm, rozměr vlastního štítku je odvislý od detailního technického provedení, šíře volného okraje od písma musí být alespoň 5 mm. Textové pole může obsahovat max. 4 řádky, do každého z řádků lze umístit nejvíce cca 20 znaků, proto je užívat u delších názvů vhodné zkratky. </w:t>
      </w:r>
      <w:r w:rsidRPr="00A04E39">
        <w:rPr>
          <w:rFonts w:ascii="Arial" w:hAnsi="Arial" w:cs="Arial"/>
        </w:rPr>
        <w:lastRenderedPageBreak/>
        <w:t xml:space="preserve">V textu na štítcích se užívají pouze malá písmena bez ohledu na pravidla českého pravopisu (tzn. i v názvech apod.) </w:t>
      </w:r>
    </w:p>
    <w:p w:rsidR="0064643F" w:rsidRPr="00A04E39" w:rsidRDefault="0064643F" w:rsidP="00D62033">
      <w:pPr>
        <w:numPr>
          <w:ilvl w:val="0"/>
          <w:numId w:val="10"/>
        </w:numPr>
        <w:spacing w:before="120" w:after="120" w:line="360" w:lineRule="auto"/>
        <w:jc w:val="both"/>
        <w:rPr>
          <w:rFonts w:ascii="Arial" w:hAnsi="Arial" w:cs="Arial"/>
        </w:rPr>
      </w:pPr>
      <w:r w:rsidRPr="00A04E39">
        <w:rPr>
          <w:rFonts w:ascii="Arial" w:hAnsi="Arial" w:cs="Arial"/>
        </w:rPr>
        <w:t xml:space="preserve">Ve všech případech se použije běžná sazba slepeckého Braillova písma bez jakýchkoli stranových úprav. Výrobce slepecké sazby musí pro montáž štítku označit levý horní okraj každého štítku. Označení musí zůstat znatelné i po vystřižení jednotlivých štítků z fólie. Na rubovou stranu plechového štítku musí výrobce nalepit štítek papírový s klasickým písmem a identickým obsahem. Informace v Braillově (lícová strana) i klasickém (rubová strana) písmu budou čitelné (zleva doprava a shora dolů) při otáčení štítku podle svislé osy. </w:t>
      </w:r>
    </w:p>
    <w:p w:rsidR="0064643F" w:rsidRPr="00A04E39" w:rsidRDefault="0064643F" w:rsidP="00D62033">
      <w:pPr>
        <w:numPr>
          <w:ilvl w:val="0"/>
          <w:numId w:val="10"/>
        </w:numPr>
        <w:spacing w:before="120" w:after="120" w:line="360" w:lineRule="auto"/>
        <w:jc w:val="both"/>
        <w:rPr>
          <w:rFonts w:ascii="Arial" w:hAnsi="Arial" w:cs="Arial"/>
        </w:rPr>
      </w:pPr>
      <w:r w:rsidRPr="00A04E39">
        <w:rPr>
          <w:rFonts w:ascii="Arial" w:hAnsi="Arial" w:cs="Arial"/>
        </w:rPr>
        <w:t>Štítek se umísťuje zásadně na pravou boční stranu sloupku (stojiny), eventuelně skříně na stranu odlehlou od nástupní hrany do vozidla a to tak, že spodní okraj textového pole bude minimálně 120 cm a max. 150 cm nad plochou nástupiště</w:t>
      </w:r>
      <w:r>
        <w:rPr>
          <w:rFonts w:ascii="Arial" w:hAnsi="Arial" w:cs="Arial"/>
        </w:rPr>
        <w:t xml:space="preserve"> (nástupní plochy)</w:t>
      </w:r>
      <w:r w:rsidRPr="00A04E39">
        <w:rPr>
          <w:rFonts w:ascii="Arial" w:hAnsi="Arial" w:cs="Arial"/>
        </w:rPr>
        <w:t xml:space="preserve">. Štítek se umísťuje pro čtení shora dolů.  </w:t>
      </w:r>
    </w:p>
    <w:p w:rsidR="0064643F" w:rsidRPr="00A04E39" w:rsidRDefault="0064643F" w:rsidP="00D62033">
      <w:pPr>
        <w:numPr>
          <w:ilvl w:val="0"/>
          <w:numId w:val="10"/>
        </w:numPr>
        <w:spacing w:before="120" w:after="120" w:line="360" w:lineRule="auto"/>
        <w:jc w:val="both"/>
        <w:rPr>
          <w:rFonts w:ascii="Arial" w:hAnsi="Arial" w:cs="Arial"/>
        </w:rPr>
      </w:pPr>
      <w:r w:rsidRPr="00A04E39">
        <w:rPr>
          <w:rFonts w:ascii="Arial" w:hAnsi="Arial" w:cs="Arial"/>
        </w:rPr>
        <w:t xml:space="preserve">Pokud je štítek plechový, bude mít začištěné hrany a jeho upevnění bude umožňovat výměnu při aktualizaci údajů. Štítek je možno umísťovat do speciálně vytvořeného rámečku, který však nesmí zhoršovat podmínky pro čtení. Minimální volný okraj mezi rámečkem a textem musí být alespoň 5 mm. </w:t>
      </w:r>
    </w:p>
    <w:p w:rsidR="0064643F" w:rsidRPr="00A04E39" w:rsidRDefault="0064643F" w:rsidP="00D62033">
      <w:pPr>
        <w:numPr>
          <w:ilvl w:val="0"/>
          <w:numId w:val="10"/>
        </w:numPr>
        <w:spacing w:before="120" w:after="120" w:line="360" w:lineRule="auto"/>
        <w:jc w:val="both"/>
        <w:rPr>
          <w:rFonts w:ascii="Arial" w:hAnsi="Arial" w:cs="Arial"/>
        </w:rPr>
      </w:pPr>
      <w:r w:rsidRPr="00A04E39">
        <w:rPr>
          <w:rFonts w:ascii="Arial" w:hAnsi="Arial" w:cs="Arial"/>
        </w:rPr>
        <w:t xml:space="preserve">U dočasně rušených označníků zastávek je možno informační štítek zaslepovat samolepící fólií (přelepkou) s textem např. dočasně zrušeno. Tyto přelepky mohou být objednány u výrobce štítků, případně mohou být zhotoveny svépomocí na slepeckém psacím stroji. </w:t>
      </w:r>
    </w:p>
    <w:p w:rsidR="0064643F" w:rsidRPr="00A04E39" w:rsidRDefault="0064643F" w:rsidP="00A04E39">
      <w:pPr>
        <w:pStyle w:val="Nadpis2"/>
        <w:spacing w:after="240" w:line="360" w:lineRule="auto"/>
        <w:rPr>
          <w:b/>
        </w:rPr>
      </w:pPr>
      <w:bookmarkStart w:id="34" w:name="_Toc340136381"/>
      <w:r w:rsidRPr="00A04E39">
        <w:rPr>
          <w:b/>
        </w:rPr>
        <w:t>Označení spojů pro přepravu osob na vozíku v jízdních řádech</w:t>
      </w:r>
      <w:bookmarkEnd w:id="34"/>
      <w:r w:rsidRPr="00A04E39">
        <w:rPr>
          <w:b/>
        </w:rPr>
        <w:t xml:space="preserve"> </w:t>
      </w:r>
    </w:p>
    <w:p w:rsidR="0064643F" w:rsidRDefault="0064643F" w:rsidP="00D62033">
      <w:pPr>
        <w:numPr>
          <w:ilvl w:val="0"/>
          <w:numId w:val="10"/>
        </w:numPr>
        <w:spacing w:before="120" w:after="120" w:line="360" w:lineRule="auto"/>
        <w:jc w:val="both"/>
        <w:rPr>
          <w:rFonts w:ascii="Arial" w:hAnsi="Arial" w:cs="Arial"/>
        </w:rPr>
      </w:pPr>
      <w:r w:rsidRPr="003B0FA9">
        <w:rPr>
          <w:rFonts w:ascii="Arial" w:hAnsi="Arial" w:cs="Arial"/>
        </w:rPr>
        <w:t>Spoje umožňující přepravu osob na vozík</w:t>
      </w:r>
      <w:r>
        <w:rPr>
          <w:rFonts w:ascii="Arial" w:hAnsi="Arial" w:cs="Arial"/>
        </w:rPr>
        <w:t>u</w:t>
      </w:r>
      <w:r w:rsidRPr="003B0FA9">
        <w:rPr>
          <w:rFonts w:ascii="Arial" w:hAnsi="Arial" w:cs="Arial"/>
        </w:rPr>
        <w:t xml:space="preserve"> jsou vyznačeny v jízdním řádu následujícím symbolem</w:t>
      </w:r>
      <w:r>
        <w:rPr>
          <w:rFonts w:ascii="Arial" w:hAnsi="Arial" w:cs="Arial"/>
        </w:rPr>
        <w:t>:</w:t>
      </w:r>
      <w:r w:rsidRPr="00A04E39">
        <w:rPr>
          <w:rFonts w:ascii="Arial" w:hAnsi="Arial" w:cs="Arial"/>
        </w:rPr>
        <w:t xml:space="preserve">  </w:t>
      </w:r>
    </w:p>
    <w:p w:rsidR="0064643F" w:rsidRPr="00A04E39" w:rsidRDefault="0064643F" w:rsidP="00A04E39">
      <w:pPr>
        <w:spacing w:before="120" w:after="120" w:line="360" w:lineRule="auto"/>
        <w:ind w:left="454"/>
        <w:jc w:val="center"/>
        <w:rPr>
          <w:rFonts w:ascii="Arial" w:hAnsi="Arial" w:cs="Arial"/>
          <w:sz w:val="60"/>
          <w:szCs w:val="60"/>
        </w:rPr>
      </w:pPr>
      <w:r w:rsidRPr="00A04E39">
        <w:rPr>
          <w:rFonts w:ascii="Arial" w:hAnsi="Arial" w:cs="Arial"/>
          <w:sz w:val="60"/>
          <w:szCs w:val="60"/>
        </w:rPr>
        <w:sym w:font="SenaKJR" w:char="F061"/>
      </w:r>
    </w:p>
    <w:p w:rsidR="0064643F" w:rsidRPr="00A04E39" w:rsidRDefault="0064643F" w:rsidP="00D62033">
      <w:pPr>
        <w:numPr>
          <w:ilvl w:val="0"/>
          <w:numId w:val="10"/>
        </w:numPr>
        <w:spacing w:before="120" w:after="120" w:line="360" w:lineRule="auto"/>
        <w:jc w:val="both"/>
        <w:rPr>
          <w:rFonts w:ascii="Arial" w:hAnsi="Arial" w:cs="Arial"/>
        </w:rPr>
      </w:pPr>
      <w:r w:rsidRPr="005A104B">
        <w:rPr>
          <w:rFonts w:ascii="Arial" w:hAnsi="Arial" w:cs="Arial"/>
        </w:rPr>
        <w:t>Přeprava</w:t>
      </w:r>
      <w:r w:rsidRPr="00A04E39">
        <w:rPr>
          <w:rFonts w:ascii="Arial" w:hAnsi="Arial" w:cs="Arial"/>
        </w:rPr>
        <w:t xml:space="preserve"> </w:t>
      </w:r>
      <w:r w:rsidRPr="007A690B">
        <w:rPr>
          <w:rFonts w:ascii="Arial" w:hAnsi="Arial" w:cs="Arial"/>
        </w:rPr>
        <w:t>osob</w:t>
      </w:r>
      <w:r w:rsidRPr="00A04E39">
        <w:rPr>
          <w:rFonts w:ascii="Arial" w:hAnsi="Arial" w:cs="Arial"/>
        </w:rPr>
        <w:t xml:space="preserve"> s omezenou schopností pohybu a orientace</w:t>
      </w:r>
      <w:r w:rsidRPr="003B0FA9">
        <w:rPr>
          <w:rFonts w:ascii="Arial" w:hAnsi="Arial" w:cs="Arial"/>
        </w:rPr>
        <w:t xml:space="preserve"> </w:t>
      </w:r>
      <w:r w:rsidRPr="00A04E39">
        <w:rPr>
          <w:rFonts w:ascii="Arial" w:hAnsi="Arial" w:cs="Arial"/>
        </w:rPr>
        <w:t>a přeprava osob na vozíku je upravena ve Smluvních a přepravních podmínkách IREDO.</w:t>
      </w:r>
    </w:p>
    <w:p w:rsidR="0064643F" w:rsidRPr="007A690B" w:rsidRDefault="0064643F" w:rsidP="00A04E39">
      <w:pPr>
        <w:pStyle w:val="Nadpis1"/>
        <w:spacing w:after="360"/>
        <w:rPr>
          <w:bCs w:val="0"/>
        </w:rPr>
      </w:pPr>
      <w:r>
        <w:rPr>
          <w:color w:val="000000"/>
        </w:rPr>
        <w:br w:type="page"/>
      </w:r>
      <w:bookmarkStart w:id="35" w:name="_Toc340136382"/>
      <w:r w:rsidRPr="007A690B">
        <w:rPr>
          <w:bCs w:val="0"/>
        </w:rPr>
        <w:lastRenderedPageBreak/>
        <w:t>Standard řešení mimořádných událostí</w:t>
      </w:r>
      <w:bookmarkEnd w:id="35"/>
      <w:r w:rsidRPr="007A690B">
        <w:rPr>
          <w:bCs w:val="0"/>
        </w:rPr>
        <w:t xml:space="preserve">     </w:t>
      </w:r>
    </w:p>
    <w:p w:rsidR="0064643F" w:rsidRPr="003B0FA9" w:rsidRDefault="0064643F" w:rsidP="00D62033">
      <w:pPr>
        <w:numPr>
          <w:ilvl w:val="0"/>
          <w:numId w:val="11"/>
        </w:numPr>
        <w:spacing w:before="120" w:after="120" w:line="360" w:lineRule="auto"/>
        <w:jc w:val="both"/>
        <w:rPr>
          <w:rFonts w:ascii="Arial" w:hAnsi="Arial" w:cs="Arial"/>
        </w:rPr>
      </w:pPr>
      <w:r w:rsidRPr="003B0FA9">
        <w:rPr>
          <w:rFonts w:ascii="Arial" w:hAnsi="Arial" w:cs="Arial"/>
        </w:rPr>
        <w:t xml:space="preserve">Standard řešení mimořádných událostí stanovuje způsob přenosu informací o omezeních v dopravě mezi dopravcem a organizátorem dopravy. Dále stanovuje způsob informování cestujících o mimořádných událostech (např. upozornění o </w:t>
      </w:r>
      <w:r>
        <w:rPr>
          <w:rFonts w:ascii="Arial" w:hAnsi="Arial" w:cs="Arial"/>
        </w:rPr>
        <w:t xml:space="preserve">uzavírce </w:t>
      </w:r>
      <w:r w:rsidRPr="003B0FA9">
        <w:rPr>
          <w:rFonts w:ascii="Arial" w:hAnsi="Arial" w:cs="Arial"/>
        </w:rPr>
        <w:t>apod.</w:t>
      </w:r>
      <w:r>
        <w:rPr>
          <w:rFonts w:ascii="Arial" w:hAnsi="Arial" w:cs="Arial"/>
        </w:rPr>
        <w:t>).</w:t>
      </w:r>
    </w:p>
    <w:p w:rsidR="0064643F" w:rsidRPr="00A04E39" w:rsidRDefault="0064643F" w:rsidP="00A04E39">
      <w:pPr>
        <w:pStyle w:val="Nadpis2"/>
        <w:spacing w:after="240" w:line="360" w:lineRule="auto"/>
        <w:rPr>
          <w:b/>
        </w:rPr>
      </w:pPr>
      <w:bookmarkStart w:id="36" w:name="_Toc340136383"/>
      <w:r w:rsidRPr="00A04E39">
        <w:rPr>
          <w:b/>
        </w:rPr>
        <w:t>Řešení veřejné dopravy při uzavírce silniční komunikace</w:t>
      </w:r>
      <w:bookmarkEnd w:id="36"/>
    </w:p>
    <w:p w:rsidR="0064643F" w:rsidRDefault="0064643F" w:rsidP="00D62033">
      <w:pPr>
        <w:numPr>
          <w:ilvl w:val="0"/>
          <w:numId w:val="11"/>
        </w:numPr>
        <w:spacing w:before="120" w:after="120" w:line="360" w:lineRule="auto"/>
        <w:jc w:val="both"/>
        <w:rPr>
          <w:rFonts w:ascii="Arial" w:hAnsi="Arial" w:cs="Arial"/>
        </w:rPr>
      </w:pPr>
      <w:r>
        <w:rPr>
          <w:rFonts w:ascii="Arial" w:hAnsi="Arial" w:cs="Arial"/>
        </w:rPr>
        <w:t>V</w:t>
      </w:r>
      <w:r w:rsidRPr="00ED1424">
        <w:rPr>
          <w:rFonts w:ascii="Arial" w:hAnsi="Arial" w:cs="Arial"/>
        </w:rPr>
        <w:t>šechny uzavírky trvající déle než 14 </w:t>
      </w:r>
      <w:r>
        <w:rPr>
          <w:rFonts w:ascii="Arial" w:hAnsi="Arial" w:cs="Arial"/>
        </w:rPr>
        <w:t>kalendářních dnů nebo uzavírky, které výrazně zasáhnou do jízdního řádu, jsou považovány za u</w:t>
      </w:r>
      <w:r w:rsidRPr="00ED1424">
        <w:rPr>
          <w:rFonts w:ascii="Arial" w:hAnsi="Arial" w:cs="Arial"/>
        </w:rPr>
        <w:t>zavírky se značným dopadem na veřejnou dopravu</w:t>
      </w:r>
      <w:r>
        <w:rPr>
          <w:rFonts w:ascii="Arial" w:hAnsi="Arial" w:cs="Arial"/>
        </w:rPr>
        <w:t>.</w:t>
      </w:r>
    </w:p>
    <w:p w:rsidR="0064643F" w:rsidRDefault="0064643F" w:rsidP="00D62033">
      <w:pPr>
        <w:numPr>
          <w:ilvl w:val="0"/>
          <w:numId w:val="11"/>
        </w:numPr>
        <w:spacing w:before="120" w:after="120" w:line="360" w:lineRule="auto"/>
        <w:jc w:val="both"/>
        <w:rPr>
          <w:rFonts w:ascii="Arial" w:hAnsi="Arial" w:cs="Arial"/>
        </w:rPr>
      </w:pPr>
      <w:r w:rsidRPr="00ED1424">
        <w:rPr>
          <w:rFonts w:ascii="Arial" w:hAnsi="Arial" w:cs="Arial"/>
        </w:rPr>
        <w:t xml:space="preserve">Dopravce je povinen informovat organizátora </w:t>
      </w:r>
      <w:r>
        <w:rPr>
          <w:rFonts w:ascii="Arial" w:hAnsi="Arial" w:cs="Arial"/>
        </w:rPr>
        <w:t>a zároveň organizátor je povinen</w:t>
      </w:r>
      <w:r w:rsidRPr="00ED1424">
        <w:rPr>
          <w:rFonts w:ascii="Arial" w:hAnsi="Arial" w:cs="Arial"/>
        </w:rPr>
        <w:t xml:space="preserve"> </w:t>
      </w:r>
      <w:r>
        <w:rPr>
          <w:rFonts w:ascii="Arial" w:hAnsi="Arial" w:cs="Arial"/>
        </w:rPr>
        <w:t xml:space="preserve">informovat dopravce </w:t>
      </w:r>
      <w:r w:rsidRPr="00ED1424">
        <w:rPr>
          <w:rFonts w:ascii="Arial" w:hAnsi="Arial" w:cs="Arial"/>
        </w:rPr>
        <w:t xml:space="preserve">v co nejkratším možném termínu </w:t>
      </w:r>
      <w:r>
        <w:rPr>
          <w:rFonts w:ascii="Arial" w:hAnsi="Arial" w:cs="Arial"/>
        </w:rPr>
        <w:t>o uzavírkách dle odst. 2.</w:t>
      </w:r>
    </w:p>
    <w:p w:rsidR="0064643F" w:rsidRDefault="0064643F" w:rsidP="00D62033">
      <w:pPr>
        <w:numPr>
          <w:ilvl w:val="0"/>
          <w:numId w:val="11"/>
        </w:numPr>
        <w:spacing w:before="120" w:after="120" w:line="360" w:lineRule="auto"/>
        <w:jc w:val="both"/>
        <w:rPr>
          <w:rFonts w:ascii="Arial" w:hAnsi="Arial" w:cs="Arial"/>
        </w:rPr>
      </w:pPr>
      <w:r w:rsidRPr="00ED1424">
        <w:rPr>
          <w:rFonts w:ascii="Arial" w:hAnsi="Arial" w:cs="Arial"/>
        </w:rPr>
        <w:t>Uzavírky</w:t>
      </w:r>
      <w:r>
        <w:rPr>
          <w:rFonts w:ascii="Arial" w:hAnsi="Arial" w:cs="Arial"/>
        </w:rPr>
        <w:t xml:space="preserve"> dle odst. 2 </w:t>
      </w:r>
      <w:r w:rsidRPr="00ED1424">
        <w:rPr>
          <w:rFonts w:ascii="Arial" w:hAnsi="Arial" w:cs="Arial"/>
        </w:rPr>
        <w:t>jsou řešeny organizátorem dopravy</w:t>
      </w:r>
      <w:r>
        <w:rPr>
          <w:rFonts w:ascii="Arial" w:hAnsi="Arial" w:cs="Arial"/>
        </w:rPr>
        <w:t>, dopravním úřadem</w:t>
      </w:r>
      <w:r w:rsidRPr="00ED1424">
        <w:rPr>
          <w:rFonts w:ascii="Arial" w:hAnsi="Arial" w:cs="Arial"/>
        </w:rPr>
        <w:t xml:space="preserve"> a všemi uzavírkou dotčenými autobusovými a drážními dopravci. Organizátor vyhodnotí plánovaný rozsah uzavírky vzhledem k zajištění dopravní obsluhy území a minimalizaci nákladů potřebných k financování objízdné trasy a společně s dopravci zpracuje návrh dopravních opatření (úprava linkového vedení, aj.). Dopravním opatřením může být objížďkový jízdní řád. O výsledném způsobu řešení budou informování cestující formou tiskopisu Informace o výluce ve všech dotčených prostředcích veřejné dopravy a to minimálně 1 týden před začátkem výluky.</w:t>
      </w:r>
    </w:p>
    <w:p w:rsidR="0064643F" w:rsidRPr="00292D72" w:rsidRDefault="0064643F" w:rsidP="00D62033">
      <w:pPr>
        <w:numPr>
          <w:ilvl w:val="0"/>
          <w:numId w:val="11"/>
        </w:numPr>
        <w:spacing w:before="120" w:after="120" w:line="360" w:lineRule="auto"/>
        <w:jc w:val="both"/>
        <w:rPr>
          <w:rFonts w:ascii="Arial" w:hAnsi="Arial" w:cs="Arial"/>
        </w:rPr>
      </w:pPr>
      <w:r w:rsidRPr="00292D72">
        <w:rPr>
          <w:rFonts w:ascii="Arial" w:hAnsi="Arial" w:cs="Arial"/>
        </w:rPr>
        <w:t>Uzavírky s minimálním dopadem na veřejnou dopravu (tj. uzavírky, které mají minimální vliv na změnu časových poloh v jízdních řádech) jsou řešeny dopravcem.</w:t>
      </w:r>
      <w:r>
        <w:rPr>
          <w:rFonts w:ascii="Arial" w:hAnsi="Arial" w:cs="Arial"/>
        </w:rPr>
        <w:t xml:space="preserve"> </w:t>
      </w:r>
      <w:r w:rsidRPr="00292D72">
        <w:rPr>
          <w:rFonts w:ascii="Arial" w:hAnsi="Arial" w:cs="Arial"/>
        </w:rPr>
        <w:t>Dopravce informuje organizátora dopravy o navrhovaném způsobu řešení.</w:t>
      </w:r>
    </w:p>
    <w:p w:rsidR="0064643F" w:rsidRPr="00292D72" w:rsidRDefault="0064643F" w:rsidP="00292D72">
      <w:pPr>
        <w:pStyle w:val="Nadpis2"/>
        <w:spacing w:after="240" w:line="360" w:lineRule="auto"/>
        <w:rPr>
          <w:b/>
        </w:rPr>
      </w:pPr>
      <w:bookmarkStart w:id="37" w:name="_Toc340136384"/>
      <w:r w:rsidRPr="00292D72">
        <w:rPr>
          <w:b/>
        </w:rPr>
        <w:t>Technické závady a ostatní omezení v dopravě</w:t>
      </w:r>
      <w:bookmarkEnd w:id="37"/>
    </w:p>
    <w:p w:rsidR="0064643F" w:rsidRDefault="0064643F" w:rsidP="00D62033">
      <w:pPr>
        <w:numPr>
          <w:ilvl w:val="0"/>
          <w:numId w:val="11"/>
        </w:numPr>
        <w:spacing w:before="120" w:after="120" w:line="360" w:lineRule="auto"/>
        <w:jc w:val="both"/>
        <w:rPr>
          <w:rFonts w:ascii="Arial" w:hAnsi="Arial" w:cs="Arial"/>
        </w:rPr>
      </w:pPr>
      <w:r w:rsidRPr="003B0FA9">
        <w:rPr>
          <w:rFonts w:ascii="Arial" w:hAnsi="Arial" w:cs="Arial"/>
        </w:rPr>
        <w:t>V případě technické závady (např. porucha, která znemožňuje pokračování dalšího výkonu autobusu) nebo nepředpokládaného omezení dopravy (např. dopravní nehoda)</w:t>
      </w:r>
      <w:r>
        <w:rPr>
          <w:rFonts w:ascii="Arial" w:hAnsi="Arial" w:cs="Arial"/>
        </w:rPr>
        <w:t>,</w:t>
      </w:r>
      <w:r w:rsidRPr="003B0FA9">
        <w:rPr>
          <w:rFonts w:ascii="Arial" w:hAnsi="Arial" w:cs="Arial"/>
        </w:rPr>
        <w:t xml:space="preserve"> je řidič povinen </w:t>
      </w:r>
      <w:r>
        <w:rPr>
          <w:rFonts w:ascii="Arial" w:hAnsi="Arial" w:cs="Arial"/>
        </w:rPr>
        <w:t xml:space="preserve">co nejrychleji v rámci možností </w:t>
      </w:r>
      <w:r w:rsidRPr="003B0FA9">
        <w:rPr>
          <w:rFonts w:ascii="Arial" w:hAnsi="Arial" w:cs="Arial"/>
        </w:rPr>
        <w:t>ohlásit tuto skutečnost dispečinku</w:t>
      </w:r>
      <w:r>
        <w:rPr>
          <w:rFonts w:ascii="Arial" w:hAnsi="Arial" w:cs="Arial"/>
        </w:rPr>
        <w:t xml:space="preserve"> nebo dopravcem pověřené osobě</w:t>
      </w:r>
      <w:r w:rsidRPr="003B0FA9">
        <w:rPr>
          <w:rFonts w:ascii="Arial" w:hAnsi="Arial" w:cs="Arial"/>
        </w:rPr>
        <w:t>.</w:t>
      </w:r>
    </w:p>
    <w:p w:rsidR="0064643F" w:rsidRDefault="0064643F" w:rsidP="00D62033">
      <w:pPr>
        <w:numPr>
          <w:ilvl w:val="0"/>
          <w:numId w:val="11"/>
        </w:numPr>
        <w:spacing w:before="120" w:after="120" w:line="360" w:lineRule="auto"/>
        <w:jc w:val="both"/>
        <w:rPr>
          <w:rFonts w:ascii="Arial" w:hAnsi="Arial" w:cs="Arial"/>
        </w:rPr>
      </w:pPr>
      <w:r w:rsidRPr="00800439">
        <w:rPr>
          <w:rFonts w:ascii="Arial" w:hAnsi="Arial" w:cs="Arial"/>
        </w:rPr>
        <w:t xml:space="preserve">V případě technické závady dopravního prostředku, která znemožňuje jeho další výkon je dopravce povinen učinit v co nejkratším technologicky možné době jeho </w:t>
      </w:r>
      <w:r w:rsidRPr="00800439">
        <w:rPr>
          <w:rFonts w:ascii="Arial" w:hAnsi="Arial" w:cs="Arial"/>
        </w:rPr>
        <w:lastRenderedPageBreak/>
        <w:t>náhradu. Dopravce je povinen vést evidenci záznamů technických závad dopravních prostředků a na žádost organizátora ji předložit.</w:t>
      </w:r>
    </w:p>
    <w:p w:rsidR="0064643F" w:rsidRDefault="0064643F" w:rsidP="00D62033">
      <w:pPr>
        <w:numPr>
          <w:ilvl w:val="0"/>
          <w:numId w:val="11"/>
        </w:numPr>
        <w:spacing w:before="120" w:after="120" w:line="360" w:lineRule="auto"/>
        <w:jc w:val="both"/>
        <w:rPr>
          <w:rFonts w:ascii="Arial" w:hAnsi="Arial" w:cs="Arial"/>
        </w:rPr>
      </w:pPr>
      <w:r w:rsidRPr="00800439">
        <w:rPr>
          <w:rFonts w:ascii="Arial" w:hAnsi="Arial" w:cs="Arial"/>
        </w:rPr>
        <w:t>Pro případ dopravní nehody znemožňující průjezd komunikace nebo v případě nemožné sjízdnosti komunikace vlivem povětrnostních vlivů je dopravce povinen učinit taková opatření, aby byly dopady na cestující co nejmenší.</w:t>
      </w:r>
    </w:p>
    <w:p w:rsidR="0064643F" w:rsidRDefault="0064643F" w:rsidP="00D62033">
      <w:pPr>
        <w:numPr>
          <w:ilvl w:val="0"/>
          <w:numId w:val="11"/>
        </w:numPr>
        <w:spacing w:before="120" w:after="120" w:line="360" w:lineRule="auto"/>
        <w:jc w:val="both"/>
        <w:rPr>
          <w:rFonts w:ascii="Arial" w:hAnsi="Arial" w:cs="Arial"/>
        </w:rPr>
      </w:pPr>
      <w:r w:rsidRPr="00800439">
        <w:rPr>
          <w:rFonts w:ascii="Arial" w:hAnsi="Arial" w:cs="Arial"/>
        </w:rPr>
        <w:t xml:space="preserve">Dopravce má povinnost informovat o spojích, které nebyly odjety a o zpoždění vyšším než 30 minut organizátora dopravy </w:t>
      </w:r>
      <w:r>
        <w:rPr>
          <w:rFonts w:ascii="Arial" w:hAnsi="Arial" w:cs="Arial"/>
        </w:rPr>
        <w:t>v co nejkratším možném termínu, nejpozději však do 3 pracovních dnů</w:t>
      </w:r>
      <w:r w:rsidRPr="00800439">
        <w:rPr>
          <w:rFonts w:ascii="Arial" w:hAnsi="Arial" w:cs="Arial"/>
        </w:rPr>
        <w:t>, aby mohl organizátor informovat cestující</w:t>
      </w:r>
      <w:r>
        <w:rPr>
          <w:rFonts w:ascii="Arial" w:hAnsi="Arial" w:cs="Arial"/>
        </w:rPr>
        <w:t>, případně aby informaci od dopravce mohl použít v odpovědi na stížnost.</w:t>
      </w:r>
    </w:p>
    <w:p w:rsidR="0064643F" w:rsidRPr="00962D22" w:rsidRDefault="0064643F" w:rsidP="00D62033">
      <w:pPr>
        <w:numPr>
          <w:ilvl w:val="0"/>
          <w:numId w:val="11"/>
        </w:numPr>
        <w:spacing w:before="120" w:after="120" w:line="360" w:lineRule="auto"/>
        <w:jc w:val="both"/>
        <w:rPr>
          <w:rFonts w:ascii="Arial" w:hAnsi="Arial" w:cs="Arial"/>
        </w:rPr>
      </w:pPr>
      <w:r w:rsidRPr="00962D22">
        <w:rPr>
          <w:rFonts w:ascii="Arial" w:hAnsi="Arial" w:cs="Arial"/>
        </w:rPr>
        <w:t xml:space="preserve">Dopravce má povinnost do 10. dne následujícího měsíce předložit organizátorovi seznam neodjetých nebo zpožděných spojů (s vyšším zpožděním než </w:t>
      </w:r>
      <w:r>
        <w:rPr>
          <w:rFonts w:ascii="Arial" w:hAnsi="Arial" w:cs="Arial"/>
        </w:rPr>
        <w:t>15</w:t>
      </w:r>
      <w:r w:rsidRPr="00962D22">
        <w:rPr>
          <w:rFonts w:ascii="Arial" w:hAnsi="Arial" w:cs="Arial"/>
        </w:rPr>
        <w:t xml:space="preserve"> minut</w:t>
      </w:r>
      <w:r>
        <w:rPr>
          <w:rFonts w:ascii="Arial" w:hAnsi="Arial" w:cs="Arial"/>
        </w:rPr>
        <w:t xml:space="preserve"> na odjezdu z výchozí zastávky a 30 minut na příjezdu do nácestných zastávek a cílové zastávky</w:t>
      </w:r>
      <w:r w:rsidRPr="00962D22">
        <w:rPr>
          <w:rFonts w:ascii="Arial" w:hAnsi="Arial" w:cs="Arial"/>
        </w:rPr>
        <w:t>). Součásti seznamu musí být i odůvodnění neodjetých a zpožděných spojů. Vzor</w:t>
      </w:r>
      <w:r>
        <w:rPr>
          <w:rFonts w:ascii="Arial" w:hAnsi="Arial" w:cs="Arial"/>
        </w:rPr>
        <w:t>y</w:t>
      </w:r>
      <w:r w:rsidRPr="00962D22">
        <w:rPr>
          <w:rFonts w:ascii="Arial" w:hAnsi="Arial" w:cs="Arial"/>
        </w:rPr>
        <w:t xml:space="preserve"> formulářů k vyplnění j</w:t>
      </w:r>
      <w:r>
        <w:rPr>
          <w:rFonts w:ascii="Arial" w:hAnsi="Arial" w:cs="Arial"/>
        </w:rPr>
        <w:t>sou</w:t>
      </w:r>
      <w:r w:rsidRPr="00962D22">
        <w:rPr>
          <w:rFonts w:ascii="Arial" w:hAnsi="Arial" w:cs="Arial"/>
        </w:rPr>
        <w:t xml:space="preserve"> uveden</w:t>
      </w:r>
      <w:r>
        <w:rPr>
          <w:rFonts w:ascii="Arial" w:hAnsi="Arial" w:cs="Arial"/>
        </w:rPr>
        <w:t>y</w:t>
      </w:r>
      <w:r w:rsidRPr="00962D22">
        <w:rPr>
          <w:rFonts w:ascii="Arial" w:hAnsi="Arial" w:cs="Arial"/>
        </w:rPr>
        <w:t xml:space="preserve"> v přílohách B a C</w:t>
      </w:r>
      <w:r>
        <w:rPr>
          <w:rFonts w:ascii="Arial" w:hAnsi="Arial" w:cs="Arial"/>
        </w:rPr>
        <w:t>,</w:t>
      </w:r>
      <w:r w:rsidRPr="00962D22">
        <w:rPr>
          <w:rFonts w:ascii="Arial" w:hAnsi="Arial" w:cs="Arial"/>
        </w:rPr>
        <w:t xml:space="preserve"> dopravce je př</w:t>
      </w:r>
      <w:r>
        <w:rPr>
          <w:rFonts w:ascii="Arial" w:hAnsi="Arial" w:cs="Arial"/>
        </w:rPr>
        <w:t xml:space="preserve">edkládá v rámci </w:t>
      </w:r>
      <w:r w:rsidRPr="00962D22">
        <w:rPr>
          <w:rFonts w:ascii="Arial" w:hAnsi="Arial" w:cs="Arial"/>
        </w:rPr>
        <w:t>pravidelné</w:t>
      </w:r>
      <w:r>
        <w:rPr>
          <w:rFonts w:ascii="Arial" w:hAnsi="Arial" w:cs="Arial"/>
        </w:rPr>
        <w:t xml:space="preserve">ho </w:t>
      </w:r>
      <w:r w:rsidRPr="00962D22">
        <w:rPr>
          <w:rFonts w:ascii="Arial" w:hAnsi="Arial" w:cs="Arial"/>
        </w:rPr>
        <w:t>měsíčního vyúčtování.</w:t>
      </w:r>
    </w:p>
    <w:p w:rsidR="0064643F" w:rsidRPr="00962D22" w:rsidRDefault="0064643F" w:rsidP="00962D22">
      <w:pPr>
        <w:pStyle w:val="Nadpis2"/>
        <w:spacing w:after="240" w:line="360" w:lineRule="auto"/>
        <w:rPr>
          <w:b/>
        </w:rPr>
      </w:pPr>
      <w:bookmarkStart w:id="38" w:name="_Toc340136385"/>
      <w:r w:rsidRPr="00962D22">
        <w:rPr>
          <w:b/>
        </w:rPr>
        <w:t>Povinnosti dopravců a dohodnuté sankce za neplnění standardu</w:t>
      </w:r>
      <w:bookmarkEnd w:id="38"/>
    </w:p>
    <w:p w:rsidR="0064643F" w:rsidRDefault="0064643F" w:rsidP="00D62033">
      <w:pPr>
        <w:numPr>
          <w:ilvl w:val="0"/>
          <w:numId w:val="11"/>
        </w:numPr>
        <w:spacing w:before="120" w:after="120" w:line="360" w:lineRule="auto"/>
        <w:jc w:val="both"/>
        <w:rPr>
          <w:rFonts w:ascii="Arial" w:hAnsi="Arial" w:cs="Arial"/>
        </w:rPr>
      </w:pPr>
      <w:r w:rsidRPr="003B0FA9">
        <w:rPr>
          <w:rFonts w:ascii="Arial" w:hAnsi="Arial" w:cs="Arial"/>
        </w:rPr>
        <w:t>Dopravce je povinen zveřejnit informace o změnách organizace dopravy v</w:t>
      </w:r>
      <w:r>
        <w:rPr>
          <w:rFonts w:ascii="Arial" w:hAnsi="Arial" w:cs="Arial"/>
        </w:rPr>
        <w:t> </w:t>
      </w:r>
      <w:r w:rsidRPr="003B0FA9">
        <w:rPr>
          <w:rFonts w:ascii="Arial" w:hAnsi="Arial" w:cs="Arial"/>
        </w:rPr>
        <w:t xml:space="preserve">době konání </w:t>
      </w:r>
      <w:r>
        <w:rPr>
          <w:rFonts w:ascii="Arial" w:hAnsi="Arial" w:cs="Arial"/>
        </w:rPr>
        <w:t>objížďky</w:t>
      </w:r>
      <w:r w:rsidRPr="003B0FA9">
        <w:rPr>
          <w:rFonts w:ascii="Arial" w:hAnsi="Arial" w:cs="Arial"/>
        </w:rPr>
        <w:t xml:space="preserve">. Informace musí být uvedeny na zastávkách </w:t>
      </w:r>
      <w:r>
        <w:rPr>
          <w:rFonts w:ascii="Arial" w:hAnsi="Arial" w:cs="Arial"/>
        </w:rPr>
        <w:t xml:space="preserve">nebo </w:t>
      </w:r>
      <w:r w:rsidRPr="003B0FA9">
        <w:rPr>
          <w:rFonts w:ascii="Arial" w:hAnsi="Arial" w:cs="Arial"/>
        </w:rPr>
        <w:t>vozidlech zajišťujících provoz na spojích, které doznají z</w:t>
      </w:r>
      <w:r>
        <w:rPr>
          <w:rFonts w:ascii="Arial" w:hAnsi="Arial" w:cs="Arial"/>
        </w:rPr>
        <w:t> </w:t>
      </w:r>
      <w:r w:rsidRPr="003B0FA9">
        <w:rPr>
          <w:rFonts w:ascii="Arial" w:hAnsi="Arial" w:cs="Arial"/>
        </w:rPr>
        <w:t xml:space="preserve">důvodu </w:t>
      </w:r>
      <w:r>
        <w:rPr>
          <w:rFonts w:ascii="Arial" w:hAnsi="Arial" w:cs="Arial"/>
        </w:rPr>
        <w:t>objížďky</w:t>
      </w:r>
      <w:r w:rsidRPr="003B0FA9">
        <w:rPr>
          <w:rFonts w:ascii="Arial" w:hAnsi="Arial" w:cs="Arial"/>
        </w:rPr>
        <w:t xml:space="preserve"> č</w:t>
      </w:r>
      <w:r>
        <w:rPr>
          <w:rFonts w:ascii="Arial" w:hAnsi="Arial" w:cs="Arial"/>
        </w:rPr>
        <w:t>asových nebo prostorových změn.</w:t>
      </w:r>
    </w:p>
    <w:p w:rsidR="0064643F" w:rsidRPr="003B0FA9" w:rsidRDefault="0064643F" w:rsidP="00D62033">
      <w:pPr>
        <w:numPr>
          <w:ilvl w:val="0"/>
          <w:numId w:val="11"/>
        </w:numPr>
        <w:spacing w:before="120" w:after="120" w:line="360" w:lineRule="auto"/>
        <w:jc w:val="both"/>
        <w:rPr>
          <w:rFonts w:ascii="Arial" w:hAnsi="Arial" w:cs="Arial"/>
        </w:rPr>
      </w:pPr>
      <w:r w:rsidRPr="003B0FA9">
        <w:rPr>
          <w:rFonts w:ascii="Arial" w:hAnsi="Arial" w:cs="Arial"/>
        </w:rPr>
        <w:t xml:space="preserve">Na zastávkách musí být vyvěšen </w:t>
      </w:r>
      <w:r>
        <w:rPr>
          <w:rFonts w:ascii="Arial" w:hAnsi="Arial" w:cs="Arial"/>
        </w:rPr>
        <w:t xml:space="preserve">schválený </w:t>
      </w:r>
      <w:r w:rsidRPr="003B0FA9">
        <w:rPr>
          <w:rFonts w:ascii="Arial" w:hAnsi="Arial" w:cs="Arial"/>
        </w:rPr>
        <w:t>objížďkový jízdní řád</w:t>
      </w:r>
      <w:r>
        <w:rPr>
          <w:rFonts w:ascii="Arial" w:hAnsi="Arial" w:cs="Arial"/>
        </w:rPr>
        <w:t>, byl-li vydán</w:t>
      </w:r>
      <w:r w:rsidRPr="003B0FA9">
        <w:rPr>
          <w:rFonts w:ascii="Arial" w:hAnsi="Arial" w:cs="Arial"/>
        </w:rPr>
        <w:t>.</w:t>
      </w:r>
    </w:p>
    <w:p w:rsidR="0064643F" w:rsidRDefault="0064643F" w:rsidP="00D62033">
      <w:pPr>
        <w:numPr>
          <w:ilvl w:val="0"/>
          <w:numId w:val="11"/>
        </w:numPr>
        <w:spacing w:before="120" w:after="120" w:line="360" w:lineRule="auto"/>
        <w:jc w:val="both"/>
        <w:rPr>
          <w:rFonts w:ascii="Arial" w:hAnsi="Arial" w:cs="Arial"/>
        </w:rPr>
      </w:pPr>
      <w:r w:rsidRPr="003B0FA9">
        <w:rPr>
          <w:rFonts w:ascii="Arial" w:hAnsi="Arial" w:cs="Arial"/>
        </w:rPr>
        <w:t>V</w:t>
      </w:r>
      <w:r>
        <w:rPr>
          <w:rFonts w:ascii="Arial" w:hAnsi="Arial" w:cs="Arial"/>
        </w:rPr>
        <w:t> </w:t>
      </w:r>
      <w:r w:rsidRPr="003B0FA9">
        <w:rPr>
          <w:rFonts w:ascii="Arial" w:hAnsi="Arial" w:cs="Arial"/>
        </w:rPr>
        <w:t>případě dočasného zrušení nebo přemístění zastávky je dopravce povinen neplatnost původního označníku označit</w:t>
      </w:r>
      <w:r>
        <w:rPr>
          <w:rFonts w:ascii="Arial" w:hAnsi="Arial" w:cs="Arial"/>
        </w:rPr>
        <w:t xml:space="preserve"> vyvěšením informace o jejím přemístění.</w:t>
      </w:r>
    </w:p>
    <w:p w:rsidR="0064643F" w:rsidRPr="000C5CCD" w:rsidRDefault="0064643F" w:rsidP="00D62033">
      <w:pPr>
        <w:numPr>
          <w:ilvl w:val="0"/>
          <w:numId w:val="11"/>
        </w:numPr>
        <w:spacing w:before="120" w:after="120" w:line="360" w:lineRule="auto"/>
        <w:jc w:val="both"/>
        <w:rPr>
          <w:rFonts w:ascii="Arial" w:hAnsi="Arial" w:cs="Arial"/>
        </w:rPr>
      </w:pPr>
      <w:r>
        <w:rPr>
          <w:rFonts w:ascii="Arial" w:hAnsi="Arial" w:cs="Arial"/>
        </w:rPr>
        <w:t>Povinnosti dopravce a maximální sankce za jejich nedodržení:</w:t>
      </w:r>
    </w:p>
    <w:tbl>
      <w:tblPr>
        <w:tblW w:w="9732" w:type="dxa"/>
        <w:tblInd w:w="-23" w:type="dxa"/>
        <w:tblCellMar>
          <w:left w:w="70" w:type="dxa"/>
          <w:right w:w="70" w:type="dxa"/>
        </w:tblCellMar>
        <w:tblLook w:val="0000" w:firstRow="0" w:lastRow="0" w:firstColumn="0" w:lastColumn="0" w:noHBand="0" w:noVBand="0"/>
      </w:tblPr>
      <w:tblGrid>
        <w:gridCol w:w="519"/>
        <w:gridCol w:w="6945"/>
        <w:gridCol w:w="2268"/>
      </w:tblGrid>
      <w:tr w:rsidR="0064643F" w:rsidRPr="003B0FA9" w:rsidTr="00537952">
        <w:trPr>
          <w:trHeight w:val="302"/>
        </w:trPr>
        <w:tc>
          <w:tcPr>
            <w:tcW w:w="519" w:type="dxa"/>
            <w:tcBorders>
              <w:top w:val="single" w:sz="4" w:space="0" w:color="auto"/>
              <w:left w:val="single" w:sz="4" w:space="0" w:color="auto"/>
              <w:bottom w:val="single" w:sz="4" w:space="0" w:color="auto"/>
            </w:tcBorders>
          </w:tcPr>
          <w:p w:rsidR="0064643F" w:rsidRPr="003B0FA9" w:rsidRDefault="0064643F" w:rsidP="000B5332">
            <w:pPr>
              <w:spacing w:before="60" w:after="60" w:line="360" w:lineRule="auto"/>
              <w:rPr>
                <w:rFonts w:ascii="Arial" w:hAnsi="Arial" w:cs="Arial"/>
                <w:b/>
                <w:bCs/>
                <w:sz w:val="20"/>
                <w:szCs w:val="20"/>
              </w:rPr>
            </w:pPr>
          </w:p>
        </w:tc>
        <w:tc>
          <w:tcPr>
            <w:tcW w:w="6945" w:type="dxa"/>
            <w:tcBorders>
              <w:top w:val="single" w:sz="4" w:space="0" w:color="auto"/>
              <w:left w:val="nil"/>
              <w:bottom w:val="single" w:sz="4" w:space="0" w:color="auto"/>
              <w:right w:val="single" w:sz="4" w:space="0" w:color="auto"/>
            </w:tcBorders>
            <w:noWrap/>
            <w:vAlign w:val="center"/>
          </w:tcPr>
          <w:p w:rsidR="0064643F" w:rsidRPr="003B0FA9" w:rsidRDefault="0064643F" w:rsidP="000B5332">
            <w:pPr>
              <w:spacing w:before="60" w:after="60" w:line="360" w:lineRule="auto"/>
              <w:rPr>
                <w:rFonts w:ascii="Arial" w:hAnsi="Arial" w:cs="Arial"/>
                <w:b/>
                <w:bCs/>
                <w:sz w:val="20"/>
                <w:szCs w:val="20"/>
              </w:rPr>
            </w:pPr>
            <w:r w:rsidRPr="003B0FA9">
              <w:rPr>
                <w:rFonts w:ascii="Arial" w:hAnsi="Arial" w:cs="Arial"/>
                <w:b/>
                <w:bCs/>
                <w:sz w:val="20"/>
                <w:szCs w:val="20"/>
              </w:rPr>
              <w:t>Povinnost</w:t>
            </w:r>
            <w:r>
              <w:rPr>
                <w:rFonts w:ascii="Arial" w:hAnsi="Arial" w:cs="Arial"/>
                <w:b/>
                <w:bCs/>
                <w:sz w:val="20"/>
                <w:szCs w:val="20"/>
              </w:rPr>
              <w:t>i</w:t>
            </w:r>
            <w:r w:rsidRPr="003B0FA9">
              <w:rPr>
                <w:rFonts w:ascii="Arial" w:hAnsi="Arial" w:cs="Arial"/>
                <w:b/>
                <w:bCs/>
                <w:sz w:val="20"/>
                <w:szCs w:val="20"/>
              </w:rPr>
              <w:t xml:space="preserve"> dopravce</w:t>
            </w:r>
          </w:p>
        </w:tc>
        <w:tc>
          <w:tcPr>
            <w:tcW w:w="2268" w:type="dxa"/>
            <w:tcBorders>
              <w:top w:val="single" w:sz="4" w:space="0" w:color="auto"/>
              <w:left w:val="nil"/>
              <w:bottom w:val="single" w:sz="4" w:space="0" w:color="auto"/>
              <w:right w:val="single" w:sz="4" w:space="0" w:color="auto"/>
            </w:tcBorders>
            <w:noWrap/>
            <w:vAlign w:val="bottom"/>
          </w:tcPr>
          <w:p w:rsidR="0064643F" w:rsidRPr="003B0FA9" w:rsidRDefault="0064643F" w:rsidP="000B5332">
            <w:pPr>
              <w:spacing w:before="120" w:after="60" w:line="360" w:lineRule="auto"/>
              <w:jc w:val="center"/>
              <w:rPr>
                <w:rFonts w:ascii="Arial" w:hAnsi="Arial" w:cs="Arial"/>
                <w:b/>
                <w:bCs/>
                <w:sz w:val="20"/>
                <w:szCs w:val="20"/>
              </w:rPr>
            </w:pPr>
            <w:r>
              <w:rPr>
                <w:rFonts w:ascii="Arial" w:hAnsi="Arial" w:cs="Arial"/>
                <w:b/>
                <w:bCs/>
                <w:sz w:val="20"/>
                <w:szCs w:val="20"/>
              </w:rPr>
              <w:t>Maximální s</w:t>
            </w:r>
            <w:r w:rsidRPr="00883A53">
              <w:rPr>
                <w:rFonts w:ascii="Arial" w:hAnsi="Arial" w:cs="Arial"/>
                <w:b/>
                <w:bCs/>
                <w:sz w:val="20"/>
                <w:szCs w:val="20"/>
              </w:rPr>
              <w:t>ankce</w:t>
            </w:r>
            <w:r>
              <w:rPr>
                <w:rFonts w:ascii="Arial" w:hAnsi="Arial" w:cs="Arial"/>
                <w:b/>
                <w:bCs/>
                <w:sz w:val="20"/>
                <w:szCs w:val="20"/>
              </w:rPr>
              <w:t xml:space="preserve"> </w:t>
            </w:r>
            <w:r w:rsidRPr="00883A53">
              <w:rPr>
                <w:rFonts w:ascii="Arial" w:hAnsi="Arial" w:cs="Arial"/>
                <w:b/>
                <w:bCs/>
                <w:sz w:val="20"/>
                <w:szCs w:val="20"/>
              </w:rPr>
              <w:t>za</w:t>
            </w:r>
            <w:r>
              <w:rPr>
                <w:rFonts w:ascii="Arial" w:hAnsi="Arial" w:cs="Arial"/>
                <w:b/>
                <w:bCs/>
                <w:sz w:val="20"/>
                <w:szCs w:val="20"/>
              </w:rPr>
              <w:t> </w:t>
            </w:r>
            <w:r w:rsidRPr="00883A53">
              <w:rPr>
                <w:rFonts w:ascii="Arial" w:hAnsi="Arial" w:cs="Arial"/>
                <w:b/>
                <w:bCs/>
                <w:sz w:val="20"/>
                <w:szCs w:val="20"/>
              </w:rPr>
              <w:t>nedodržen</w:t>
            </w:r>
            <w:r>
              <w:rPr>
                <w:rFonts w:ascii="Arial" w:hAnsi="Arial" w:cs="Arial"/>
                <w:b/>
                <w:bCs/>
                <w:sz w:val="20"/>
                <w:szCs w:val="20"/>
              </w:rPr>
              <w:t>í</w:t>
            </w:r>
          </w:p>
        </w:tc>
      </w:tr>
      <w:tr w:rsidR="0064643F" w:rsidRPr="003B0FA9" w:rsidTr="00C640C4">
        <w:trPr>
          <w:trHeight w:val="302"/>
        </w:trPr>
        <w:tc>
          <w:tcPr>
            <w:tcW w:w="519"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3D2A0B">
            <w:pPr>
              <w:spacing w:before="120" w:after="120" w:line="360" w:lineRule="auto"/>
              <w:rPr>
                <w:rFonts w:ascii="Arial" w:hAnsi="Arial" w:cs="Arial"/>
              </w:rPr>
            </w:pPr>
            <w:r>
              <w:rPr>
                <w:rFonts w:ascii="Arial" w:hAnsi="Arial" w:cs="Arial"/>
                <w:sz w:val="22"/>
                <w:szCs w:val="22"/>
              </w:rPr>
              <w:t>a)</w:t>
            </w:r>
          </w:p>
        </w:tc>
        <w:tc>
          <w:tcPr>
            <w:tcW w:w="6945" w:type="dxa"/>
            <w:tcBorders>
              <w:top w:val="single" w:sz="4" w:space="0" w:color="auto"/>
              <w:left w:val="single" w:sz="4" w:space="0" w:color="auto"/>
              <w:bottom w:val="single" w:sz="4" w:space="0" w:color="auto"/>
              <w:right w:val="single" w:sz="4" w:space="0" w:color="auto"/>
            </w:tcBorders>
            <w:noWrap/>
            <w:vAlign w:val="center"/>
          </w:tcPr>
          <w:p w:rsidR="0064643F" w:rsidRPr="003B0FA9" w:rsidRDefault="0064643F" w:rsidP="000B5332">
            <w:pPr>
              <w:spacing w:before="120" w:after="120" w:line="360" w:lineRule="auto"/>
              <w:rPr>
                <w:rFonts w:ascii="Arial" w:hAnsi="Arial" w:cs="Arial"/>
              </w:rPr>
            </w:pPr>
            <w:r>
              <w:rPr>
                <w:rFonts w:ascii="Arial" w:hAnsi="Arial" w:cs="Arial"/>
                <w:sz w:val="22"/>
                <w:szCs w:val="22"/>
              </w:rPr>
              <w:t>Informovat organizátora dle odst. 9</w:t>
            </w:r>
          </w:p>
        </w:tc>
        <w:tc>
          <w:tcPr>
            <w:tcW w:w="2268" w:type="dxa"/>
            <w:tcBorders>
              <w:top w:val="single" w:sz="4" w:space="0" w:color="auto"/>
              <w:left w:val="nil"/>
              <w:bottom w:val="single" w:sz="4" w:space="0" w:color="auto"/>
              <w:right w:val="single" w:sz="4" w:space="0" w:color="auto"/>
            </w:tcBorders>
            <w:noWrap/>
            <w:vAlign w:val="center"/>
          </w:tcPr>
          <w:p w:rsidR="0064643F" w:rsidRPr="003B0FA9" w:rsidRDefault="0064643F" w:rsidP="00537952">
            <w:pPr>
              <w:spacing w:before="120" w:after="120" w:line="360" w:lineRule="auto"/>
              <w:ind w:right="283"/>
              <w:jc w:val="right"/>
              <w:rPr>
                <w:rFonts w:ascii="Arial" w:hAnsi="Arial" w:cs="Arial"/>
                <w:sz w:val="20"/>
                <w:szCs w:val="20"/>
              </w:rPr>
            </w:pPr>
            <w:r>
              <w:rPr>
                <w:rFonts w:ascii="Arial" w:hAnsi="Arial" w:cs="Arial"/>
                <w:sz w:val="20"/>
                <w:szCs w:val="20"/>
              </w:rPr>
              <w:t>500 Kč</w:t>
            </w:r>
          </w:p>
        </w:tc>
      </w:tr>
      <w:tr w:rsidR="0064643F" w:rsidRPr="003B0FA9" w:rsidTr="00C640C4">
        <w:trPr>
          <w:trHeight w:val="302"/>
        </w:trPr>
        <w:tc>
          <w:tcPr>
            <w:tcW w:w="519"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3D2A0B">
            <w:pPr>
              <w:spacing w:before="120" w:after="120" w:line="360" w:lineRule="auto"/>
              <w:rPr>
                <w:rFonts w:ascii="Arial" w:hAnsi="Arial" w:cs="Arial"/>
              </w:rPr>
            </w:pPr>
            <w:r>
              <w:rPr>
                <w:rFonts w:ascii="Arial" w:hAnsi="Arial" w:cs="Arial"/>
                <w:sz w:val="22"/>
                <w:szCs w:val="22"/>
              </w:rPr>
              <w:t>b)</w:t>
            </w:r>
          </w:p>
        </w:tc>
        <w:tc>
          <w:tcPr>
            <w:tcW w:w="6945" w:type="dxa"/>
            <w:tcBorders>
              <w:top w:val="single" w:sz="4" w:space="0" w:color="auto"/>
              <w:left w:val="single" w:sz="4" w:space="0" w:color="auto"/>
              <w:bottom w:val="single" w:sz="4" w:space="0" w:color="auto"/>
              <w:right w:val="single" w:sz="4" w:space="0" w:color="auto"/>
            </w:tcBorders>
            <w:noWrap/>
            <w:vAlign w:val="center"/>
          </w:tcPr>
          <w:p w:rsidR="0064643F" w:rsidRPr="0010683F" w:rsidRDefault="0064643F" w:rsidP="00A21867">
            <w:pPr>
              <w:spacing w:before="120" w:after="120" w:line="360" w:lineRule="auto"/>
              <w:rPr>
                <w:rFonts w:ascii="Arial" w:hAnsi="Arial" w:cs="Arial"/>
              </w:rPr>
            </w:pPr>
            <w:r w:rsidRPr="00B079EC">
              <w:rPr>
                <w:rFonts w:ascii="Arial" w:hAnsi="Arial" w:cs="Arial"/>
                <w:sz w:val="22"/>
                <w:szCs w:val="22"/>
              </w:rPr>
              <w:t xml:space="preserve">Vykázat seznam všech neodjetých spojů nebo spojů zpožděných </w:t>
            </w:r>
            <w:r>
              <w:rPr>
                <w:rFonts w:ascii="Arial" w:hAnsi="Arial" w:cs="Arial"/>
                <w:sz w:val="22"/>
                <w:szCs w:val="22"/>
              </w:rPr>
              <w:t>dle odst. 10</w:t>
            </w:r>
          </w:p>
        </w:tc>
        <w:tc>
          <w:tcPr>
            <w:tcW w:w="2268" w:type="dxa"/>
            <w:tcBorders>
              <w:top w:val="single" w:sz="4" w:space="0" w:color="auto"/>
              <w:left w:val="nil"/>
              <w:bottom w:val="single" w:sz="4" w:space="0" w:color="auto"/>
              <w:right w:val="single" w:sz="4" w:space="0" w:color="auto"/>
            </w:tcBorders>
            <w:noWrap/>
            <w:vAlign w:val="center"/>
          </w:tcPr>
          <w:p w:rsidR="0064643F" w:rsidRPr="003B0FA9" w:rsidRDefault="0064643F" w:rsidP="00537952">
            <w:pPr>
              <w:spacing w:before="120" w:after="120" w:line="360" w:lineRule="auto"/>
              <w:ind w:right="283"/>
              <w:jc w:val="right"/>
              <w:rPr>
                <w:rFonts w:ascii="Arial" w:hAnsi="Arial" w:cs="Arial"/>
                <w:sz w:val="20"/>
                <w:szCs w:val="20"/>
              </w:rPr>
            </w:pPr>
            <w:r>
              <w:rPr>
                <w:rFonts w:ascii="Arial" w:hAnsi="Arial" w:cs="Arial"/>
                <w:sz w:val="20"/>
                <w:szCs w:val="20"/>
              </w:rPr>
              <w:t>10 000 Kč</w:t>
            </w:r>
          </w:p>
        </w:tc>
      </w:tr>
      <w:tr w:rsidR="0064643F" w:rsidRPr="003B0FA9" w:rsidTr="00C640C4">
        <w:trPr>
          <w:trHeight w:val="302"/>
        </w:trPr>
        <w:tc>
          <w:tcPr>
            <w:tcW w:w="519"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057722">
            <w:pPr>
              <w:spacing w:before="120" w:after="120" w:line="360" w:lineRule="auto"/>
              <w:rPr>
                <w:rFonts w:ascii="Arial" w:hAnsi="Arial" w:cs="Arial"/>
              </w:rPr>
            </w:pPr>
            <w:r>
              <w:rPr>
                <w:rFonts w:ascii="Arial" w:hAnsi="Arial" w:cs="Arial"/>
                <w:sz w:val="22"/>
                <w:szCs w:val="22"/>
              </w:rPr>
              <w:lastRenderedPageBreak/>
              <w:t>c)</w:t>
            </w:r>
          </w:p>
        </w:tc>
        <w:tc>
          <w:tcPr>
            <w:tcW w:w="6945" w:type="dxa"/>
            <w:tcBorders>
              <w:top w:val="single" w:sz="4" w:space="0" w:color="auto"/>
              <w:left w:val="single" w:sz="4" w:space="0" w:color="auto"/>
              <w:bottom w:val="single" w:sz="4" w:space="0" w:color="auto"/>
              <w:right w:val="single" w:sz="4" w:space="0" w:color="auto"/>
            </w:tcBorders>
            <w:noWrap/>
            <w:vAlign w:val="center"/>
          </w:tcPr>
          <w:p w:rsidR="0064643F" w:rsidRPr="003B0FA9" w:rsidRDefault="0064643F" w:rsidP="00C640C4">
            <w:pPr>
              <w:spacing w:before="120" w:after="120" w:line="360" w:lineRule="auto"/>
              <w:rPr>
                <w:rFonts w:ascii="Arial" w:hAnsi="Arial" w:cs="Arial"/>
              </w:rPr>
            </w:pPr>
            <w:r w:rsidRPr="003B0FA9">
              <w:rPr>
                <w:rFonts w:ascii="Arial" w:hAnsi="Arial" w:cs="Arial"/>
                <w:sz w:val="22"/>
                <w:szCs w:val="22"/>
              </w:rPr>
              <w:t xml:space="preserve">zveřejnit informace o </w:t>
            </w:r>
            <w:r>
              <w:rPr>
                <w:rFonts w:ascii="Arial" w:hAnsi="Arial" w:cs="Arial"/>
                <w:sz w:val="22"/>
                <w:szCs w:val="22"/>
              </w:rPr>
              <w:t xml:space="preserve">objížďce dle odst. 11, 12 a 13 </w:t>
            </w:r>
            <w:r w:rsidRPr="003B0FA9">
              <w:rPr>
                <w:rFonts w:ascii="Arial" w:hAnsi="Arial" w:cs="Arial"/>
                <w:sz w:val="22"/>
                <w:szCs w:val="22"/>
              </w:rPr>
              <w:t xml:space="preserve">nejpozději jeden týden před začátkem </w:t>
            </w:r>
            <w:r>
              <w:rPr>
                <w:rFonts w:ascii="Arial" w:hAnsi="Arial" w:cs="Arial"/>
                <w:sz w:val="22"/>
                <w:szCs w:val="22"/>
              </w:rPr>
              <w:t>objížďky, pokud má dopravce tyto informace k dispozici</w:t>
            </w:r>
          </w:p>
        </w:tc>
        <w:tc>
          <w:tcPr>
            <w:tcW w:w="2268" w:type="dxa"/>
            <w:tcBorders>
              <w:top w:val="single" w:sz="4" w:space="0" w:color="auto"/>
              <w:left w:val="nil"/>
              <w:bottom w:val="single" w:sz="4" w:space="0" w:color="auto"/>
              <w:right w:val="single" w:sz="4" w:space="0" w:color="auto"/>
            </w:tcBorders>
            <w:noWrap/>
            <w:vAlign w:val="center"/>
          </w:tcPr>
          <w:p w:rsidR="0064643F" w:rsidRPr="003B0FA9" w:rsidRDefault="0064643F" w:rsidP="00537952">
            <w:pPr>
              <w:spacing w:before="120" w:after="120" w:line="360" w:lineRule="auto"/>
              <w:ind w:right="283"/>
              <w:jc w:val="right"/>
              <w:rPr>
                <w:rFonts w:ascii="Arial" w:hAnsi="Arial" w:cs="Arial"/>
                <w:sz w:val="20"/>
                <w:szCs w:val="20"/>
              </w:rPr>
            </w:pPr>
            <w:r w:rsidRPr="003B0FA9">
              <w:rPr>
                <w:rFonts w:ascii="Arial" w:hAnsi="Arial" w:cs="Arial"/>
                <w:sz w:val="20"/>
                <w:szCs w:val="20"/>
              </w:rPr>
              <w:t>500 Kč</w:t>
            </w:r>
          </w:p>
        </w:tc>
      </w:tr>
      <w:tr w:rsidR="00280225" w:rsidRPr="003B0FA9" w:rsidTr="00C640C4">
        <w:trPr>
          <w:trHeight w:val="302"/>
        </w:trPr>
        <w:tc>
          <w:tcPr>
            <w:tcW w:w="519" w:type="dxa"/>
            <w:tcBorders>
              <w:top w:val="single" w:sz="4" w:space="0" w:color="auto"/>
              <w:left w:val="single" w:sz="4" w:space="0" w:color="auto"/>
              <w:bottom w:val="single" w:sz="4" w:space="0" w:color="auto"/>
              <w:right w:val="single" w:sz="4" w:space="0" w:color="auto"/>
            </w:tcBorders>
            <w:vAlign w:val="center"/>
          </w:tcPr>
          <w:p w:rsidR="00280225" w:rsidRDefault="00280225" w:rsidP="00057722">
            <w:pPr>
              <w:spacing w:before="120" w:after="120" w:line="360" w:lineRule="auto"/>
              <w:rPr>
                <w:rFonts w:ascii="Arial" w:hAnsi="Arial" w:cs="Arial"/>
                <w:sz w:val="22"/>
                <w:szCs w:val="22"/>
              </w:rPr>
            </w:pPr>
            <w:r>
              <w:rPr>
                <w:rFonts w:ascii="Arial" w:hAnsi="Arial" w:cs="Arial"/>
                <w:sz w:val="22"/>
                <w:szCs w:val="22"/>
              </w:rPr>
              <w:t>d)</w:t>
            </w:r>
          </w:p>
        </w:tc>
        <w:tc>
          <w:tcPr>
            <w:tcW w:w="6945" w:type="dxa"/>
            <w:tcBorders>
              <w:top w:val="single" w:sz="4" w:space="0" w:color="auto"/>
              <w:left w:val="single" w:sz="4" w:space="0" w:color="auto"/>
              <w:bottom w:val="single" w:sz="4" w:space="0" w:color="auto"/>
              <w:right w:val="single" w:sz="4" w:space="0" w:color="auto"/>
            </w:tcBorders>
            <w:noWrap/>
            <w:vAlign w:val="center"/>
          </w:tcPr>
          <w:p w:rsidR="00280225" w:rsidRPr="003B0FA9" w:rsidRDefault="00280225" w:rsidP="00280225">
            <w:pPr>
              <w:spacing w:before="120" w:after="120" w:line="360" w:lineRule="auto"/>
              <w:rPr>
                <w:rFonts w:ascii="Arial" w:hAnsi="Arial" w:cs="Arial"/>
                <w:sz w:val="22"/>
                <w:szCs w:val="22"/>
              </w:rPr>
            </w:pPr>
            <w:r>
              <w:rPr>
                <w:rFonts w:ascii="Arial" w:hAnsi="Arial" w:cs="Arial"/>
                <w:sz w:val="22"/>
                <w:szCs w:val="22"/>
              </w:rPr>
              <w:t>odjet všechny spoje dle schváleného jízdního řádu (sankce za neodjetý spoj nebo zpožděný spoj dle odst. 10 způsobené vinou dopravce)</w:t>
            </w:r>
          </w:p>
        </w:tc>
        <w:tc>
          <w:tcPr>
            <w:tcW w:w="2268" w:type="dxa"/>
            <w:tcBorders>
              <w:top w:val="single" w:sz="4" w:space="0" w:color="auto"/>
              <w:left w:val="nil"/>
              <w:bottom w:val="single" w:sz="4" w:space="0" w:color="auto"/>
              <w:right w:val="single" w:sz="4" w:space="0" w:color="auto"/>
            </w:tcBorders>
            <w:noWrap/>
            <w:vAlign w:val="center"/>
          </w:tcPr>
          <w:p w:rsidR="00280225" w:rsidRPr="003B0FA9" w:rsidRDefault="00280225" w:rsidP="00537952">
            <w:pPr>
              <w:spacing w:before="120" w:after="120" w:line="360" w:lineRule="auto"/>
              <w:ind w:right="283"/>
              <w:jc w:val="right"/>
              <w:rPr>
                <w:rFonts w:ascii="Arial" w:hAnsi="Arial" w:cs="Arial"/>
                <w:sz w:val="20"/>
                <w:szCs w:val="20"/>
              </w:rPr>
            </w:pPr>
            <w:r>
              <w:rPr>
                <w:rFonts w:ascii="Arial" w:hAnsi="Arial" w:cs="Arial"/>
                <w:sz w:val="20"/>
                <w:szCs w:val="20"/>
              </w:rPr>
              <w:t>5 000 Kč</w:t>
            </w:r>
          </w:p>
        </w:tc>
      </w:tr>
    </w:tbl>
    <w:p w:rsidR="0064643F" w:rsidRDefault="0064643F" w:rsidP="00D62033">
      <w:pPr>
        <w:numPr>
          <w:ilvl w:val="0"/>
          <w:numId w:val="11"/>
        </w:numPr>
        <w:spacing w:before="360" w:after="120" w:line="360" w:lineRule="auto"/>
        <w:jc w:val="both"/>
        <w:rPr>
          <w:rFonts w:ascii="Arial" w:hAnsi="Arial" w:cs="Arial"/>
        </w:rPr>
      </w:pPr>
      <w:r w:rsidRPr="00B60C06">
        <w:rPr>
          <w:rFonts w:ascii="Arial" w:hAnsi="Arial" w:cs="Arial"/>
        </w:rPr>
        <w:t xml:space="preserve">Konkrétní výši sankce </w:t>
      </w:r>
      <w:r>
        <w:rPr>
          <w:rFonts w:ascii="Arial" w:hAnsi="Arial" w:cs="Arial"/>
        </w:rPr>
        <w:t xml:space="preserve">dle odst. 14 </w:t>
      </w:r>
      <w:r w:rsidRPr="00B60C06">
        <w:rPr>
          <w:rFonts w:ascii="Arial" w:hAnsi="Arial" w:cs="Arial"/>
        </w:rPr>
        <w:t>určí organizátor na základě podkladů od</w:t>
      </w:r>
      <w:r>
        <w:rPr>
          <w:rFonts w:ascii="Arial" w:hAnsi="Arial" w:cs="Arial"/>
        </w:rPr>
        <w:t> </w:t>
      </w:r>
      <w:r w:rsidRPr="00B60C06">
        <w:rPr>
          <w:rFonts w:ascii="Arial" w:hAnsi="Arial" w:cs="Arial"/>
        </w:rPr>
        <w:t>kontrolního zaměstnance organizátora a následného stanoviska dopravce.</w:t>
      </w:r>
    </w:p>
    <w:p w:rsidR="0064643F" w:rsidRDefault="0064643F" w:rsidP="00D62033">
      <w:pPr>
        <w:numPr>
          <w:ilvl w:val="0"/>
          <w:numId w:val="11"/>
        </w:numPr>
        <w:spacing w:before="120" w:after="120" w:line="360" w:lineRule="auto"/>
        <w:jc w:val="both"/>
        <w:rPr>
          <w:rFonts w:ascii="Arial" w:hAnsi="Arial" w:cs="Arial"/>
        </w:rPr>
      </w:pPr>
      <w:r w:rsidRPr="003B0FA9">
        <w:rPr>
          <w:rFonts w:ascii="Arial" w:hAnsi="Arial" w:cs="Arial"/>
        </w:rPr>
        <w:t>V případě úmyslného a prokázaného neodjetí spoje</w:t>
      </w:r>
      <w:r>
        <w:rPr>
          <w:rFonts w:ascii="Arial" w:hAnsi="Arial" w:cs="Arial"/>
        </w:rPr>
        <w:t xml:space="preserve"> nebo jeho části</w:t>
      </w:r>
      <w:r w:rsidRPr="003B0FA9">
        <w:rPr>
          <w:rFonts w:ascii="Arial" w:hAnsi="Arial" w:cs="Arial"/>
        </w:rPr>
        <w:t>, které nebylo vykázáno v seznamu neodjetých spojů</w:t>
      </w:r>
      <w:r>
        <w:rPr>
          <w:rFonts w:ascii="Arial" w:hAnsi="Arial" w:cs="Arial"/>
        </w:rPr>
        <w:t>,</w:t>
      </w:r>
      <w:r w:rsidRPr="003B0FA9">
        <w:rPr>
          <w:rFonts w:ascii="Arial" w:hAnsi="Arial" w:cs="Arial"/>
        </w:rPr>
        <w:t xml:space="preserve"> je možné uložit sankci až do výše 20 000 Kč</w:t>
      </w:r>
      <w:r>
        <w:rPr>
          <w:rFonts w:ascii="Arial" w:hAnsi="Arial" w:cs="Arial"/>
        </w:rPr>
        <w:t>. Za úmyslné neodjetí se považuje zásah vyšší moci (např. nesjízdnost komunikace z důvodu klimatických podmínek).</w:t>
      </w:r>
    </w:p>
    <w:p w:rsidR="0064643F" w:rsidRPr="00537952" w:rsidRDefault="0064643F" w:rsidP="00537952">
      <w:pPr>
        <w:pStyle w:val="Nadpis1"/>
        <w:spacing w:after="360"/>
        <w:rPr>
          <w:bCs w:val="0"/>
        </w:rPr>
      </w:pPr>
      <w:r>
        <w:br w:type="page"/>
      </w:r>
      <w:bookmarkStart w:id="39" w:name="_Toc340136386"/>
      <w:r w:rsidRPr="00537952">
        <w:rPr>
          <w:bCs w:val="0"/>
        </w:rPr>
        <w:lastRenderedPageBreak/>
        <w:t>Standard provádění kontrol</w:t>
      </w:r>
      <w:bookmarkEnd w:id="39"/>
    </w:p>
    <w:p w:rsidR="0064643F" w:rsidRPr="003B0FA9" w:rsidRDefault="0064643F" w:rsidP="00D62033">
      <w:pPr>
        <w:numPr>
          <w:ilvl w:val="0"/>
          <w:numId w:val="12"/>
        </w:numPr>
        <w:spacing w:before="120" w:after="120" w:line="360" w:lineRule="auto"/>
        <w:jc w:val="both"/>
        <w:rPr>
          <w:rFonts w:ascii="Arial" w:hAnsi="Arial" w:cs="Arial"/>
        </w:rPr>
      </w:pPr>
      <w:r w:rsidRPr="003B0FA9">
        <w:rPr>
          <w:rFonts w:ascii="Arial" w:hAnsi="Arial" w:cs="Arial"/>
        </w:rPr>
        <w:t xml:space="preserve">Standard </w:t>
      </w:r>
      <w:r>
        <w:rPr>
          <w:rFonts w:ascii="Arial" w:hAnsi="Arial" w:cs="Arial"/>
        </w:rPr>
        <w:t xml:space="preserve">provádění kontrol </w:t>
      </w:r>
      <w:r w:rsidRPr="003B0FA9">
        <w:rPr>
          <w:rFonts w:ascii="Arial" w:hAnsi="Arial" w:cs="Arial"/>
        </w:rPr>
        <w:t xml:space="preserve">stanovuje způsob </w:t>
      </w:r>
      <w:r>
        <w:rPr>
          <w:rFonts w:ascii="Arial" w:hAnsi="Arial" w:cs="Arial"/>
        </w:rPr>
        <w:t>kontroly jízdních dokladů v autobusech, povinnosti dopravce a pravomoci organizátora.</w:t>
      </w:r>
    </w:p>
    <w:p w:rsidR="0064643F" w:rsidRPr="000C5CCD" w:rsidRDefault="0064643F" w:rsidP="000C5CCD">
      <w:pPr>
        <w:pStyle w:val="Nadpis2"/>
        <w:spacing w:after="240" w:line="360" w:lineRule="auto"/>
        <w:rPr>
          <w:b/>
        </w:rPr>
      </w:pPr>
      <w:bookmarkStart w:id="40" w:name="_Toc340136387"/>
      <w:r w:rsidRPr="000C5CCD">
        <w:rPr>
          <w:b/>
        </w:rPr>
        <w:t>Přepravní a tarifní kontrola</w:t>
      </w:r>
      <w:bookmarkEnd w:id="40"/>
    </w:p>
    <w:p w:rsidR="0064643F" w:rsidRPr="003B0FA9" w:rsidRDefault="0064643F" w:rsidP="00D62033">
      <w:pPr>
        <w:numPr>
          <w:ilvl w:val="0"/>
          <w:numId w:val="12"/>
        </w:numPr>
        <w:spacing w:before="120" w:after="120" w:line="360" w:lineRule="auto"/>
        <w:jc w:val="both"/>
        <w:rPr>
          <w:rFonts w:ascii="Arial" w:hAnsi="Arial" w:cs="Arial"/>
        </w:rPr>
      </w:pPr>
      <w:r w:rsidRPr="003B0FA9">
        <w:rPr>
          <w:rFonts w:ascii="Arial" w:hAnsi="Arial" w:cs="Arial"/>
        </w:rPr>
        <w:t>Dopravce má povinnost provádět přepravní a tarifní kontrolu v autobusových spojích, které sám zajišťuje. Prováděním přepravní kontroly může po dohodě dopravce pověřit organizátora dopravy nebo jinou fyzickou či právnickou osobu.</w:t>
      </w:r>
    </w:p>
    <w:p w:rsidR="0064643F" w:rsidRPr="003B0FA9" w:rsidRDefault="0064643F" w:rsidP="00D62033">
      <w:pPr>
        <w:numPr>
          <w:ilvl w:val="0"/>
          <w:numId w:val="12"/>
        </w:numPr>
        <w:spacing w:before="120" w:after="120" w:line="360" w:lineRule="auto"/>
        <w:jc w:val="both"/>
        <w:rPr>
          <w:rFonts w:ascii="Arial" w:hAnsi="Arial" w:cs="Arial"/>
        </w:rPr>
      </w:pPr>
      <w:r w:rsidRPr="003B0FA9">
        <w:rPr>
          <w:rFonts w:ascii="Arial" w:hAnsi="Arial" w:cs="Arial"/>
        </w:rPr>
        <w:t xml:space="preserve">Přepravní a tarifní kontrola může být spojena s kontrolami dodržování dalších standardů a v některých případech i s přepravními průzkumy. </w:t>
      </w:r>
    </w:p>
    <w:p w:rsidR="0064643F" w:rsidRPr="000C5CCD" w:rsidRDefault="0064643F" w:rsidP="00D62033">
      <w:pPr>
        <w:numPr>
          <w:ilvl w:val="0"/>
          <w:numId w:val="12"/>
        </w:numPr>
        <w:spacing w:before="120" w:after="120" w:line="360" w:lineRule="auto"/>
        <w:jc w:val="both"/>
        <w:rPr>
          <w:rFonts w:ascii="Arial" w:hAnsi="Arial" w:cs="Arial"/>
        </w:rPr>
      </w:pPr>
      <w:r>
        <w:rPr>
          <w:rFonts w:ascii="Arial" w:hAnsi="Arial" w:cs="Arial"/>
        </w:rPr>
        <w:t>Kontrolní pracovník organizátora</w:t>
      </w:r>
      <w:r w:rsidRPr="003B0FA9">
        <w:rPr>
          <w:rFonts w:ascii="Arial" w:hAnsi="Arial" w:cs="Arial"/>
        </w:rPr>
        <w:t xml:space="preserve"> se při kontrole dodržování </w:t>
      </w:r>
      <w:r>
        <w:rPr>
          <w:rFonts w:ascii="Arial" w:hAnsi="Arial" w:cs="Arial"/>
        </w:rPr>
        <w:t xml:space="preserve">Technických a provozních standardů veřejné dopravy </w:t>
      </w:r>
      <w:r w:rsidRPr="003B0FA9">
        <w:rPr>
          <w:rFonts w:ascii="Arial" w:hAnsi="Arial" w:cs="Arial"/>
        </w:rPr>
        <w:t>prokazuje</w:t>
      </w:r>
      <w:r>
        <w:rPr>
          <w:rFonts w:ascii="Arial" w:hAnsi="Arial" w:cs="Arial"/>
        </w:rPr>
        <w:t xml:space="preserve"> řidiči a revizorovi průkazem (vzor je uveden v </w:t>
      </w:r>
      <w:r w:rsidRPr="000C5CCD">
        <w:rPr>
          <w:rFonts w:ascii="Arial" w:hAnsi="Arial" w:cs="Arial"/>
        </w:rPr>
        <w:t xml:space="preserve">příloze </w:t>
      </w:r>
      <w:r>
        <w:rPr>
          <w:rFonts w:ascii="Arial" w:hAnsi="Arial" w:cs="Arial"/>
        </w:rPr>
        <w:t>E)</w:t>
      </w:r>
      <w:r w:rsidRPr="003B0FA9">
        <w:rPr>
          <w:rFonts w:ascii="Arial" w:hAnsi="Arial" w:cs="Arial"/>
        </w:rPr>
        <w:t xml:space="preserve">. </w:t>
      </w:r>
    </w:p>
    <w:p w:rsidR="0064643F" w:rsidRDefault="0064643F" w:rsidP="00D62033">
      <w:pPr>
        <w:numPr>
          <w:ilvl w:val="0"/>
          <w:numId w:val="12"/>
        </w:numPr>
        <w:spacing w:before="120" w:after="120" w:line="360" w:lineRule="auto"/>
        <w:jc w:val="both"/>
        <w:rPr>
          <w:rFonts w:ascii="Arial" w:hAnsi="Arial" w:cs="Arial"/>
          <w:b/>
        </w:rPr>
      </w:pPr>
      <w:r w:rsidRPr="00537952">
        <w:rPr>
          <w:rFonts w:ascii="Arial" w:hAnsi="Arial" w:cs="Arial"/>
          <w:b/>
        </w:rPr>
        <w:t>Přepravní kontrola musí být provedena na každé lince nejméně 1x za tři měsíce. Dopravce má povinnost do 10. dne následujícího měsíce předložit organizátorovi seznam provedených kontrol, včetně jejich výsledku.</w:t>
      </w:r>
      <w:r>
        <w:rPr>
          <w:rFonts w:ascii="Arial" w:hAnsi="Arial" w:cs="Arial"/>
          <w:b/>
        </w:rPr>
        <w:t xml:space="preserve"> </w:t>
      </w:r>
      <w:r w:rsidRPr="00537952">
        <w:rPr>
          <w:rFonts w:ascii="Arial" w:hAnsi="Arial" w:cs="Arial"/>
          <w:b/>
        </w:rPr>
        <w:t>Dopravce má povinnost archivovat záznam o provedené kontrole po dobu dvou let.</w:t>
      </w:r>
    </w:p>
    <w:p w:rsidR="0064643F" w:rsidRPr="00537952" w:rsidRDefault="0064643F" w:rsidP="00D62033">
      <w:pPr>
        <w:numPr>
          <w:ilvl w:val="0"/>
          <w:numId w:val="12"/>
        </w:numPr>
        <w:spacing w:before="120" w:after="120" w:line="360" w:lineRule="auto"/>
        <w:jc w:val="both"/>
        <w:rPr>
          <w:rFonts w:ascii="Arial" w:hAnsi="Arial" w:cs="Arial"/>
        </w:rPr>
      </w:pPr>
      <w:r>
        <w:rPr>
          <w:rFonts w:ascii="Arial" w:hAnsi="Arial" w:cs="Arial"/>
        </w:rPr>
        <w:t>Povinnosti řidiče a maximální sankce za jejich nedodržení:</w:t>
      </w:r>
    </w:p>
    <w:tbl>
      <w:tblPr>
        <w:tblW w:w="9722" w:type="dxa"/>
        <w:tblInd w:w="55" w:type="dxa"/>
        <w:tblCellMar>
          <w:left w:w="70" w:type="dxa"/>
          <w:right w:w="70" w:type="dxa"/>
        </w:tblCellMar>
        <w:tblLook w:val="0000" w:firstRow="0" w:lastRow="0" w:firstColumn="0" w:lastColumn="0" w:noHBand="0" w:noVBand="0"/>
      </w:tblPr>
      <w:tblGrid>
        <w:gridCol w:w="441"/>
        <w:gridCol w:w="7654"/>
        <w:gridCol w:w="1627"/>
      </w:tblGrid>
      <w:tr w:rsidR="0064643F" w:rsidRPr="00795E27" w:rsidTr="00537952">
        <w:trPr>
          <w:trHeight w:val="255"/>
        </w:trPr>
        <w:tc>
          <w:tcPr>
            <w:tcW w:w="441" w:type="dxa"/>
            <w:tcBorders>
              <w:top w:val="single" w:sz="4" w:space="0" w:color="auto"/>
              <w:left w:val="single" w:sz="4" w:space="0" w:color="auto"/>
              <w:bottom w:val="single" w:sz="4" w:space="0" w:color="auto"/>
            </w:tcBorders>
          </w:tcPr>
          <w:p w:rsidR="0064643F" w:rsidRPr="00693D4E" w:rsidRDefault="0064643F" w:rsidP="00537952">
            <w:pPr>
              <w:spacing w:line="360" w:lineRule="auto"/>
              <w:jc w:val="center"/>
              <w:rPr>
                <w:rFonts w:ascii="Arial" w:hAnsi="Arial" w:cs="Arial"/>
                <w:b/>
                <w:bCs/>
                <w:color w:val="000000"/>
                <w:sz w:val="20"/>
                <w:szCs w:val="20"/>
              </w:rPr>
            </w:pPr>
          </w:p>
        </w:tc>
        <w:tc>
          <w:tcPr>
            <w:tcW w:w="7654" w:type="dxa"/>
            <w:tcBorders>
              <w:top w:val="single" w:sz="4" w:space="0" w:color="auto"/>
              <w:left w:val="nil"/>
              <w:bottom w:val="single" w:sz="4" w:space="0" w:color="auto"/>
              <w:right w:val="single" w:sz="4" w:space="0" w:color="auto"/>
            </w:tcBorders>
            <w:noWrap/>
            <w:vAlign w:val="center"/>
          </w:tcPr>
          <w:p w:rsidR="0064643F" w:rsidRPr="00693D4E" w:rsidRDefault="0064643F" w:rsidP="00537952">
            <w:pPr>
              <w:spacing w:before="60" w:after="60" w:line="360" w:lineRule="auto"/>
              <w:rPr>
                <w:rFonts w:ascii="Arial" w:hAnsi="Arial" w:cs="Arial"/>
                <w:b/>
                <w:bCs/>
                <w:color w:val="000000"/>
                <w:sz w:val="20"/>
                <w:szCs w:val="20"/>
              </w:rPr>
            </w:pPr>
            <w:r w:rsidRPr="00693D4E">
              <w:rPr>
                <w:rFonts w:ascii="Arial" w:hAnsi="Arial" w:cs="Arial"/>
                <w:b/>
                <w:bCs/>
                <w:color w:val="000000"/>
                <w:sz w:val="20"/>
                <w:szCs w:val="20"/>
              </w:rPr>
              <w:t>Povinnosti řidiče</w:t>
            </w:r>
          </w:p>
        </w:tc>
        <w:tc>
          <w:tcPr>
            <w:tcW w:w="1627" w:type="dxa"/>
            <w:tcBorders>
              <w:top w:val="single" w:sz="4" w:space="0" w:color="auto"/>
              <w:left w:val="nil"/>
              <w:bottom w:val="single" w:sz="4" w:space="0" w:color="auto"/>
              <w:right w:val="single" w:sz="4" w:space="0" w:color="auto"/>
            </w:tcBorders>
            <w:noWrap/>
            <w:vAlign w:val="bottom"/>
          </w:tcPr>
          <w:p w:rsidR="0064643F" w:rsidRPr="00693D4E" w:rsidRDefault="0064643F" w:rsidP="00537952">
            <w:pPr>
              <w:spacing w:before="120" w:after="60" w:line="360" w:lineRule="auto"/>
              <w:jc w:val="center"/>
              <w:rPr>
                <w:rFonts w:ascii="Arial" w:hAnsi="Arial" w:cs="Arial"/>
                <w:b/>
                <w:bCs/>
                <w:color w:val="000000"/>
                <w:sz w:val="20"/>
                <w:szCs w:val="20"/>
              </w:rPr>
            </w:pPr>
            <w:r w:rsidRPr="00693D4E">
              <w:rPr>
                <w:rFonts w:ascii="Arial" w:hAnsi="Arial" w:cs="Arial"/>
                <w:b/>
                <w:bCs/>
                <w:color w:val="000000"/>
                <w:sz w:val="20"/>
                <w:szCs w:val="20"/>
              </w:rPr>
              <w:t xml:space="preserve">Sankce za nedodržení </w:t>
            </w:r>
          </w:p>
        </w:tc>
      </w:tr>
      <w:tr w:rsidR="0064643F" w:rsidRPr="00795E27" w:rsidTr="00537952">
        <w:trPr>
          <w:trHeight w:val="255"/>
        </w:trPr>
        <w:tc>
          <w:tcPr>
            <w:tcW w:w="441"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537952">
            <w:pPr>
              <w:spacing w:before="120" w:after="120" w:line="360" w:lineRule="auto"/>
              <w:rPr>
                <w:rFonts w:ascii="Arial" w:hAnsi="Arial" w:cs="Arial"/>
              </w:rPr>
            </w:pPr>
            <w:r>
              <w:rPr>
                <w:rFonts w:ascii="Arial" w:hAnsi="Arial" w:cs="Arial"/>
                <w:sz w:val="22"/>
                <w:szCs w:val="22"/>
              </w:rPr>
              <w:t>a)</w:t>
            </w:r>
          </w:p>
        </w:tc>
        <w:tc>
          <w:tcPr>
            <w:tcW w:w="7654" w:type="dxa"/>
            <w:tcBorders>
              <w:top w:val="single" w:sz="4" w:space="0" w:color="auto"/>
              <w:left w:val="single" w:sz="4" w:space="0" w:color="auto"/>
              <w:bottom w:val="single" w:sz="4" w:space="0" w:color="auto"/>
              <w:right w:val="single" w:sz="4" w:space="0" w:color="auto"/>
            </w:tcBorders>
            <w:noWrap/>
            <w:vAlign w:val="bottom"/>
          </w:tcPr>
          <w:p w:rsidR="0064643F" w:rsidRPr="00675B37" w:rsidRDefault="0064643F" w:rsidP="00537952">
            <w:pPr>
              <w:spacing w:before="120" w:after="120" w:line="360" w:lineRule="auto"/>
              <w:jc w:val="both"/>
              <w:rPr>
                <w:rFonts w:ascii="Arial" w:hAnsi="Arial" w:cs="Arial"/>
                <w:color w:val="000000"/>
              </w:rPr>
            </w:pPr>
            <w:r>
              <w:rPr>
                <w:rFonts w:ascii="Arial" w:hAnsi="Arial" w:cs="Arial"/>
                <w:color w:val="000000"/>
                <w:sz w:val="22"/>
                <w:szCs w:val="22"/>
              </w:rPr>
              <w:t xml:space="preserve"> přepravovat</w:t>
            </w:r>
            <w:r w:rsidRPr="00825DF5">
              <w:rPr>
                <w:rFonts w:ascii="Arial" w:hAnsi="Arial" w:cs="Arial"/>
                <w:color w:val="000000"/>
                <w:sz w:val="22"/>
                <w:szCs w:val="22"/>
              </w:rPr>
              <w:t xml:space="preserve"> </w:t>
            </w:r>
            <w:r>
              <w:rPr>
                <w:rFonts w:ascii="Arial" w:hAnsi="Arial" w:cs="Arial"/>
                <w:color w:val="000000"/>
                <w:sz w:val="22"/>
                <w:szCs w:val="22"/>
              </w:rPr>
              <w:t xml:space="preserve">pouze </w:t>
            </w:r>
            <w:r w:rsidRPr="00825DF5">
              <w:rPr>
                <w:rFonts w:ascii="Arial" w:hAnsi="Arial" w:cs="Arial"/>
                <w:color w:val="000000"/>
                <w:sz w:val="22"/>
                <w:szCs w:val="22"/>
              </w:rPr>
              <w:t>osob</w:t>
            </w:r>
            <w:r>
              <w:rPr>
                <w:rFonts w:ascii="Arial" w:hAnsi="Arial" w:cs="Arial"/>
                <w:color w:val="000000"/>
                <w:sz w:val="22"/>
                <w:szCs w:val="22"/>
              </w:rPr>
              <w:t>y s</w:t>
            </w:r>
            <w:r w:rsidRPr="00825DF5">
              <w:rPr>
                <w:rFonts w:ascii="Arial" w:hAnsi="Arial" w:cs="Arial"/>
                <w:color w:val="000000"/>
                <w:sz w:val="22"/>
                <w:szCs w:val="22"/>
              </w:rPr>
              <w:t xml:space="preserve"> platn</w:t>
            </w:r>
            <w:r>
              <w:rPr>
                <w:rFonts w:ascii="Arial" w:hAnsi="Arial" w:cs="Arial"/>
                <w:color w:val="000000"/>
                <w:sz w:val="22"/>
                <w:szCs w:val="22"/>
              </w:rPr>
              <w:t>ým jízdním dokladem</w:t>
            </w:r>
          </w:p>
        </w:tc>
        <w:tc>
          <w:tcPr>
            <w:tcW w:w="1627" w:type="dxa"/>
            <w:tcBorders>
              <w:top w:val="single" w:sz="4" w:space="0" w:color="auto"/>
              <w:left w:val="nil"/>
              <w:bottom w:val="single" w:sz="4" w:space="0" w:color="auto"/>
              <w:right w:val="single" w:sz="4" w:space="0" w:color="auto"/>
            </w:tcBorders>
            <w:noWrap/>
            <w:vAlign w:val="center"/>
          </w:tcPr>
          <w:p w:rsidR="0064643F" w:rsidRPr="00675B37" w:rsidRDefault="0064643F" w:rsidP="00537952">
            <w:pPr>
              <w:spacing w:before="120" w:after="120" w:line="360" w:lineRule="auto"/>
              <w:ind w:right="283"/>
              <w:jc w:val="right"/>
              <w:rPr>
                <w:rFonts w:ascii="Arial" w:hAnsi="Arial" w:cs="Arial"/>
                <w:color w:val="000000"/>
              </w:rPr>
            </w:pPr>
            <w:r w:rsidRPr="00675B37">
              <w:rPr>
                <w:rFonts w:ascii="Arial" w:hAnsi="Arial" w:cs="Arial"/>
                <w:color w:val="000000"/>
                <w:sz w:val="22"/>
                <w:szCs w:val="22"/>
              </w:rPr>
              <w:t>1 000 Kč</w:t>
            </w:r>
          </w:p>
        </w:tc>
      </w:tr>
    </w:tbl>
    <w:p w:rsidR="0064643F" w:rsidRDefault="0064643F" w:rsidP="00EE32D2">
      <w:pPr>
        <w:pStyle w:val="Nadpis1"/>
        <w:numPr>
          <w:ilvl w:val="0"/>
          <w:numId w:val="0"/>
        </w:numPr>
        <w:spacing w:after="360"/>
        <w:ind w:left="340"/>
        <w:rPr>
          <w:bCs w:val="0"/>
          <w:highlight w:val="lightGray"/>
        </w:rPr>
      </w:pPr>
    </w:p>
    <w:p w:rsidR="0064643F" w:rsidRPr="00537952" w:rsidRDefault="0064643F" w:rsidP="00EE32D2">
      <w:pPr>
        <w:pStyle w:val="Nadpis1"/>
        <w:spacing w:after="360"/>
        <w:rPr>
          <w:bCs w:val="0"/>
        </w:rPr>
      </w:pPr>
      <w:r>
        <w:rPr>
          <w:bCs w:val="0"/>
          <w:highlight w:val="lightGray"/>
        </w:rPr>
        <w:br w:type="page"/>
      </w:r>
      <w:bookmarkStart w:id="41" w:name="_Toc340136388"/>
      <w:r w:rsidRPr="00537952">
        <w:rPr>
          <w:bCs w:val="0"/>
        </w:rPr>
        <w:lastRenderedPageBreak/>
        <w:t>Standard ostatních náležitostí</w:t>
      </w:r>
      <w:bookmarkEnd w:id="41"/>
      <w:r w:rsidRPr="00537952">
        <w:rPr>
          <w:bCs w:val="0"/>
        </w:rPr>
        <w:t xml:space="preserve"> </w:t>
      </w:r>
    </w:p>
    <w:p w:rsidR="0064643F" w:rsidRPr="00537952" w:rsidRDefault="0064643F" w:rsidP="00537952">
      <w:pPr>
        <w:pStyle w:val="Nadpis2"/>
        <w:spacing w:after="240" w:line="360" w:lineRule="auto"/>
        <w:rPr>
          <w:b/>
        </w:rPr>
      </w:pPr>
      <w:bookmarkStart w:id="42" w:name="_Toc340136389"/>
      <w:r w:rsidRPr="00537952">
        <w:rPr>
          <w:b/>
        </w:rPr>
        <w:t>Analýza dopravního systému</w:t>
      </w:r>
      <w:bookmarkEnd w:id="42"/>
      <w:r w:rsidRPr="00537952">
        <w:rPr>
          <w:b/>
        </w:rPr>
        <w:t xml:space="preserve"> </w:t>
      </w:r>
    </w:p>
    <w:p w:rsidR="0064643F" w:rsidRPr="00B93E44" w:rsidRDefault="0064643F" w:rsidP="00D62033">
      <w:pPr>
        <w:numPr>
          <w:ilvl w:val="0"/>
          <w:numId w:val="13"/>
        </w:numPr>
        <w:spacing w:before="120" w:after="120" w:line="360" w:lineRule="auto"/>
        <w:jc w:val="both"/>
        <w:rPr>
          <w:rFonts w:ascii="Arial" w:hAnsi="Arial" w:cs="Arial"/>
        </w:rPr>
      </w:pPr>
      <w:r w:rsidRPr="00B93E44">
        <w:rPr>
          <w:rFonts w:ascii="Arial" w:hAnsi="Arial" w:cs="Arial"/>
        </w:rPr>
        <w:t xml:space="preserve">Organizátor dopravy má povinnost pravidelně analyzovat dopravní systém na území </w:t>
      </w:r>
      <w:r>
        <w:rPr>
          <w:rFonts w:ascii="Arial" w:hAnsi="Arial" w:cs="Arial"/>
        </w:rPr>
        <w:t xml:space="preserve">Pardubického </w:t>
      </w:r>
      <w:r w:rsidRPr="00B93E44">
        <w:rPr>
          <w:rFonts w:ascii="Arial" w:hAnsi="Arial" w:cs="Arial"/>
        </w:rPr>
        <w:t>kraje. Za tímto účelem jsou uskutečňovány přepravní průzkumy.</w:t>
      </w:r>
    </w:p>
    <w:p w:rsidR="0064643F" w:rsidRPr="00537952" w:rsidRDefault="0064643F" w:rsidP="00D62033">
      <w:pPr>
        <w:numPr>
          <w:ilvl w:val="0"/>
          <w:numId w:val="13"/>
        </w:numPr>
        <w:spacing w:before="120" w:after="120" w:line="360" w:lineRule="auto"/>
        <w:jc w:val="both"/>
        <w:rPr>
          <w:rFonts w:ascii="Arial" w:hAnsi="Arial" w:cs="Arial"/>
        </w:rPr>
      </w:pPr>
      <w:r w:rsidRPr="00B93E44">
        <w:rPr>
          <w:rFonts w:ascii="Arial" w:hAnsi="Arial" w:cs="Arial"/>
        </w:rPr>
        <w:t>Na základě písemné žádosti organizátora je dopravce povinen poskytnout údaje o využití dopravního systému.</w:t>
      </w:r>
      <w:r>
        <w:rPr>
          <w:rFonts w:ascii="Arial" w:hAnsi="Arial" w:cs="Arial"/>
        </w:rPr>
        <w:t xml:space="preserve"> J</w:t>
      </w:r>
      <w:r w:rsidRPr="00537952">
        <w:rPr>
          <w:rFonts w:ascii="Arial" w:hAnsi="Arial" w:cs="Arial"/>
        </w:rPr>
        <w:t xml:space="preserve">edná </w:t>
      </w:r>
      <w:r>
        <w:rPr>
          <w:rFonts w:ascii="Arial" w:hAnsi="Arial" w:cs="Arial"/>
        </w:rPr>
        <w:t xml:space="preserve">se </w:t>
      </w:r>
      <w:r w:rsidRPr="00537952">
        <w:rPr>
          <w:rFonts w:ascii="Arial" w:hAnsi="Arial" w:cs="Arial"/>
        </w:rPr>
        <w:t>o zaslání dat ze strojků nebo o poskytnutí údajů o přepravních vztazích n</w:t>
      </w:r>
      <w:r>
        <w:rPr>
          <w:rFonts w:ascii="Arial" w:hAnsi="Arial" w:cs="Arial"/>
        </w:rPr>
        <w:t>a spojích.</w:t>
      </w:r>
    </w:p>
    <w:p w:rsidR="0064643F" w:rsidRPr="00B93E44" w:rsidRDefault="0064643F" w:rsidP="00D62033">
      <w:pPr>
        <w:numPr>
          <w:ilvl w:val="0"/>
          <w:numId w:val="13"/>
        </w:numPr>
        <w:spacing w:before="120" w:after="120" w:line="360" w:lineRule="auto"/>
        <w:jc w:val="both"/>
        <w:rPr>
          <w:rFonts w:ascii="Arial" w:hAnsi="Arial" w:cs="Arial"/>
        </w:rPr>
      </w:pPr>
      <w:r w:rsidRPr="00B93E44">
        <w:rPr>
          <w:rFonts w:ascii="Arial" w:hAnsi="Arial" w:cs="Arial"/>
        </w:rPr>
        <w:t>Organizátor se zavazuje, že zaslaná data, pokud se týkají komerčních spojů, nebudou poskytnuta třetí osobě.</w:t>
      </w:r>
    </w:p>
    <w:p w:rsidR="0064643F" w:rsidRPr="00537952" w:rsidRDefault="0064643F" w:rsidP="00537952">
      <w:pPr>
        <w:pStyle w:val="Nadpis2"/>
        <w:spacing w:after="240" w:line="360" w:lineRule="auto"/>
        <w:rPr>
          <w:b/>
        </w:rPr>
      </w:pPr>
      <w:bookmarkStart w:id="43" w:name="_Toc340136390"/>
      <w:r w:rsidRPr="00537952">
        <w:rPr>
          <w:b/>
        </w:rPr>
        <w:t>Prodej jízdních řádů IREDO</w:t>
      </w:r>
      <w:bookmarkEnd w:id="43"/>
    </w:p>
    <w:p w:rsidR="0064643F" w:rsidRDefault="0064643F" w:rsidP="00D62033">
      <w:pPr>
        <w:numPr>
          <w:ilvl w:val="0"/>
          <w:numId w:val="13"/>
        </w:numPr>
        <w:spacing w:before="120" w:after="120" w:line="360" w:lineRule="auto"/>
        <w:jc w:val="both"/>
        <w:rPr>
          <w:rFonts w:ascii="Arial" w:hAnsi="Arial" w:cs="Arial"/>
        </w:rPr>
      </w:pPr>
      <w:r w:rsidRPr="007342E0">
        <w:rPr>
          <w:rFonts w:ascii="Arial" w:hAnsi="Arial" w:cs="Arial"/>
        </w:rPr>
        <w:t>Dopravce</w:t>
      </w:r>
      <w:r w:rsidRPr="00537952">
        <w:rPr>
          <w:rFonts w:ascii="Arial" w:hAnsi="Arial" w:cs="Arial"/>
        </w:rPr>
        <w:t xml:space="preserve"> je </w:t>
      </w:r>
      <w:r>
        <w:rPr>
          <w:rFonts w:ascii="Arial" w:hAnsi="Arial" w:cs="Arial"/>
        </w:rPr>
        <w:t>může</w:t>
      </w:r>
      <w:r w:rsidRPr="00537952">
        <w:rPr>
          <w:rFonts w:ascii="Arial" w:hAnsi="Arial" w:cs="Arial"/>
        </w:rPr>
        <w:t xml:space="preserve"> zajistit prodej jízdních řádů IREDO ve svých přepravních kancelářích a v zavedené prodejní síti. Současně může dopravce uskutečňovat prodej jízdních řádů IREDO také na místních </w:t>
      </w:r>
      <w:r>
        <w:rPr>
          <w:rFonts w:ascii="Arial" w:hAnsi="Arial" w:cs="Arial"/>
        </w:rPr>
        <w:t xml:space="preserve">nebo dálkových </w:t>
      </w:r>
      <w:r w:rsidRPr="00537952">
        <w:rPr>
          <w:rFonts w:ascii="Arial" w:hAnsi="Arial" w:cs="Arial"/>
        </w:rPr>
        <w:t>autobusových spojích.</w:t>
      </w:r>
    </w:p>
    <w:p w:rsidR="0064643F" w:rsidRPr="00444E61" w:rsidRDefault="0064643F" w:rsidP="00537952">
      <w:pPr>
        <w:pStyle w:val="Nadpis2"/>
        <w:spacing w:after="240" w:line="360" w:lineRule="auto"/>
        <w:rPr>
          <w:b/>
        </w:rPr>
      </w:pPr>
      <w:bookmarkStart w:id="44" w:name="_Toc340136391"/>
      <w:r w:rsidRPr="00444E61">
        <w:rPr>
          <w:b/>
        </w:rPr>
        <w:t>Kodex slušnosti</w:t>
      </w:r>
      <w:r>
        <w:rPr>
          <w:b/>
        </w:rPr>
        <w:t xml:space="preserve"> a požadavky na servisní personál</w:t>
      </w:r>
      <w:bookmarkEnd w:id="44"/>
    </w:p>
    <w:p w:rsidR="0064643F" w:rsidRDefault="0064643F">
      <w:pPr>
        <w:numPr>
          <w:ilvl w:val="0"/>
          <w:numId w:val="13"/>
        </w:numPr>
        <w:spacing w:before="120" w:after="120" w:line="360" w:lineRule="auto"/>
        <w:jc w:val="both"/>
        <w:rPr>
          <w:rFonts w:ascii="Arial" w:hAnsi="Arial" w:cs="Arial"/>
        </w:rPr>
      </w:pPr>
      <w:r>
        <w:rPr>
          <w:rFonts w:ascii="Arial" w:hAnsi="Arial" w:cs="Arial"/>
        </w:rPr>
        <w:t>Mezi servisní personál dopravce patří osoby dopravce, které přicházejí do styku s cestujícími, tedy především:</w:t>
      </w:r>
    </w:p>
    <w:p w:rsidR="0064643F" w:rsidRDefault="0064643F">
      <w:pPr>
        <w:numPr>
          <w:ilvl w:val="0"/>
          <w:numId w:val="2"/>
        </w:numPr>
        <w:tabs>
          <w:tab w:val="clear" w:pos="851"/>
          <w:tab w:val="num" w:pos="720"/>
        </w:tabs>
        <w:spacing w:before="120" w:after="120" w:line="360" w:lineRule="auto"/>
        <w:ind w:left="731" w:hanging="374"/>
        <w:jc w:val="both"/>
        <w:rPr>
          <w:rFonts w:ascii="Arial" w:hAnsi="Arial" w:cs="Arial"/>
        </w:rPr>
      </w:pPr>
      <w:r>
        <w:rPr>
          <w:rFonts w:ascii="Arial" w:hAnsi="Arial" w:cs="Arial"/>
        </w:rPr>
        <w:t>Řidiči</w:t>
      </w:r>
    </w:p>
    <w:p w:rsidR="0064643F" w:rsidRDefault="0064643F">
      <w:pPr>
        <w:numPr>
          <w:ilvl w:val="0"/>
          <w:numId w:val="2"/>
        </w:numPr>
        <w:tabs>
          <w:tab w:val="clear" w:pos="851"/>
          <w:tab w:val="num" w:pos="720"/>
        </w:tabs>
        <w:spacing w:before="120" w:after="120" w:line="360" w:lineRule="auto"/>
        <w:ind w:left="731" w:hanging="374"/>
        <w:jc w:val="both"/>
        <w:rPr>
          <w:rFonts w:ascii="Arial" w:hAnsi="Arial" w:cs="Arial"/>
        </w:rPr>
      </w:pPr>
      <w:r>
        <w:rPr>
          <w:rFonts w:ascii="Arial" w:hAnsi="Arial" w:cs="Arial"/>
        </w:rPr>
        <w:t>Pracovníci předprodejů, informačních kanceláří a kontaktních míst</w:t>
      </w:r>
    </w:p>
    <w:p w:rsidR="0064643F" w:rsidRDefault="0064643F">
      <w:pPr>
        <w:numPr>
          <w:ilvl w:val="0"/>
          <w:numId w:val="13"/>
        </w:numPr>
        <w:spacing w:before="120" w:after="120" w:line="360" w:lineRule="auto"/>
        <w:jc w:val="both"/>
        <w:rPr>
          <w:rFonts w:ascii="Arial" w:hAnsi="Arial" w:cs="Arial"/>
        </w:rPr>
      </w:pPr>
      <w:r w:rsidRPr="00286E76">
        <w:rPr>
          <w:rFonts w:ascii="Arial" w:hAnsi="Arial" w:cs="Arial"/>
        </w:rPr>
        <w:t>Servisní personál dopravce se chová k cestujícím dle zásad slušného chování</w:t>
      </w:r>
      <w:r>
        <w:rPr>
          <w:rFonts w:ascii="Arial" w:hAnsi="Arial" w:cs="Arial"/>
        </w:rPr>
        <w:t xml:space="preserve"> tj. přátelsky, slušně a vstřícně</w:t>
      </w:r>
      <w:r w:rsidRPr="00286E76">
        <w:rPr>
          <w:rFonts w:ascii="Arial" w:hAnsi="Arial" w:cs="Arial"/>
        </w:rPr>
        <w:t>.</w:t>
      </w:r>
    </w:p>
    <w:p w:rsidR="0064643F" w:rsidRPr="00B744CF" w:rsidRDefault="0064643F" w:rsidP="00B744CF">
      <w:pPr>
        <w:numPr>
          <w:ilvl w:val="0"/>
          <w:numId w:val="13"/>
        </w:numPr>
        <w:spacing w:before="120"/>
        <w:rPr>
          <w:rFonts w:ascii="Arial" w:hAnsi="Arial" w:cs="Arial"/>
        </w:rPr>
      </w:pPr>
      <w:r w:rsidRPr="00286E76">
        <w:rPr>
          <w:rFonts w:ascii="Arial" w:hAnsi="Arial" w:cs="Arial"/>
        </w:rPr>
        <w:t>Na servisní personál jsou kladeny následující požadavky:</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je odborně připraven (mj. znalosti používaných tarifů, odbavování cestujících, informace o jízdních řádech a vztahy navazujících spojů v autobusové i návazné železniční dopravě),</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vyznačuje se rozvážným způsobem jednání orientovaným na zákazníka,</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ovládá český nebo slovenský jazyk</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lastRenderedPageBreak/>
        <w:t>disponuje základními dopravně - geografickými znalostmi o oblasti nasazení a zvládá nutné komunikační techniky a techniky pro konfliktní situace,</w:t>
      </w:r>
    </w:p>
    <w:p w:rsidR="0064643F" w:rsidRDefault="0064643F">
      <w:pPr>
        <w:numPr>
          <w:ilvl w:val="0"/>
          <w:numId w:val="2"/>
        </w:numPr>
        <w:tabs>
          <w:tab w:val="clear" w:pos="851"/>
          <w:tab w:val="num" w:pos="720"/>
        </w:tabs>
        <w:spacing w:before="120" w:after="120" w:line="360" w:lineRule="auto"/>
        <w:ind w:left="731" w:hanging="374"/>
        <w:jc w:val="both"/>
        <w:rPr>
          <w:rFonts w:ascii="Arial" w:hAnsi="Arial"/>
        </w:rPr>
      </w:pPr>
      <w:r w:rsidRPr="00286E76">
        <w:rPr>
          <w:rFonts w:ascii="Arial" w:hAnsi="Arial" w:cs="Arial"/>
        </w:rPr>
        <w:t>identifikuje se s vlastní činností a vlastním dopravcem a důsledně realizuje požadavky stanovené dopravcem.</w:t>
      </w:r>
    </w:p>
    <w:p w:rsidR="0064643F" w:rsidRDefault="0064643F">
      <w:pPr>
        <w:numPr>
          <w:ilvl w:val="0"/>
          <w:numId w:val="13"/>
        </w:numPr>
        <w:spacing w:before="120" w:after="120" w:line="360" w:lineRule="auto"/>
        <w:jc w:val="both"/>
        <w:rPr>
          <w:rFonts w:ascii="Arial" w:hAnsi="Arial" w:cs="Arial"/>
        </w:rPr>
      </w:pPr>
      <w:r w:rsidRPr="00286E76">
        <w:rPr>
          <w:rFonts w:ascii="Arial" w:hAnsi="Arial" w:cs="Arial"/>
        </w:rPr>
        <w:t>Řidič, případně jiný zaměstnanec dopravce, je povinen informovat cestující o všech nestandardních situacích, které během přepravy nastanou. Zejména se jedná o mimořádnosti v dopravě. V takovém případě je řidič povinen co nejdříve poskytnout cestujícím informaci o přibližné délce čekání, případně o způsobu, jakým se situace bude řešit.</w:t>
      </w:r>
    </w:p>
    <w:p w:rsidR="0064643F" w:rsidRDefault="0064643F">
      <w:pPr>
        <w:numPr>
          <w:ilvl w:val="0"/>
          <w:numId w:val="13"/>
        </w:numPr>
        <w:spacing w:before="120" w:after="120" w:line="360" w:lineRule="auto"/>
        <w:jc w:val="both"/>
        <w:rPr>
          <w:rFonts w:ascii="Arial" w:hAnsi="Arial" w:cs="Arial"/>
        </w:rPr>
      </w:pPr>
      <w:r w:rsidRPr="00286E76">
        <w:rPr>
          <w:rFonts w:ascii="Arial" w:hAnsi="Arial" w:cs="Arial"/>
        </w:rPr>
        <w:t xml:space="preserve">Při zastavování na zastávkách je řidič povinen zastavit čelem vozidla u označníku a najet vozidlem co nejtěsněji k hraně nástupiště, pokud je jím zastávka vybavena. </w:t>
      </w:r>
    </w:p>
    <w:p w:rsidR="0064643F" w:rsidRDefault="0064643F">
      <w:pPr>
        <w:numPr>
          <w:ilvl w:val="0"/>
          <w:numId w:val="13"/>
        </w:numPr>
        <w:spacing w:before="120" w:after="120" w:line="360" w:lineRule="auto"/>
        <w:jc w:val="both"/>
        <w:rPr>
          <w:rFonts w:ascii="Arial" w:hAnsi="Arial" w:cs="Arial"/>
        </w:rPr>
      </w:pPr>
      <w:r w:rsidRPr="00286E76">
        <w:rPr>
          <w:rFonts w:ascii="Arial" w:hAnsi="Arial" w:cs="Arial"/>
        </w:rPr>
        <w:t xml:space="preserve">Všichni provozní zaměstnanci dopravce - zejména řidiči - musí být alespoň jedenkrát ročně proškoleni a prozkoušeni ze znalostí </w:t>
      </w:r>
      <w:r>
        <w:rPr>
          <w:rFonts w:ascii="Arial" w:hAnsi="Arial" w:cs="Arial"/>
        </w:rPr>
        <w:t xml:space="preserve">tarifu </w:t>
      </w:r>
      <w:r w:rsidRPr="00286E76">
        <w:rPr>
          <w:rFonts w:ascii="Arial" w:hAnsi="Arial" w:cs="Arial"/>
        </w:rPr>
        <w:t>IREDO. Školení řidičů je prováděno vnitropodnikově poučeným a pr</w:t>
      </w:r>
      <w:bookmarkStart w:id="45" w:name="_Toc248108855"/>
      <w:r w:rsidRPr="00286E76">
        <w:rPr>
          <w:rFonts w:ascii="Arial" w:hAnsi="Arial" w:cs="Arial"/>
        </w:rPr>
        <w:t>oškoleným zaměstnancem dopravce.</w:t>
      </w:r>
      <w:bookmarkEnd w:id="45"/>
    </w:p>
    <w:p w:rsidR="0064643F" w:rsidRPr="00B93E44" w:rsidRDefault="0064643F" w:rsidP="00D62033">
      <w:pPr>
        <w:numPr>
          <w:ilvl w:val="0"/>
          <w:numId w:val="13"/>
        </w:numPr>
        <w:spacing w:before="120" w:after="120" w:line="360" w:lineRule="auto"/>
        <w:jc w:val="both"/>
        <w:rPr>
          <w:rFonts w:ascii="Arial" w:hAnsi="Arial" w:cs="Arial"/>
        </w:rPr>
      </w:pPr>
      <w:r>
        <w:rPr>
          <w:rFonts w:ascii="Arial" w:hAnsi="Arial" w:cs="Arial"/>
        </w:rPr>
        <w:t>Řidič je povinen být vhodně oblečen.</w:t>
      </w:r>
    </w:p>
    <w:p w:rsidR="0064643F" w:rsidRPr="00B93E44" w:rsidRDefault="0064643F" w:rsidP="00D62033">
      <w:pPr>
        <w:numPr>
          <w:ilvl w:val="0"/>
          <w:numId w:val="13"/>
        </w:numPr>
        <w:spacing w:before="120" w:after="120" w:line="360" w:lineRule="auto"/>
        <w:jc w:val="both"/>
        <w:rPr>
          <w:rFonts w:ascii="Arial" w:hAnsi="Arial" w:cs="Arial"/>
        </w:rPr>
      </w:pPr>
      <w:r>
        <w:rPr>
          <w:rFonts w:ascii="Arial" w:hAnsi="Arial" w:cs="Arial"/>
        </w:rPr>
        <w:t>Ř</w:t>
      </w:r>
      <w:r w:rsidRPr="00B93E44">
        <w:rPr>
          <w:rFonts w:ascii="Arial" w:hAnsi="Arial" w:cs="Arial"/>
        </w:rPr>
        <w:t>idič nesmí ve vozidle kouřit</w:t>
      </w:r>
      <w:r>
        <w:rPr>
          <w:rFonts w:ascii="Arial" w:hAnsi="Arial" w:cs="Arial"/>
        </w:rPr>
        <w:t>.</w:t>
      </w:r>
    </w:p>
    <w:p w:rsidR="0064643F" w:rsidRDefault="0064643F" w:rsidP="00D62033">
      <w:pPr>
        <w:numPr>
          <w:ilvl w:val="0"/>
          <w:numId w:val="13"/>
        </w:numPr>
        <w:spacing w:before="120" w:after="120" w:line="360" w:lineRule="auto"/>
        <w:jc w:val="both"/>
        <w:rPr>
          <w:rFonts w:ascii="Arial" w:hAnsi="Arial" w:cs="Arial"/>
        </w:rPr>
      </w:pPr>
      <w:r>
        <w:rPr>
          <w:rFonts w:ascii="Arial" w:hAnsi="Arial" w:cs="Arial"/>
        </w:rPr>
        <w:t>Ř</w:t>
      </w:r>
      <w:r w:rsidRPr="00B93E44">
        <w:rPr>
          <w:rFonts w:ascii="Arial" w:hAnsi="Arial" w:cs="Arial"/>
        </w:rPr>
        <w:t>idič je povinen v případě technické závady vozidla, která znemožní pokračování</w:t>
      </w:r>
      <w:r>
        <w:rPr>
          <w:rFonts w:ascii="Arial" w:hAnsi="Arial" w:cs="Arial"/>
        </w:rPr>
        <w:t xml:space="preserve"> </w:t>
      </w:r>
      <w:r w:rsidRPr="00B93E44">
        <w:rPr>
          <w:rFonts w:ascii="Arial" w:hAnsi="Arial" w:cs="Arial"/>
        </w:rPr>
        <w:t>vozidla v dalším výkonu informovat cestující o náhradním způsobu dopravy</w:t>
      </w:r>
    </w:p>
    <w:p w:rsidR="0064643F" w:rsidRPr="00537952" w:rsidRDefault="0064643F" w:rsidP="00D62033">
      <w:pPr>
        <w:numPr>
          <w:ilvl w:val="0"/>
          <w:numId w:val="13"/>
        </w:numPr>
        <w:spacing w:before="120" w:line="360" w:lineRule="auto"/>
        <w:jc w:val="both"/>
        <w:rPr>
          <w:rFonts w:ascii="Arial" w:hAnsi="Arial" w:cs="Arial"/>
        </w:rPr>
      </w:pPr>
      <w:r>
        <w:rPr>
          <w:rFonts w:ascii="Arial" w:hAnsi="Arial" w:cs="Arial"/>
        </w:rPr>
        <w:t>Povinnosti řidiče a maximální sankce za jejich nedodržení:</w:t>
      </w:r>
    </w:p>
    <w:tbl>
      <w:tblPr>
        <w:tblW w:w="9654" w:type="dxa"/>
        <w:tblInd w:w="55" w:type="dxa"/>
        <w:tblLayout w:type="fixed"/>
        <w:tblCellMar>
          <w:left w:w="70" w:type="dxa"/>
          <w:right w:w="70" w:type="dxa"/>
        </w:tblCellMar>
        <w:tblLook w:val="0000" w:firstRow="0" w:lastRow="0" w:firstColumn="0" w:lastColumn="0" w:noHBand="0" w:noVBand="0"/>
      </w:tblPr>
      <w:tblGrid>
        <w:gridCol w:w="724"/>
        <w:gridCol w:w="7229"/>
        <w:gridCol w:w="1701"/>
      </w:tblGrid>
      <w:tr w:rsidR="0064643F" w:rsidTr="00C640C4">
        <w:trPr>
          <w:trHeight w:val="255"/>
        </w:trPr>
        <w:tc>
          <w:tcPr>
            <w:tcW w:w="724" w:type="dxa"/>
            <w:tcBorders>
              <w:top w:val="single" w:sz="4" w:space="0" w:color="auto"/>
              <w:left w:val="single" w:sz="4" w:space="0" w:color="auto"/>
              <w:bottom w:val="single" w:sz="4" w:space="0" w:color="auto"/>
            </w:tcBorders>
          </w:tcPr>
          <w:p w:rsidR="0064643F" w:rsidRPr="009159DC" w:rsidRDefault="0064643F" w:rsidP="00C640C4">
            <w:pPr>
              <w:spacing w:before="120" w:after="120" w:line="360" w:lineRule="auto"/>
              <w:jc w:val="center"/>
              <w:rPr>
                <w:rFonts w:ascii="Arial" w:hAnsi="Arial" w:cs="Arial"/>
                <w:b/>
              </w:rPr>
            </w:pPr>
          </w:p>
        </w:tc>
        <w:tc>
          <w:tcPr>
            <w:tcW w:w="7229" w:type="dxa"/>
            <w:tcBorders>
              <w:top w:val="single" w:sz="4" w:space="0" w:color="auto"/>
              <w:left w:val="nil"/>
              <w:bottom w:val="single" w:sz="4" w:space="0" w:color="auto"/>
              <w:right w:val="single" w:sz="4" w:space="0" w:color="auto"/>
            </w:tcBorders>
            <w:noWrap/>
            <w:vAlign w:val="center"/>
          </w:tcPr>
          <w:p w:rsidR="0064643F" w:rsidRPr="009159DC" w:rsidRDefault="0064643F" w:rsidP="00C640C4">
            <w:pPr>
              <w:spacing w:before="120" w:line="360" w:lineRule="auto"/>
              <w:rPr>
                <w:rFonts w:ascii="Arial" w:hAnsi="Arial" w:cs="Arial"/>
                <w:b/>
              </w:rPr>
            </w:pPr>
            <w:r w:rsidRPr="009159DC">
              <w:rPr>
                <w:rFonts w:ascii="Arial" w:hAnsi="Arial" w:cs="Arial"/>
                <w:b/>
                <w:sz w:val="22"/>
                <w:szCs w:val="22"/>
              </w:rPr>
              <w:t>Povinnosti řidiče</w:t>
            </w:r>
          </w:p>
        </w:tc>
        <w:tc>
          <w:tcPr>
            <w:tcW w:w="1701" w:type="dxa"/>
            <w:tcBorders>
              <w:top w:val="single" w:sz="4" w:space="0" w:color="auto"/>
              <w:left w:val="nil"/>
              <w:bottom w:val="single" w:sz="4" w:space="0" w:color="auto"/>
              <w:right w:val="single" w:sz="4" w:space="0" w:color="auto"/>
            </w:tcBorders>
            <w:noWrap/>
            <w:vAlign w:val="bottom"/>
          </w:tcPr>
          <w:p w:rsidR="0064643F" w:rsidRPr="009159DC" w:rsidRDefault="0064643F" w:rsidP="00C640C4">
            <w:pPr>
              <w:spacing w:line="360" w:lineRule="auto"/>
              <w:jc w:val="center"/>
              <w:rPr>
                <w:rFonts w:ascii="Arial" w:hAnsi="Arial" w:cs="Arial"/>
                <w:b/>
              </w:rPr>
            </w:pPr>
            <w:r w:rsidRPr="00883A53">
              <w:rPr>
                <w:rFonts w:ascii="Arial" w:hAnsi="Arial" w:cs="Arial"/>
                <w:b/>
                <w:bCs/>
                <w:sz w:val="20"/>
                <w:szCs w:val="20"/>
              </w:rPr>
              <w:t>Sankce za</w:t>
            </w:r>
            <w:r>
              <w:rPr>
                <w:rFonts w:ascii="Arial" w:hAnsi="Arial" w:cs="Arial"/>
                <w:b/>
                <w:bCs/>
                <w:sz w:val="20"/>
                <w:szCs w:val="20"/>
              </w:rPr>
              <w:t xml:space="preserve"> </w:t>
            </w:r>
            <w:r w:rsidRPr="00883A53">
              <w:rPr>
                <w:rFonts w:ascii="Arial" w:hAnsi="Arial" w:cs="Arial"/>
                <w:b/>
                <w:bCs/>
                <w:sz w:val="20"/>
                <w:szCs w:val="20"/>
              </w:rPr>
              <w:t>nedodržen</w:t>
            </w:r>
            <w:r>
              <w:rPr>
                <w:rFonts w:ascii="Arial" w:hAnsi="Arial" w:cs="Arial"/>
                <w:b/>
                <w:bCs/>
                <w:sz w:val="20"/>
                <w:szCs w:val="20"/>
              </w:rPr>
              <w:t>í</w:t>
            </w:r>
          </w:p>
        </w:tc>
      </w:tr>
      <w:tr w:rsidR="0064643F" w:rsidTr="00C640C4">
        <w:trPr>
          <w:trHeight w:val="255"/>
        </w:trPr>
        <w:tc>
          <w:tcPr>
            <w:tcW w:w="724" w:type="dxa"/>
            <w:tcBorders>
              <w:top w:val="single" w:sz="4" w:space="0" w:color="auto"/>
              <w:left w:val="single" w:sz="4" w:space="0" w:color="auto"/>
              <w:bottom w:val="single" w:sz="4" w:space="0" w:color="auto"/>
              <w:right w:val="single" w:sz="4" w:space="0" w:color="auto"/>
            </w:tcBorders>
            <w:vAlign w:val="center"/>
          </w:tcPr>
          <w:p w:rsidR="0064643F" w:rsidRPr="002E6717" w:rsidRDefault="0064643F" w:rsidP="00C640C4">
            <w:pPr>
              <w:spacing w:before="120" w:after="120" w:line="360" w:lineRule="auto"/>
              <w:rPr>
                <w:rFonts w:ascii="Arial" w:hAnsi="Arial" w:cs="Arial"/>
              </w:rPr>
            </w:pPr>
            <w:r>
              <w:rPr>
                <w:rFonts w:ascii="Arial" w:hAnsi="Arial" w:cs="Arial"/>
                <w:sz w:val="22"/>
                <w:szCs w:val="22"/>
              </w:rPr>
              <w:t>a)</w:t>
            </w:r>
          </w:p>
        </w:tc>
        <w:tc>
          <w:tcPr>
            <w:tcW w:w="7229" w:type="dxa"/>
            <w:tcBorders>
              <w:top w:val="single" w:sz="4" w:space="0" w:color="auto"/>
              <w:left w:val="single" w:sz="4" w:space="0" w:color="auto"/>
              <w:bottom w:val="single" w:sz="4" w:space="0" w:color="auto"/>
              <w:right w:val="single" w:sz="4" w:space="0" w:color="auto"/>
            </w:tcBorders>
            <w:noWrap/>
            <w:vAlign w:val="bottom"/>
          </w:tcPr>
          <w:p w:rsidR="0064643F" w:rsidRPr="009159DC" w:rsidRDefault="0064643F" w:rsidP="00C640C4">
            <w:pPr>
              <w:spacing w:before="120" w:after="120" w:line="360" w:lineRule="auto"/>
              <w:jc w:val="both"/>
              <w:rPr>
                <w:rFonts w:ascii="Arial" w:hAnsi="Arial" w:cs="Arial"/>
              </w:rPr>
            </w:pPr>
            <w:r w:rsidRPr="009159DC">
              <w:rPr>
                <w:rFonts w:ascii="Arial" w:hAnsi="Arial" w:cs="Arial"/>
                <w:sz w:val="22"/>
                <w:szCs w:val="22"/>
              </w:rPr>
              <w:t xml:space="preserve">nekouřit v </w:t>
            </w:r>
            <w:r w:rsidRPr="007342E0">
              <w:rPr>
                <w:rFonts w:ascii="Arial" w:hAnsi="Arial" w:cs="Arial"/>
                <w:color w:val="000000"/>
                <w:sz w:val="22"/>
                <w:szCs w:val="22"/>
              </w:rPr>
              <w:t>dopravním</w:t>
            </w:r>
            <w:r w:rsidRPr="009159DC">
              <w:rPr>
                <w:rFonts w:ascii="Arial" w:hAnsi="Arial" w:cs="Arial"/>
                <w:sz w:val="22"/>
                <w:szCs w:val="22"/>
              </w:rPr>
              <w:t xml:space="preserve"> prostředku</w:t>
            </w:r>
          </w:p>
        </w:tc>
        <w:tc>
          <w:tcPr>
            <w:tcW w:w="1701" w:type="dxa"/>
            <w:tcBorders>
              <w:top w:val="single" w:sz="4" w:space="0" w:color="auto"/>
              <w:left w:val="nil"/>
              <w:bottom w:val="single" w:sz="4" w:space="0" w:color="auto"/>
              <w:right w:val="single" w:sz="4" w:space="0" w:color="auto"/>
            </w:tcBorders>
            <w:noWrap/>
            <w:vAlign w:val="center"/>
          </w:tcPr>
          <w:p w:rsidR="0064643F" w:rsidRPr="009159DC" w:rsidRDefault="0064643F" w:rsidP="00C640C4">
            <w:pPr>
              <w:spacing w:before="120" w:after="120" w:line="360" w:lineRule="auto"/>
              <w:jc w:val="center"/>
              <w:rPr>
                <w:rFonts w:ascii="Arial" w:hAnsi="Arial" w:cs="Arial"/>
              </w:rPr>
            </w:pPr>
            <w:r w:rsidRPr="009159DC">
              <w:rPr>
                <w:rFonts w:ascii="Arial" w:hAnsi="Arial" w:cs="Arial"/>
                <w:sz w:val="22"/>
                <w:szCs w:val="22"/>
              </w:rPr>
              <w:t>1 000 Kč</w:t>
            </w:r>
          </w:p>
        </w:tc>
      </w:tr>
    </w:tbl>
    <w:p w:rsidR="0064643F" w:rsidRDefault="0064643F" w:rsidP="00EE32D2">
      <w:pPr>
        <w:spacing w:before="240" w:after="120" w:line="360" w:lineRule="auto"/>
        <w:ind w:left="454"/>
        <w:jc w:val="both"/>
        <w:rPr>
          <w:rFonts w:ascii="Arial" w:hAnsi="Arial" w:cs="Arial"/>
        </w:rPr>
      </w:pPr>
    </w:p>
    <w:p w:rsidR="0064643F" w:rsidRDefault="0064643F">
      <w:pPr>
        <w:rPr>
          <w:rFonts w:ascii="Arial" w:hAnsi="Arial" w:cs="Arial"/>
        </w:rPr>
      </w:pPr>
      <w:r>
        <w:rPr>
          <w:rFonts w:ascii="Arial" w:hAnsi="Arial" w:cs="Arial"/>
        </w:rPr>
        <w:br w:type="page"/>
      </w:r>
    </w:p>
    <w:p w:rsidR="0064643F" w:rsidRPr="00C640C4" w:rsidRDefault="0064643F" w:rsidP="00C640C4">
      <w:pPr>
        <w:pStyle w:val="Nadpis1"/>
        <w:spacing w:after="360"/>
        <w:rPr>
          <w:bCs w:val="0"/>
        </w:rPr>
      </w:pPr>
      <w:bookmarkStart w:id="46" w:name="_Toc340136392"/>
      <w:r w:rsidRPr="00C640C4">
        <w:rPr>
          <w:bCs w:val="0"/>
        </w:rPr>
        <w:t>Ostatní ujednání</w:t>
      </w:r>
      <w:bookmarkEnd w:id="46"/>
    </w:p>
    <w:p w:rsidR="0064643F" w:rsidRPr="006F20E6" w:rsidRDefault="0064643F" w:rsidP="00677B2E">
      <w:pPr>
        <w:jc w:val="both"/>
        <w:rPr>
          <w:rFonts w:ascii="Arial" w:hAnsi="Arial" w:cs="Arial"/>
          <w:b/>
        </w:rPr>
      </w:pPr>
    </w:p>
    <w:p w:rsidR="0064643F" w:rsidRPr="00C640C4" w:rsidRDefault="0064643F" w:rsidP="00D62033">
      <w:pPr>
        <w:numPr>
          <w:ilvl w:val="0"/>
          <w:numId w:val="14"/>
        </w:numPr>
        <w:spacing w:before="120" w:after="120" w:line="360" w:lineRule="auto"/>
        <w:jc w:val="both"/>
      </w:pPr>
      <w:r w:rsidRPr="006F20E6">
        <w:rPr>
          <w:rFonts w:ascii="Arial" w:hAnsi="Arial" w:cs="Arial"/>
          <w:b/>
        </w:rPr>
        <w:t>Výše uvedené standardy veřejné dopravy a způsob placení sankcí za jejich neplnění budou zapracovány ve smlouvě o přistoupení k</w:t>
      </w:r>
      <w:r>
        <w:rPr>
          <w:rFonts w:ascii="Arial" w:hAnsi="Arial" w:cs="Arial"/>
          <w:b/>
        </w:rPr>
        <w:t> </w:t>
      </w:r>
      <w:r w:rsidRPr="006F20E6">
        <w:rPr>
          <w:rFonts w:ascii="Arial" w:hAnsi="Arial" w:cs="Arial"/>
          <w:b/>
        </w:rPr>
        <w:t>IDS</w:t>
      </w:r>
      <w:r>
        <w:rPr>
          <w:rFonts w:ascii="Arial" w:hAnsi="Arial" w:cs="Arial"/>
          <w:b/>
        </w:rPr>
        <w:t xml:space="preserve"> – jsou její přílohou</w:t>
      </w:r>
      <w:r w:rsidRPr="00C640C4">
        <w:rPr>
          <w:bCs/>
        </w:rPr>
        <w:t>.</w:t>
      </w:r>
    </w:p>
    <w:p w:rsidR="0064643F" w:rsidRPr="006F20E6" w:rsidRDefault="0064643F" w:rsidP="00D62033">
      <w:pPr>
        <w:numPr>
          <w:ilvl w:val="0"/>
          <w:numId w:val="14"/>
        </w:numPr>
        <w:spacing w:before="120" w:after="120" w:line="360" w:lineRule="auto"/>
        <w:jc w:val="both"/>
        <w:rPr>
          <w:rFonts w:ascii="Arial" w:hAnsi="Arial" w:cs="Arial"/>
          <w:b/>
        </w:rPr>
      </w:pPr>
      <w:r w:rsidRPr="006F20E6">
        <w:rPr>
          <w:rFonts w:ascii="Arial" w:hAnsi="Arial" w:cs="Arial"/>
          <w:b/>
        </w:rPr>
        <w:t xml:space="preserve">Na základě postupného rozšiřování </w:t>
      </w:r>
      <w:r>
        <w:rPr>
          <w:rFonts w:ascii="Arial" w:hAnsi="Arial" w:cs="Arial"/>
          <w:b/>
        </w:rPr>
        <w:t xml:space="preserve">a zkvalitňování </w:t>
      </w:r>
      <w:r w:rsidRPr="006F20E6">
        <w:rPr>
          <w:rFonts w:ascii="Arial" w:hAnsi="Arial" w:cs="Arial"/>
          <w:b/>
        </w:rPr>
        <w:t>systému IREDO a přistupování dalších dopravců do systému budou výše uvedené standardy veře</w:t>
      </w:r>
      <w:r>
        <w:rPr>
          <w:rFonts w:ascii="Arial" w:hAnsi="Arial" w:cs="Arial"/>
          <w:b/>
        </w:rPr>
        <w:t>jné dopravy postupně doplňovány</w:t>
      </w:r>
      <w:r w:rsidRPr="006F20E6">
        <w:rPr>
          <w:rFonts w:ascii="Arial" w:hAnsi="Arial" w:cs="Arial"/>
          <w:b/>
        </w:rPr>
        <w:t xml:space="preserve">. </w:t>
      </w:r>
    </w:p>
    <w:p w:rsidR="0064643F" w:rsidRPr="003B0FA9" w:rsidRDefault="0064643F"/>
    <w:p w:rsidR="0064643F" w:rsidRDefault="0064643F" w:rsidP="00B93E44">
      <w:pPr>
        <w:jc w:val="both"/>
        <w:rPr>
          <w:sz w:val="28"/>
          <w:szCs w:val="28"/>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93E44">
      <w:pPr>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Default="0064643F" w:rsidP="00B83638">
      <w:pPr>
        <w:ind w:left="1418" w:hanging="1418"/>
        <w:jc w:val="both"/>
        <w:rPr>
          <w:rFonts w:ascii="Arial" w:hAnsi="Arial" w:cs="Arial"/>
          <w:u w:val="single"/>
        </w:rPr>
      </w:pPr>
    </w:p>
    <w:p w:rsidR="0064643F" w:rsidRPr="00C640C4" w:rsidRDefault="0064643F" w:rsidP="00C640C4">
      <w:pPr>
        <w:pStyle w:val="Nadpis1"/>
        <w:numPr>
          <w:ilvl w:val="0"/>
          <w:numId w:val="0"/>
        </w:numPr>
        <w:spacing w:after="360"/>
        <w:rPr>
          <w:bCs w:val="0"/>
        </w:rPr>
      </w:pPr>
      <w:bookmarkStart w:id="47" w:name="_Toc340136393"/>
      <w:r w:rsidRPr="00C640C4">
        <w:rPr>
          <w:bCs w:val="0"/>
        </w:rPr>
        <w:lastRenderedPageBreak/>
        <w:t>PŘÍLOHA A:</w:t>
      </w:r>
      <w:r w:rsidRPr="00C640C4">
        <w:rPr>
          <w:bCs w:val="0"/>
        </w:rPr>
        <w:tab/>
        <w:t>Vzor samolepky do autobusů</w:t>
      </w:r>
      <w:bookmarkEnd w:id="47"/>
    </w:p>
    <w:p w:rsidR="0064643F" w:rsidRDefault="0064643F" w:rsidP="009F6652">
      <w:pPr>
        <w:ind w:left="1418" w:hanging="1418"/>
        <w:jc w:val="both"/>
        <w:rPr>
          <w:rFonts w:ascii="Arial" w:hAnsi="Arial" w:cs="Arial"/>
          <w:u w:val="single"/>
        </w:rPr>
      </w:pPr>
    </w:p>
    <w:p w:rsidR="0064643F" w:rsidRDefault="0064643F" w:rsidP="009F6652">
      <w:pPr>
        <w:ind w:left="1418" w:hanging="1418"/>
        <w:jc w:val="both"/>
        <w:rPr>
          <w:rFonts w:ascii="Arial" w:hAnsi="Arial" w:cs="Arial"/>
          <w:u w:val="single"/>
        </w:rPr>
      </w:pPr>
    </w:p>
    <w:p w:rsidR="0064643F" w:rsidRDefault="00012E64" w:rsidP="009F6652">
      <w:pPr>
        <w:ind w:left="1418" w:hanging="1418"/>
        <w:jc w:val="both"/>
        <w:rPr>
          <w:rFonts w:ascii="Arial" w:hAnsi="Arial" w:cs="Arial"/>
          <w:u w:val="single"/>
        </w:rPr>
      </w:pPr>
      <w:r>
        <w:rPr>
          <w:rFonts w:ascii="Arial" w:hAnsi="Arial" w:cs="Arial"/>
          <w:noProof/>
        </w:rPr>
        <w:pict>
          <v:shape id="obrázek 5" o:spid="_x0000_i1029" type="#_x0000_t75" alt="logo_tisk_A4" style="width:447pt;height:76.5pt;visibility:visible">
            <v:imagedata r:id="rId17" o:title=""/>
          </v:shape>
        </w:pict>
      </w:r>
    </w:p>
    <w:p w:rsidR="0064643F" w:rsidRDefault="0064643F" w:rsidP="009F6652">
      <w:pPr>
        <w:ind w:left="1418" w:hanging="1418"/>
        <w:jc w:val="both"/>
        <w:rPr>
          <w:rFonts w:ascii="Arial" w:hAnsi="Arial" w:cs="Arial"/>
          <w:u w:val="single"/>
        </w:rPr>
      </w:pPr>
    </w:p>
    <w:p w:rsidR="0064643F" w:rsidRDefault="0064643F" w:rsidP="00C928B1">
      <w:pPr>
        <w:ind w:left="1418" w:hanging="1418"/>
        <w:jc w:val="both"/>
        <w:rPr>
          <w:rFonts w:ascii="Arial" w:hAnsi="Arial" w:cs="Arial"/>
          <w:color w:val="000000"/>
        </w:rPr>
      </w:pPr>
    </w:p>
    <w:p w:rsidR="0064643F" w:rsidRPr="00C640C4" w:rsidRDefault="0064643F" w:rsidP="00C640C4">
      <w:pPr>
        <w:pStyle w:val="Nadpis1"/>
        <w:numPr>
          <w:ilvl w:val="0"/>
          <w:numId w:val="0"/>
        </w:numPr>
        <w:spacing w:after="360"/>
        <w:rPr>
          <w:bCs w:val="0"/>
        </w:rPr>
      </w:pPr>
      <w:bookmarkStart w:id="48" w:name="_Toc340136394"/>
      <w:r w:rsidRPr="00C640C4">
        <w:rPr>
          <w:bCs w:val="0"/>
        </w:rPr>
        <w:t>PŘÍLOHA B: Vzor formuláře výkazu neodjetých spojů</w:t>
      </w:r>
      <w:bookmarkEnd w:id="48"/>
    </w:p>
    <w:tbl>
      <w:tblPr>
        <w:tblW w:w="9924" w:type="dxa"/>
        <w:tblInd w:w="55" w:type="dxa"/>
        <w:tblCellMar>
          <w:left w:w="70" w:type="dxa"/>
          <w:right w:w="70" w:type="dxa"/>
        </w:tblCellMar>
        <w:tblLook w:val="0000" w:firstRow="0" w:lastRow="0" w:firstColumn="0" w:lastColumn="0" w:noHBand="0" w:noVBand="0"/>
      </w:tblPr>
      <w:tblGrid>
        <w:gridCol w:w="3327"/>
        <w:gridCol w:w="1948"/>
        <w:gridCol w:w="2948"/>
        <w:gridCol w:w="155"/>
        <w:gridCol w:w="1125"/>
        <w:gridCol w:w="266"/>
        <w:gridCol w:w="155"/>
      </w:tblGrid>
      <w:tr w:rsidR="0064643F" w:rsidTr="00C640C4">
        <w:trPr>
          <w:trHeight w:val="327"/>
        </w:trPr>
        <w:tc>
          <w:tcPr>
            <w:tcW w:w="9924" w:type="dxa"/>
            <w:gridSpan w:val="7"/>
            <w:tcBorders>
              <w:top w:val="nil"/>
              <w:left w:val="nil"/>
              <w:bottom w:val="nil"/>
              <w:right w:val="nil"/>
            </w:tcBorders>
            <w:noWrap/>
            <w:vAlign w:val="bottom"/>
          </w:tcPr>
          <w:p w:rsidR="0064643F" w:rsidRDefault="0064643F" w:rsidP="00ED1424">
            <w:pPr>
              <w:jc w:val="center"/>
              <w:rPr>
                <w:rFonts w:ascii="Arial" w:hAnsi="Arial" w:cs="Arial"/>
                <w:b/>
                <w:bCs/>
              </w:rPr>
            </w:pPr>
            <w:r>
              <w:rPr>
                <w:rFonts w:ascii="Arial" w:hAnsi="Arial" w:cs="Arial"/>
                <w:b/>
                <w:bCs/>
              </w:rPr>
              <w:t>Evidence neodjetých spojů</w:t>
            </w:r>
          </w:p>
        </w:tc>
      </w:tr>
      <w:tr w:rsidR="0064643F" w:rsidTr="00C640C4">
        <w:trPr>
          <w:trHeight w:val="265"/>
        </w:trPr>
        <w:tc>
          <w:tcPr>
            <w:tcW w:w="332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948"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948"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12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66"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ED1424">
        <w:trPr>
          <w:trHeight w:val="265"/>
        </w:trPr>
        <w:tc>
          <w:tcPr>
            <w:tcW w:w="3327" w:type="dxa"/>
            <w:tcBorders>
              <w:top w:val="nil"/>
              <w:left w:val="nil"/>
              <w:bottom w:val="nil"/>
              <w:right w:val="nil"/>
            </w:tcBorders>
            <w:noWrap/>
            <w:vAlign w:val="bottom"/>
          </w:tcPr>
          <w:p w:rsidR="0064643F" w:rsidRDefault="0064643F" w:rsidP="00ED1424">
            <w:pPr>
              <w:rPr>
                <w:rFonts w:ascii="Arial" w:hAnsi="Arial" w:cs="Arial"/>
                <w:sz w:val="20"/>
                <w:szCs w:val="20"/>
              </w:rPr>
            </w:pPr>
            <w:r>
              <w:rPr>
                <w:rFonts w:ascii="Arial" w:hAnsi="Arial" w:cs="Arial"/>
                <w:sz w:val="20"/>
                <w:szCs w:val="20"/>
              </w:rPr>
              <w:t>u dopravce:</w:t>
            </w:r>
          </w:p>
        </w:tc>
        <w:tc>
          <w:tcPr>
            <w:tcW w:w="4896" w:type="dxa"/>
            <w:gridSpan w:val="2"/>
            <w:tcBorders>
              <w:top w:val="nil"/>
              <w:left w:val="nil"/>
              <w:bottom w:val="single" w:sz="4" w:space="0" w:color="auto"/>
              <w:right w:val="nil"/>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12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66"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C640C4">
        <w:trPr>
          <w:trHeight w:val="265"/>
        </w:trPr>
        <w:tc>
          <w:tcPr>
            <w:tcW w:w="332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948" w:type="dxa"/>
            <w:tcBorders>
              <w:top w:val="nil"/>
              <w:left w:val="nil"/>
              <w:bottom w:val="nil"/>
              <w:right w:val="nil"/>
            </w:tcBorders>
            <w:noWrap/>
            <w:vAlign w:val="bottom"/>
          </w:tcPr>
          <w:p w:rsidR="0064643F" w:rsidRDefault="0064643F" w:rsidP="00ED1424">
            <w:pPr>
              <w:jc w:val="center"/>
              <w:rPr>
                <w:rFonts w:ascii="Arial" w:hAnsi="Arial" w:cs="Arial"/>
                <w:sz w:val="20"/>
                <w:szCs w:val="20"/>
              </w:rPr>
            </w:pPr>
          </w:p>
        </w:tc>
        <w:tc>
          <w:tcPr>
            <w:tcW w:w="2948" w:type="dxa"/>
            <w:tcBorders>
              <w:top w:val="nil"/>
              <w:left w:val="nil"/>
              <w:bottom w:val="nil"/>
              <w:right w:val="nil"/>
            </w:tcBorders>
            <w:noWrap/>
            <w:vAlign w:val="bottom"/>
          </w:tcPr>
          <w:p w:rsidR="0064643F" w:rsidRDefault="0064643F" w:rsidP="00ED1424">
            <w:pPr>
              <w:jc w:val="cente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12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66"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ED1424">
        <w:trPr>
          <w:trHeight w:val="265"/>
        </w:trPr>
        <w:tc>
          <w:tcPr>
            <w:tcW w:w="3327" w:type="dxa"/>
            <w:tcBorders>
              <w:top w:val="nil"/>
              <w:left w:val="nil"/>
              <w:bottom w:val="nil"/>
              <w:right w:val="nil"/>
            </w:tcBorders>
            <w:noWrap/>
            <w:vAlign w:val="bottom"/>
          </w:tcPr>
          <w:p w:rsidR="0064643F" w:rsidRDefault="0064643F" w:rsidP="00ED1424">
            <w:pPr>
              <w:rPr>
                <w:rFonts w:ascii="Arial" w:hAnsi="Arial" w:cs="Arial"/>
                <w:sz w:val="20"/>
                <w:szCs w:val="20"/>
              </w:rPr>
            </w:pPr>
            <w:r>
              <w:rPr>
                <w:rFonts w:ascii="Arial" w:hAnsi="Arial" w:cs="Arial"/>
                <w:sz w:val="20"/>
                <w:szCs w:val="20"/>
              </w:rPr>
              <w:t>za měsíc</w:t>
            </w:r>
          </w:p>
        </w:tc>
        <w:tc>
          <w:tcPr>
            <w:tcW w:w="4896" w:type="dxa"/>
            <w:gridSpan w:val="2"/>
            <w:tcBorders>
              <w:top w:val="nil"/>
              <w:left w:val="nil"/>
              <w:bottom w:val="single" w:sz="4" w:space="0" w:color="auto"/>
              <w:right w:val="nil"/>
            </w:tcBorders>
            <w:noWrap/>
            <w:vAlign w:val="bottom"/>
          </w:tcPr>
          <w:p w:rsidR="0064643F" w:rsidRDefault="0064643F" w:rsidP="00073AAB">
            <w:pPr>
              <w:jc w:val="center"/>
              <w:rPr>
                <w:rFonts w:ascii="Arial" w:hAnsi="Arial" w:cs="Arial"/>
                <w:sz w:val="20"/>
                <w:szCs w:val="20"/>
              </w:rPr>
            </w:pPr>
            <w:r>
              <w:rPr>
                <w:rFonts w:ascii="Arial" w:hAnsi="Arial" w:cs="Arial"/>
                <w:sz w:val="20"/>
                <w:szCs w:val="20"/>
              </w:rPr>
              <w:t>prosinec 11</w:t>
            </w: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12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66"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C640C4">
        <w:trPr>
          <w:trHeight w:val="265"/>
        </w:trPr>
        <w:tc>
          <w:tcPr>
            <w:tcW w:w="332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948"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948"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12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66"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C640C4">
        <w:trPr>
          <w:trHeight w:val="265"/>
        </w:trPr>
        <w:tc>
          <w:tcPr>
            <w:tcW w:w="332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948"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948"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12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66"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C640C4">
        <w:trPr>
          <w:trHeight w:val="265"/>
        </w:trPr>
        <w:tc>
          <w:tcPr>
            <w:tcW w:w="3327" w:type="dxa"/>
            <w:tcBorders>
              <w:top w:val="single" w:sz="4" w:space="0" w:color="auto"/>
              <w:left w:val="single" w:sz="4" w:space="0" w:color="auto"/>
              <w:bottom w:val="single" w:sz="4" w:space="0" w:color="auto"/>
              <w:right w:val="single" w:sz="4" w:space="0" w:color="auto"/>
            </w:tcBorders>
            <w:noWrap/>
            <w:vAlign w:val="center"/>
          </w:tcPr>
          <w:p w:rsidR="0064643F" w:rsidRDefault="0064643F" w:rsidP="00ED1424">
            <w:pPr>
              <w:jc w:val="center"/>
              <w:rPr>
                <w:rFonts w:ascii="Arial" w:hAnsi="Arial" w:cs="Arial"/>
                <w:b/>
                <w:bCs/>
                <w:sz w:val="20"/>
                <w:szCs w:val="20"/>
              </w:rPr>
            </w:pPr>
            <w:r>
              <w:rPr>
                <w:rFonts w:ascii="Arial" w:hAnsi="Arial" w:cs="Arial"/>
                <w:b/>
                <w:bCs/>
                <w:sz w:val="20"/>
                <w:szCs w:val="20"/>
              </w:rPr>
              <w:t>měsíc/rok</w:t>
            </w:r>
          </w:p>
        </w:tc>
        <w:tc>
          <w:tcPr>
            <w:tcW w:w="1948" w:type="dxa"/>
            <w:tcBorders>
              <w:top w:val="single" w:sz="4" w:space="0" w:color="auto"/>
              <w:left w:val="nil"/>
              <w:bottom w:val="single" w:sz="4" w:space="0" w:color="auto"/>
              <w:right w:val="single" w:sz="4" w:space="0" w:color="auto"/>
            </w:tcBorders>
            <w:noWrap/>
            <w:vAlign w:val="center"/>
          </w:tcPr>
          <w:p w:rsidR="0064643F" w:rsidRDefault="0064643F" w:rsidP="00ED1424">
            <w:pPr>
              <w:jc w:val="center"/>
              <w:rPr>
                <w:rFonts w:ascii="Arial" w:hAnsi="Arial" w:cs="Arial"/>
                <w:b/>
                <w:bCs/>
                <w:sz w:val="20"/>
                <w:szCs w:val="20"/>
              </w:rPr>
            </w:pPr>
            <w:r>
              <w:rPr>
                <w:rFonts w:ascii="Arial" w:hAnsi="Arial" w:cs="Arial"/>
                <w:b/>
                <w:bCs/>
                <w:sz w:val="20"/>
                <w:szCs w:val="20"/>
              </w:rPr>
              <w:t>datum</w:t>
            </w:r>
          </w:p>
        </w:tc>
        <w:tc>
          <w:tcPr>
            <w:tcW w:w="2948" w:type="dxa"/>
            <w:tcBorders>
              <w:top w:val="single" w:sz="4" w:space="0" w:color="auto"/>
              <w:left w:val="nil"/>
              <w:bottom w:val="single" w:sz="4" w:space="0" w:color="auto"/>
              <w:right w:val="single" w:sz="4" w:space="0" w:color="auto"/>
            </w:tcBorders>
            <w:noWrap/>
            <w:vAlign w:val="center"/>
          </w:tcPr>
          <w:p w:rsidR="0064643F" w:rsidRDefault="0064643F" w:rsidP="00ED1424">
            <w:pPr>
              <w:jc w:val="center"/>
              <w:rPr>
                <w:rFonts w:ascii="Arial" w:hAnsi="Arial" w:cs="Arial"/>
                <w:b/>
                <w:bCs/>
                <w:sz w:val="20"/>
                <w:szCs w:val="20"/>
              </w:rPr>
            </w:pPr>
            <w:r>
              <w:rPr>
                <w:rFonts w:ascii="Arial" w:hAnsi="Arial" w:cs="Arial"/>
                <w:b/>
                <w:bCs/>
                <w:sz w:val="20"/>
                <w:szCs w:val="20"/>
              </w:rPr>
              <w:t>linka/spoj</w:t>
            </w:r>
          </w:p>
        </w:tc>
        <w:tc>
          <w:tcPr>
            <w:tcW w:w="1701" w:type="dxa"/>
            <w:gridSpan w:val="4"/>
            <w:tcBorders>
              <w:top w:val="single" w:sz="4" w:space="0" w:color="auto"/>
              <w:left w:val="nil"/>
              <w:bottom w:val="single" w:sz="4" w:space="0" w:color="auto"/>
              <w:right w:val="single" w:sz="4" w:space="0" w:color="auto"/>
            </w:tcBorders>
            <w:noWrap/>
            <w:vAlign w:val="center"/>
          </w:tcPr>
          <w:p w:rsidR="0064643F" w:rsidRDefault="0064643F" w:rsidP="00ED1424">
            <w:pPr>
              <w:jc w:val="center"/>
              <w:rPr>
                <w:rFonts w:ascii="Arial" w:hAnsi="Arial" w:cs="Arial"/>
                <w:b/>
                <w:bCs/>
                <w:sz w:val="20"/>
                <w:szCs w:val="20"/>
              </w:rPr>
            </w:pPr>
            <w:r>
              <w:rPr>
                <w:rFonts w:ascii="Arial" w:hAnsi="Arial" w:cs="Arial"/>
                <w:b/>
                <w:bCs/>
                <w:sz w:val="20"/>
                <w:szCs w:val="20"/>
              </w:rPr>
              <w:t>zdůvodnění</w:t>
            </w:r>
          </w:p>
        </w:tc>
      </w:tr>
      <w:tr w:rsidR="0064643F" w:rsidTr="00C640C4">
        <w:trPr>
          <w:trHeight w:val="265"/>
        </w:trPr>
        <w:tc>
          <w:tcPr>
            <w:tcW w:w="3327" w:type="dxa"/>
            <w:tcBorders>
              <w:top w:val="nil"/>
              <w:left w:val="single" w:sz="4" w:space="0" w:color="auto"/>
              <w:bottom w:val="single" w:sz="4" w:space="0" w:color="auto"/>
              <w:right w:val="single" w:sz="4" w:space="0" w:color="auto"/>
            </w:tcBorders>
            <w:noWrap/>
            <w:vAlign w:val="bottom"/>
          </w:tcPr>
          <w:p w:rsidR="0064643F" w:rsidRDefault="0064643F" w:rsidP="00073AAB">
            <w:pPr>
              <w:jc w:val="center"/>
              <w:rPr>
                <w:rFonts w:ascii="Arial" w:hAnsi="Arial" w:cs="Arial"/>
                <w:sz w:val="16"/>
                <w:szCs w:val="16"/>
              </w:rPr>
            </w:pPr>
            <w:r>
              <w:rPr>
                <w:rFonts w:ascii="Arial" w:hAnsi="Arial" w:cs="Arial"/>
                <w:sz w:val="16"/>
                <w:szCs w:val="16"/>
              </w:rPr>
              <w:t>prosinec 11</w:t>
            </w:r>
          </w:p>
        </w:tc>
        <w:tc>
          <w:tcPr>
            <w:tcW w:w="1948" w:type="dxa"/>
            <w:tcBorders>
              <w:top w:val="nil"/>
              <w:left w:val="nil"/>
              <w:bottom w:val="single" w:sz="4" w:space="0" w:color="auto"/>
              <w:right w:val="single" w:sz="4" w:space="0" w:color="auto"/>
            </w:tcBorders>
            <w:noWrap/>
            <w:vAlign w:val="bottom"/>
          </w:tcPr>
          <w:p w:rsidR="0064643F" w:rsidRDefault="0064643F" w:rsidP="00ED1424">
            <w:pPr>
              <w:jc w:val="center"/>
              <w:rPr>
                <w:rFonts w:ascii="Arial" w:hAnsi="Arial" w:cs="Arial"/>
                <w:sz w:val="16"/>
                <w:szCs w:val="16"/>
              </w:rPr>
            </w:pPr>
            <w:r>
              <w:rPr>
                <w:rFonts w:ascii="Arial" w:hAnsi="Arial" w:cs="Arial"/>
                <w:sz w:val="16"/>
                <w:szCs w:val="16"/>
              </w:rPr>
              <w:t>15</w:t>
            </w:r>
          </w:p>
        </w:tc>
        <w:tc>
          <w:tcPr>
            <w:tcW w:w="2948" w:type="dxa"/>
            <w:tcBorders>
              <w:top w:val="nil"/>
              <w:left w:val="nil"/>
              <w:bottom w:val="single" w:sz="4" w:space="0" w:color="auto"/>
              <w:right w:val="single" w:sz="4" w:space="0" w:color="auto"/>
            </w:tcBorders>
            <w:noWrap/>
            <w:vAlign w:val="bottom"/>
          </w:tcPr>
          <w:p w:rsidR="0064643F" w:rsidRDefault="0064643F" w:rsidP="00D62033">
            <w:pPr>
              <w:jc w:val="center"/>
              <w:rPr>
                <w:rFonts w:ascii="Arial" w:hAnsi="Arial" w:cs="Arial"/>
                <w:sz w:val="16"/>
                <w:szCs w:val="16"/>
              </w:rPr>
            </w:pPr>
            <w:r>
              <w:rPr>
                <w:rFonts w:ascii="Arial" w:hAnsi="Arial" w:cs="Arial"/>
                <w:sz w:val="16"/>
                <w:szCs w:val="16"/>
              </w:rPr>
              <w:t>620110/11</w:t>
            </w:r>
          </w:p>
        </w:tc>
        <w:tc>
          <w:tcPr>
            <w:tcW w:w="1701" w:type="dxa"/>
            <w:gridSpan w:val="4"/>
            <w:tcBorders>
              <w:top w:val="single" w:sz="4" w:space="0" w:color="auto"/>
              <w:left w:val="nil"/>
              <w:bottom w:val="single" w:sz="4" w:space="0" w:color="auto"/>
              <w:right w:val="single" w:sz="4" w:space="0" w:color="auto"/>
            </w:tcBorders>
            <w:noWrap/>
            <w:vAlign w:val="bottom"/>
          </w:tcPr>
          <w:p w:rsidR="0064643F" w:rsidRDefault="0064643F" w:rsidP="00ED1424">
            <w:pPr>
              <w:jc w:val="center"/>
              <w:rPr>
                <w:rFonts w:ascii="Arial" w:hAnsi="Arial" w:cs="Arial"/>
                <w:sz w:val="16"/>
                <w:szCs w:val="16"/>
              </w:rPr>
            </w:pPr>
            <w:r>
              <w:rPr>
                <w:rFonts w:ascii="Arial" w:hAnsi="Arial" w:cs="Arial"/>
                <w:sz w:val="16"/>
                <w:szCs w:val="16"/>
              </w:rPr>
              <w:t>nesjízdná komunikace</w:t>
            </w:r>
          </w:p>
        </w:tc>
      </w:tr>
      <w:tr w:rsidR="0064643F" w:rsidTr="00C640C4">
        <w:trPr>
          <w:trHeight w:val="265"/>
        </w:trPr>
        <w:tc>
          <w:tcPr>
            <w:tcW w:w="332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948"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948"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12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266"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C640C4">
        <w:trPr>
          <w:trHeight w:val="265"/>
        </w:trPr>
        <w:tc>
          <w:tcPr>
            <w:tcW w:w="5275" w:type="dxa"/>
            <w:gridSpan w:val="2"/>
            <w:tcBorders>
              <w:top w:val="nil"/>
              <w:left w:val="nil"/>
              <w:bottom w:val="nil"/>
              <w:right w:val="nil"/>
            </w:tcBorders>
            <w:noWrap/>
            <w:vAlign w:val="bottom"/>
          </w:tcPr>
          <w:p w:rsidR="0064643F" w:rsidRDefault="0064643F" w:rsidP="00ED1424">
            <w:pPr>
              <w:rPr>
                <w:rFonts w:ascii="Arial" w:hAnsi="Arial" w:cs="Arial"/>
                <w:sz w:val="20"/>
                <w:szCs w:val="20"/>
              </w:rPr>
            </w:pPr>
            <w:r>
              <w:rPr>
                <w:rFonts w:ascii="Arial" w:hAnsi="Arial" w:cs="Arial"/>
                <w:sz w:val="20"/>
                <w:szCs w:val="20"/>
              </w:rPr>
              <w:t>za dopravce vypracoval:</w:t>
            </w:r>
          </w:p>
        </w:tc>
        <w:tc>
          <w:tcPr>
            <w:tcW w:w="3103" w:type="dxa"/>
            <w:gridSpan w:val="2"/>
            <w:tcBorders>
              <w:top w:val="nil"/>
              <w:left w:val="nil"/>
              <w:bottom w:val="single" w:sz="4" w:space="0" w:color="auto"/>
              <w:right w:val="nil"/>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c>
          <w:tcPr>
            <w:tcW w:w="1125" w:type="dxa"/>
            <w:tcBorders>
              <w:top w:val="nil"/>
              <w:left w:val="nil"/>
              <w:bottom w:val="nil"/>
              <w:right w:val="nil"/>
            </w:tcBorders>
            <w:noWrap/>
            <w:vAlign w:val="bottom"/>
          </w:tcPr>
          <w:p w:rsidR="0064643F" w:rsidRDefault="0064643F" w:rsidP="00ED1424">
            <w:pPr>
              <w:jc w:val="right"/>
              <w:rPr>
                <w:rFonts w:ascii="Arial" w:hAnsi="Arial" w:cs="Arial"/>
                <w:sz w:val="20"/>
                <w:szCs w:val="20"/>
              </w:rPr>
            </w:pPr>
            <w:r>
              <w:rPr>
                <w:rFonts w:ascii="Arial" w:hAnsi="Arial" w:cs="Arial"/>
                <w:sz w:val="20"/>
                <w:szCs w:val="20"/>
              </w:rPr>
              <w:t>dne</w:t>
            </w:r>
          </w:p>
        </w:tc>
        <w:tc>
          <w:tcPr>
            <w:tcW w:w="266" w:type="dxa"/>
            <w:tcBorders>
              <w:top w:val="nil"/>
              <w:left w:val="nil"/>
              <w:bottom w:val="single" w:sz="4" w:space="0" w:color="auto"/>
              <w:right w:val="nil"/>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55" w:type="dxa"/>
            <w:tcBorders>
              <w:top w:val="nil"/>
              <w:left w:val="nil"/>
              <w:bottom w:val="nil"/>
              <w:right w:val="nil"/>
            </w:tcBorders>
            <w:noWrap/>
            <w:vAlign w:val="bottom"/>
          </w:tcPr>
          <w:p w:rsidR="0064643F" w:rsidRDefault="0064643F" w:rsidP="00ED1424">
            <w:pPr>
              <w:rPr>
                <w:rFonts w:ascii="Arial" w:hAnsi="Arial" w:cs="Arial"/>
                <w:sz w:val="20"/>
                <w:szCs w:val="20"/>
              </w:rPr>
            </w:pPr>
          </w:p>
        </w:tc>
      </w:tr>
    </w:tbl>
    <w:p w:rsidR="0064643F" w:rsidRDefault="0064643F" w:rsidP="00ED1424">
      <w:pPr>
        <w:jc w:val="both"/>
        <w:rPr>
          <w:rFonts w:ascii="Arial" w:hAnsi="Arial" w:cs="Arial"/>
          <w:b/>
        </w:rPr>
      </w:pPr>
    </w:p>
    <w:p w:rsidR="0064643F" w:rsidRPr="00C640C4" w:rsidRDefault="0064643F" w:rsidP="00C640C4">
      <w:pPr>
        <w:pStyle w:val="Nadpis1"/>
        <w:numPr>
          <w:ilvl w:val="0"/>
          <w:numId w:val="0"/>
        </w:numPr>
        <w:spacing w:after="360"/>
        <w:rPr>
          <w:bCs w:val="0"/>
        </w:rPr>
      </w:pPr>
      <w:bookmarkStart w:id="49" w:name="_Toc340136395"/>
      <w:r w:rsidRPr="00C640C4">
        <w:rPr>
          <w:bCs w:val="0"/>
        </w:rPr>
        <w:t>PŘÍLOHA C:  Vzor formuláře výkazu zpožděných spojů</w:t>
      </w:r>
      <w:bookmarkEnd w:id="49"/>
    </w:p>
    <w:tbl>
      <w:tblPr>
        <w:tblW w:w="9917" w:type="dxa"/>
        <w:tblInd w:w="55" w:type="dxa"/>
        <w:tblCellMar>
          <w:left w:w="70" w:type="dxa"/>
          <w:right w:w="70" w:type="dxa"/>
        </w:tblCellMar>
        <w:tblLook w:val="0000" w:firstRow="0" w:lastRow="0" w:firstColumn="0" w:lastColumn="0" w:noHBand="0" w:noVBand="0"/>
      </w:tblPr>
      <w:tblGrid>
        <w:gridCol w:w="2069"/>
        <w:gridCol w:w="1212"/>
        <w:gridCol w:w="1514"/>
        <w:gridCol w:w="1865"/>
        <w:gridCol w:w="1887"/>
        <w:gridCol w:w="867"/>
        <w:gridCol w:w="503"/>
      </w:tblGrid>
      <w:tr w:rsidR="0064643F" w:rsidTr="00C640C4">
        <w:trPr>
          <w:trHeight w:val="314"/>
        </w:trPr>
        <w:tc>
          <w:tcPr>
            <w:tcW w:w="9917" w:type="dxa"/>
            <w:gridSpan w:val="7"/>
            <w:tcBorders>
              <w:top w:val="nil"/>
              <w:left w:val="nil"/>
              <w:bottom w:val="nil"/>
              <w:right w:val="nil"/>
            </w:tcBorders>
            <w:noWrap/>
            <w:vAlign w:val="bottom"/>
          </w:tcPr>
          <w:p w:rsidR="0064643F" w:rsidRDefault="0064643F" w:rsidP="00ED1424">
            <w:pPr>
              <w:jc w:val="center"/>
              <w:rPr>
                <w:rFonts w:ascii="Arial" w:hAnsi="Arial" w:cs="Arial"/>
                <w:b/>
                <w:bCs/>
              </w:rPr>
            </w:pPr>
            <w:r>
              <w:rPr>
                <w:rFonts w:ascii="Arial" w:hAnsi="Arial" w:cs="Arial"/>
                <w:b/>
                <w:bCs/>
              </w:rPr>
              <w:t>Evidence zpožděných spojů</w:t>
            </w:r>
          </w:p>
        </w:tc>
      </w:tr>
      <w:tr w:rsidR="0064643F" w:rsidTr="00ED1424">
        <w:trPr>
          <w:trHeight w:val="253"/>
        </w:trPr>
        <w:tc>
          <w:tcPr>
            <w:tcW w:w="2069"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212"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14"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6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8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86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503"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ED1424">
        <w:trPr>
          <w:trHeight w:val="253"/>
        </w:trPr>
        <w:tc>
          <w:tcPr>
            <w:tcW w:w="2069" w:type="dxa"/>
            <w:tcBorders>
              <w:top w:val="nil"/>
              <w:left w:val="nil"/>
              <w:bottom w:val="nil"/>
              <w:right w:val="nil"/>
            </w:tcBorders>
            <w:noWrap/>
            <w:vAlign w:val="bottom"/>
          </w:tcPr>
          <w:p w:rsidR="0064643F" w:rsidRDefault="0064643F" w:rsidP="00ED1424">
            <w:pPr>
              <w:rPr>
                <w:rFonts w:ascii="Arial" w:hAnsi="Arial" w:cs="Arial"/>
                <w:sz w:val="20"/>
                <w:szCs w:val="20"/>
              </w:rPr>
            </w:pPr>
            <w:r>
              <w:rPr>
                <w:rFonts w:ascii="Arial" w:hAnsi="Arial" w:cs="Arial"/>
                <w:sz w:val="20"/>
                <w:szCs w:val="20"/>
              </w:rPr>
              <w:t>u dopravce:</w:t>
            </w:r>
          </w:p>
        </w:tc>
        <w:tc>
          <w:tcPr>
            <w:tcW w:w="2726" w:type="dxa"/>
            <w:gridSpan w:val="2"/>
            <w:tcBorders>
              <w:top w:val="nil"/>
              <w:left w:val="nil"/>
              <w:bottom w:val="single" w:sz="4" w:space="0" w:color="auto"/>
              <w:right w:val="nil"/>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c>
          <w:tcPr>
            <w:tcW w:w="186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8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86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503"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ED1424">
        <w:trPr>
          <w:trHeight w:val="253"/>
        </w:trPr>
        <w:tc>
          <w:tcPr>
            <w:tcW w:w="2069"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212" w:type="dxa"/>
            <w:tcBorders>
              <w:top w:val="nil"/>
              <w:left w:val="nil"/>
              <w:bottom w:val="nil"/>
              <w:right w:val="nil"/>
            </w:tcBorders>
            <w:noWrap/>
            <w:vAlign w:val="bottom"/>
          </w:tcPr>
          <w:p w:rsidR="0064643F" w:rsidRDefault="0064643F" w:rsidP="00ED1424">
            <w:pPr>
              <w:jc w:val="center"/>
              <w:rPr>
                <w:rFonts w:ascii="Arial" w:hAnsi="Arial" w:cs="Arial"/>
                <w:sz w:val="20"/>
                <w:szCs w:val="20"/>
              </w:rPr>
            </w:pPr>
          </w:p>
        </w:tc>
        <w:tc>
          <w:tcPr>
            <w:tcW w:w="1514" w:type="dxa"/>
            <w:tcBorders>
              <w:top w:val="nil"/>
              <w:left w:val="nil"/>
              <w:bottom w:val="nil"/>
              <w:right w:val="nil"/>
            </w:tcBorders>
            <w:noWrap/>
            <w:vAlign w:val="bottom"/>
          </w:tcPr>
          <w:p w:rsidR="0064643F" w:rsidRDefault="0064643F" w:rsidP="00ED1424">
            <w:pPr>
              <w:jc w:val="center"/>
              <w:rPr>
                <w:rFonts w:ascii="Arial" w:hAnsi="Arial" w:cs="Arial"/>
                <w:sz w:val="20"/>
                <w:szCs w:val="20"/>
              </w:rPr>
            </w:pPr>
          </w:p>
        </w:tc>
        <w:tc>
          <w:tcPr>
            <w:tcW w:w="186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8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86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503"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ED1424">
        <w:trPr>
          <w:trHeight w:val="253"/>
        </w:trPr>
        <w:tc>
          <w:tcPr>
            <w:tcW w:w="2069" w:type="dxa"/>
            <w:tcBorders>
              <w:top w:val="nil"/>
              <w:left w:val="nil"/>
              <w:bottom w:val="nil"/>
              <w:right w:val="nil"/>
            </w:tcBorders>
            <w:noWrap/>
            <w:vAlign w:val="bottom"/>
          </w:tcPr>
          <w:p w:rsidR="0064643F" w:rsidRDefault="0064643F" w:rsidP="00ED1424">
            <w:pPr>
              <w:rPr>
                <w:rFonts w:ascii="Arial" w:hAnsi="Arial" w:cs="Arial"/>
                <w:sz w:val="20"/>
                <w:szCs w:val="20"/>
              </w:rPr>
            </w:pPr>
            <w:r>
              <w:rPr>
                <w:rFonts w:ascii="Arial" w:hAnsi="Arial" w:cs="Arial"/>
                <w:sz w:val="20"/>
                <w:szCs w:val="20"/>
              </w:rPr>
              <w:t>za měsíc</w:t>
            </w:r>
          </w:p>
        </w:tc>
        <w:tc>
          <w:tcPr>
            <w:tcW w:w="2726" w:type="dxa"/>
            <w:gridSpan w:val="2"/>
            <w:tcBorders>
              <w:top w:val="nil"/>
              <w:left w:val="nil"/>
              <w:bottom w:val="single" w:sz="4" w:space="0" w:color="auto"/>
              <w:right w:val="nil"/>
            </w:tcBorders>
            <w:noWrap/>
            <w:vAlign w:val="bottom"/>
          </w:tcPr>
          <w:p w:rsidR="0064643F" w:rsidRDefault="0064643F" w:rsidP="00073AAB">
            <w:pPr>
              <w:jc w:val="center"/>
              <w:rPr>
                <w:rFonts w:ascii="Arial" w:hAnsi="Arial" w:cs="Arial"/>
                <w:sz w:val="20"/>
                <w:szCs w:val="20"/>
              </w:rPr>
            </w:pPr>
            <w:r>
              <w:rPr>
                <w:rFonts w:ascii="Arial" w:hAnsi="Arial" w:cs="Arial"/>
                <w:sz w:val="20"/>
                <w:szCs w:val="20"/>
              </w:rPr>
              <w:t>prosinec 11</w:t>
            </w:r>
          </w:p>
        </w:tc>
        <w:tc>
          <w:tcPr>
            <w:tcW w:w="186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8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86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503"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ED1424">
        <w:trPr>
          <w:trHeight w:val="253"/>
        </w:trPr>
        <w:tc>
          <w:tcPr>
            <w:tcW w:w="2069"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212"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14"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6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8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86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503"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C640C4">
        <w:trPr>
          <w:trHeight w:val="253"/>
        </w:trPr>
        <w:tc>
          <w:tcPr>
            <w:tcW w:w="2069" w:type="dxa"/>
            <w:vMerge w:val="restart"/>
            <w:tcBorders>
              <w:top w:val="single" w:sz="4" w:space="0" w:color="auto"/>
              <w:left w:val="single" w:sz="4" w:space="0" w:color="auto"/>
              <w:bottom w:val="single" w:sz="4" w:space="0" w:color="auto"/>
              <w:right w:val="single" w:sz="4" w:space="0" w:color="auto"/>
            </w:tcBorders>
            <w:noWrap/>
            <w:vAlign w:val="center"/>
          </w:tcPr>
          <w:p w:rsidR="0064643F" w:rsidRDefault="0064643F" w:rsidP="00ED1424">
            <w:pPr>
              <w:jc w:val="center"/>
              <w:rPr>
                <w:rFonts w:ascii="Arial" w:hAnsi="Arial" w:cs="Arial"/>
                <w:b/>
                <w:bCs/>
                <w:sz w:val="20"/>
                <w:szCs w:val="20"/>
              </w:rPr>
            </w:pPr>
            <w:r>
              <w:rPr>
                <w:rFonts w:ascii="Arial" w:hAnsi="Arial" w:cs="Arial"/>
                <w:b/>
                <w:bCs/>
                <w:sz w:val="20"/>
                <w:szCs w:val="20"/>
              </w:rPr>
              <w:t>měsíc/rok</w:t>
            </w:r>
          </w:p>
        </w:tc>
        <w:tc>
          <w:tcPr>
            <w:tcW w:w="1212" w:type="dxa"/>
            <w:vMerge w:val="restart"/>
            <w:tcBorders>
              <w:top w:val="single" w:sz="4" w:space="0" w:color="auto"/>
              <w:left w:val="single" w:sz="4" w:space="0" w:color="auto"/>
              <w:bottom w:val="single" w:sz="4" w:space="0" w:color="auto"/>
              <w:right w:val="single" w:sz="4" w:space="0" w:color="auto"/>
            </w:tcBorders>
            <w:noWrap/>
            <w:vAlign w:val="center"/>
          </w:tcPr>
          <w:p w:rsidR="0064643F" w:rsidRDefault="0064643F" w:rsidP="00ED1424">
            <w:pPr>
              <w:jc w:val="center"/>
              <w:rPr>
                <w:rFonts w:ascii="Arial" w:hAnsi="Arial" w:cs="Arial"/>
                <w:b/>
                <w:bCs/>
                <w:sz w:val="20"/>
                <w:szCs w:val="20"/>
              </w:rPr>
            </w:pPr>
            <w:r>
              <w:rPr>
                <w:rFonts w:ascii="Arial" w:hAnsi="Arial" w:cs="Arial"/>
                <w:b/>
                <w:bCs/>
                <w:sz w:val="20"/>
                <w:szCs w:val="20"/>
              </w:rPr>
              <w:t>datum</w:t>
            </w:r>
          </w:p>
        </w:tc>
        <w:tc>
          <w:tcPr>
            <w:tcW w:w="1514" w:type="dxa"/>
            <w:vMerge w:val="restart"/>
            <w:tcBorders>
              <w:top w:val="single" w:sz="4" w:space="0" w:color="auto"/>
              <w:left w:val="single" w:sz="4" w:space="0" w:color="auto"/>
              <w:bottom w:val="single" w:sz="4" w:space="0" w:color="auto"/>
              <w:right w:val="single" w:sz="4" w:space="0" w:color="auto"/>
            </w:tcBorders>
            <w:noWrap/>
            <w:vAlign w:val="center"/>
          </w:tcPr>
          <w:p w:rsidR="0064643F" w:rsidRDefault="0064643F" w:rsidP="00ED1424">
            <w:pPr>
              <w:jc w:val="center"/>
              <w:rPr>
                <w:rFonts w:ascii="Arial" w:hAnsi="Arial" w:cs="Arial"/>
                <w:b/>
                <w:bCs/>
                <w:sz w:val="20"/>
                <w:szCs w:val="20"/>
              </w:rPr>
            </w:pPr>
            <w:r>
              <w:rPr>
                <w:rFonts w:ascii="Arial" w:hAnsi="Arial" w:cs="Arial"/>
                <w:b/>
                <w:bCs/>
                <w:sz w:val="20"/>
                <w:szCs w:val="20"/>
              </w:rPr>
              <w:t>linka</w:t>
            </w:r>
          </w:p>
        </w:tc>
        <w:tc>
          <w:tcPr>
            <w:tcW w:w="3752" w:type="dxa"/>
            <w:gridSpan w:val="2"/>
            <w:tcBorders>
              <w:top w:val="single" w:sz="4" w:space="0" w:color="auto"/>
              <w:left w:val="nil"/>
              <w:bottom w:val="single" w:sz="4" w:space="0" w:color="auto"/>
              <w:right w:val="single" w:sz="4" w:space="0" w:color="auto"/>
            </w:tcBorders>
            <w:noWrap/>
            <w:vAlign w:val="bottom"/>
          </w:tcPr>
          <w:p w:rsidR="0064643F" w:rsidRDefault="0064643F" w:rsidP="00ED1424">
            <w:pPr>
              <w:jc w:val="center"/>
              <w:rPr>
                <w:rFonts w:ascii="Arial" w:hAnsi="Arial" w:cs="Arial"/>
                <w:b/>
                <w:bCs/>
                <w:sz w:val="20"/>
                <w:szCs w:val="20"/>
              </w:rPr>
            </w:pPr>
            <w:r>
              <w:rPr>
                <w:rFonts w:ascii="Arial" w:hAnsi="Arial" w:cs="Arial"/>
                <w:b/>
                <w:bCs/>
                <w:sz w:val="20"/>
                <w:szCs w:val="20"/>
              </w:rPr>
              <w:t>zpoždění (min)</w:t>
            </w:r>
          </w:p>
        </w:tc>
        <w:tc>
          <w:tcPr>
            <w:tcW w:w="1370" w:type="dxa"/>
            <w:gridSpan w:val="2"/>
            <w:vMerge w:val="restart"/>
            <w:tcBorders>
              <w:top w:val="single" w:sz="4" w:space="0" w:color="auto"/>
              <w:left w:val="single" w:sz="4" w:space="0" w:color="auto"/>
              <w:bottom w:val="single" w:sz="4" w:space="0" w:color="000000"/>
              <w:right w:val="single" w:sz="4" w:space="0" w:color="000000"/>
            </w:tcBorders>
            <w:noWrap/>
            <w:vAlign w:val="center"/>
          </w:tcPr>
          <w:p w:rsidR="0064643F" w:rsidRDefault="0064643F" w:rsidP="00ED1424">
            <w:pPr>
              <w:jc w:val="center"/>
              <w:rPr>
                <w:rFonts w:ascii="Arial" w:hAnsi="Arial" w:cs="Arial"/>
                <w:b/>
                <w:bCs/>
                <w:sz w:val="20"/>
                <w:szCs w:val="20"/>
              </w:rPr>
            </w:pPr>
            <w:r>
              <w:rPr>
                <w:rFonts w:ascii="Arial" w:hAnsi="Arial" w:cs="Arial"/>
                <w:b/>
                <w:bCs/>
                <w:sz w:val="20"/>
                <w:szCs w:val="20"/>
              </w:rPr>
              <w:t>zdůvodnění</w:t>
            </w:r>
          </w:p>
        </w:tc>
      </w:tr>
      <w:tr w:rsidR="0064643F" w:rsidTr="00C640C4">
        <w:trPr>
          <w:trHeight w:val="253"/>
        </w:trPr>
        <w:tc>
          <w:tcPr>
            <w:tcW w:w="2069" w:type="dxa"/>
            <w:vMerge/>
            <w:tcBorders>
              <w:top w:val="single" w:sz="4" w:space="0" w:color="auto"/>
              <w:left w:val="single" w:sz="4" w:space="0" w:color="auto"/>
              <w:bottom w:val="single" w:sz="4" w:space="0" w:color="auto"/>
              <w:right w:val="single" w:sz="4" w:space="0" w:color="auto"/>
            </w:tcBorders>
            <w:vAlign w:val="center"/>
          </w:tcPr>
          <w:p w:rsidR="0064643F" w:rsidRDefault="0064643F" w:rsidP="00ED1424">
            <w:pPr>
              <w:rPr>
                <w:rFonts w:ascii="Arial" w:hAnsi="Arial" w:cs="Arial"/>
                <w:b/>
                <w:bCs/>
                <w:sz w:val="20"/>
                <w:szCs w:val="20"/>
              </w:rPr>
            </w:pPr>
          </w:p>
        </w:tc>
        <w:tc>
          <w:tcPr>
            <w:tcW w:w="1212" w:type="dxa"/>
            <w:vMerge/>
            <w:tcBorders>
              <w:top w:val="single" w:sz="4" w:space="0" w:color="auto"/>
              <w:left w:val="single" w:sz="4" w:space="0" w:color="auto"/>
              <w:bottom w:val="single" w:sz="4" w:space="0" w:color="auto"/>
              <w:right w:val="single" w:sz="4" w:space="0" w:color="auto"/>
            </w:tcBorders>
            <w:vAlign w:val="center"/>
          </w:tcPr>
          <w:p w:rsidR="0064643F" w:rsidRDefault="0064643F" w:rsidP="00ED1424">
            <w:pPr>
              <w:rPr>
                <w:rFonts w:ascii="Arial" w:hAnsi="Arial" w:cs="Arial"/>
                <w:b/>
                <w:bCs/>
                <w:sz w:val="20"/>
                <w:szCs w:val="20"/>
              </w:rPr>
            </w:pPr>
          </w:p>
        </w:tc>
        <w:tc>
          <w:tcPr>
            <w:tcW w:w="1514" w:type="dxa"/>
            <w:vMerge/>
            <w:tcBorders>
              <w:top w:val="single" w:sz="4" w:space="0" w:color="auto"/>
              <w:left w:val="single" w:sz="4" w:space="0" w:color="auto"/>
              <w:bottom w:val="single" w:sz="4" w:space="0" w:color="auto"/>
              <w:right w:val="single" w:sz="4" w:space="0" w:color="auto"/>
            </w:tcBorders>
            <w:vAlign w:val="center"/>
          </w:tcPr>
          <w:p w:rsidR="0064643F" w:rsidRDefault="0064643F" w:rsidP="00ED1424">
            <w:pPr>
              <w:rPr>
                <w:rFonts w:ascii="Arial" w:hAnsi="Arial" w:cs="Arial"/>
                <w:b/>
                <w:bCs/>
                <w:sz w:val="20"/>
                <w:szCs w:val="20"/>
              </w:rPr>
            </w:pPr>
          </w:p>
        </w:tc>
        <w:tc>
          <w:tcPr>
            <w:tcW w:w="1865" w:type="dxa"/>
            <w:tcBorders>
              <w:top w:val="nil"/>
              <w:left w:val="nil"/>
              <w:bottom w:val="single" w:sz="4" w:space="0" w:color="auto"/>
              <w:right w:val="single" w:sz="4" w:space="0" w:color="auto"/>
            </w:tcBorders>
            <w:noWrap/>
            <w:vAlign w:val="bottom"/>
          </w:tcPr>
          <w:p w:rsidR="0064643F" w:rsidRDefault="0064643F" w:rsidP="00ED1424">
            <w:pPr>
              <w:jc w:val="center"/>
              <w:rPr>
                <w:rFonts w:ascii="Arial" w:hAnsi="Arial" w:cs="Arial"/>
                <w:b/>
                <w:bCs/>
                <w:sz w:val="18"/>
                <w:szCs w:val="18"/>
              </w:rPr>
            </w:pPr>
            <w:r>
              <w:rPr>
                <w:rFonts w:ascii="Arial" w:hAnsi="Arial" w:cs="Arial"/>
                <w:b/>
                <w:bCs/>
                <w:sz w:val="18"/>
                <w:szCs w:val="18"/>
              </w:rPr>
              <w:t>na odjezdu</w:t>
            </w:r>
          </w:p>
        </w:tc>
        <w:tc>
          <w:tcPr>
            <w:tcW w:w="1887" w:type="dxa"/>
            <w:tcBorders>
              <w:top w:val="nil"/>
              <w:left w:val="nil"/>
              <w:bottom w:val="single" w:sz="4" w:space="0" w:color="auto"/>
              <w:right w:val="single" w:sz="4" w:space="0" w:color="auto"/>
            </w:tcBorders>
            <w:noWrap/>
            <w:vAlign w:val="bottom"/>
          </w:tcPr>
          <w:p w:rsidR="0064643F" w:rsidRDefault="0064643F" w:rsidP="00ED1424">
            <w:pPr>
              <w:jc w:val="center"/>
              <w:rPr>
                <w:rFonts w:ascii="Arial" w:hAnsi="Arial" w:cs="Arial"/>
                <w:b/>
                <w:bCs/>
                <w:sz w:val="18"/>
                <w:szCs w:val="18"/>
              </w:rPr>
            </w:pPr>
            <w:r>
              <w:rPr>
                <w:rFonts w:ascii="Arial" w:hAnsi="Arial" w:cs="Arial"/>
                <w:b/>
                <w:bCs/>
                <w:sz w:val="18"/>
                <w:szCs w:val="18"/>
              </w:rPr>
              <w:t>na příjezdu</w:t>
            </w:r>
          </w:p>
        </w:tc>
        <w:tc>
          <w:tcPr>
            <w:tcW w:w="1370" w:type="dxa"/>
            <w:gridSpan w:val="2"/>
            <w:vMerge/>
            <w:tcBorders>
              <w:top w:val="nil"/>
              <w:left w:val="nil"/>
              <w:bottom w:val="single" w:sz="4" w:space="0" w:color="auto"/>
              <w:right w:val="single" w:sz="4" w:space="0" w:color="auto"/>
            </w:tcBorders>
            <w:vAlign w:val="center"/>
          </w:tcPr>
          <w:p w:rsidR="0064643F" w:rsidRDefault="0064643F" w:rsidP="00ED1424">
            <w:pPr>
              <w:rPr>
                <w:rFonts w:ascii="Arial" w:hAnsi="Arial" w:cs="Arial"/>
                <w:b/>
                <w:bCs/>
                <w:sz w:val="20"/>
                <w:szCs w:val="20"/>
              </w:rPr>
            </w:pPr>
          </w:p>
        </w:tc>
      </w:tr>
      <w:tr w:rsidR="0064643F" w:rsidTr="00C640C4">
        <w:trPr>
          <w:trHeight w:val="299"/>
        </w:trPr>
        <w:tc>
          <w:tcPr>
            <w:tcW w:w="2069" w:type="dxa"/>
            <w:tcBorders>
              <w:top w:val="nil"/>
              <w:left w:val="single" w:sz="4" w:space="0" w:color="auto"/>
              <w:bottom w:val="single" w:sz="4" w:space="0" w:color="auto"/>
              <w:right w:val="single" w:sz="4" w:space="0" w:color="auto"/>
            </w:tcBorders>
            <w:noWrap/>
            <w:vAlign w:val="bottom"/>
          </w:tcPr>
          <w:p w:rsidR="0064643F" w:rsidRDefault="0064643F" w:rsidP="00ED1424">
            <w:pPr>
              <w:jc w:val="center"/>
              <w:rPr>
                <w:rFonts w:ascii="Arial" w:hAnsi="Arial" w:cs="Arial"/>
                <w:sz w:val="16"/>
                <w:szCs w:val="16"/>
              </w:rPr>
            </w:pPr>
            <w:r>
              <w:rPr>
                <w:rFonts w:ascii="Arial" w:hAnsi="Arial" w:cs="Arial"/>
                <w:sz w:val="16"/>
                <w:szCs w:val="16"/>
              </w:rPr>
              <w:t>prosinec 11</w:t>
            </w:r>
          </w:p>
        </w:tc>
        <w:tc>
          <w:tcPr>
            <w:tcW w:w="1212" w:type="dxa"/>
            <w:tcBorders>
              <w:top w:val="nil"/>
              <w:left w:val="nil"/>
              <w:bottom w:val="single" w:sz="4" w:space="0" w:color="auto"/>
              <w:right w:val="single" w:sz="4" w:space="0" w:color="auto"/>
            </w:tcBorders>
            <w:noWrap/>
            <w:vAlign w:val="bottom"/>
          </w:tcPr>
          <w:p w:rsidR="0064643F" w:rsidRDefault="0064643F" w:rsidP="00ED1424">
            <w:pPr>
              <w:jc w:val="center"/>
              <w:rPr>
                <w:rFonts w:ascii="Arial" w:hAnsi="Arial" w:cs="Arial"/>
                <w:sz w:val="16"/>
                <w:szCs w:val="16"/>
              </w:rPr>
            </w:pPr>
            <w:r>
              <w:rPr>
                <w:rFonts w:ascii="Arial" w:hAnsi="Arial" w:cs="Arial"/>
                <w:sz w:val="16"/>
                <w:szCs w:val="16"/>
              </w:rPr>
              <w:t>15</w:t>
            </w:r>
          </w:p>
        </w:tc>
        <w:tc>
          <w:tcPr>
            <w:tcW w:w="1514" w:type="dxa"/>
            <w:tcBorders>
              <w:top w:val="nil"/>
              <w:left w:val="nil"/>
              <w:bottom w:val="single" w:sz="4" w:space="0" w:color="auto"/>
              <w:right w:val="single" w:sz="4" w:space="0" w:color="auto"/>
            </w:tcBorders>
            <w:noWrap/>
            <w:vAlign w:val="bottom"/>
          </w:tcPr>
          <w:p w:rsidR="0064643F" w:rsidRDefault="0064643F" w:rsidP="00073AAB">
            <w:pPr>
              <w:jc w:val="center"/>
              <w:rPr>
                <w:rFonts w:ascii="Arial" w:hAnsi="Arial" w:cs="Arial"/>
                <w:sz w:val="16"/>
                <w:szCs w:val="16"/>
              </w:rPr>
            </w:pPr>
            <w:r>
              <w:rPr>
                <w:rFonts w:ascii="Arial" w:hAnsi="Arial" w:cs="Arial"/>
                <w:sz w:val="16"/>
                <w:szCs w:val="16"/>
              </w:rPr>
              <w:t>620110/11</w:t>
            </w:r>
          </w:p>
        </w:tc>
        <w:tc>
          <w:tcPr>
            <w:tcW w:w="1865"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16"/>
                <w:szCs w:val="16"/>
              </w:rPr>
            </w:pPr>
            <w:r>
              <w:rPr>
                <w:rFonts w:ascii="Arial" w:hAnsi="Arial" w:cs="Arial"/>
                <w:sz w:val="16"/>
                <w:szCs w:val="16"/>
              </w:rPr>
              <w:t> </w:t>
            </w:r>
          </w:p>
        </w:tc>
        <w:tc>
          <w:tcPr>
            <w:tcW w:w="1887" w:type="dxa"/>
            <w:tcBorders>
              <w:top w:val="nil"/>
              <w:left w:val="nil"/>
              <w:bottom w:val="single" w:sz="4" w:space="0" w:color="auto"/>
              <w:right w:val="single" w:sz="4" w:space="0" w:color="auto"/>
            </w:tcBorders>
            <w:noWrap/>
            <w:vAlign w:val="bottom"/>
          </w:tcPr>
          <w:p w:rsidR="0064643F" w:rsidRDefault="0064643F" w:rsidP="00ED1424">
            <w:pPr>
              <w:jc w:val="center"/>
              <w:rPr>
                <w:rFonts w:ascii="Arial" w:hAnsi="Arial" w:cs="Arial"/>
                <w:sz w:val="16"/>
                <w:szCs w:val="16"/>
              </w:rPr>
            </w:pPr>
            <w:r>
              <w:rPr>
                <w:rFonts w:ascii="Arial" w:hAnsi="Arial" w:cs="Arial"/>
                <w:sz w:val="16"/>
                <w:szCs w:val="16"/>
              </w:rPr>
              <w:t>30</w:t>
            </w:r>
          </w:p>
        </w:tc>
        <w:tc>
          <w:tcPr>
            <w:tcW w:w="1370" w:type="dxa"/>
            <w:gridSpan w:val="2"/>
            <w:tcBorders>
              <w:top w:val="single" w:sz="4" w:space="0" w:color="auto"/>
              <w:left w:val="nil"/>
              <w:bottom w:val="single" w:sz="4" w:space="0" w:color="auto"/>
              <w:right w:val="single" w:sz="4" w:space="0" w:color="000000"/>
            </w:tcBorders>
            <w:noWrap/>
            <w:vAlign w:val="bottom"/>
          </w:tcPr>
          <w:p w:rsidR="0064643F" w:rsidRDefault="0064643F" w:rsidP="00ED1424">
            <w:pPr>
              <w:jc w:val="center"/>
              <w:rPr>
                <w:rFonts w:ascii="Arial" w:hAnsi="Arial" w:cs="Arial"/>
                <w:sz w:val="16"/>
                <w:szCs w:val="16"/>
              </w:rPr>
            </w:pPr>
            <w:r>
              <w:rPr>
                <w:rFonts w:ascii="Arial" w:hAnsi="Arial" w:cs="Arial"/>
                <w:sz w:val="16"/>
                <w:szCs w:val="16"/>
              </w:rPr>
              <w:t>nesjízdná komunikace</w:t>
            </w:r>
          </w:p>
        </w:tc>
      </w:tr>
      <w:tr w:rsidR="0064643F" w:rsidTr="00C640C4">
        <w:trPr>
          <w:trHeight w:val="253"/>
        </w:trPr>
        <w:tc>
          <w:tcPr>
            <w:tcW w:w="2069" w:type="dxa"/>
            <w:tcBorders>
              <w:top w:val="nil"/>
              <w:left w:val="single" w:sz="4" w:space="0" w:color="auto"/>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212"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514"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65"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87"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370" w:type="dxa"/>
            <w:gridSpan w:val="2"/>
            <w:tcBorders>
              <w:top w:val="single" w:sz="4" w:space="0" w:color="auto"/>
              <w:left w:val="nil"/>
              <w:bottom w:val="single" w:sz="4" w:space="0" w:color="auto"/>
              <w:right w:val="single" w:sz="4" w:space="0" w:color="000000"/>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r>
      <w:tr w:rsidR="0064643F" w:rsidTr="00C640C4">
        <w:trPr>
          <w:trHeight w:val="253"/>
        </w:trPr>
        <w:tc>
          <w:tcPr>
            <w:tcW w:w="2069" w:type="dxa"/>
            <w:tcBorders>
              <w:top w:val="nil"/>
              <w:left w:val="single" w:sz="4" w:space="0" w:color="auto"/>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212"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514"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65"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87"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370" w:type="dxa"/>
            <w:gridSpan w:val="2"/>
            <w:tcBorders>
              <w:top w:val="single" w:sz="4" w:space="0" w:color="auto"/>
              <w:left w:val="nil"/>
              <w:bottom w:val="single" w:sz="4" w:space="0" w:color="auto"/>
              <w:right w:val="single" w:sz="4" w:space="0" w:color="000000"/>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r>
      <w:tr w:rsidR="0064643F" w:rsidTr="00C640C4">
        <w:trPr>
          <w:trHeight w:val="253"/>
        </w:trPr>
        <w:tc>
          <w:tcPr>
            <w:tcW w:w="2069" w:type="dxa"/>
            <w:tcBorders>
              <w:top w:val="nil"/>
              <w:left w:val="single" w:sz="4" w:space="0" w:color="auto"/>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212"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514"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65"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87"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370" w:type="dxa"/>
            <w:gridSpan w:val="2"/>
            <w:tcBorders>
              <w:top w:val="single" w:sz="4" w:space="0" w:color="auto"/>
              <w:left w:val="nil"/>
              <w:bottom w:val="single" w:sz="4" w:space="0" w:color="auto"/>
              <w:right w:val="single" w:sz="4" w:space="0" w:color="000000"/>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r>
      <w:tr w:rsidR="0064643F" w:rsidTr="00C640C4">
        <w:trPr>
          <w:trHeight w:val="253"/>
        </w:trPr>
        <w:tc>
          <w:tcPr>
            <w:tcW w:w="2069" w:type="dxa"/>
            <w:tcBorders>
              <w:top w:val="nil"/>
              <w:left w:val="single" w:sz="4" w:space="0" w:color="auto"/>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212"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514"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65"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87"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370" w:type="dxa"/>
            <w:gridSpan w:val="2"/>
            <w:tcBorders>
              <w:top w:val="single" w:sz="4" w:space="0" w:color="auto"/>
              <w:left w:val="nil"/>
              <w:bottom w:val="single" w:sz="4" w:space="0" w:color="auto"/>
              <w:right w:val="single" w:sz="4" w:space="0" w:color="000000"/>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r>
      <w:tr w:rsidR="0064643F" w:rsidTr="00C640C4">
        <w:trPr>
          <w:trHeight w:val="253"/>
        </w:trPr>
        <w:tc>
          <w:tcPr>
            <w:tcW w:w="2069" w:type="dxa"/>
            <w:tcBorders>
              <w:top w:val="nil"/>
              <w:left w:val="single" w:sz="4" w:space="0" w:color="auto"/>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212"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514"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65"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887" w:type="dxa"/>
            <w:tcBorders>
              <w:top w:val="nil"/>
              <w:left w:val="nil"/>
              <w:bottom w:val="single" w:sz="4" w:space="0" w:color="auto"/>
              <w:right w:val="single" w:sz="4" w:space="0" w:color="auto"/>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1370" w:type="dxa"/>
            <w:gridSpan w:val="2"/>
            <w:tcBorders>
              <w:top w:val="single" w:sz="4" w:space="0" w:color="auto"/>
              <w:left w:val="nil"/>
              <w:bottom w:val="single" w:sz="4" w:space="0" w:color="auto"/>
              <w:right w:val="single" w:sz="4" w:space="0" w:color="000000"/>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r>
      <w:tr w:rsidR="0064643F" w:rsidTr="00ED1424">
        <w:trPr>
          <w:trHeight w:val="253"/>
        </w:trPr>
        <w:tc>
          <w:tcPr>
            <w:tcW w:w="2069"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212"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514"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65"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188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867" w:type="dxa"/>
            <w:tcBorders>
              <w:top w:val="nil"/>
              <w:left w:val="nil"/>
              <w:bottom w:val="nil"/>
              <w:right w:val="nil"/>
            </w:tcBorders>
            <w:noWrap/>
            <w:vAlign w:val="bottom"/>
          </w:tcPr>
          <w:p w:rsidR="0064643F" w:rsidRDefault="0064643F" w:rsidP="00ED1424">
            <w:pPr>
              <w:rPr>
                <w:rFonts w:ascii="Arial" w:hAnsi="Arial" w:cs="Arial"/>
                <w:sz w:val="20"/>
                <w:szCs w:val="20"/>
              </w:rPr>
            </w:pPr>
          </w:p>
        </w:tc>
        <w:tc>
          <w:tcPr>
            <w:tcW w:w="503" w:type="dxa"/>
            <w:tcBorders>
              <w:top w:val="nil"/>
              <w:left w:val="nil"/>
              <w:bottom w:val="nil"/>
              <w:right w:val="nil"/>
            </w:tcBorders>
            <w:noWrap/>
            <w:vAlign w:val="bottom"/>
          </w:tcPr>
          <w:p w:rsidR="0064643F" w:rsidRDefault="0064643F" w:rsidP="00ED1424">
            <w:pPr>
              <w:rPr>
                <w:rFonts w:ascii="Arial" w:hAnsi="Arial" w:cs="Arial"/>
                <w:sz w:val="20"/>
                <w:szCs w:val="20"/>
              </w:rPr>
            </w:pPr>
          </w:p>
        </w:tc>
      </w:tr>
      <w:tr w:rsidR="0064643F" w:rsidTr="00ED1424">
        <w:trPr>
          <w:trHeight w:val="253"/>
        </w:trPr>
        <w:tc>
          <w:tcPr>
            <w:tcW w:w="3281" w:type="dxa"/>
            <w:gridSpan w:val="2"/>
            <w:tcBorders>
              <w:top w:val="nil"/>
              <w:left w:val="nil"/>
              <w:bottom w:val="nil"/>
              <w:right w:val="nil"/>
            </w:tcBorders>
            <w:noWrap/>
            <w:vAlign w:val="bottom"/>
          </w:tcPr>
          <w:p w:rsidR="0064643F" w:rsidRDefault="0064643F" w:rsidP="00ED1424">
            <w:pPr>
              <w:rPr>
                <w:rFonts w:ascii="Arial" w:hAnsi="Arial" w:cs="Arial"/>
                <w:sz w:val="20"/>
                <w:szCs w:val="20"/>
              </w:rPr>
            </w:pPr>
            <w:r>
              <w:rPr>
                <w:rFonts w:ascii="Arial" w:hAnsi="Arial" w:cs="Arial"/>
                <w:sz w:val="20"/>
                <w:szCs w:val="20"/>
              </w:rPr>
              <w:t>za dopravce vypracoval:</w:t>
            </w:r>
          </w:p>
        </w:tc>
        <w:tc>
          <w:tcPr>
            <w:tcW w:w="3379" w:type="dxa"/>
            <w:gridSpan w:val="2"/>
            <w:tcBorders>
              <w:top w:val="nil"/>
              <w:left w:val="nil"/>
              <w:bottom w:val="single" w:sz="4" w:space="0" w:color="auto"/>
              <w:right w:val="nil"/>
            </w:tcBorders>
            <w:noWrap/>
            <w:vAlign w:val="bottom"/>
          </w:tcPr>
          <w:p w:rsidR="0064643F" w:rsidRDefault="0064643F" w:rsidP="00ED1424">
            <w:pPr>
              <w:jc w:val="center"/>
              <w:rPr>
                <w:rFonts w:ascii="Arial" w:hAnsi="Arial" w:cs="Arial"/>
                <w:sz w:val="20"/>
                <w:szCs w:val="20"/>
              </w:rPr>
            </w:pPr>
            <w:r>
              <w:rPr>
                <w:rFonts w:ascii="Arial" w:hAnsi="Arial" w:cs="Arial"/>
                <w:sz w:val="20"/>
                <w:szCs w:val="20"/>
              </w:rPr>
              <w:t> </w:t>
            </w:r>
          </w:p>
        </w:tc>
        <w:tc>
          <w:tcPr>
            <w:tcW w:w="1887" w:type="dxa"/>
            <w:tcBorders>
              <w:top w:val="nil"/>
              <w:left w:val="nil"/>
              <w:bottom w:val="nil"/>
              <w:right w:val="nil"/>
            </w:tcBorders>
            <w:noWrap/>
            <w:vAlign w:val="bottom"/>
          </w:tcPr>
          <w:p w:rsidR="0064643F" w:rsidRDefault="0064643F" w:rsidP="00ED1424">
            <w:pPr>
              <w:jc w:val="right"/>
              <w:rPr>
                <w:rFonts w:ascii="Arial" w:hAnsi="Arial" w:cs="Arial"/>
                <w:sz w:val="20"/>
                <w:szCs w:val="20"/>
              </w:rPr>
            </w:pPr>
            <w:r>
              <w:rPr>
                <w:rFonts w:ascii="Arial" w:hAnsi="Arial" w:cs="Arial"/>
                <w:sz w:val="20"/>
                <w:szCs w:val="20"/>
              </w:rPr>
              <w:t>dne</w:t>
            </w:r>
          </w:p>
        </w:tc>
        <w:tc>
          <w:tcPr>
            <w:tcW w:w="867" w:type="dxa"/>
            <w:tcBorders>
              <w:top w:val="nil"/>
              <w:left w:val="nil"/>
              <w:bottom w:val="single" w:sz="4" w:space="0" w:color="auto"/>
              <w:right w:val="nil"/>
            </w:tcBorders>
            <w:noWrap/>
            <w:vAlign w:val="bottom"/>
          </w:tcPr>
          <w:p w:rsidR="0064643F" w:rsidRDefault="0064643F" w:rsidP="00ED1424">
            <w:pPr>
              <w:rPr>
                <w:rFonts w:ascii="Arial" w:hAnsi="Arial" w:cs="Arial"/>
                <w:sz w:val="20"/>
                <w:szCs w:val="20"/>
              </w:rPr>
            </w:pPr>
            <w:r>
              <w:rPr>
                <w:rFonts w:ascii="Arial" w:hAnsi="Arial" w:cs="Arial"/>
                <w:sz w:val="20"/>
                <w:szCs w:val="20"/>
              </w:rPr>
              <w:t> </w:t>
            </w:r>
          </w:p>
        </w:tc>
        <w:tc>
          <w:tcPr>
            <w:tcW w:w="503" w:type="dxa"/>
            <w:tcBorders>
              <w:top w:val="nil"/>
              <w:left w:val="nil"/>
              <w:bottom w:val="nil"/>
              <w:right w:val="nil"/>
            </w:tcBorders>
            <w:noWrap/>
            <w:vAlign w:val="bottom"/>
          </w:tcPr>
          <w:p w:rsidR="0064643F" w:rsidRDefault="0064643F" w:rsidP="00ED1424">
            <w:pPr>
              <w:rPr>
                <w:rFonts w:ascii="Arial" w:hAnsi="Arial" w:cs="Arial"/>
                <w:sz w:val="20"/>
                <w:szCs w:val="20"/>
              </w:rPr>
            </w:pPr>
          </w:p>
        </w:tc>
      </w:tr>
    </w:tbl>
    <w:p w:rsidR="0064643F" w:rsidRDefault="0064643F" w:rsidP="00C928B1">
      <w:pPr>
        <w:ind w:left="1418" w:hanging="1418"/>
        <w:jc w:val="both"/>
        <w:rPr>
          <w:rFonts w:ascii="Arial" w:hAnsi="Arial" w:cs="Arial"/>
          <w:color w:val="000000"/>
        </w:rPr>
      </w:pPr>
    </w:p>
    <w:p w:rsidR="0064643F" w:rsidRDefault="0064643F" w:rsidP="00C640C4">
      <w:pPr>
        <w:pStyle w:val="Nadpis1"/>
        <w:numPr>
          <w:ilvl w:val="0"/>
          <w:numId w:val="0"/>
        </w:numPr>
        <w:spacing w:after="360"/>
        <w:rPr>
          <w:bCs w:val="0"/>
        </w:rPr>
      </w:pPr>
      <w:r>
        <w:rPr>
          <w:color w:val="000000"/>
        </w:rPr>
        <w:br w:type="page"/>
      </w:r>
    </w:p>
    <w:p w:rsidR="0064643F" w:rsidRPr="002B45E0" w:rsidRDefault="0064643F" w:rsidP="00073AAB">
      <w:pPr>
        <w:pStyle w:val="Nadpis1"/>
        <w:numPr>
          <w:ilvl w:val="0"/>
          <w:numId w:val="0"/>
        </w:numPr>
        <w:spacing w:after="360"/>
        <w:rPr>
          <w:bCs w:val="0"/>
        </w:rPr>
      </w:pPr>
      <w:bookmarkStart w:id="50" w:name="_Toc340136397"/>
      <w:r w:rsidRPr="002B45E0">
        <w:rPr>
          <w:bCs w:val="0"/>
        </w:rPr>
        <w:t xml:space="preserve">PŘÍLOHA </w:t>
      </w:r>
      <w:r>
        <w:rPr>
          <w:bCs w:val="0"/>
        </w:rPr>
        <w:t>D</w:t>
      </w:r>
      <w:r w:rsidRPr="002B45E0">
        <w:rPr>
          <w:bCs w:val="0"/>
        </w:rPr>
        <w:t>: Vzor kontrolního průkazu SVD</w:t>
      </w:r>
      <w:bookmarkEnd w:id="50"/>
    </w:p>
    <w:p w:rsidR="0064643F" w:rsidRDefault="0064643F" w:rsidP="00A8755D">
      <w:pPr>
        <w:jc w:val="both"/>
        <w:rPr>
          <w:sz w:val="32"/>
          <w:szCs w:val="32"/>
        </w:rPr>
      </w:pPr>
    </w:p>
    <w:p w:rsidR="0064643F" w:rsidRPr="00B83638" w:rsidRDefault="0064643F" w:rsidP="00B83638">
      <w:pPr>
        <w:ind w:left="1620" w:hanging="202"/>
        <w:jc w:val="both"/>
        <w:rPr>
          <w:rFonts w:ascii="Arial" w:hAnsi="Arial" w:cs="Arial"/>
        </w:rPr>
      </w:pPr>
      <w:r w:rsidRPr="00B83638">
        <w:rPr>
          <w:rFonts w:ascii="Arial" w:hAnsi="Arial" w:cs="Arial"/>
        </w:rPr>
        <w:t>Přední strana</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Zadní strana</w:t>
      </w:r>
    </w:p>
    <w:p w:rsidR="0064643F" w:rsidRDefault="0064643F"/>
    <w:p w:rsidR="0064643F" w:rsidRDefault="00012E64" w:rsidP="00F10A7A">
      <w:pPr>
        <w:jc w:val="both"/>
      </w:pPr>
      <w:r>
        <w:rPr>
          <w:noProof/>
        </w:rPr>
        <w:pict>
          <v:shape id="obrázek 209" o:spid="_x0000_s1070" type="#_x0000_t75" alt="Průkaz zadek" style="position:absolute;left:0;text-align:left;margin-left:257pt;margin-top:0;width:194.4pt;height:282pt;z-index:251660800;visibility:visible">
            <v:imagedata r:id="rId18" o:title=""/>
          </v:shape>
        </w:pict>
      </w:r>
      <w:r>
        <w:rPr>
          <w:noProof/>
        </w:rPr>
        <w:pict>
          <v:shape id="obrázek 208" o:spid="_x0000_s1071" type="#_x0000_t75" alt="Průkaz předek" style="position:absolute;left:0;text-align:left;margin-left:12.5pt;margin-top:0;width:195pt;height:282pt;z-index:251659776;visibility:visible">
            <v:imagedata r:id="rId19" o:title=""/>
          </v:shape>
        </w:pict>
      </w:r>
      <w:r w:rsidR="0064643F">
        <w:tab/>
      </w:r>
      <w:r w:rsidR="0064643F">
        <w:tab/>
      </w:r>
    </w:p>
    <w:p w:rsidR="0064643F" w:rsidRDefault="0064643F"/>
    <w:p w:rsidR="0064643F" w:rsidRDefault="0064643F"/>
    <w:p w:rsidR="0064643F" w:rsidRDefault="0064643F"/>
    <w:p w:rsidR="0064643F" w:rsidRDefault="0064643F"/>
    <w:p w:rsidR="0064643F" w:rsidRDefault="0064643F"/>
    <w:p w:rsidR="0064643F" w:rsidRDefault="0064643F"/>
    <w:p w:rsidR="0064643F" w:rsidRDefault="0064643F"/>
    <w:p w:rsidR="0064643F" w:rsidRDefault="0064643F"/>
    <w:p w:rsidR="0064643F" w:rsidRDefault="0064643F"/>
    <w:p w:rsidR="0064643F" w:rsidRDefault="0064643F" w:rsidP="00A53047">
      <w:pPr>
        <w:jc w:val="center"/>
      </w:pPr>
    </w:p>
    <w:p w:rsidR="0064643F" w:rsidRDefault="0064643F" w:rsidP="00A53047">
      <w:pPr>
        <w:jc w:val="center"/>
      </w:pPr>
    </w:p>
    <w:p w:rsidR="0064643F" w:rsidRDefault="0064643F" w:rsidP="00A53047">
      <w:pPr>
        <w:jc w:val="center"/>
      </w:pPr>
    </w:p>
    <w:p w:rsidR="0064643F" w:rsidRDefault="0064643F" w:rsidP="00A53047">
      <w:pPr>
        <w:jc w:val="center"/>
      </w:pPr>
    </w:p>
    <w:p w:rsidR="0064643F" w:rsidRDefault="0064643F" w:rsidP="00343533">
      <w:pPr>
        <w:rPr>
          <w:rStyle w:val="NADPISHLAVNI"/>
          <w:bCs/>
          <w:sz w:val="24"/>
        </w:rPr>
      </w:pPr>
    </w:p>
    <w:sectPr w:rsidR="0064643F" w:rsidSect="000C5CCD">
      <w:footerReference w:type="even" r:id="rId20"/>
      <w:footerReference w:type="default" r:id="rId21"/>
      <w:type w:val="continuous"/>
      <w:pgSz w:w="11906" w:h="16838"/>
      <w:pgMar w:top="1418" w:right="851"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0C7F" w:rsidRDefault="00370C7F">
      <w:r>
        <w:separator/>
      </w:r>
    </w:p>
  </w:endnote>
  <w:endnote w:type="continuationSeparator" w:id="0">
    <w:p w:rsidR="00370C7F" w:rsidRDefault="00370C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10002FF" w:usb1="4000A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SenaKJR">
    <w:altName w:val="Symbol"/>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0225" w:rsidRDefault="00280225" w:rsidP="0020231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280225" w:rsidRDefault="00280225">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0225" w:rsidRDefault="00280225" w:rsidP="0020231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012E64">
      <w:rPr>
        <w:rStyle w:val="slostrnky"/>
        <w:noProof/>
      </w:rPr>
      <w:t>4</w:t>
    </w:r>
    <w:r>
      <w:rPr>
        <w:rStyle w:val="slostrnky"/>
      </w:rPr>
      <w:fldChar w:fldCharType="end"/>
    </w:r>
  </w:p>
  <w:p w:rsidR="00280225" w:rsidRDefault="00280225">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0225" w:rsidRDefault="00280225" w:rsidP="0020231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280225" w:rsidRDefault="00280225">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0225" w:rsidRDefault="00280225" w:rsidP="0020231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012E64">
      <w:rPr>
        <w:rStyle w:val="slostrnky"/>
        <w:noProof/>
      </w:rPr>
      <w:t>37</w:t>
    </w:r>
    <w:r>
      <w:rPr>
        <w:rStyle w:val="slostrnky"/>
      </w:rPr>
      <w:fldChar w:fldCharType="end"/>
    </w:r>
  </w:p>
  <w:p w:rsidR="00280225" w:rsidRDefault="00280225">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0C7F" w:rsidRDefault="00370C7F">
      <w:r>
        <w:separator/>
      </w:r>
    </w:p>
  </w:footnote>
  <w:footnote w:type="continuationSeparator" w:id="0">
    <w:p w:rsidR="00370C7F" w:rsidRDefault="00370C7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DC5C8E"/>
    <w:multiLevelType w:val="hybridMultilevel"/>
    <w:tmpl w:val="DF08B33E"/>
    <w:lvl w:ilvl="0" w:tplc="3C4201DE">
      <w:start w:val="1"/>
      <w:numFmt w:val="decimal"/>
      <w:pStyle w:val="Odrkaslo"/>
      <w:lvlText w:val="%1)"/>
      <w:lvlJc w:val="left"/>
      <w:pPr>
        <w:tabs>
          <w:tab w:val="num" w:pos="1304"/>
        </w:tabs>
        <w:ind w:left="1304" w:hanging="453"/>
      </w:pPr>
      <w:rPr>
        <w:rFonts w:cs="Times New Roman" w:hint="default"/>
      </w:rPr>
    </w:lvl>
    <w:lvl w:ilvl="1" w:tplc="04050003">
      <w:start w:val="1"/>
      <w:numFmt w:val="lowerLetter"/>
      <w:lvlText w:val="%2."/>
      <w:lvlJc w:val="left"/>
      <w:pPr>
        <w:tabs>
          <w:tab w:val="num" w:pos="1440"/>
        </w:tabs>
        <w:ind w:left="1440" w:hanging="360"/>
      </w:pPr>
      <w:rPr>
        <w:rFonts w:cs="Times New Roman"/>
      </w:rPr>
    </w:lvl>
    <w:lvl w:ilvl="2" w:tplc="04050005">
      <w:start w:val="1"/>
      <w:numFmt w:val="lowerRoman"/>
      <w:lvlText w:val="%3."/>
      <w:lvlJc w:val="right"/>
      <w:pPr>
        <w:tabs>
          <w:tab w:val="num" w:pos="2160"/>
        </w:tabs>
        <w:ind w:left="2160" w:hanging="180"/>
      </w:pPr>
      <w:rPr>
        <w:rFonts w:cs="Times New Roman"/>
      </w:rPr>
    </w:lvl>
    <w:lvl w:ilvl="3" w:tplc="04050001">
      <w:start w:val="1"/>
      <w:numFmt w:val="decimal"/>
      <w:lvlText w:val="%4."/>
      <w:lvlJc w:val="left"/>
      <w:pPr>
        <w:tabs>
          <w:tab w:val="num" w:pos="2880"/>
        </w:tabs>
        <w:ind w:left="2880" w:hanging="360"/>
      </w:pPr>
      <w:rPr>
        <w:rFonts w:cs="Times New Roman"/>
      </w:rPr>
    </w:lvl>
    <w:lvl w:ilvl="4" w:tplc="04050003">
      <w:start w:val="1"/>
      <w:numFmt w:val="lowerLetter"/>
      <w:lvlText w:val="%5."/>
      <w:lvlJc w:val="left"/>
      <w:pPr>
        <w:tabs>
          <w:tab w:val="num" w:pos="3600"/>
        </w:tabs>
        <w:ind w:left="3600" w:hanging="360"/>
      </w:pPr>
      <w:rPr>
        <w:rFonts w:cs="Times New Roman"/>
      </w:rPr>
    </w:lvl>
    <w:lvl w:ilvl="5" w:tplc="04050005">
      <w:start w:val="1"/>
      <w:numFmt w:val="lowerRoman"/>
      <w:lvlText w:val="%6."/>
      <w:lvlJc w:val="right"/>
      <w:pPr>
        <w:tabs>
          <w:tab w:val="num" w:pos="4320"/>
        </w:tabs>
        <w:ind w:left="4320" w:hanging="180"/>
      </w:pPr>
      <w:rPr>
        <w:rFonts w:cs="Times New Roman"/>
      </w:rPr>
    </w:lvl>
    <w:lvl w:ilvl="6" w:tplc="04050001">
      <w:start w:val="1"/>
      <w:numFmt w:val="decimal"/>
      <w:lvlText w:val="%7."/>
      <w:lvlJc w:val="left"/>
      <w:pPr>
        <w:tabs>
          <w:tab w:val="num" w:pos="5040"/>
        </w:tabs>
        <w:ind w:left="5040" w:hanging="360"/>
      </w:pPr>
      <w:rPr>
        <w:rFonts w:cs="Times New Roman"/>
      </w:rPr>
    </w:lvl>
    <w:lvl w:ilvl="7" w:tplc="04050003">
      <w:start w:val="1"/>
      <w:numFmt w:val="lowerLetter"/>
      <w:lvlText w:val="%8."/>
      <w:lvlJc w:val="left"/>
      <w:pPr>
        <w:tabs>
          <w:tab w:val="num" w:pos="5760"/>
        </w:tabs>
        <w:ind w:left="5760" w:hanging="360"/>
      </w:pPr>
      <w:rPr>
        <w:rFonts w:cs="Times New Roman"/>
      </w:rPr>
    </w:lvl>
    <w:lvl w:ilvl="8" w:tplc="04050005">
      <w:start w:val="1"/>
      <w:numFmt w:val="lowerRoman"/>
      <w:lvlText w:val="%9."/>
      <w:lvlJc w:val="right"/>
      <w:pPr>
        <w:tabs>
          <w:tab w:val="num" w:pos="6480"/>
        </w:tabs>
        <w:ind w:left="6480" w:hanging="180"/>
      </w:pPr>
      <w:rPr>
        <w:rFonts w:cs="Times New Roman"/>
      </w:rPr>
    </w:lvl>
  </w:abstractNum>
  <w:abstractNum w:abstractNumId="1">
    <w:nsid w:val="22D57CC4"/>
    <w:multiLevelType w:val="hybridMultilevel"/>
    <w:tmpl w:val="A22028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274F2E38"/>
    <w:multiLevelType w:val="hybridMultilevel"/>
    <w:tmpl w:val="54C8D91C"/>
    <w:lvl w:ilvl="0" w:tplc="0584DC5C">
      <w:start w:val="1"/>
      <w:numFmt w:val="bullet"/>
      <w:lvlText w:val=""/>
      <w:lvlJc w:val="left"/>
      <w:pPr>
        <w:tabs>
          <w:tab w:val="num" w:pos="851"/>
        </w:tabs>
        <w:ind w:left="1134" w:hanging="283"/>
      </w:pPr>
      <w:rPr>
        <w:rFonts w:ascii="Symbol" w:hAnsi="Symbol" w:hint="default"/>
        <w:color w:val="000000"/>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33A33A85"/>
    <w:multiLevelType w:val="hybridMultilevel"/>
    <w:tmpl w:val="34FAAECE"/>
    <w:lvl w:ilvl="0" w:tplc="E46CC202">
      <w:start w:val="1"/>
      <w:numFmt w:val="decimal"/>
      <w:lvlText w:val="%1)"/>
      <w:lvlJc w:val="left"/>
      <w:pPr>
        <w:ind w:left="454" w:hanging="454"/>
      </w:pPr>
      <w:rPr>
        <w:rFonts w:cs="Times New Roman" w:hint="default"/>
        <w:b w:val="0"/>
        <w:sz w:val="24"/>
      </w:rPr>
    </w:lvl>
    <w:lvl w:ilvl="1" w:tplc="F4E21558">
      <w:start w:val="1"/>
      <w:numFmt w:val="lowerLetter"/>
      <w:lvlText w:val="%2."/>
      <w:lvlJc w:val="left"/>
      <w:pPr>
        <w:ind w:left="680" w:hanging="283"/>
      </w:pPr>
      <w:rPr>
        <w:rFonts w:cs="Times New Roman" w:hint="default"/>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4">
    <w:nsid w:val="351B00E1"/>
    <w:multiLevelType w:val="hybridMultilevel"/>
    <w:tmpl w:val="BED45B42"/>
    <w:lvl w:ilvl="0" w:tplc="E46CC202">
      <w:start w:val="1"/>
      <w:numFmt w:val="decimal"/>
      <w:lvlText w:val="%1)"/>
      <w:lvlJc w:val="left"/>
      <w:pPr>
        <w:ind w:left="454" w:hanging="454"/>
      </w:pPr>
      <w:rPr>
        <w:rFonts w:cs="Times New Roman" w:hint="default"/>
        <w:b w:val="0"/>
        <w:sz w:val="24"/>
      </w:rPr>
    </w:lvl>
    <w:lvl w:ilvl="1" w:tplc="F4E21558">
      <w:start w:val="1"/>
      <w:numFmt w:val="lowerLetter"/>
      <w:lvlText w:val="%2."/>
      <w:lvlJc w:val="left"/>
      <w:pPr>
        <w:ind w:left="680" w:hanging="283"/>
      </w:pPr>
      <w:rPr>
        <w:rFonts w:cs="Times New Roman" w:hint="default"/>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
    <w:nsid w:val="36A21DEE"/>
    <w:multiLevelType w:val="hybridMultilevel"/>
    <w:tmpl w:val="995E1B7C"/>
    <w:lvl w:ilvl="0" w:tplc="E46CC202">
      <w:start w:val="1"/>
      <w:numFmt w:val="decimal"/>
      <w:lvlText w:val="%1)"/>
      <w:lvlJc w:val="left"/>
      <w:pPr>
        <w:ind w:left="454" w:hanging="454"/>
      </w:pPr>
      <w:rPr>
        <w:rFonts w:cs="Times New Roman" w:hint="default"/>
        <w:b w:val="0"/>
        <w:sz w:val="24"/>
      </w:rPr>
    </w:lvl>
    <w:lvl w:ilvl="1" w:tplc="E0607758">
      <w:start w:val="1"/>
      <w:numFmt w:val="lowerLetter"/>
      <w:lvlText w:val="%2."/>
      <w:lvlJc w:val="left"/>
      <w:pPr>
        <w:ind w:left="680" w:hanging="283"/>
      </w:pPr>
      <w:rPr>
        <w:rFonts w:cs="Times New Roman" w:hint="default"/>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6">
    <w:nsid w:val="3829414E"/>
    <w:multiLevelType w:val="hybridMultilevel"/>
    <w:tmpl w:val="13003C86"/>
    <w:lvl w:ilvl="0" w:tplc="E46CC202">
      <w:start w:val="1"/>
      <w:numFmt w:val="decimal"/>
      <w:lvlText w:val="%1)"/>
      <w:lvlJc w:val="left"/>
      <w:pPr>
        <w:ind w:left="454" w:hanging="454"/>
      </w:pPr>
      <w:rPr>
        <w:rFonts w:cs="Times New Roman" w:hint="default"/>
        <w:b w:val="0"/>
        <w:sz w:val="24"/>
      </w:rPr>
    </w:lvl>
    <w:lvl w:ilvl="1" w:tplc="04050019">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7">
    <w:nsid w:val="3A435CCB"/>
    <w:multiLevelType w:val="hybridMultilevel"/>
    <w:tmpl w:val="34FAAECE"/>
    <w:lvl w:ilvl="0" w:tplc="E46CC202">
      <w:start w:val="1"/>
      <w:numFmt w:val="decimal"/>
      <w:lvlText w:val="%1)"/>
      <w:lvlJc w:val="left"/>
      <w:pPr>
        <w:ind w:left="454" w:hanging="454"/>
      </w:pPr>
      <w:rPr>
        <w:rFonts w:cs="Times New Roman" w:hint="default"/>
        <w:b w:val="0"/>
        <w:sz w:val="24"/>
      </w:rPr>
    </w:lvl>
    <w:lvl w:ilvl="1" w:tplc="F4E21558">
      <w:start w:val="1"/>
      <w:numFmt w:val="lowerLetter"/>
      <w:lvlText w:val="%2."/>
      <w:lvlJc w:val="left"/>
      <w:pPr>
        <w:ind w:left="680" w:hanging="283"/>
      </w:pPr>
      <w:rPr>
        <w:rFonts w:cs="Times New Roman" w:hint="default"/>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8">
    <w:nsid w:val="3C6105CF"/>
    <w:multiLevelType w:val="hybridMultilevel"/>
    <w:tmpl w:val="D084FA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414B1A4C"/>
    <w:multiLevelType w:val="hybridMultilevel"/>
    <w:tmpl w:val="F3EE962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hint="default"/>
      </w:rPr>
    </w:lvl>
    <w:lvl w:ilvl="8" w:tplc="04050005">
      <w:start w:val="1"/>
      <w:numFmt w:val="bullet"/>
      <w:lvlText w:val=""/>
      <w:lvlJc w:val="left"/>
      <w:pPr>
        <w:ind w:left="6480" w:hanging="360"/>
      </w:pPr>
      <w:rPr>
        <w:rFonts w:ascii="Wingdings" w:hAnsi="Wingdings" w:hint="default"/>
      </w:rPr>
    </w:lvl>
  </w:abstractNum>
  <w:abstractNum w:abstractNumId="10">
    <w:nsid w:val="41953D2B"/>
    <w:multiLevelType w:val="hybridMultilevel"/>
    <w:tmpl w:val="CE04FBB8"/>
    <w:lvl w:ilvl="0" w:tplc="0AFCE39A">
      <w:start w:val="1"/>
      <w:numFmt w:val="bullet"/>
      <w:lvlText w:val=""/>
      <w:lvlJc w:val="left"/>
      <w:pPr>
        <w:tabs>
          <w:tab w:val="num" w:pos="425"/>
        </w:tabs>
        <w:ind w:left="425" w:hanging="425"/>
      </w:pPr>
      <w:rPr>
        <w:rFonts w:ascii="Symbol" w:hAnsi="Symbol" w:hint="default"/>
        <w:color w:val="auto"/>
        <w:sz w:val="24"/>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1">
    <w:nsid w:val="48F05E05"/>
    <w:multiLevelType w:val="hybridMultilevel"/>
    <w:tmpl w:val="50DA4E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551D077A"/>
    <w:multiLevelType w:val="hybridMultilevel"/>
    <w:tmpl w:val="BA9C8F46"/>
    <w:lvl w:ilvl="0" w:tplc="F3C8DF98">
      <w:start w:val="1"/>
      <w:numFmt w:val="decimal"/>
      <w:lvlText w:val="%1)"/>
      <w:lvlJc w:val="left"/>
      <w:pPr>
        <w:ind w:left="454" w:hanging="454"/>
      </w:pPr>
      <w:rPr>
        <w:rFonts w:cs="Times New Roman" w:hint="default"/>
        <w:b w:val="0"/>
        <w:color w:val="auto"/>
        <w:sz w:val="24"/>
      </w:rPr>
    </w:lvl>
    <w:lvl w:ilvl="1" w:tplc="04050019">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3">
    <w:nsid w:val="567645D1"/>
    <w:multiLevelType w:val="multilevel"/>
    <w:tmpl w:val="9BF224DA"/>
    <w:lvl w:ilvl="0">
      <w:start w:val="1"/>
      <w:numFmt w:val="bullet"/>
      <w:lvlText w:val=""/>
      <w:lvlJc w:val="left"/>
      <w:pPr>
        <w:ind w:left="720" w:hanging="360"/>
      </w:pPr>
      <w:rPr>
        <w:rFonts w:ascii="Symbol" w:hAnsi="Symbol" w:hint="default"/>
      </w:rPr>
    </w:lvl>
    <w:lvl w:ilvl="1">
      <w:start w:val="1"/>
      <w:numFmt w:val="decimal"/>
      <w:lvlText w:val="%2"/>
      <w:lvlJc w:val="left"/>
      <w:pPr>
        <w:ind w:left="1440" w:hanging="360"/>
      </w:pPr>
      <w:rPr>
        <w:rFonts w:cs="Times New Roman"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hint="default"/>
      </w:rPr>
    </w:lvl>
    <w:lvl w:ilvl="8" w:tentative="1">
      <w:start w:val="1"/>
      <w:numFmt w:val="bullet"/>
      <w:lvlText w:val=""/>
      <w:lvlJc w:val="left"/>
      <w:pPr>
        <w:ind w:left="6480" w:hanging="360"/>
      </w:pPr>
      <w:rPr>
        <w:rFonts w:ascii="Wingdings" w:hAnsi="Wingdings" w:hint="default"/>
      </w:rPr>
    </w:lvl>
  </w:abstractNum>
  <w:abstractNum w:abstractNumId="14">
    <w:nsid w:val="5F243E80"/>
    <w:multiLevelType w:val="hybridMultilevel"/>
    <w:tmpl w:val="0114AF98"/>
    <w:lvl w:ilvl="0" w:tplc="E0607758">
      <w:start w:val="1"/>
      <w:numFmt w:val="lowerLetter"/>
      <w:lvlText w:val="%1."/>
      <w:lvlJc w:val="left"/>
      <w:pPr>
        <w:ind w:left="680" w:hanging="283"/>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5">
    <w:nsid w:val="61D157B4"/>
    <w:multiLevelType w:val="hybridMultilevel"/>
    <w:tmpl w:val="418C1252"/>
    <w:lvl w:ilvl="0" w:tplc="5F2A68FA">
      <w:start w:val="1"/>
      <w:numFmt w:val="bullet"/>
      <w:pStyle w:val="Odrka1"/>
      <w:lvlText w:val=""/>
      <w:lvlJc w:val="left"/>
      <w:pPr>
        <w:tabs>
          <w:tab w:val="num" w:pos="196"/>
        </w:tabs>
        <w:ind w:left="196" w:hanging="453"/>
      </w:pPr>
      <w:rPr>
        <w:rFonts w:ascii="Wingdings" w:hAnsi="Wingdings" w:hint="default"/>
      </w:rPr>
    </w:lvl>
    <w:lvl w:ilvl="1" w:tplc="04050019">
      <w:start w:val="1"/>
      <w:numFmt w:val="bullet"/>
      <w:lvlText w:val=""/>
      <w:lvlJc w:val="left"/>
      <w:pPr>
        <w:tabs>
          <w:tab w:val="num" w:pos="437"/>
        </w:tabs>
        <w:ind w:left="437" w:hanging="465"/>
      </w:pPr>
      <w:rPr>
        <w:rFonts w:ascii="Symbol" w:hAnsi="Symbol" w:hint="default"/>
      </w:rPr>
    </w:lvl>
    <w:lvl w:ilvl="2" w:tplc="0405001B">
      <w:start w:val="1"/>
      <w:numFmt w:val="bullet"/>
      <w:lvlText w:val=""/>
      <w:lvlJc w:val="left"/>
      <w:pPr>
        <w:tabs>
          <w:tab w:val="num" w:pos="1052"/>
        </w:tabs>
        <w:ind w:left="1052" w:hanging="360"/>
      </w:pPr>
      <w:rPr>
        <w:rFonts w:ascii="Wingdings" w:hAnsi="Wingdings" w:hint="default"/>
      </w:rPr>
    </w:lvl>
    <w:lvl w:ilvl="3" w:tplc="0405000F">
      <w:start w:val="1"/>
      <w:numFmt w:val="bullet"/>
      <w:lvlText w:val=""/>
      <w:lvlJc w:val="left"/>
      <w:pPr>
        <w:tabs>
          <w:tab w:val="num" w:pos="1772"/>
        </w:tabs>
        <w:ind w:left="1772" w:hanging="360"/>
      </w:pPr>
      <w:rPr>
        <w:rFonts w:ascii="Symbol" w:hAnsi="Symbol" w:hint="default"/>
      </w:rPr>
    </w:lvl>
    <w:lvl w:ilvl="4" w:tplc="04050019">
      <w:start w:val="1"/>
      <w:numFmt w:val="bullet"/>
      <w:lvlText w:val="o"/>
      <w:lvlJc w:val="left"/>
      <w:pPr>
        <w:tabs>
          <w:tab w:val="num" w:pos="2492"/>
        </w:tabs>
        <w:ind w:left="2492" w:hanging="360"/>
      </w:pPr>
      <w:rPr>
        <w:rFonts w:ascii="Courier New" w:hAnsi="Courier New" w:hint="default"/>
      </w:rPr>
    </w:lvl>
    <w:lvl w:ilvl="5" w:tplc="0405001B">
      <w:start w:val="1"/>
      <w:numFmt w:val="bullet"/>
      <w:lvlText w:val=""/>
      <w:lvlJc w:val="left"/>
      <w:pPr>
        <w:tabs>
          <w:tab w:val="num" w:pos="3212"/>
        </w:tabs>
        <w:ind w:left="3212" w:hanging="360"/>
      </w:pPr>
      <w:rPr>
        <w:rFonts w:ascii="Wingdings" w:hAnsi="Wingdings" w:hint="default"/>
      </w:rPr>
    </w:lvl>
    <w:lvl w:ilvl="6" w:tplc="0405000F">
      <w:start w:val="1"/>
      <w:numFmt w:val="bullet"/>
      <w:lvlText w:val=""/>
      <w:lvlJc w:val="left"/>
      <w:pPr>
        <w:tabs>
          <w:tab w:val="num" w:pos="3932"/>
        </w:tabs>
        <w:ind w:left="3932" w:hanging="360"/>
      </w:pPr>
      <w:rPr>
        <w:rFonts w:ascii="Symbol" w:hAnsi="Symbol" w:hint="default"/>
      </w:rPr>
    </w:lvl>
    <w:lvl w:ilvl="7" w:tplc="04050019">
      <w:start w:val="1"/>
      <w:numFmt w:val="bullet"/>
      <w:lvlText w:val="o"/>
      <w:lvlJc w:val="left"/>
      <w:pPr>
        <w:tabs>
          <w:tab w:val="num" w:pos="4652"/>
        </w:tabs>
        <w:ind w:left="4652" w:hanging="360"/>
      </w:pPr>
      <w:rPr>
        <w:rFonts w:ascii="Courier New" w:hAnsi="Courier New" w:hint="default"/>
      </w:rPr>
    </w:lvl>
    <w:lvl w:ilvl="8" w:tplc="0405001B">
      <w:start w:val="1"/>
      <w:numFmt w:val="bullet"/>
      <w:lvlText w:val=""/>
      <w:lvlJc w:val="left"/>
      <w:pPr>
        <w:tabs>
          <w:tab w:val="num" w:pos="5372"/>
        </w:tabs>
        <w:ind w:left="5372" w:hanging="360"/>
      </w:pPr>
      <w:rPr>
        <w:rFonts w:ascii="Wingdings" w:hAnsi="Wingdings" w:hint="default"/>
      </w:rPr>
    </w:lvl>
  </w:abstractNum>
  <w:abstractNum w:abstractNumId="16">
    <w:nsid w:val="64B411DF"/>
    <w:multiLevelType w:val="hybridMultilevel"/>
    <w:tmpl w:val="34FAAECE"/>
    <w:lvl w:ilvl="0" w:tplc="E46CC202">
      <w:start w:val="1"/>
      <w:numFmt w:val="decimal"/>
      <w:lvlText w:val="%1)"/>
      <w:lvlJc w:val="left"/>
      <w:pPr>
        <w:ind w:left="454" w:hanging="454"/>
      </w:pPr>
      <w:rPr>
        <w:rFonts w:cs="Times New Roman" w:hint="default"/>
        <w:b w:val="0"/>
        <w:sz w:val="24"/>
      </w:rPr>
    </w:lvl>
    <w:lvl w:ilvl="1" w:tplc="F4E21558">
      <w:start w:val="1"/>
      <w:numFmt w:val="lowerLetter"/>
      <w:lvlText w:val="%2."/>
      <w:lvlJc w:val="left"/>
      <w:pPr>
        <w:ind w:left="680" w:hanging="283"/>
      </w:pPr>
      <w:rPr>
        <w:rFonts w:cs="Times New Roman" w:hint="default"/>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7">
    <w:nsid w:val="66243B20"/>
    <w:multiLevelType w:val="hybridMultilevel"/>
    <w:tmpl w:val="76DC359C"/>
    <w:lvl w:ilvl="0" w:tplc="A916243C">
      <w:start w:val="1"/>
      <w:numFmt w:val="decimal"/>
      <w:lvlText w:val="%1)"/>
      <w:lvlJc w:val="left"/>
      <w:pPr>
        <w:ind w:left="454" w:hanging="454"/>
      </w:pPr>
      <w:rPr>
        <w:rFonts w:cs="Times New Roman" w:hint="default"/>
        <w:b w:val="0"/>
        <w:sz w:val="24"/>
      </w:rPr>
    </w:lvl>
    <w:lvl w:ilvl="1" w:tplc="04050019">
      <w:start w:val="1"/>
      <w:numFmt w:val="lowerLetter"/>
      <w:lvlText w:val="%2."/>
      <w:lvlJc w:val="left"/>
      <w:pPr>
        <w:ind w:left="1080" w:hanging="360"/>
      </w:pPr>
      <w:rPr>
        <w:rFonts w:cs="Times New Roman"/>
      </w:rPr>
    </w:lvl>
    <w:lvl w:ilvl="2" w:tplc="0405001B">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18">
    <w:nsid w:val="6FF55FFF"/>
    <w:multiLevelType w:val="multilevel"/>
    <w:tmpl w:val="5494111C"/>
    <w:lvl w:ilvl="0">
      <w:start w:val="1"/>
      <w:numFmt w:val="upperRoman"/>
      <w:pStyle w:val="Nadpis1"/>
      <w:lvlText w:val="%1."/>
      <w:lvlJc w:val="right"/>
      <w:pPr>
        <w:tabs>
          <w:tab w:val="num" w:pos="567"/>
        </w:tabs>
        <w:ind w:left="1588" w:hanging="1248"/>
      </w:pPr>
      <w:rPr>
        <w:rFonts w:cs="Times New Roman" w:hint="default"/>
      </w:rPr>
    </w:lvl>
    <w:lvl w:ilvl="1">
      <w:start w:val="1"/>
      <w:numFmt w:val="decimal"/>
      <w:pStyle w:val="Nadpis2"/>
      <w:lvlText w:val="%1.%2."/>
      <w:lvlJc w:val="left"/>
      <w:pPr>
        <w:tabs>
          <w:tab w:val="num" w:pos="858"/>
        </w:tabs>
        <w:ind w:left="340" w:hanging="340"/>
      </w:pPr>
      <w:rPr>
        <w:rFonts w:cs="Times New Roman" w:hint="default"/>
      </w:rPr>
    </w:lvl>
    <w:lvl w:ilvl="2">
      <w:start w:val="1"/>
      <w:numFmt w:val="decimal"/>
      <w:pStyle w:val="Nadpis3-Oredoanalza"/>
      <w:lvlText w:val="%1.%2.%3."/>
      <w:lvlJc w:val="left"/>
      <w:pPr>
        <w:tabs>
          <w:tab w:val="num" w:pos="1224"/>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9">
    <w:nsid w:val="73D90E37"/>
    <w:multiLevelType w:val="hybridMultilevel"/>
    <w:tmpl w:val="34FAAECE"/>
    <w:lvl w:ilvl="0" w:tplc="E46CC202">
      <w:start w:val="1"/>
      <w:numFmt w:val="decimal"/>
      <w:lvlText w:val="%1)"/>
      <w:lvlJc w:val="left"/>
      <w:pPr>
        <w:ind w:left="454" w:hanging="454"/>
      </w:pPr>
      <w:rPr>
        <w:rFonts w:cs="Times New Roman" w:hint="default"/>
        <w:b w:val="0"/>
        <w:sz w:val="24"/>
      </w:rPr>
    </w:lvl>
    <w:lvl w:ilvl="1" w:tplc="F4E21558">
      <w:start w:val="1"/>
      <w:numFmt w:val="lowerLetter"/>
      <w:lvlText w:val="%2."/>
      <w:lvlJc w:val="left"/>
      <w:pPr>
        <w:ind w:left="680" w:hanging="283"/>
      </w:pPr>
      <w:rPr>
        <w:rFonts w:cs="Times New Roman" w:hint="default"/>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0">
    <w:nsid w:val="76252CAD"/>
    <w:multiLevelType w:val="hybridMultilevel"/>
    <w:tmpl w:val="592C85E0"/>
    <w:lvl w:ilvl="0" w:tplc="04050017">
      <w:start w:val="1"/>
      <w:numFmt w:val="lowerLetter"/>
      <w:lvlText w:val="%1)"/>
      <w:lvlJc w:val="left"/>
      <w:pPr>
        <w:ind w:left="360" w:hanging="360"/>
      </w:pPr>
      <w:rPr>
        <w:rFonts w:cs="Times New Roman"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21">
    <w:nsid w:val="77D56BA1"/>
    <w:multiLevelType w:val="hybridMultilevel"/>
    <w:tmpl w:val="ADC26274"/>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nsid w:val="7B152142"/>
    <w:multiLevelType w:val="hybridMultilevel"/>
    <w:tmpl w:val="370A06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1"/>
  </w:num>
  <w:num w:numId="2">
    <w:abstractNumId w:val="2"/>
  </w:num>
  <w:num w:numId="3">
    <w:abstractNumId w:val="18"/>
  </w:num>
  <w:num w:numId="4">
    <w:abstractNumId w:val="17"/>
  </w:num>
  <w:num w:numId="5">
    <w:abstractNumId w:val="20"/>
  </w:num>
  <w:num w:numId="6">
    <w:abstractNumId w:val="6"/>
  </w:num>
  <w:num w:numId="7">
    <w:abstractNumId w:val="5"/>
  </w:num>
  <w:num w:numId="8">
    <w:abstractNumId w:val="12"/>
  </w:num>
  <w:num w:numId="9">
    <w:abstractNumId w:val="14"/>
  </w:num>
  <w:num w:numId="10">
    <w:abstractNumId w:val="16"/>
  </w:num>
  <w:num w:numId="11">
    <w:abstractNumId w:val="3"/>
  </w:num>
  <w:num w:numId="12">
    <w:abstractNumId w:val="19"/>
  </w:num>
  <w:num w:numId="13">
    <w:abstractNumId w:val="4"/>
  </w:num>
  <w:num w:numId="14">
    <w:abstractNumId w:val="7"/>
  </w:num>
  <w:num w:numId="15">
    <w:abstractNumId w:val="18"/>
  </w:num>
  <w:num w:numId="16">
    <w:abstractNumId w:val="15"/>
  </w:num>
  <w:num w:numId="17">
    <w:abstractNumId w:val="8"/>
  </w:num>
  <w:num w:numId="18">
    <w:abstractNumId w:val="9"/>
  </w:num>
  <w:num w:numId="19">
    <w:abstractNumId w:val="1"/>
  </w:num>
  <w:num w:numId="20">
    <w:abstractNumId w:val="22"/>
  </w:num>
  <w:num w:numId="21">
    <w:abstractNumId w:val="11"/>
  </w:num>
  <w:num w:numId="22">
    <w:abstractNumId w:val="18"/>
  </w:num>
  <w:num w:numId="23">
    <w:abstractNumId w:val="18"/>
  </w:num>
  <w:num w:numId="24">
    <w:abstractNumId w:val="18"/>
  </w:num>
  <w:num w:numId="25">
    <w:abstractNumId w:val="0"/>
  </w:num>
  <w:num w:numId="26">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8"/>
  </w:num>
  <w:num w:numId="28">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09"/>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F18E8"/>
    <w:rsid w:val="00006111"/>
    <w:rsid w:val="00012E64"/>
    <w:rsid w:val="000144D6"/>
    <w:rsid w:val="00015DC0"/>
    <w:rsid w:val="0002052D"/>
    <w:rsid w:val="0002356F"/>
    <w:rsid w:val="00024CDF"/>
    <w:rsid w:val="000269C3"/>
    <w:rsid w:val="00027B1B"/>
    <w:rsid w:val="00036837"/>
    <w:rsid w:val="000466CF"/>
    <w:rsid w:val="00050203"/>
    <w:rsid w:val="00050452"/>
    <w:rsid w:val="0005321A"/>
    <w:rsid w:val="0005426E"/>
    <w:rsid w:val="00056613"/>
    <w:rsid w:val="00057722"/>
    <w:rsid w:val="000634A7"/>
    <w:rsid w:val="000712C1"/>
    <w:rsid w:val="00073AAB"/>
    <w:rsid w:val="00077354"/>
    <w:rsid w:val="00081D7B"/>
    <w:rsid w:val="000820CF"/>
    <w:rsid w:val="000832B1"/>
    <w:rsid w:val="00084F67"/>
    <w:rsid w:val="0008515D"/>
    <w:rsid w:val="00090FC7"/>
    <w:rsid w:val="00091AF0"/>
    <w:rsid w:val="00093C73"/>
    <w:rsid w:val="00093DF3"/>
    <w:rsid w:val="00095E31"/>
    <w:rsid w:val="000A063F"/>
    <w:rsid w:val="000A0652"/>
    <w:rsid w:val="000A10E8"/>
    <w:rsid w:val="000B0D7F"/>
    <w:rsid w:val="000B17AA"/>
    <w:rsid w:val="000B2580"/>
    <w:rsid w:val="000B28C0"/>
    <w:rsid w:val="000B3C2B"/>
    <w:rsid w:val="000B5332"/>
    <w:rsid w:val="000B5A86"/>
    <w:rsid w:val="000C4300"/>
    <w:rsid w:val="000C5CCD"/>
    <w:rsid w:val="000D0BAC"/>
    <w:rsid w:val="000D0F34"/>
    <w:rsid w:val="000D25D6"/>
    <w:rsid w:val="000D266D"/>
    <w:rsid w:val="000D43D5"/>
    <w:rsid w:val="000E144C"/>
    <w:rsid w:val="000E157B"/>
    <w:rsid w:val="000E4EA7"/>
    <w:rsid w:val="000F135B"/>
    <w:rsid w:val="000F294E"/>
    <w:rsid w:val="000F7889"/>
    <w:rsid w:val="00101FCA"/>
    <w:rsid w:val="0010268D"/>
    <w:rsid w:val="0010417B"/>
    <w:rsid w:val="001056A6"/>
    <w:rsid w:val="0010649F"/>
    <w:rsid w:val="0010683F"/>
    <w:rsid w:val="00107164"/>
    <w:rsid w:val="001101F6"/>
    <w:rsid w:val="0011075D"/>
    <w:rsid w:val="001117DF"/>
    <w:rsid w:val="001123C2"/>
    <w:rsid w:val="00112A3D"/>
    <w:rsid w:val="00113853"/>
    <w:rsid w:val="0011570D"/>
    <w:rsid w:val="00116F86"/>
    <w:rsid w:val="00120D32"/>
    <w:rsid w:val="001217F2"/>
    <w:rsid w:val="0012247A"/>
    <w:rsid w:val="001238DC"/>
    <w:rsid w:val="00130039"/>
    <w:rsid w:val="00130BB3"/>
    <w:rsid w:val="001327C1"/>
    <w:rsid w:val="00135105"/>
    <w:rsid w:val="00137A92"/>
    <w:rsid w:val="0014138D"/>
    <w:rsid w:val="00141833"/>
    <w:rsid w:val="00143F2D"/>
    <w:rsid w:val="0014507A"/>
    <w:rsid w:val="00145FC1"/>
    <w:rsid w:val="001469DC"/>
    <w:rsid w:val="00151E74"/>
    <w:rsid w:val="00156A2F"/>
    <w:rsid w:val="00160794"/>
    <w:rsid w:val="001609A8"/>
    <w:rsid w:val="00165B03"/>
    <w:rsid w:val="0016702F"/>
    <w:rsid w:val="0017079D"/>
    <w:rsid w:val="00171B2F"/>
    <w:rsid w:val="00174FE5"/>
    <w:rsid w:val="00183708"/>
    <w:rsid w:val="0018501A"/>
    <w:rsid w:val="00190DEB"/>
    <w:rsid w:val="0019175E"/>
    <w:rsid w:val="00191A8F"/>
    <w:rsid w:val="001A0F6F"/>
    <w:rsid w:val="001A410F"/>
    <w:rsid w:val="001A6807"/>
    <w:rsid w:val="001B0DCC"/>
    <w:rsid w:val="001B11EC"/>
    <w:rsid w:val="001B1CC7"/>
    <w:rsid w:val="001B3E2C"/>
    <w:rsid w:val="001B7E7E"/>
    <w:rsid w:val="001C5C50"/>
    <w:rsid w:val="001D63B6"/>
    <w:rsid w:val="001D6B6A"/>
    <w:rsid w:val="001D733E"/>
    <w:rsid w:val="001E00BE"/>
    <w:rsid w:val="001E0D68"/>
    <w:rsid w:val="001E2C09"/>
    <w:rsid w:val="001E6E58"/>
    <w:rsid w:val="001F114C"/>
    <w:rsid w:val="001F5F47"/>
    <w:rsid w:val="00201092"/>
    <w:rsid w:val="0020231A"/>
    <w:rsid w:val="00204138"/>
    <w:rsid w:val="00210624"/>
    <w:rsid w:val="00211440"/>
    <w:rsid w:val="002118F6"/>
    <w:rsid w:val="00211997"/>
    <w:rsid w:val="0021229F"/>
    <w:rsid w:val="002153A5"/>
    <w:rsid w:val="002177B6"/>
    <w:rsid w:val="0022491F"/>
    <w:rsid w:val="002306A7"/>
    <w:rsid w:val="00230A0D"/>
    <w:rsid w:val="0023273E"/>
    <w:rsid w:val="0023703E"/>
    <w:rsid w:val="00241B02"/>
    <w:rsid w:val="002438A4"/>
    <w:rsid w:val="00244952"/>
    <w:rsid w:val="00244C4F"/>
    <w:rsid w:val="00247CE3"/>
    <w:rsid w:val="002510ED"/>
    <w:rsid w:val="00251391"/>
    <w:rsid w:val="00255B31"/>
    <w:rsid w:val="00260067"/>
    <w:rsid w:val="00261CAC"/>
    <w:rsid w:val="0026254F"/>
    <w:rsid w:val="00265BD8"/>
    <w:rsid w:val="00267036"/>
    <w:rsid w:val="00272DDC"/>
    <w:rsid w:val="0027464A"/>
    <w:rsid w:val="00280225"/>
    <w:rsid w:val="00280705"/>
    <w:rsid w:val="002834B5"/>
    <w:rsid w:val="00285FB1"/>
    <w:rsid w:val="002861CF"/>
    <w:rsid w:val="00286E76"/>
    <w:rsid w:val="00290FA4"/>
    <w:rsid w:val="002912D0"/>
    <w:rsid w:val="00292005"/>
    <w:rsid w:val="00292D72"/>
    <w:rsid w:val="00294363"/>
    <w:rsid w:val="002948BD"/>
    <w:rsid w:val="00294C74"/>
    <w:rsid w:val="00295670"/>
    <w:rsid w:val="002A22D7"/>
    <w:rsid w:val="002A5F11"/>
    <w:rsid w:val="002A78D7"/>
    <w:rsid w:val="002B112A"/>
    <w:rsid w:val="002B2223"/>
    <w:rsid w:val="002B45E0"/>
    <w:rsid w:val="002B59A8"/>
    <w:rsid w:val="002B71D2"/>
    <w:rsid w:val="002C5688"/>
    <w:rsid w:val="002C74AE"/>
    <w:rsid w:val="002E3CA4"/>
    <w:rsid w:val="002E6038"/>
    <w:rsid w:val="002E6468"/>
    <w:rsid w:val="002E6717"/>
    <w:rsid w:val="002F1EB1"/>
    <w:rsid w:val="002F7B16"/>
    <w:rsid w:val="00300A8B"/>
    <w:rsid w:val="003011B4"/>
    <w:rsid w:val="003016B2"/>
    <w:rsid w:val="00302DE6"/>
    <w:rsid w:val="00314921"/>
    <w:rsid w:val="00315C63"/>
    <w:rsid w:val="00317750"/>
    <w:rsid w:val="00324362"/>
    <w:rsid w:val="00326187"/>
    <w:rsid w:val="00330595"/>
    <w:rsid w:val="00330DA5"/>
    <w:rsid w:val="00331366"/>
    <w:rsid w:val="003350EA"/>
    <w:rsid w:val="003355EC"/>
    <w:rsid w:val="003362E5"/>
    <w:rsid w:val="0034002A"/>
    <w:rsid w:val="003429C4"/>
    <w:rsid w:val="00343533"/>
    <w:rsid w:val="003463BA"/>
    <w:rsid w:val="003531C7"/>
    <w:rsid w:val="00353B7E"/>
    <w:rsid w:val="00355C4A"/>
    <w:rsid w:val="003568E4"/>
    <w:rsid w:val="00361B9E"/>
    <w:rsid w:val="00370757"/>
    <w:rsid w:val="00370A37"/>
    <w:rsid w:val="00370C7F"/>
    <w:rsid w:val="003741C3"/>
    <w:rsid w:val="00376264"/>
    <w:rsid w:val="003800BC"/>
    <w:rsid w:val="00381CDE"/>
    <w:rsid w:val="0038324C"/>
    <w:rsid w:val="00387F1C"/>
    <w:rsid w:val="00390077"/>
    <w:rsid w:val="00392770"/>
    <w:rsid w:val="00392CB7"/>
    <w:rsid w:val="00393E82"/>
    <w:rsid w:val="0039673A"/>
    <w:rsid w:val="003A1422"/>
    <w:rsid w:val="003A46C1"/>
    <w:rsid w:val="003A5BC5"/>
    <w:rsid w:val="003A7BF9"/>
    <w:rsid w:val="003B0FA9"/>
    <w:rsid w:val="003B3F80"/>
    <w:rsid w:val="003B5C28"/>
    <w:rsid w:val="003B6FEF"/>
    <w:rsid w:val="003B7484"/>
    <w:rsid w:val="003B79CF"/>
    <w:rsid w:val="003C06A1"/>
    <w:rsid w:val="003C1C04"/>
    <w:rsid w:val="003C31F4"/>
    <w:rsid w:val="003C41F7"/>
    <w:rsid w:val="003C45F7"/>
    <w:rsid w:val="003C472D"/>
    <w:rsid w:val="003C4915"/>
    <w:rsid w:val="003C60D2"/>
    <w:rsid w:val="003D2A0B"/>
    <w:rsid w:val="003D5C7B"/>
    <w:rsid w:val="003D77C2"/>
    <w:rsid w:val="003D7925"/>
    <w:rsid w:val="003E05C4"/>
    <w:rsid w:val="003E1CA0"/>
    <w:rsid w:val="003E26CE"/>
    <w:rsid w:val="003E4A01"/>
    <w:rsid w:val="003E4AA0"/>
    <w:rsid w:val="003F181D"/>
    <w:rsid w:val="003F2F12"/>
    <w:rsid w:val="003F7174"/>
    <w:rsid w:val="003F73F5"/>
    <w:rsid w:val="00405797"/>
    <w:rsid w:val="00405B57"/>
    <w:rsid w:val="0041311B"/>
    <w:rsid w:val="00414293"/>
    <w:rsid w:val="00416C87"/>
    <w:rsid w:val="00417F53"/>
    <w:rsid w:val="00421CE6"/>
    <w:rsid w:val="00422E1B"/>
    <w:rsid w:val="00423BDB"/>
    <w:rsid w:val="004241B3"/>
    <w:rsid w:val="00430AA4"/>
    <w:rsid w:val="0043445D"/>
    <w:rsid w:val="0044098A"/>
    <w:rsid w:val="00440DAC"/>
    <w:rsid w:val="00441CDE"/>
    <w:rsid w:val="00444E61"/>
    <w:rsid w:val="0044548F"/>
    <w:rsid w:val="00445C40"/>
    <w:rsid w:val="00453D6F"/>
    <w:rsid w:val="00454044"/>
    <w:rsid w:val="004606E0"/>
    <w:rsid w:val="004646D9"/>
    <w:rsid w:val="00466A17"/>
    <w:rsid w:val="0047689F"/>
    <w:rsid w:val="00476B19"/>
    <w:rsid w:val="004827FF"/>
    <w:rsid w:val="00484791"/>
    <w:rsid w:val="0048538F"/>
    <w:rsid w:val="004866C8"/>
    <w:rsid w:val="00486F44"/>
    <w:rsid w:val="0049324F"/>
    <w:rsid w:val="00493E61"/>
    <w:rsid w:val="004945BA"/>
    <w:rsid w:val="004959E0"/>
    <w:rsid w:val="0049623B"/>
    <w:rsid w:val="004A2B6A"/>
    <w:rsid w:val="004A5375"/>
    <w:rsid w:val="004A7BB3"/>
    <w:rsid w:val="004B039C"/>
    <w:rsid w:val="004B0595"/>
    <w:rsid w:val="004B56FE"/>
    <w:rsid w:val="004B671C"/>
    <w:rsid w:val="004D07E3"/>
    <w:rsid w:val="004D2A51"/>
    <w:rsid w:val="004D3384"/>
    <w:rsid w:val="004D35F7"/>
    <w:rsid w:val="004E2334"/>
    <w:rsid w:val="004E32FA"/>
    <w:rsid w:val="004F02EF"/>
    <w:rsid w:val="004F1694"/>
    <w:rsid w:val="0050200B"/>
    <w:rsid w:val="00503325"/>
    <w:rsid w:val="00511D51"/>
    <w:rsid w:val="00521FBB"/>
    <w:rsid w:val="00524A83"/>
    <w:rsid w:val="005259A0"/>
    <w:rsid w:val="00527C53"/>
    <w:rsid w:val="0053332F"/>
    <w:rsid w:val="00536E49"/>
    <w:rsid w:val="00537952"/>
    <w:rsid w:val="00541340"/>
    <w:rsid w:val="0054248B"/>
    <w:rsid w:val="00544648"/>
    <w:rsid w:val="00547510"/>
    <w:rsid w:val="00547B83"/>
    <w:rsid w:val="00550A32"/>
    <w:rsid w:val="00550C60"/>
    <w:rsid w:val="00552A38"/>
    <w:rsid w:val="00553631"/>
    <w:rsid w:val="00557698"/>
    <w:rsid w:val="00564A41"/>
    <w:rsid w:val="00564AD4"/>
    <w:rsid w:val="005656DF"/>
    <w:rsid w:val="0056570C"/>
    <w:rsid w:val="00565C57"/>
    <w:rsid w:val="00566EBF"/>
    <w:rsid w:val="0056716E"/>
    <w:rsid w:val="005713ED"/>
    <w:rsid w:val="005732C5"/>
    <w:rsid w:val="005765B1"/>
    <w:rsid w:val="00577A5F"/>
    <w:rsid w:val="005842BF"/>
    <w:rsid w:val="005873B3"/>
    <w:rsid w:val="0058782E"/>
    <w:rsid w:val="005901BA"/>
    <w:rsid w:val="005965C3"/>
    <w:rsid w:val="00597D71"/>
    <w:rsid w:val="005A104B"/>
    <w:rsid w:val="005A128E"/>
    <w:rsid w:val="005A5D72"/>
    <w:rsid w:val="005A60F8"/>
    <w:rsid w:val="005A61A3"/>
    <w:rsid w:val="005A7AA2"/>
    <w:rsid w:val="005B1EEA"/>
    <w:rsid w:val="005B3A82"/>
    <w:rsid w:val="005B6387"/>
    <w:rsid w:val="005B72BD"/>
    <w:rsid w:val="005C141F"/>
    <w:rsid w:val="005C1745"/>
    <w:rsid w:val="005C187D"/>
    <w:rsid w:val="005C4404"/>
    <w:rsid w:val="005C5012"/>
    <w:rsid w:val="005C5FB8"/>
    <w:rsid w:val="005C6393"/>
    <w:rsid w:val="005C7FED"/>
    <w:rsid w:val="005D0B7F"/>
    <w:rsid w:val="005D108B"/>
    <w:rsid w:val="005D3F46"/>
    <w:rsid w:val="005E01CF"/>
    <w:rsid w:val="005E0668"/>
    <w:rsid w:val="005E5B88"/>
    <w:rsid w:val="005E7660"/>
    <w:rsid w:val="005F2E2B"/>
    <w:rsid w:val="005F390F"/>
    <w:rsid w:val="005F4A89"/>
    <w:rsid w:val="00600951"/>
    <w:rsid w:val="00612EBF"/>
    <w:rsid w:val="00613CC4"/>
    <w:rsid w:val="00615C78"/>
    <w:rsid w:val="00627239"/>
    <w:rsid w:val="006308CB"/>
    <w:rsid w:val="006308CE"/>
    <w:rsid w:val="00631A8B"/>
    <w:rsid w:val="00632EA6"/>
    <w:rsid w:val="006331D2"/>
    <w:rsid w:val="00633396"/>
    <w:rsid w:val="006357DA"/>
    <w:rsid w:val="00637AA2"/>
    <w:rsid w:val="00637D93"/>
    <w:rsid w:val="00637F06"/>
    <w:rsid w:val="00640B80"/>
    <w:rsid w:val="0064376B"/>
    <w:rsid w:val="0064643F"/>
    <w:rsid w:val="0065151D"/>
    <w:rsid w:val="0065228F"/>
    <w:rsid w:val="00652800"/>
    <w:rsid w:val="006533E5"/>
    <w:rsid w:val="00653D67"/>
    <w:rsid w:val="0065558E"/>
    <w:rsid w:val="00667001"/>
    <w:rsid w:val="00673586"/>
    <w:rsid w:val="00674C68"/>
    <w:rsid w:val="00675B37"/>
    <w:rsid w:val="00677B2E"/>
    <w:rsid w:val="00693D4E"/>
    <w:rsid w:val="0069636D"/>
    <w:rsid w:val="006A19D8"/>
    <w:rsid w:val="006A23BD"/>
    <w:rsid w:val="006A35E6"/>
    <w:rsid w:val="006A7203"/>
    <w:rsid w:val="006B15E5"/>
    <w:rsid w:val="006B1B22"/>
    <w:rsid w:val="006C0FBB"/>
    <w:rsid w:val="006C5646"/>
    <w:rsid w:val="006D0E12"/>
    <w:rsid w:val="006D1A21"/>
    <w:rsid w:val="006D1F36"/>
    <w:rsid w:val="006D2C64"/>
    <w:rsid w:val="006E0D9E"/>
    <w:rsid w:val="006E1F33"/>
    <w:rsid w:val="006E237B"/>
    <w:rsid w:val="006E27F8"/>
    <w:rsid w:val="006E53DD"/>
    <w:rsid w:val="006E54BC"/>
    <w:rsid w:val="006E6467"/>
    <w:rsid w:val="006F1D2E"/>
    <w:rsid w:val="006F20E6"/>
    <w:rsid w:val="006F497A"/>
    <w:rsid w:val="006F62FF"/>
    <w:rsid w:val="007049D1"/>
    <w:rsid w:val="00707B4E"/>
    <w:rsid w:val="00713D55"/>
    <w:rsid w:val="0071522C"/>
    <w:rsid w:val="00715F1F"/>
    <w:rsid w:val="00723104"/>
    <w:rsid w:val="00727516"/>
    <w:rsid w:val="007276F7"/>
    <w:rsid w:val="00732426"/>
    <w:rsid w:val="00732DCF"/>
    <w:rsid w:val="007342E0"/>
    <w:rsid w:val="00734AFA"/>
    <w:rsid w:val="00744435"/>
    <w:rsid w:val="007460E9"/>
    <w:rsid w:val="00750DB3"/>
    <w:rsid w:val="00753F71"/>
    <w:rsid w:val="00755C11"/>
    <w:rsid w:val="007569F3"/>
    <w:rsid w:val="00756C83"/>
    <w:rsid w:val="00757B20"/>
    <w:rsid w:val="00760853"/>
    <w:rsid w:val="00760AE1"/>
    <w:rsid w:val="00762334"/>
    <w:rsid w:val="007655E7"/>
    <w:rsid w:val="00766585"/>
    <w:rsid w:val="00770774"/>
    <w:rsid w:val="00773B64"/>
    <w:rsid w:val="007803CB"/>
    <w:rsid w:val="00781FED"/>
    <w:rsid w:val="00785C88"/>
    <w:rsid w:val="00786987"/>
    <w:rsid w:val="00794C35"/>
    <w:rsid w:val="00795913"/>
    <w:rsid w:val="00795E27"/>
    <w:rsid w:val="007A2811"/>
    <w:rsid w:val="007A690B"/>
    <w:rsid w:val="007B1A1C"/>
    <w:rsid w:val="007B63E5"/>
    <w:rsid w:val="007B7114"/>
    <w:rsid w:val="007C0CE8"/>
    <w:rsid w:val="007C1CBB"/>
    <w:rsid w:val="007C5DB8"/>
    <w:rsid w:val="007C6788"/>
    <w:rsid w:val="007D09D6"/>
    <w:rsid w:val="007D3212"/>
    <w:rsid w:val="007D34DC"/>
    <w:rsid w:val="007D6A01"/>
    <w:rsid w:val="007D70CB"/>
    <w:rsid w:val="007D7307"/>
    <w:rsid w:val="007E03C3"/>
    <w:rsid w:val="007E4A6C"/>
    <w:rsid w:val="007E682F"/>
    <w:rsid w:val="007E7061"/>
    <w:rsid w:val="007F0E99"/>
    <w:rsid w:val="007F26F8"/>
    <w:rsid w:val="007F3C4D"/>
    <w:rsid w:val="00800439"/>
    <w:rsid w:val="008006EB"/>
    <w:rsid w:val="00802835"/>
    <w:rsid w:val="00802EB6"/>
    <w:rsid w:val="0080389E"/>
    <w:rsid w:val="00810FEF"/>
    <w:rsid w:val="00811592"/>
    <w:rsid w:val="0081281F"/>
    <w:rsid w:val="008149DD"/>
    <w:rsid w:val="008171C7"/>
    <w:rsid w:val="00820A26"/>
    <w:rsid w:val="00822367"/>
    <w:rsid w:val="00824314"/>
    <w:rsid w:val="008248DC"/>
    <w:rsid w:val="00825DF5"/>
    <w:rsid w:val="00826A99"/>
    <w:rsid w:val="00830266"/>
    <w:rsid w:val="00830B81"/>
    <w:rsid w:val="00831D90"/>
    <w:rsid w:val="008359C9"/>
    <w:rsid w:val="00841165"/>
    <w:rsid w:val="00846426"/>
    <w:rsid w:val="00847671"/>
    <w:rsid w:val="00847E67"/>
    <w:rsid w:val="008545FA"/>
    <w:rsid w:val="0085527C"/>
    <w:rsid w:val="0085594B"/>
    <w:rsid w:val="00855B16"/>
    <w:rsid w:val="008623B6"/>
    <w:rsid w:val="00865E36"/>
    <w:rsid w:val="00867124"/>
    <w:rsid w:val="00871022"/>
    <w:rsid w:val="008748D9"/>
    <w:rsid w:val="00877F8B"/>
    <w:rsid w:val="0088217D"/>
    <w:rsid w:val="00882C07"/>
    <w:rsid w:val="00883A53"/>
    <w:rsid w:val="0089151C"/>
    <w:rsid w:val="0089424D"/>
    <w:rsid w:val="00894665"/>
    <w:rsid w:val="008A2C32"/>
    <w:rsid w:val="008A5C3E"/>
    <w:rsid w:val="008B49B8"/>
    <w:rsid w:val="008B5467"/>
    <w:rsid w:val="008C3707"/>
    <w:rsid w:val="008C3743"/>
    <w:rsid w:val="008C58AB"/>
    <w:rsid w:val="008C7328"/>
    <w:rsid w:val="008D12E3"/>
    <w:rsid w:val="008D38AD"/>
    <w:rsid w:val="008D5B66"/>
    <w:rsid w:val="008D62AC"/>
    <w:rsid w:val="008E1B7B"/>
    <w:rsid w:val="008E20D6"/>
    <w:rsid w:val="008E2218"/>
    <w:rsid w:val="008E33DE"/>
    <w:rsid w:val="008E4F2B"/>
    <w:rsid w:val="008E6194"/>
    <w:rsid w:val="008F3978"/>
    <w:rsid w:val="008F4831"/>
    <w:rsid w:val="008F4FF7"/>
    <w:rsid w:val="008F6BF0"/>
    <w:rsid w:val="008F7734"/>
    <w:rsid w:val="008F778B"/>
    <w:rsid w:val="00900CC0"/>
    <w:rsid w:val="00902E7B"/>
    <w:rsid w:val="0090455B"/>
    <w:rsid w:val="009105F4"/>
    <w:rsid w:val="00911CEB"/>
    <w:rsid w:val="009137C1"/>
    <w:rsid w:val="009159DC"/>
    <w:rsid w:val="0091616B"/>
    <w:rsid w:val="009172F1"/>
    <w:rsid w:val="0091783A"/>
    <w:rsid w:val="00921487"/>
    <w:rsid w:val="0092510D"/>
    <w:rsid w:val="00930B7C"/>
    <w:rsid w:val="00932017"/>
    <w:rsid w:val="00932475"/>
    <w:rsid w:val="00942982"/>
    <w:rsid w:val="00944942"/>
    <w:rsid w:val="00947C12"/>
    <w:rsid w:val="00957F67"/>
    <w:rsid w:val="00962D22"/>
    <w:rsid w:val="0096313F"/>
    <w:rsid w:val="0096704A"/>
    <w:rsid w:val="00970B36"/>
    <w:rsid w:val="0097133B"/>
    <w:rsid w:val="00982A11"/>
    <w:rsid w:val="00983BD6"/>
    <w:rsid w:val="00996B7E"/>
    <w:rsid w:val="00997F0A"/>
    <w:rsid w:val="009A5625"/>
    <w:rsid w:val="009B07B0"/>
    <w:rsid w:val="009C6AC1"/>
    <w:rsid w:val="009D55B0"/>
    <w:rsid w:val="009E05F8"/>
    <w:rsid w:val="009E56F1"/>
    <w:rsid w:val="009E5C3E"/>
    <w:rsid w:val="009E5C98"/>
    <w:rsid w:val="009E6B40"/>
    <w:rsid w:val="009F20B0"/>
    <w:rsid w:val="009F2970"/>
    <w:rsid w:val="009F30DF"/>
    <w:rsid w:val="009F4167"/>
    <w:rsid w:val="009F4E59"/>
    <w:rsid w:val="009F562C"/>
    <w:rsid w:val="009F6652"/>
    <w:rsid w:val="00A002E9"/>
    <w:rsid w:val="00A005F4"/>
    <w:rsid w:val="00A035C5"/>
    <w:rsid w:val="00A03E51"/>
    <w:rsid w:val="00A04E39"/>
    <w:rsid w:val="00A055F7"/>
    <w:rsid w:val="00A10122"/>
    <w:rsid w:val="00A13709"/>
    <w:rsid w:val="00A174A3"/>
    <w:rsid w:val="00A21867"/>
    <w:rsid w:val="00A23C0C"/>
    <w:rsid w:val="00A2405B"/>
    <w:rsid w:val="00A24EE4"/>
    <w:rsid w:val="00A2521E"/>
    <w:rsid w:val="00A2648B"/>
    <w:rsid w:val="00A269B4"/>
    <w:rsid w:val="00A26C00"/>
    <w:rsid w:val="00A3120F"/>
    <w:rsid w:val="00A40181"/>
    <w:rsid w:val="00A5245E"/>
    <w:rsid w:val="00A52D45"/>
    <w:rsid w:val="00A53047"/>
    <w:rsid w:val="00A53FC6"/>
    <w:rsid w:val="00A6098C"/>
    <w:rsid w:val="00A62C34"/>
    <w:rsid w:val="00A62E14"/>
    <w:rsid w:val="00A648DB"/>
    <w:rsid w:val="00A66F4F"/>
    <w:rsid w:val="00A67DBA"/>
    <w:rsid w:val="00A72C33"/>
    <w:rsid w:val="00A86390"/>
    <w:rsid w:val="00A8755D"/>
    <w:rsid w:val="00A90A83"/>
    <w:rsid w:val="00A92FFF"/>
    <w:rsid w:val="00A963DC"/>
    <w:rsid w:val="00AA18AF"/>
    <w:rsid w:val="00AA31E8"/>
    <w:rsid w:val="00AA3CFA"/>
    <w:rsid w:val="00AC02AD"/>
    <w:rsid w:val="00AC481F"/>
    <w:rsid w:val="00AC65B9"/>
    <w:rsid w:val="00AC6BEE"/>
    <w:rsid w:val="00AD0137"/>
    <w:rsid w:val="00AD04ED"/>
    <w:rsid w:val="00AD0A6A"/>
    <w:rsid w:val="00AD1127"/>
    <w:rsid w:val="00AD4350"/>
    <w:rsid w:val="00AD536B"/>
    <w:rsid w:val="00AD7DDC"/>
    <w:rsid w:val="00AE142B"/>
    <w:rsid w:val="00AE2087"/>
    <w:rsid w:val="00AE55FE"/>
    <w:rsid w:val="00AE723D"/>
    <w:rsid w:val="00AF0010"/>
    <w:rsid w:val="00AF18E8"/>
    <w:rsid w:val="00AF1D7D"/>
    <w:rsid w:val="00AF23DD"/>
    <w:rsid w:val="00AF7132"/>
    <w:rsid w:val="00B02378"/>
    <w:rsid w:val="00B028C2"/>
    <w:rsid w:val="00B02A68"/>
    <w:rsid w:val="00B0534E"/>
    <w:rsid w:val="00B0589F"/>
    <w:rsid w:val="00B079EC"/>
    <w:rsid w:val="00B11E1D"/>
    <w:rsid w:val="00B20782"/>
    <w:rsid w:val="00B209B4"/>
    <w:rsid w:val="00B21628"/>
    <w:rsid w:val="00B21DE7"/>
    <w:rsid w:val="00B2278F"/>
    <w:rsid w:val="00B22A88"/>
    <w:rsid w:val="00B27614"/>
    <w:rsid w:val="00B308CF"/>
    <w:rsid w:val="00B313AF"/>
    <w:rsid w:val="00B321A5"/>
    <w:rsid w:val="00B3292B"/>
    <w:rsid w:val="00B32AEA"/>
    <w:rsid w:val="00B33821"/>
    <w:rsid w:val="00B351F0"/>
    <w:rsid w:val="00B37F33"/>
    <w:rsid w:val="00B43C6B"/>
    <w:rsid w:val="00B46C84"/>
    <w:rsid w:val="00B51299"/>
    <w:rsid w:val="00B51487"/>
    <w:rsid w:val="00B53747"/>
    <w:rsid w:val="00B56F50"/>
    <w:rsid w:val="00B5738A"/>
    <w:rsid w:val="00B60C06"/>
    <w:rsid w:val="00B61680"/>
    <w:rsid w:val="00B66073"/>
    <w:rsid w:val="00B704CC"/>
    <w:rsid w:val="00B71B5B"/>
    <w:rsid w:val="00B72279"/>
    <w:rsid w:val="00B744CF"/>
    <w:rsid w:val="00B829A0"/>
    <w:rsid w:val="00B83638"/>
    <w:rsid w:val="00B8533A"/>
    <w:rsid w:val="00B868F0"/>
    <w:rsid w:val="00B8691B"/>
    <w:rsid w:val="00B91FF2"/>
    <w:rsid w:val="00B93E44"/>
    <w:rsid w:val="00B97FEA"/>
    <w:rsid w:val="00BA00E3"/>
    <w:rsid w:val="00BA0E63"/>
    <w:rsid w:val="00BA2ACA"/>
    <w:rsid w:val="00BA392A"/>
    <w:rsid w:val="00BA4C83"/>
    <w:rsid w:val="00BA7C35"/>
    <w:rsid w:val="00BB268A"/>
    <w:rsid w:val="00BB5AB1"/>
    <w:rsid w:val="00BC6620"/>
    <w:rsid w:val="00BC687C"/>
    <w:rsid w:val="00BD0689"/>
    <w:rsid w:val="00BD2A89"/>
    <w:rsid w:val="00BD2F64"/>
    <w:rsid w:val="00BE08BD"/>
    <w:rsid w:val="00BE5891"/>
    <w:rsid w:val="00BF2491"/>
    <w:rsid w:val="00BF4F6F"/>
    <w:rsid w:val="00BF789F"/>
    <w:rsid w:val="00C001B6"/>
    <w:rsid w:val="00C01120"/>
    <w:rsid w:val="00C1322C"/>
    <w:rsid w:val="00C20356"/>
    <w:rsid w:val="00C20A5C"/>
    <w:rsid w:val="00C20F50"/>
    <w:rsid w:val="00C22C76"/>
    <w:rsid w:val="00C23316"/>
    <w:rsid w:val="00C253C3"/>
    <w:rsid w:val="00C32074"/>
    <w:rsid w:val="00C34C7B"/>
    <w:rsid w:val="00C36B7E"/>
    <w:rsid w:val="00C40D2A"/>
    <w:rsid w:val="00C4176B"/>
    <w:rsid w:val="00C427AB"/>
    <w:rsid w:val="00C428AF"/>
    <w:rsid w:val="00C43AD3"/>
    <w:rsid w:val="00C47BFE"/>
    <w:rsid w:val="00C525AD"/>
    <w:rsid w:val="00C542BD"/>
    <w:rsid w:val="00C54404"/>
    <w:rsid w:val="00C62F8A"/>
    <w:rsid w:val="00C640C4"/>
    <w:rsid w:val="00C71624"/>
    <w:rsid w:val="00C7281D"/>
    <w:rsid w:val="00C73F82"/>
    <w:rsid w:val="00C76432"/>
    <w:rsid w:val="00C771E5"/>
    <w:rsid w:val="00C82866"/>
    <w:rsid w:val="00C83B54"/>
    <w:rsid w:val="00C85440"/>
    <w:rsid w:val="00C869E6"/>
    <w:rsid w:val="00C86E59"/>
    <w:rsid w:val="00C876AD"/>
    <w:rsid w:val="00C9112C"/>
    <w:rsid w:val="00C928B1"/>
    <w:rsid w:val="00C94FB3"/>
    <w:rsid w:val="00C95817"/>
    <w:rsid w:val="00CA2113"/>
    <w:rsid w:val="00CA37F9"/>
    <w:rsid w:val="00CA660B"/>
    <w:rsid w:val="00CA7B60"/>
    <w:rsid w:val="00CB58D0"/>
    <w:rsid w:val="00CB7A6D"/>
    <w:rsid w:val="00CC3F02"/>
    <w:rsid w:val="00CD2B35"/>
    <w:rsid w:val="00CE0A8F"/>
    <w:rsid w:val="00CE0F39"/>
    <w:rsid w:val="00CE2E6A"/>
    <w:rsid w:val="00CF0E3D"/>
    <w:rsid w:val="00CF114F"/>
    <w:rsid w:val="00CF1FD5"/>
    <w:rsid w:val="00CF350A"/>
    <w:rsid w:val="00CF36AB"/>
    <w:rsid w:val="00CF4F4C"/>
    <w:rsid w:val="00CF7624"/>
    <w:rsid w:val="00D038D3"/>
    <w:rsid w:val="00D03EAB"/>
    <w:rsid w:val="00D07C0E"/>
    <w:rsid w:val="00D123FB"/>
    <w:rsid w:val="00D1494B"/>
    <w:rsid w:val="00D161A6"/>
    <w:rsid w:val="00D22531"/>
    <w:rsid w:val="00D23585"/>
    <w:rsid w:val="00D259A3"/>
    <w:rsid w:val="00D346D2"/>
    <w:rsid w:val="00D36D40"/>
    <w:rsid w:val="00D374A9"/>
    <w:rsid w:val="00D42806"/>
    <w:rsid w:val="00D47F23"/>
    <w:rsid w:val="00D53953"/>
    <w:rsid w:val="00D53A13"/>
    <w:rsid w:val="00D6092F"/>
    <w:rsid w:val="00D62033"/>
    <w:rsid w:val="00D62EE1"/>
    <w:rsid w:val="00D669E6"/>
    <w:rsid w:val="00D709A3"/>
    <w:rsid w:val="00D70C46"/>
    <w:rsid w:val="00D70DF0"/>
    <w:rsid w:val="00D7132D"/>
    <w:rsid w:val="00D75420"/>
    <w:rsid w:val="00D840F2"/>
    <w:rsid w:val="00D921B8"/>
    <w:rsid w:val="00D953B9"/>
    <w:rsid w:val="00DA1B32"/>
    <w:rsid w:val="00DA3DA9"/>
    <w:rsid w:val="00DB0415"/>
    <w:rsid w:val="00DB1A71"/>
    <w:rsid w:val="00DB1F37"/>
    <w:rsid w:val="00DB2726"/>
    <w:rsid w:val="00DB47DC"/>
    <w:rsid w:val="00DB564F"/>
    <w:rsid w:val="00DB6A31"/>
    <w:rsid w:val="00DB76F4"/>
    <w:rsid w:val="00DC063B"/>
    <w:rsid w:val="00DC3E1D"/>
    <w:rsid w:val="00DD2459"/>
    <w:rsid w:val="00DD46E7"/>
    <w:rsid w:val="00DD50B4"/>
    <w:rsid w:val="00DD6B95"/>
    <w:rsid w:val="00DD7268"/>
    <w:rsid w:val="00DE173C"/>
    <w:rsid w:val="00DE4802"/>
    <w:rsid w:val="00DE6D7D"/>
    <w:rsid w:val="00DE6F70"/>
    <w:rsid w:val="00DF5158"/>
    <w:rsid w:val="00E02F96"/>
    <w:rsid w:val="00E03597"/>
    <w:rsid w:val="00E0503F"/>
    <w:rsid w:val="00E059CD"/>
    <w:rsid w:val="00E10E2B"/>
    <w:rsid w:val="00E11496"/>
    <w:rsid w:val="00E11515"/>
    <w:rsid w:val="00E11566"/>
    <w:rsid w:val="00E17175"/>
    <w:rsid w:val="00E2216C"/>
    <w:rsid w:val="00E267A2"/>
    <w:rsid w:val="00E26B34"/>
    <w:rsid w:val="00E36556"/>
    <w:rsid w:val="00E4113C"/>
    <w:rsid w:val="00E434F3"/>
    <w:rsid w:val="00E45142"/>
    <w:rsid w:val="00E46D40"/>
    <w:rsid w:val="00E475D4"/>
    <w:rsid w:val="00E51E5B"/>
    <w:rsid w:val="00E5236C"/>
    <w:rsid w:val="00E55737"/>
    <w:rsid w:val="00E65190"/>
    <w:rsid w:val="00E655C6"/>
    <w:rsid w:val="00E7211F"/>
    <w:rsid w:val="00E726FA"/>
    <w:rsid w:val="00E735D8"/>
    <w:rsid w:val="00E737DA"/>
    <w:rsid w:val="00E74C96"/>
    <w:rsid w:val="00E74E70"/>
    <w:rsid w:val="00E756BE"/>
    <w:rsid w:val="00E77029"/>
    <w:rsid w:val="00E81097"/>
    <w:rsid w:val="00E83CA3"/>
    <w:rsid w:val="00E8555E"/>
    <w:rsid w:val="00E874AC"/>
    <w:rsid w:val="00E900E3"/>
    <w:rsid w:val="00E911C0"/>
    <w:rsid w:val="00E91CE1"/>
    <w:rsid w:val="00E92EBF"/>
    <w:rsid w:val="00E93BE8"/>
    <w:rsid w:val="00E9598D"/>
    <w:rsid w:val="00E9605D"/>
    <w:rsid w:val="00E971DE"/>
    <w:rsid w:val="00EA2429"/>
    <w:rsid w:val="00EA3239"/>
    <w:rsid w:val="00EA33C7"/>
    <w:rsid w:val="00EA566C"/>
    <w:rsid w:val="00EB15DF"/>
    <w:rsid w:val="00EB1F39"/>
    <w:rsid w:val="00EB29D2"/>
    <w:rsid w:val="00EB3285"/>
    <w:rsid w:val="00EB418E"/>
    <w:rsid w:val="00EB7A29"/>
    <w:rsid w:val="00EC5DDB"/>
    <w:rsid w:val="00EC68A8"/>
    <w:rsid w:val="00ED1031"/>
    <w:rsid w:val="00ED1424"/>
    <w:rsid w:val="00ED2244"/>
    <w:rsid w:val="00ED3D7E"/>
    <w:rsid w:val="00ED5921"/>
    <w:rsid w:val="00ED7AC8"/>
    <w:rsid w:val="00EE1CA8"/>
    <w:rsid w:val="00EE2ACA"/>
    <w:rsid w:val="00EE32D2"/>
    <w:rsid w:val="00EE62FE"/>
    <w:rsid w:val="00EE6751"/>
    <w:rsid w:val="00EE6BAA"/>
    <w:rsid w:val="00EF185E"/>
    <w:rsid w:val="00EF1BC7"/>
    <w:rsid w:val="00EF70EC"/>
    <w:rsid w:val="00F02E2D"/>
    <w:rsid w:val="00F04A76"/>
    <w:rsid w:val="00F05EBF"/>
    <w:rsid w:val="00F10A7A"/>
    <w:rsid w:val="00F128D6"/>
    <w:rsid w:val="00F150BE"/>
    <w:rsid w:val="00F16B6B"/>
    <w:rsid w:val="00F20CC7"/>
    <w:rsid w:val="00F21EA2"/>
    <w:rsid w:val="00F23F1B"/>
    <w:rsid w:val="00F2579C"/>
    <w:rsid w:val="00F32238"/>
    <w:rsid w:val="00F36992"/>
    <w:rsid w:val="00F40D3F"/>
    <w:rsid w:val="00F41358"/>
    <w:rsid w:val="00F46BCF"/>
    <w:rsid w:val="00F538E8"/>
    <w:rsid w:val="00F5482B"/>
    <w:rsid w:val="00F617A6"/>
    <w:rsid w:val="00F64427"/>
    <w:rsid w:val="00F644AD"/>
    <w:rsid w:val="00F645FF"/>
    <w:rsid w:val="00F66FB6"/>
    <w:rsid w:val="00F6797D"/>
    <w:rsid w:val="00F719F4"/>
    <w:rsid w:val="00F73A71"/>
    <w:rsid w:val="00F73CDF"/>
    <w:rsid w:val="00F80F54"/>
    <w:rsid w:val="00F81DED"/>
    <w:rsid w:val="00F8349B"/>
    <w:rsid w:val="00F87F1E"/>
    <w:rsid w:val="00F91F9D"/>
    <w:rsid w:val="00F92C74"/>
    <w:rsid w:val="00F976C2"/>
    <w:rsid w:val="00FA050C"/>
    <w:rsid w:val="00FA0677"/>
    <w:rsid w:val="00FA0A7A"/>
    <w:rsid w:val="00FA58BC"/>
    <w:rsid w:val="00FA72FC"/>
    <w:rsid w:val="00FB0614"/>
    <w:rsid w:val="00FB0657"/>
    <w:rsid w:val="00FB3D08"/>
    <w:rsid w:val="00FB4413"/>
    <w:rsid w:val="00FB4EF6"/>
    <w:rsid w:val="00FB4F6F"/>
    <w:rsid w:val="00FB7281"/>
    <w:rsid w:val="00FC14D3"/>
    <w:rsid w:val="00FC1F77"/>
    <w:rsid w:val="00FC2A9C"/>
    <w:rsid w:val="00FE149B"/>
    <w:rsid w:val="00FE1A59"/>
    <w:rsid w:val="00FF2191"/>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36E49"/>
    <w:rPr>
      <w:sz w:val="24"/>
      <w:szCs w:val="24"/>
    </w:rPr>
  </w:style>
  <w:style w:type="paragraph" w:styleId="Nadpis1">
    <w:name w:val="heading 1"/>
    <w:basedOn w:val="Normln"/>
    <w:next w:val="Normln"/>
    <w:link w:val="Nadpis1Char"/>
    <w:uiPriority w:val="99"/>
    <w:qFormat/>
    <w:rsid w:val="00841165"/>
    <w:pPr>
      <w:keepNext/>
      <w:numPr>
        <w:numId w:val="3"/>
      </w:numPr>
      <w:spacing w:before="240" w:after="60"/>
      <w:outlineLvl w:val="0"/>
    </w:pPr>
    <w:rPr>
      <w:rFonts w:ascii="Arial" w:hAnsi="Arial" w:cs="Arial"/>
      <w:b/>
      <w:bCs/>
      <w:kern w:val="32"/>
      <w:sz w:val="32"/>
      <w:szCs w:val="32"/>
    </w:rPr>
  </w:style>
  <w:style w:type="paragraph" w:styleId="Nadpis2">
    <w:name w:val="heading 2"/>
    <w:basedOn w:val="Normln"/>
    <w:next w:val="Normln"/>
    <w:link w:val="Nadpis2Char"/>
    <w:uiPriority w:val="99"/>
    <w:qFormat/>
    <w:rsid w:val="00841165"/>
    <w:pPr>
      <w:keepNext/>
      <w:numPr>
        <w:ilvl w:val="1"/>
        <w:numId w:val="3"/>
      </w:numPr>
      <w:spacing w:before="240" w:after="60"/>
      <w:outlineLvl w:val="1"/>
    </w:pPr>
    <w:rPr>
      <w:rFonts w:ascii="Arial" w:hAnsi="Arial"/>
      <w:bCs/>
      <w:i/>
      <w:iCs/>
      <w:sz w:val="28"/>
      <w:szCs w:val="28"/>
    </w:rPr>
  </w:style>
  <w:style w:type="paragraph" w:styleId="Nadpis3">
    <w:name w:val="heading 3"/>
    <w:basedOn w:val="Normln"/>
    <w:next w:val="Normln"/>
    <w:link w:val="Nadpis3Char"/>
    <w:uiPriority w:val="99"/>
    <w:qFormat/>
    <w:rsid w:val="00841165"/>
    <w:pPr>
      <w:keepNext/>
      <w:spacing w:before="240" w:after="60"/>
      <w:outlineLvl w:val="2"/>
    </w:pPr>
    <w:rPr>
      <w:rFonts w:ascii="Arial" w:hAnsi="Arial" w:cs="Arial"/>
      <w:b/>
      <w:bCs/>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8E5860"/>
    <w:rPr>
      <w:rFonts w:ascii="Cambria" w:eastAsia="Times New Roman" w:hAnsi="Cambria" w:cs="Times New Roman"/>
      <w:b/>
      <w:bCs/>
      <w:kern w:val="32"/>
      <w:sz w:val="32"/>
      <w:szCs w:val="32"/>
    </w:rPr>
  </w:style>
  <w:style w:type="character" w:customStyle="1" w:styleId="Nadpis2Char">
    <w:name w:val="Nadpis 2 Char"/>
    <w:basedOn w:val="Standardnpsmoodstavce"/>
    <w:link w:val="Nadpis2"/>
    <w:uiPriority w:val="99"/>
    <w:locked/>
    <w:rsid w:val="00841165"/>
    <w:rPr>
      <w:rFonts w:ascii="Arial" w:hAnsi="Arial"/>
      <w:i/>
      <w:sz w:val="28"/>
    </w:rPr>
  </w:style>
  <w:style w:type="character" w:customStyle="1" w:styleId="Nadpis3Char">
    <w:name w:val="Nadpis 3 Char"/>
    <w:basedOn w:val="Standardnpsmoodstavce"/>
    <w:link w:val="Nadpis3"/>
    <w:uiPriority w:val="9"/>
    <w:semiHidden/>
    <w:rsid w:val="008E5860"/>
    <w:rPr>
      <w:rFonts w:ascii="Cambria" w:eastAsia="Times New Roman" w:hAnsi="Cambria" w:cs="Times New Roman"/>
      <w:b/>
      <w:bCs/>
      <w:sz w:val="26"/>
      <w:szCs w:val="26"/>
    </w:rPr>
  </w:style>
  <w:style w:type="paragraph" w:styleId="Normlnweb">
    <w:name w:val="Normal (Web)"/>
    <w:basedOn w:val="Normln"/>
    <w:uiPriority w:val="99"/>
    <w:rsid w:val="00AF18E8"/>
    <w:pPr>
      <w:spacing w:before="48" w:after="48"/>
      <w:ind w:left="48" w:right="48"/>
    </w:pPr>
  </w:style>
  <w:style w:type="paragraph" w:styleId="Zpat">
    <w:name w:val="footer"/>
    <w:basedOn w:val="Normln"/>
    <w:link w:val="ZpatChar"/>
    <w:uiPriority w:val="99"/>
    <w:rsid w:val="00AF18E8"/>
    <w:pPr>
      <w:tabs>
        <w:tab w:val="center" w:pos="4536"/>
        <w:tab w:val="right" w:pos="9072"/>
      </w:tabs>
    </w:pPr>
  </w:style>
  <w:style w:type="character" w:customStyle="1" w:styleId="ZpatChar">
    <w:name w:val="Zápatí Char"/>
    <w:basedOn w:val="Standardnpsmoodstavce"/>
    <w:link w:val="Zpat"/>
    <w:uiPriority w:val="99"/>
    <w:semiHidden/>
    <w:rsid w:val="008E5860"/>
    <w:rPr>
      <w:sz w:val="24"/>
      <w:szCs w:val="24"/>
    </w:rPr>
  </w:style>
  <w:style w:type="character" w:styleId="slostrnky">
    <w:name w:val="page number"/>
    <w:basedOn w:val="Standardnpsmoodstavce"/>
    <w:uiPriority w:val="99"/>
    <w:rsid w:val="00AF18E8"/>
    <w:rPr>
      <w:rFonts w:cs="Times New Roman"/>
    </w:rPr>
  </w:style>
  <w:style w:type="table" w:styleId="Mkatabulky">
    <w:name w:val="Table Grid"/>
    <w:basedOn w:val="Normlntabulka"/>
    <w:uiPriority w:val="99"/>
    <w:rsid w:val="00AF18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DPISHLAVNI">
    <w:name w:val="NADPIS HLAVNI"/>
    <w:uiPriority w:val="99"/>
    <w:rsid w:val="00AF18E8"/>
    <w:rPr>
      <w:b/>
      <w:sz w:val="32"/>
    </w:rPr>
  </w:style>
  <w:style w:type="character" w:customStyle="1" w:styleId="NADPISDRUHY">
    <w:name w:val="NADPIS DRUHY"/>
    <w:uiPriority w:val="99"/>
    <w:rsid w:val="00AF18E8"/>
    <w:rPr>
      <w:sz w:val="28"/>
    </w:rPr>
  </w:style>
  <w:style w:type="paragraph" w:customStyle="1" w:styleId="NADPIS30">
    <w:name w:val="NADPIS 3"/>
    <w:basedOn w:val="Normln"/>
    <w:uiPriority w:val="99"/>
    <w:rsid w:val="00AF18E8"/>
  </w:style>
  <w:style w:type="paragraph" w:styleId="Textbubliny">
    <w:name w:val="Balloon Text"/>
    <w:basedOn w:val="Normln"/>
    <w:link w:val="TextbublinyChar"/>
    <w:uiPriority w:val="99"/>
    <w:semiHidden/>
    <w:rsid w:val="00CE0F39"/>
    <w:rPr>
      <w:rFonts w:ascii="Tahoma" w:hAnsi="Tahoma" w:cs="Tahoma"/>
      <w:sz w:val="16"/>
      <w:szCs w:val="16"/>
    </w:rPr>
  </w:style>
  <w:style w:type="character" w:customStyle="1" w:styleId="TextbublinyChar">
    <w:name w:val="Text bubliny Char"/>
    <w:basedOn w:val="Standardnpsmoodstavce"/>
    <w:link w:val="Textbubliny"/>
    <w:uiPriority w:val="99"/>
    <w:semiHidden/>
    <w:rsid w:val="008E5860"/>
    <w:rPr>
      <w:sz w:val="0"/>
      <w:szCs w:val="0"/>
    </w:rPr>
  </w:style>
  <w:style w:type="paragraph" w:customStyle="1" w:styleId="zkladn2">
    <w:name w:val="základní 2"/>
    <w:basedOn w:val="Zkladntext"/>
    <w:uiPriority w:val="99"/>
    <w:rsid w:val="00A53FC6"/>
    <w:pPr>
      <w:widowControl w:val="0"/>
      <w:overflowPunct w:val="0"/>
      <w:autoSpaceDE w:val="0"/>
      <w:autoSpaceDN w:val="0"/>
      <w:adjustRightInd w:val="0"/>
      <w:ind w:left="283" w:hanging="283"/>
      <w:jc w:val="both"/>
      <w:textAlignment w:val="baseline"/>
    </w:pPr>
    <w:rPr>
      <w:color w:val="000000"/>
      <w:kern w:val="28"/>
      <w:szCs w:val="20"/>
    </w:rPr>
  </w:style>
  <w:style w:type="paragraph" w:styleId="Zkladntext">
    <w:name w:val="Body Text"/>
    <w:basedOn w:val="Normln"/>
    <w:link w:val="ZkladntextChar"/>
    <w:uiPriority w:val="99"/>
    <w:rsid w:val="00A53FC6"/>
    <w:pPr>
      <w:spacing w:after="120"/>
    </w:pPr>
  </w:style>
  <w:style w:type="character" w:customStyle="1" w:styleId="ZkladntextChar">
    <w:name w:val="Základní text Char"/>
    <w:basedOn w:val="Standardnpsmoodstavce"/>
    <w:link w:val="Zkladntext"/>
    <w:uiPriority w:val="99"/>
    <w:semiHidden/>
    <w:rsid w:val="008E5860"/>
    <w:rPr>
      <w:sz w:val="24"/>
      <w:szCs w:val="24"/>
    </w:rPr>
  </w:style>
  <w:style w:type="paragraph" w:customStyle="1" w:styleId="Nadpis3-Oredoanalza">
    <w:name w:val="Nadpis3-Oredo analýza"/>
    <w:basedOn w:val="Nadpis3"/>
    <w:uiPriority w:val="99"/>
    <w:rsid w:val="00841165"/>
    <w:pPr>
      <w:numPr>
        <w:ilvl w:val="2"/>
        <w:numId w:val="3"/>
      </w:numPr>
      <w:tabs>
        <w:tab w:val="left" w:pos="851"/>
      </w:tabs>
      <w:spacing w:before="120" w:after="120" w:line="360" w:lineRule="auto"/>
    </w:pPr>
    <w:rPr>
      <w:sz w:val="22"/>
      <w:szCs w:val="22"/>
    </w:rPr>
  </w:style>
  <w:style w:type="paragraph" w:customStyle="1" w:styleId="StylNadpis2nenKurzva">
    <w:name w:val="Styl Nadpis 2 + není Kurzíva"/>
    <w:basedOn w:val="Nadpis2"/>
    <w:uiPriority w:val="99"/>
    <w:rsid w:val="00841165"/>
    <w:rPr>
      <w:bCs w:val="0"/>
      <w:i w:val="0"/>
      <w:iCs w:val="0"/>
    </w:rPr>
  </w:style>
  <w:style w:type="paragraph" w:customStyle="1" w:styleId="StylNadpis2TunnenKurzva">
    <w:name w:val="Styl Nadpis 2 + Tučné není Kurzíva"/>
    <w:basedOn w:val="Nadpis2"/>
    <w:uiPriority w:val="99"/>
    <w:rsid w:val="00841165"/>
    <w:rPr>
      <w:b/>
      <w:i w:val="0"/>
      <w:iCs w:val="0"/>
    </w:rPr>
  </w:style>
  <w:style w:type="paragraph" w:styleId="Obsah1">
    <w:name w:val="toc 1"/>
    <w:basedOn w:val="Normln"/>
    <w:next w:val="Normln"/>
    <w:autoRedefine/>
    <w:uiPriority w:val="99"/>
    <w:rsid w:val="00101FCA"/>
    <w:pPr>
      <w:tabs>
        <w:tab w:val="left" w:pos="480"/>
        <w:tab w:val="right" w:leader="dot" w:pos="9628"/>
      </w:tabs>
      <w:spacing w:before="60" w:after="60"/>
    </w:pPr>
    <w:rPr>
      <w:b/>
      <w:noProof/>
    </w:rPr>
  </w:style>
  <w:style w:type="paragraph" w:styleId="Obsah2">
    <w:name w:val="toc 2"/>
    <w:basedOn w:val="Normln"/>
    <w:next w:val="Normln"/>
    <w:autoRedefine/>
    <w:uiPriority w:val="99"/>
    <w:rsid w:val="00101FCA"/>
    <w:pPr>
      <w:tabs>
        <w:tab w:val="left" w:pos="1100"/>
        <w:tab w:val="right" w:leader="dot" w:pos="9628"/>
      </w:tabs>
      <w:ind w:left="240"/>
    </w:pPr>
    <w:rPr>
      <w:noProof/>
    </w:rPr>
  </w:style>
  <w:style w:type="paragraph" w:styleId="Obsah3">
    <w:name w:val="toc 3"/>
    <w:basedOn w:val="Normln"/>
    <w:next w:val="Normln"/>
    <w:autoRedefine/>
    <w:uiPriority w:val="99"/>
    <w:semiHidden/>
    <w:rsid w:val="00E2216C"/>
    <w:pPr>
      <w:ind w:left="480"/>
    </w:pPr>
  </w:style>
  <w:style w:type="character" w:styleId="Hypertextovodkaz">
    <w:name w:val="Hyperlink"/>
    <w:basedOn w:val="Standardnpsmoodstavce"/>
    <w:uiPriority w:val="99"/>
    <w:rsid w:val="00E2216C"/>
    <w:rPr>
      <w:rFonts w:cs="Times New Roman"/>
      <w:color w:val="0000FF"/>
      <w:u w:val="single"/>
    </w:rPr>
  </w:style>
  <w:style w:type="paragraph" w:styleId="Odstavecseseznamem">
    <w:name w:val="List Paragraph"/>
    <w:basedOn w:val="Normln"/>
    <w:uiPriority w:val="99"/>
    <w:qFormat/>
    <w:rsid w:val="00493E61"/>
    <w:pPr>
      <w:spacing w:before="60" w:after="60"/>
      <w:ind w:left="720"/>
      <w:jc w:val="both"/>
    </w:pPr>
    <w:rPr>
      <w:rFonts w:ascii="Calibri" w:hAnsi="Calibri" w:cs="Arial"/>
      <w:sz w:val="22"/>
      <w:szCs w:val="22"/>
      <w:lang w:eastAsia="en-US"/>
    </w:rPr>
  </w:style>
  <w:style w:type="paragraph" w:customStyle="1" w:styleId="Odrka1">
    <w:name w:val="Odrážka 1"/>
    <w:basedOn w:val="Normln"/>
    <w:uiPriority w:val="99"/>
    <w:rsid w:val="00493E61"/>
    <w:pPr>
      <w:numPr>
        <w:numId w:val="16"/>
      </w:numPr>
      <w:spacing w:before="60" w:after="60" w:line="280" w:lineRule="atLeast"/>
    </w:pPr>
    <w:rPr>
      <w:rFonts w:ascii="Helvetica" w:hAnsi="Helvetica" w:cs="Helvetica"/>
      <w:sz w:val="20"/>
      <w:szCs w:val="20"/>
    </w:rPr>
  </w:style>
  <w:style w:type="character" w:styleId="Odkaznakoment">
    <w:name w:val="annotation reference"/>
    <w:basedOn w:val="Standardnpsmoodstavce"/>
    <w:uiPriority w:val="99"/>
    <w:rsid w:val="00A005F4"/>
    <w:rPr>
      <w:rFonts w:cs="Times New Roman"/>
      <w:sz w:val="16"/>
      <w:szCs w:val="16"/>
    </w:rPr>
  </w:style>
  <w:style w:type="paragraph" w:styleId="Textkomente">
    <w:name w:val="annotation text"/>
    <w:basedOn w:val="Normln"/>
    <w:link w:val="TextkomenteChar"/>
    <w:uiPriority w:val="99"/>
    <w:rsid w:val="00A005F4"/>
    <w:rPr>
      <w:sz w:val="20"/>
      <w:szCs w:val="20"/>
    </w:rPr>
  </w:style>
  <w:style w:type="character" w:customStyle="1" w:styleId="TextkomenteChar">
    <w:name w:val="Text komentáře Char"/>
    <w:basedOn w:val="Standardnpsmoodstavce"/>
    <w:link w:val="Textkomente"/>
    <w:uiPriority w:val="99"/>
    <w:locked/>
    <w:rsid w:val="00A005F4"/>
    <w:rPr>
      <w:rFonts w:cs="Times New Roman"/>
    </w:rPr>
  </w:style>
  <w:style w:type="paragraph" w:styleId="Pedmtkomente">
    <w:name w:val="annotation subject"/>
    <w:basedOn w:val="Textkomente"/>
    <w:next w:val="Textkomente"/>
    <w:link w:val="PedmtkomenteChar"/>
    <w:uiPriority w:val="99"/>
    <w:rsid w:val="00A005F4"/>
    <w:rPr>
      <w:b/>
      <w:bCs/>
    </w:rPr>
  </w:style>
  <w:style w:type="character" w:customStyle="1" w:styleId="PedmtkomenteChar">
    <w:name w:val="Předmět komentáře Char"/>
    <w:basedOn w:val="TextkomenteChar"/>
    <w:link w:val="Pedmtkomente"/>
    <w:uiPriority w:val="99"/>
    <w:locked/>
    <w:rsid w:val="00A005F4"/>
    <w:rPr>
      <w:rFonts w:cs="Times New Roman"/>
      <w:b/>
      <w:bCs/>
    </w:rPr>
  </w:style>
  <w:style w:type="paragraph" w:styleId="Zkladntext2">
    <w:name w:val="Body Text 2"/>
    <w:basedOn w:val="Normln"/>
    <w:link w:val="Zkladntext2Char"/>
    <w:uiPriority w:val="99"/>
    <w:rsid w:val="00DC063B"/>
    <w:pPr>
      <w:spacing w:after="120" w:line="480" w:lineRule="auto"/>
    </w:pPr>
  </w:style>
  <w:style w:type="character" w:customStyle="1" w:styleId="Zkladntext2Char">
    <w:name w:val="Základní text 2 Char"/>
    <w:basedOn w:val="Standardnpsmoodstavce"/>
    <w:link w:val="Zkladntext2"/>
    <w:uiPriority w:val="99"/>
    <w:locked/>
    <w:rsid w:val="00DC063B"/>
    <w:rPr>
      <w:rFonts w:cs="Times New Roman"/>
      <w:sz w:val="24"/>
      <w:szCs w:val="24"/>
    </w:rPr>
  </w:style>
  <w:style w:type="paragraph" w:customStyle="1" w:styleId="Odrkaslo">
    <w:name w:val="Odrážka_číslo"/>
    <w:basedOn w:val="Normln"/>
    <w:uiPriority w:val="99"/>
    <w:rsid w:val="00DC063B"/>
    <w:pPr>
      <w:numPr>
        <w:numId w:val="25"/>
      </w:numPr>
      <w:spacing w:before="60" w:after="60" w:line="280" w:lineRule="atLeast"/>
    </w:pPr>
    <w:rPr>
      <w:rFonts w:ascii="Helvetica" w:hAnsi="Helvetica" w:cs="Helvetica"/>
      <w:sz w:val="20"/>
      <w:szCs w:val="20"/>
    </w:rPr>
  </w:style>
  <w:style w:type="paragraph" w:styleId="Rozloendokumentu">
    <w:name w:val="Document Map"/>
    <w:basedOn w:val="Normln"/>
    <w:link w:val="RozloendokumentuChar"/>
    <w:uiPriority w:val="99"/>
    <w:semiHidden/>
    <w:rsid w:val="00544648"/>
    <w:pPr>
      <w:shd w:val="clear" w:color="auto" w:fill="000080"/>
    </w:pPr>
    <w:rPr>
      <w:rFonts w:ascii="Tahoma" w:hAnsi="Tahoma" w:cs="Tahoma"/>
      <w:sz w:val="20"/>
      <w:szCs w:val="20"/>
    </w:rPr>
  </w:style>
  <w:style w:type="character" w:customStyle="1" w:styleId="RozloendokumentuChar">
    <w:name w:val="Rozložení dokumentu Char"/>
    <w:basedOn w:val="Standardnpsmoodstavce"/>
    <w:link w:val="Rozloendokumentu"/>
    <w:uiPriority w:val="99"/>
    <w:semiHidden/>
    <w:rsid w:val="008E5860"/>
    <w:rPr>
      <w:sz w:val="0"/>
      <w:szCs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0574126">
      <w:marLeft w:val="0"/>
      <w:marRight w:val="0"/>
      <w:marTop w:val="0"/>
      <w:marBottom w:val="0"/>
      <w:divBdr>
        <w:top w:val="none" w:sz="0" w:space="0" w:color="auto"/>
        <w:left w:val="none" w:sz="0" w:space="0" w:color="auto"/>
        <w:bottom w:val="none" w:sz="0" w:space="0" w:color="auto"/>
        <w:right w:val="none" w:sz="0" w:space="0" w:color="auto"/>
      </w:divBdr>
    </w:div>
    <w:div w:id="890574127">
      <w:marLeft w:val="0"/>
      <w:marRight w:val="0"/>
      <w:marTop w:val="0"/>
      <w:marBottom w:val="0"/>
      <w:divBdr>
        <w:top w:val="none" w:sz="0" w:space="0" w:color="auto"/>
        <w:left w:val="none" w:sz="0" w:space="0" w:color="auto"/>
        <w:bottom w:val="none" w:sz="0" w:space="0" w:color="auto"/>
        <w:right w:val="none" w:sz="0" w:space="0" w:color="auto"/>
      </w:divBdr>
    </w:div>
    <w:div w:id="890574128">
      <w:marLeft w:val="0"/>
      <w:marRight w:val="0"/>
      <w:marTop w:val="0"/>
      <w:marBottom w:val="0"/>
      <w:divBdr>
        <w:top w:val="none" w:sz="0" w:space="0" w:color="auto"/>
        <w:left w:val="none" w:sz="0" w:space="0" w:color="auto"/>
        <w:bottom w:val="none" w:sz="0" w:space="0" w:color="auto"/>
        <w:right w:val="none" w:sz="0" w:space="0" w:color="auto"/>
      </w:divBdr>
    </w:div>
    <w:div w:id="890574129">
      <w:marLeft w:val="0"/>
      <w:marRight w:val="0"/>
      <w:marTop w:val="0"/>
      <w:marBottom w:val="0"/>
      <w:divBdr>
        <w:top w:val="none" w:sz="0" w:space="0" w:color="auto"/>
        <w:left w:val="none" w:sz="0" w:space="0" w:color="auto"/>
        <w:bottom w:val="none" w:sz="0" w:space="0" w:color="auto"/>
        <w:right w:val="none" w:sz="0" w:space="0" w:color="auto"/>
      </w:divBdr>
    </w:div>
    <w:div w:id="890574130">
      <w:marLeft w:val="0"/>
      <w:marRight w:val="0"/>
      <w:marTop w:val="0"/>
      <w:marBottom w:val="0"/>
      <w:divBdr>
        <w:top w:val="none" w:sz="0" w:space="0" w:color="auto"/>
        <w:left w:val="none" w:sz="0" w:space="0" w:color="auto"/>
        <w:bottom w:val="none" w:sz="0" w:space="0" w:color="auto"/>
        <w:right w:val="none" w:sz="0" w:space="0" w:color="auto"/>
      </w:divBdr>
    </w:div>
    <w:div w:id="890574131">
      <w:marLeft w:val="0"/>
      <w:marRight w:val="0"/>
      <w:marTop w:val="0"/>
      <w:marBottom w:val="0"/>
      <w:divBdr>
        <w:top w:val="none" w:sz="0" w:space="0" w:color="auto"/>
        <w:left w:val="none" w:sz="0" w:space="0" w:color="auto"/>
        <w:bottom w:val="none" w:sz="0" w:space="0" w:color="auto"/>
        <w:right w:val="none" w:sz="0" w:space="0" w:color="auto"/>
      </w:divBdr>
    </w:div>
    <w:div w:id="890574132">
      <w:marLeft w:val="0"/>
      <w:marRight w:val="0"/>
      <w:marTop w:val="0"/>
      <w:marBottom w:val="0"/>
      <w:divBdr>
        <w:top w:val="none" w:sz="0" w:space="0" w:color="auto"/>
        <w:left w:val="none" w:sz="0" w:space="0" w:color="auto"/>
        <w:bottom w:val="none" w:sz="0" w:space="0" w:color="auto"/>
        <w:right w:val="none" w:sz="0" w:space="0" w:color="auto"/>
      </w:divBdr>
    </w:div>
    <w:div w:id="890574133">
      <w:marLeft w:val="0"/>
      <w:marRight w:val="0"/>
      <w:marTop w:val="0"/>
      <w:marBottom w:val="0"/>
      <w:divBdr>
        <w:top w:val="none" w:sz="0" w:space="0" w:color="auto"/>
        <w:left w:val="none" w:sz="0" w:space="0" w:color="auto"/>
        <w:bottom w:val="none" w:sz="0" w:space="0" w:color="auto"/>
        <w:right w:val="none" w:sz="0" w:space="0" w:color="auto"/>
      </w:divBdr>
    </w:div>
    <w:div w:id="890574134">
      <w:marLeft w:val="0"/>
      <w:marRight w:val="0"/>
      <w:marTop w:val="0"/>
      <w:marBottom w:val="0"/>
      <w:divBdr>
        <w:top w:val="none" w:sz="0" w:space="0" w:color="auto"/>
        <w:left w:val="none" w:sz="0" w:space="0" w:color="auto"/>
        <w:bottom w:val="none" w:sz="0" w:space="0" w:color="auto"/>
        <w:right w:val="none" w:sz="0" w:space="0" w:color="auto"/>
      </w:divBdr>
    </w:div>
    <w:div w:id="890574135">
      <w:marLeft w:val="0"/>
      <w:marRight w:val="0"/>
      <w:marTop w:val="0"/>
      <w:marBottom w:val="0"/>
      <w:divBdr>
        <w:top w:val="none" w:sz="0" w:space="0" w:color="auto"/>
        <w:left w:val="none" w:sz="0" w:space="0" w:color="auto"/>
        <w:bottom w:val="none" w:sz="0" w:space="0" w:color="auto"/>
        <w:right w:val="none" w:sz="0" w:space="0" w:color="auto"/>
      </w:divBdr>
    </w:div>
    <w:div w:id="890574136">
      <w:marLeft w:val="0"/>
      <w:marRight w:val="0"/>
      <w:marTop w:val="0"/>
      <w:marBottom w:val="0"/>
      <w:divBdr>
        <w:top w:val="none" w:sz="0" w:space="0" w:color="auto"/>
        <w:left w:val="none" w:sz="0" w:space="0" w:color="auto"/>
        <w:bottom w:val="none" w:sz="0" w:space="0" w:color="auto"/>
        <w:right w:val="none" w:sz="0" w:space="0" w:color="auto"/>
      </w:divBdr>
    </w:div>
    <w:div w:id="890574137">
      <w:marLeft w:val="0"/>
      <w:marRight w:val="0"/>
      <w:marTop w:val="0"/>
      <w:marBottom w:val="0"/>
      <w:divBdr>
        <w:top w:val="none" w:sz="0" w:space="0" w:color="auto"/>
        <w:left w:val="none" w:sz="0" w:space="0" w:color="auto"/>
        <w:bottom w:val="none" w:sz="0" w:space="0" w:color="auto"/>
        <w:right w:val="none" w:sz="0" w:space="0" w:color="auto"/>
      </w:divBdr>
    </w:div>
    <w:div w:id="890574138">
      <w:marLeft w:val="0"/>
      <w:marRight w:val="0"/>
      <w:marTop w:val="0"/>
      <w:marBottom w:val="0"/>
      <w:divBdr>
        <w:top w:val="none" w:sz="0" w:space="0" w:color="auto"/>
        <w:left w:val="none" w:sz="0" w:space="0" w:color="auto"/>
        <w:bottom w:val="none" w:sz="0" w:space="0" w:color="auto"/>
        <w:right w:val="none" w:sz="0" w:space="0" w:color="auto"/>
      </w:divBdr>
    </w:div>
    <w:div w:id="890574139">
      <w:marLeft w:val="0"/>
      <w:marRight w:val="0"/>
      <w:marTop w:val="0"/>
      <w:marBottom w:val="0"/>
      <w:divBdr>
        <w:top w:val="none" w:sz="0" w:space="0" w:color="auto"/>
        <w:left w:val="none" w:sz="0" w:space="0" w:color="auto"/>
        <w:bottom w:val="none" w:sz="0" w:space="0" w:color="auto"/>
        <w:right w:val="none" w:sz="0" w:space="0" w:color="auto"/>
      </w:divBdr>
    </w:div>
    <w:div w:id="890574140">
      <w:marLeft w:val="0"/>
      <w:marRight w:val="0"/>
      <w:marTop w:val="0"/>
      <w:marBottom w:val="0"/>
      <w:divBdr>
        <w:top w:val="none" w:sz="0" w:space="0" w:color="auto"/>
        <w:left w:val="none" w:sz="0" w:space="0" w:color="auto"/>
        <w:bottom w:val="none" w:sz="0" w:space="0" w:color="auto"/>
        <w:right w:val="none" w:sz="0" w:space="0" w:color="auto"/>
      </w:divBdr>
    </w:div>
    <w:div w:id="890574141">
      <w:marLeft w:val="0"/>
      <w:marRight w:val="0"/>
      <w:marTop w:val="0"/>
      <w:marBottom w:val="0"/>
      <w:divBdr>
        <w:top w:val="none" w:sz="0" w:space="0" w:color="auto"/>
        <w:left w:val="none" w:sz="0" w:space="0" w:color="auto"/>
        <w:bottom w:val="none" w:sz="0" w:space="0" w:color="auto"/>
        <w:right w:val="none" w:sz="0" w:space="0" w:color="auto"/>
      </w:divBdr>
    </w:div>
    <w:div w:id="890574142">
      <w:marLeft w:val="0"/>
      <w:marRight w:val="0"/>
      <w:marTop w:val="0"/>
      <w:marBottom w:val="0"/>
      <w:divBdr>
        <w:top w:val="none" w:sz="0" w:space="0" w:color="auto"/>
        <w:left w:val="none" w:sz="0" w:space="0" w:color="auto"/>
        <w:bottom w:val="none" w:sz="0" w:space="0" w:color="auto"/>
        <w:right w:val="none" w:sz="0" w:space="0" w:color="auto"/>
      </w:divBdr>
    </w:div>
    <w:div w:id="890574143">
      <w:marLeft w:val="0"/>
      <w:marRight w:val="0"/>
      <w:marTop w:val="0"/>
      <w:marBottom w:val="0"/>
      <w:divBdr>
        <w:top w:val="none" w:sz="0" w:space="0" w:color="auto"/>
        <w:left w:val="none" w:sz="0" w:space="0" w:color="auto"/>
        <w:bottom w:val="none" w:sz="0" w:space="0" w:color="auto"/>
        <w:right w:val="none" w:sz="0" w:space="0" w:color="auto"/>
      </w:divBdr>
    </w:div>
    <w:div w:id="890574144">
      <w:marLeft w:val="0"/>
      <w:marRight w:val="0"/>
      <w:marTop w:val="0"/>
      <w:marBottom w:val="0"/>
      <w:divBdr>
        <w:top w:val="none" w:sz="0" w:space="0" w:color="auto"/>
        <w:left w:val="none" w:sz="0" w:space="0" w:color="auto"/>
        <w:bottom w:val="none" w:sz="0" w:space="0" w:color="auto"/>
        <w:right w:val="none" w:sz="0" w:space="0" w:color="auto"/>
      </w:divBdr>
    </w:div>
    <w:div w:id="890574145">
      <w:marLeft w:val="0"/>
      <w:marRight w:val="0"/>
      <w:marTop w:val="0"/>
      <w:marBottom w:val="0"/>
      <w:divBdr>
        <w:top w:val="none" w:sz="0" w:space="0" w:color="auto"/>
        <w:left w:val="none" w:sz="0" w:space="0" w:color="auto"/>
        <w:bottom w:val="none" w:sz="0" w:space="0" w:color="auto"/>
        <w:right w:val="none" w:sz="0" w:space="0" w:color="auto"/>
      </w:divBdr>
    </w:div>
    <w:div w:id="890574146">
      <w:marLeft w:val="0"/>
      <w:marRight w:val="0"/>
      <w:marTop w:val="0"/>
      <w:marBottom w:val="0"/>
      <w:divBdr>
        <w:top w:val="none" w:sz="0" w:space="0" w:color="auto"/>
        <w:left w:val="none" w:sz="0" w:space="0" w:color="auto"/>
        <w:bottom w:val="none" w:sz="0" w:space="0" w:color="auto"/>
        <w:right w:val="none" w:sz="0" w:space="0" w:color="auto"/>
      </w:divBdr>
    </w:div>
    <w:div w:id="890574147">
      <w:marLeft w:val="0"/>
      <w:marRight w:val="0"/>
      <w:marTop w:val="0"/>
      <w:marBottom w:val="0"/>
      <w:divBdr>
        <w:top w:val="none" w:sz="0" w:space="0" w:color="auto"/>
        <w:left w:val="none" w:sz="0" w:space="0" w:color="auto"/>
        <w:bottom w:val="none" w:sz="0" w:space="0" w:color="auto"/>
        <w:right w:val="none" w:sz="0" w:space="0" w:color="auto"/>
      </w:divBdr>
    </w:div>
    <w:div w:id="890574148">
      <w:marLeft w:val="0"/>
      <w:marRight w:val="0"/>
      <w:marTop w:val="0"/>
      <w:marBottom w:val="0"/>
      <w:divBdr>
        <w:top w:val="none" w:sz="0" w:space="0" w:color="auto"/>
        <w:left w:val="none" w:sz="0" w:space="0" w:color="auto"/>
        <w:bottom w:val="none" w:sz="0" w:space="0" w:color="auto"/>
        <w:right w:val="none" w:sz="0" w:space="0" w:color="auto"/>
      </w:divBdr>
    </w:div>
    <w:div w:id="890574149">
      <w:marLeft w:val="0"/>
      <w:marRight w:val="0"/>
      <w:marTop w:val="0"/>
      <w:marBottom w:val="0"/>
      <w:divBdr>
        <w:top w:val="none" w:sz="0" w:space="0" w:color="auto"/>
        <w:left w:val="none" w:sz="0" w:space="0" w:color="auto"/>
        <w:bottom w:val="none" w:sz="0" w:space="0" w:color="auto"/>
        <w:right w:val="none" w:sz="0" w:space="0" w:color="auto"/>
      </w:divBdr>
    </w:div>
    <w:div w:id="890574150">
      <w:marLeft w:val="0"/>
      <w:marRight w:val="0"/>
      <w:marTop w:val="0"/>
      <w:marBottom w:val="0"/>
      <w:divBdr>
        <w:top w:val="none" w:sz="0" w:space="0" w:color="auto"/>
        <w:left w:val="none" w:sz="0" w:space="0" w:color="auto"/>
        <w:bottom w:val="none" w:sz="0" w:space="0" w:color="auto"/>
        <w:right w:val="none" w:sz="0" w:space="0" w:color="auto"/>
      </w:divBdr>
    </w:div>
    <w:div w:id="890574151">
      <w:marLeft w:val="0"/>
      <w:marRight w:val="0"/>
      <w:marTop w:val="0"/>
      <w:marBottom w:val="0"/>
      <w:divBdr>
        <w:top w:val="none" w:sz="0" w:space="0" w:color="auto"/>
        <w:left w:val="none" w:sz="0" w:space="0" w:color="auto"/>
        <w:bottom w:val="none" w:sz="0" w:space="0" w:color="auto"/>
        <w:right w:val="none" w:sz="0" w:space="0" w:color="auto"/>
      </w:divBdr>
    </w:div>
    <w:div w:id="890574152">
      <w:marLeft w:val="0"/>
      <w:marRight w:val="0"/>
      <w:marTop w:val="0"/>
      <w:marBottom w:val="0"/>
      <w:divBdr>
        <w:top w:val="none" w:sz="0" w:space="0" w:color="auto"/>
        <w:left w:val="none" w:sz="0" w:space="0" w:color="auto"/>
        <w:bottom w:val="none" w:sz="0" w:space="0" w:color="auto"/>
        <w:right w:val="none" w:sz="0" w:space="0" w:color="auto"/>
      </w:divBdr>
    </w:div>
    <w:div w:id="890574153">
      <w:marLeft w:val="0"/>
      <w:marRight w:val="0"/>
      <w:marTop w:val="0"/>
      <w:marBottom w:val="0"/>
      <w:divBdr>
        <w:top w:val="none" w:sz="0" w:space="0" w:color="auto"/>
        <w:left w:val="none" w:sz="0" w:space="0" w:color="auto"/>
        <w:bottom w:val="none" w:sz="0" w:space="0" w:color="auto"/>
        <w:right w:val="none" w:sz="0" w:space="0" w:color="auto"/>
      </w:divBdr>
    </w:div>
    <w:div w:id="890574154">
      <w:marLeft w:val="0"/>
      <w:marRight w:val="0"/>
      <w:marTop w:val="0"/>
      <w:marBottom w:val="0"/>
      <w:divBdr>
        <w:top w:val="none" w:sz="0" w:space="0" w:color="auto"/>
        <w:left w:val="none" w:sz="0" w:space="0" w:color="auto"/>
        <w:bottom w:val="none" w:sz="0" w:space="0" w:color="auto"/>
        <w:right w:val="none" w:sz="0" w:space="0" w:color="auto"/>
      </w:divBdr>
    </w:div>
    <w:div w:id="890574155">
      <w:marLeft w:val="0"/>
      <w:marRight w:val="0"/>
      <w:marTop w:val="0"/>
      <w:marBottom w:val="0"/>
      <w:divBdr>
        <w:top w:val="none" w:sz="0" w:space="0" w:color="auto"/>
        <w:left w:val="none" w:sz="0" w:space="0" w:color="auto"/>
        <w:bottom w:val="none" w:sz="0" w:space="0" w:color="auto"/>
        <w:right w:val="none" w:sz="0" w:space="0" w:color="auto"/>
      </w:divBdr>
    </w:div>
    <w:div w:id="890574156">
      <w:marLeft w:val="0"/>
      <w:marRight w:val="0"/>
      <w:marTop w:val="0"/>
      <w:marBottom w:val="0"/>
      <w:divBdr>
        <w:top w:val="none" w:sz="0" w:space="0" w:color="auto"/>
        <w:left w:val="none" w:sz="0" w:space="0" w:color="auto"/>
        <w:bottom w:val="none" w:sz="0" w:space="0" w:color="auto"/>
        <w:right w:val="none" w:sz="0" w:space="0" w:color="auto"/>
      </w:divBdr>
    </w:div>
    <w:div w:id="1569026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4.jpeg"/><Relationship Id="rId18" Type="http://schemas.openxmlformats.org/officeDocument/2006/relationships/image" Target="media/image9.jpeg"/><Relationship Id="rId3" Type="http://schemas.microsoft.com/office/2007/relationships/stylesWithEffects" Target="stylesWithEffect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312</TotalTime>
  <Pages>38</Pages>
  <Words>7794</Words>
  <Characters>45987</Characters>
  <Application>Microsoft Office Word</Application>
  <DocSecurity>0</DocSecurity>
  <Lines>383</Lines>
  <Paragraphs>107</Paragraphs>
  <ScaleCrop>false</ScaleCrop>
  <HeadingPairs>
    <vt:vector size="2" baseType="variant">
      <vt:variant>
        <vt:lpstr>Název</vt:lpstr>
      </vt:variant>
      <vt:variant>
        <vt:i4>1</vt:i4>
      </vt:variant>
    </vt:vector>
  </HeadingPairs>
  <TitlesOfParts>
    <vt:vector size="1" baseType="lpstr">
      <vt:lpstr>Standardy veřejné dopravy</vt:lpstr>
    </vt:vector>
  </TitlesOfParts>
  <Company>Oredo s.r.o.</Company>
  <LinksUpToDate>false</LinksUpToDate>
  <CharactersWithSpaces>53674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Standardy veřejné dopravy</dc:title>
  <dc:subject/>
  <dc:creator>Tom</dc:creator>
  <cp:keywords/>
  <dc:description/>
  <cp:lastModifiedBy>OPTIPLEX990</cp:lastModifiedBy>
  <cp:revision>6</cp:revision>
  <cp:lastPrinted>2012-11-05T11:07:00Z</cp:lastPrinted>
  <dcterms:created xsi:type="dcterms:W3CDTF">2012-11-09T06:34:00Z</dcterms:created>
  <dcterms:modified xsi:type="dcterms:W3CDTF">2012-12-03T07:48:00Z</dcterms:modified>
</cp:coreProperties>
</file>