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F98DF7C" w14:textId="152D6310" w:rsidR="006313B6" w:rsidRDefault="00BC4F8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BC4F8F">
        <w:rPr>
          <w:rFonts w:ascii="Calibri" w:eastAsia="Calibri" w:hAnsi="Calibri" w:cs="Calibri"/>
          <w:b/>
          <w:bCs/>
          <w:kern w:val="36"/>
        </w:rPr>
        <w:t>Flexibilní bronchoskop</w:t>
      </w:r>
      <w:r w:rsidR="00B55E78" w:rsidRPr="00B55E78">
        <w:t xml:space="preserve"> </w:t>
      </w:r>
      <w:r w:rsidR="00B55E78" w:rsidRPr="00B55E78">
        <w:rPr>
          <w:rFonts w:ascii="Calibri" w:eastAsia="Calibri" w:hAnsi="Calibri" w:cs="Calibri"/>
          <w:b/>
          <w:bCs/>
          <w:kern w:val="36"/>
        </w:rPr>
        <w:t>do Pardubické nemocnice</w:t>
      </w:r>
    </w:p>
    <w:p w14:paraId="270DC289" w14:textId="55ECBB04" w:rsidR="00BC4F8F" w:rsidRDefault="00BC4F8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75CF5999" w14:textId="77777777" w:rsidR="00BC4F8F" w:rsidRDefault="00BC4F8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E7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F8F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2022-10-20T10:25:00Z</dcterms:modified>
</cp:coreProperties>
</file>