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DE76C7">
        <w:rPr>
          <w:rFonts w:ascii="Arial" w:hAnsi="Arial" w:cs="Arial"/>
          <w:b/>
          <w:color w:val="808080" w:themeColor="background1" w:themeShade="80"/>
          <w:sz w:val="28"/>
          <w:szCs w:val="28"/>
        </w:rPr>
        <w:t>(</w:t>
      </w:r>
      <w:r w:rsidR="00DE76C7">
        <w:rPr>
          <w:rFonts w:ascii="Arial" w:hAnsi="Arial" w:cs="Arial"/>
          <w:b/>
          <w:color w:val="808080" w:themeColor="background1" w:themeShade="80"/>
          <w:sz w:val="28"/>
          <w:szCs w:val="28"/>
        </w:rPr>
        <w:t>d</w:t>
      </w:r>
      <w:r w:rsidRPr="00DE76C7">
        <w:rPr>
          <w:rFonts w:ascii="Arial" w:hAnsi="Arial" w:cs="Arial"/>
          <w:b/>
          <w:color w:val="808080" w:themeColor="background1" w:themeShade="80"/>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642E2B">
        <w:rPr>
          <w:rFonts w:ascii="Arial" w:hAnsi="Arial" w:cs="Arial"/>
          <w:b/>
          <w:sz w:val="28"/>
          <w:szCs w:val="28"/>
        </w:rPr>
        <w:t>/</w:t>
      </w:r>
      <w:r w:rsidR="0033422F">
        <w:rPr>
          <w:rFonts w:ascii="Arial" w:hAnsi="Arial" w:cs="Arial"/>
          <w:b/>
          <w:sz w:val="28"/>
          <w:szCs w:val="28"/>
        </w:rPr>
        <w:t>573</w:t>
      </w:r>
      <w:r w:rsidR="00BD2AED" w:rsidRPr="002C7D94">
        <w:rPr>
          <w:rFonts w:ascii="Arial" w:hAnsi="Arial" w:cs="Arial"/>
          <w:b/>
          <w:sz w:val="28"/>
          <w:szCs w:val="28"/>
        </w:rPr>
        <w:t>/</w:t>
      </w:r>
      <w:r w:rsidR="00392131">
        <w:rPr>
          <w:rFonts w:ascii="Arial" w:hAnsi="Arial" w:cs="Arial"/>
          <w:b/>
          <w:sz w:val="28"/>
          <w:szCs w:val="28"/>
        </w:rPr>
        <w:t>1</w:t>
      </w:r>
      <w:r w:rsidR="00471D62">
        <w:rPr>
          <w:rFonts w:ascii="Arial" w:hAnsi="Arial" w:cs="Arial"/>
          <w:b/>
          <w:sz w:val="28"/>
          <w:szCs w:val="28"/>
        </w:rPr>
        <w:t>7</w:t>
      </w:r>
      <w:r w:rsidR="00BD2AED" w:rsidRPr="002C7D94">
        <w:rPr>
          <w:rFonts w:ascii="Arial" w:hAnsi="Arial" w:cs="Arial"/>
          <w:b/>
          <w:sz w:val="28"/>
          <w:szCs w:val="28"/>
        </w:rPr>
        <w:t xml:space="preserve"> ze dne </w:t>
      </w:r>
      <w:r w:rsidR="00ED42B5" w:rsidRPr="00ED42B5">
        <w:rPr>
          <w:rFonts w:ascii="Arial" w:hAnsi="Arial" w:cs="Arial"/>
          <w:b/>
          <w:sz w:val="28"/>
          <w:szCs w:val="28"/>
        </w:rPr>
        <w:t>28</w:t>
      </w:r>
      <w:r w:rsidR="00BD2AED" w:rsidRPr="00ED42B5">
        <w:rPr>
          <w:rFonts w:ascii="Arial" w:hAnsi="Arial" w:cs="Arial"/>
          <w:b/>
          <w:sz w:val="28"/>
          <w:szCs w:val="28"/>
        </w:rPr>
        <w:t>.</w:t>
      </w:r>
      <w:r w:rsidR="00392131" w:rsidRPr="00ED42B5">
        <w:rPr>
          <w:rFonts w:ascii="Arial" w:hAnsi="Arial" w:cs="Arial"/>
          <w:b/>
          <w:sz w:val="28"/>
          <w:szCs w:val="28"/>
        </w:rPr>
        <w:t xml:space="preserve"> </w:t>
      </w:r>
      <w:r w:rsidR="00ED42B5" w:rsidRPr="00ED42B5">
        <w:rPr>
          <w:rFonts w:ascii="Arial" w:hAnsi="Arial" w:cs="Arial"/>
          <w:b/>
          <w:sz w:val="28"/>
          <w:szCs w:val="28"/>
        </w:rPr>
        <w:t>8</w:t>
      </w:r>
      <w:r w:rsidR="00BD2AED" w:rsidRPr="00ED42B5">
        <w:rPr>
          <w:rFonts w:ascii="Arial" w:hAnsi="Arial" w:cs="Arial"/>
          <w:b/>
          <w:sz w:val="28"/>
          <w:szCs w:val="28"/>
        </w:rPr>
        <w:t>.</w:t>
      </w:r>
      <w:r w:rsidR="00392131" w:rsidRPr="00DB2EAB">
        <w:rPr>
          <w:rFonts w:ascii="Arial" w:hAnsi="Arial" w:cs="Arial"/>
          <w:b/>
          <w:sz w:val="28"/>
          <w:szCs w:val="28"/>
        </w:rPr>
        <w:t xml:space="preserve"> </w:t>
      </w:r>
      <w:r w:rsidR="007E4518" w:rsidRPr="00DB2EAB">
        <w:rPr>
          <w:rFonts w:ascii="Arial" w:hAnsi="Arial" w:cs="Arial"/>
          <w:b/>
          <w:sz w:val="28"/>
          <w:szCs w:val="28"/>
        </w:rPr>
        <w:t>20</w:t>
      </w:r>
      <w:r w:rsidR="00033B4B">
        <w:rPr>
          <w:rFonts w:ascii="Arial" w:hAnsi="Arial" w:cs="Arial"/>
          <w:b/>
          <w:sz w:val="28"/>
          <w:szCs w:val="28"/>
        </w:rPr>
        <w:t>17</w:t>
      </w:r>
    </w:p>
    <w:p w:rsidR="007A0914" w:rsidRPr="002C7D94" w:rsidRDefault="007A0914" w:rsidP="006D5CF4">
      <w:pPr>
        <w:ind w:left="567" w:right="-24" w:hanging="567"/>
        <w:jc w:val="both"/>
        <w:rPr>
          <w:rFonts w:ascii="Arial" w:hAnsi="Arial" w:cs="Arial"/>
          <w:sz w:val="20"/>
          <w:szCs w:val="20"/>
        </w:rPr>
      </w:pPr>
    </w:p>
    <w:p w:rsidR="00DE76C7" w:rsidRDefault="00DE76C7" w:rsidP="00453D0B">
      <w:pPr>
        <w:ind w:left="567" w:right="-24" w:hanging="567"/>
        <w:jc w:val="center"/>
        <w:rPr>
          <w:rFonts w:ascii="Arial" w:hAnsi="Arial" w:cs="Arial"/>
          <w:b/>
          <w:szCs w:val="28"/>
        </w:rPr>
      </w:pPr>
    </w:p>
    <w:p w:rsidR="007A0914" w:rsidRPr="00DB2EAB" w:rsidRDefault="00453D0B" w:rsidP="00DB2EAB">
      <w:pPr>
        <w:spacing w:after="120"/>
        <w:ind w:left="567" w:right="-23" w:hanging="567"/>
        <w:jc w:val="center"/>
        <w:rPr>
          <w:rFonts w:ascii="Arial" w:hAnsi="Arial" w:cs="Arial"/>
          <w:b/>
        </w:rPr>
      </w:pPr>
      <w:r w:rsidRPr="00DB2EAB">
        <w:rPr>
          <w:rFonts w:ascii="Arial" w:hAnsi="Arial" w:cs="Arial"/>
          <w:b/>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453D0B" w:rsidRPr="00453D0B" w:rsidRDefault="00453D0B" w:rsidP="00453D0B">
      <w:pPr>
        <w:ind w:left="567" w:right="-24" w:hanging="567"/>
        <w:jc w:val="center"/>
        <w:rPr>
          <w:rFonts w:ascii="Arial" w:hAnsi="Arial" w:cs="Arial"/>
          <w:b/>
          <w:sz w:val="18"/>
          <w:szCs w:val="20"/>
        </w:rPr>
      </w:pPr>
    </w:p>
    <w:p w:rsidR="00DE76C7" w:rsidRDefault="00DE76C7" w:rsidP="006D5CF4">
      <w:pPr>
        <w:ind w:left="567" w:right="-24" w:hanging="567"/>
        <w:jc w:val="center"/>
        <w:rPr>
          <w:rFonts w:ascii="Arial" w:hAnsi="Arial" w:cs="Arial"/>
          <w:b/>
        </w:rPr>
      </w:pPr>
    </w:p>
    <w:p w:rsidR="007A0914" w:rsidRPr="00453D0B" w:rsidRDefault="007A0914" w:rsidP="00DB2EAB">
      <w:pPr>
        <w:spacing w:after="120"/>
        <w:ind w:left="567" w:right="-23"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ED42B5">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ED42B5">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w:t>
      </w:r>
      <w:r w:rsidRPr="00E478F0">
        <w:rPr>
          <w:rFonts w:ascii="Arial" w:hAnsi="Arial"/>
          <w:sz w:val="22"/>
          <w:szCs w:val="22"/>
        </w:rPr>
        <w:t>nezapočítává</w:t>
      </w:r>
      <w:r>
        <w:rPr>
          <w:rFonts w:ascii="Arial" w:hAnsi="Arial"/>
          <w:sz w:val="22"/>
          <w:szCs w:val="22"/>
        </w:rPr>
        <w:t xml:space="preserve">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ED42B5">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ED42B5">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ED42B5">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w:t>
      </w:r>
      <w:r w:rsidRPr="00453D0B">
        <w:rPr>
          <w:rFonts w:cs="Times New Roman"/>
          <w:sz w:val="22"/>
          <w:szCs w:val="22"/>
        </w:rPr>
        <w:lastRenderedPageBreak/>
        <w:t>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ED42B5">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ED42B5">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6D5CF4" w:rsidRDefault="006D5CF4" w:rsidP="00ED42B5">
      <w:pPr>
        <w:spacing w:beforeLines="60" w:before="144" w:afterLines="60" w:after="144"/>
        <w:ind w:left="567" w:right="-24"/>
        <w:jc w:val="both"/>
        <w:rPr>
          <w:rFonts w:ascii="Arial" w:hAnsi="Arial" w:cs="Arial"/>
        </w:rPr>
      </w:pPr>
    </w:p>
    <w:p w:rsidR="002876CE" w:rsidRPr="00DB2EAB" w:rsidRDefault="002876CE" w:rsidP="00DB2EAB">
      <w:pPr>
        <w:spacing w:after="120"/>
        <w:ind w:left="567" w:right="-23" w:hanging="567"/>
        <w:jc w:val="center"/>
        <w:rPr>
          <w:rFonts w:ascii="Arial" w:hAnsi="Arial" w:cs="Arial"/>
          <w:b/>
        </w:rPr>
      </w:pPr>
      <w:r w:rsidRPr="00453D0B">
        <w:rPr>
          <w:rFonts w:ascii="Arial" w:hAnsi="Arial" w:cs="Arial"/>
          <w:b/>
        </w:rPr>
        <w:t xml:space="preserve">Ustanovení </w:t>
      </w:r>
      <w:r w:rsidRPr="00DB2EAB">
        <w:rPr>
          <w:rFonts w:ascii="Arial" w:hAnsi="Arial" w:cs="Arial"/>
          <w:b/>
        </w:rPr>
        <w:t>I</w:t>
      </w:r>
      <w:r w:rsidR="00D149C6" w:rsidRPr="00DB2EAB">
        <w:rPr>
          <w:rFonts w:ascii="Arial" w:hAnsi="Arial" w:cs="Arial"/>
          <w:b/>
        </w:rPr>
        <w:t>I</w:t>
      </w:r>
      <w:r w:rsidRPr="00DB2EAB">
        <w:rPr>
          <w:rFonts w:ascii="Arial" w:hAnsi="Arial" w:cs="Arial"/>
          <w:b/>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ED42B5">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ED42B5">
      <w:pPr>
        <w:numPr>
          <w:ilvl w:val="12"/>
          <w:numId w:val="0"/>
        </w:numPr>
        <w:spacing w:beforeLines="60" w:before="144" w:afterLines="60" w:after="144"/>
        <w:ind w:left="567" w:hanging="567"/>
        <w:jc w:val="center"/>
        <w:rPr>
          <w:rFonts w:ascii="Arial" w:hAnsi="Arial" w:cs="Arial"/>
          <w:b/>
          <w:sz w:val="28"/>
        </w:rPr>
      </w:pPr>
    </w:p>
    <w:p w:rsidR="007A0914" w:rsidRPr="00DB2EAB" w:rsidRDefault="007A0914"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DB2EAB">
        <w:rPr>
          <w:rFonts w:ascii="Arial" w:hAnsi="Arial" w:cs="Arial"/>
          <w:b/>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5E41B8"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ED42B5">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DB2EAB" w:rsidRPr="00453D0B" w:rsidRDefault="00DB2EA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907B01"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I</w:t>
      </w:r>
      <w:r w:rsidR="00446187" w:rsidRPr="00DB2EAB">
        <w:rPr>
          <w:rFonts w:ascii="Arial" w:hAnsi="Arial" w:cs="Arial"/>
          <w:b/>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ED42B5">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ED42B5">
      <w:pPr>
        <w:numPr>
          <w:ilvl w:val="1"/>
          <w:numId w:val="15"/>
        </w:num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ED42B5">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highlight w:val="yellow"/>
        </w:rPr>
      </w:pPr>
    </w:p>
    <w:p w:rsidR="008D010C" w:rsidRPr="00DB2EAB" w:rsidRDefault="008D010C" w:rsidP="00DB2EAB">
      <w:pPr>
        <w:spacing w:after="120"/>
        <w:ind w:left="567" w:right="-23" w:hanging="567"/>
        <w:jc w:val="center"/>
        <w:rPr>
          <w:rFonts w:ascii="Arial" w:hAnsi="Arial" w:cs="Arial"/>
          <w:b/>
        </w:rPr>
      </w:pPr>
      <w:r w:rsidRPr="00DB2EAB">
        <w:rPr>
          <w:rFonts w:ascii="Arial" w:hAnsi="Arial" w:cs="Arial"/>
          <w:b/>
        </w:rPr>
        <w:t xml:space="preserve">Ustanovení </w:t>
      </w:r>
      <w:r w:rsidR="00446187" w:rsidRPr="00DB2EAB">
        <w:rPr>
          <w:rFonts w:ascii="Arial" w:hAnsi="Arial" w:cs="Arial"/>
          <w:b/>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ED42B5">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3D0B" w:rsidRDefault="00571E67"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7A0914" w:rsidP="00DB2EAB">
      <w:pPr>
        <w:spacing w:after="120"/>
        <w:ind w:left="567" w:right="-23" w:hanging="567"/>
        <w:jc w:val="center"/>
        <w:rPr>
          <w:rFonts w:ascii="Arial" w:hAnsi="Arial" w:cs="Arial"/>
          <w:b/>
        </w:rPr>
      </w:pPr>
      <w:r w:rsidRPr="00DB2EAB">
        <w:rPr>
          <w:rFonts w:ascii="Arial" w:hAnsi="Arial" w:cs="Arial"/>
          <w:b/>
        </w:rPr>
        <w:t xml:space="preserve">Ustanovení </w:t>
      </w:r>
      <w:r w:rsidR="00D149C6" w:rsidRPr="00DB2EAB">
        <w:rPr>
          <w:rFonts w:ascii="Arial" w:hAnsi="Arial" w:cs="Arial"/>
          <w:b/>
        </w:rPr>
        <w:t>V</w:t>
      </w:r>
      <w:r w:rsidR="00446187" w:rsidRPr="00DB2EAB">
        <w:rPr>
          <w:rFonts w:ascii="Arial" w:hAnsi="Arial" w:cs="Arial"/>
          <w:b/>
        </w:rPr>
        <w:t>I</w:t>
      </w:r>
      <w:r w:rsidRPr="00DB2EAB">
        <w:rPr>
          <w:rFonts w:ascii="Arial" w:hAnsi="Arial" w:cs="Arial"/>
          <w:b/>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ED42B5">
      <w:pPr>
        <w:autoSpaceDE w:val="0"/>
        <w:autoSpaceDN w:val="0"/>
        <w:adjustRightInd w:val="0"/>
        <w:spacing w:beforeLines="60" w:before="144" w:afterLines="60" w:after="144"/>
        <w:ind w:left="993" w:hanging="426"/>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ED42B5">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453D0B" w:rsidRDefault="00DB3F2A" w:rsidP="00ED42B5">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3D0B" w:rsidRDefault="00693B26" w:rsidP="00DB2EAB">
      <w:pPr>
        <w:spacing w:after="120"/>
        <w:ind w:left="567" w:right="-23"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ED42B5">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453D0B" w:rsidRDefault="00DB0D11" w:rsidP="00ED42B5">
      <w:pPr>
        <w:autoSpaceDE w:val="0"/>
        <w:autoSpaceDN w:val="0"/>
        <w:adjustRightInd w:val="0"/>
        <w:spacing w:beforeLines="60" w:before="144" w:afterLines="60" w:after="144"/>
        <w:ind w:left="567"/>
        <w:jc w:val="both"/>
        <w:rPr>
          <w:rFonts w:ascii="Arial" w:hAnsi="Arial" w:cs="Arial"/>
          <w:color w:val="000000"/>
          <w:sz w:val="22"/>
        </w:rPr>
      </w:pPr>
    </w:p>
    <w:p w:rsidR="00EF117F" w:rsidRPr="00DB2EAB" w:rsidRDefault="00EF117F" w:rsidP="00DB2EAB">
      <w:pPr>
        <w:spacing w:after="120"/>
        <w:ind w:left="567" w:right="-23" w:hanging="567"/>
        <w:jc w:val="center"/>
        <w:rPr>
          <w:rFonts w:ascii="Arial" w:hAnsi="Arial" w:cs="Arial"/>
          <w:b/>
        </w:rPr>
      </w:pPr>
      <w:r w:rsidRPr="00DB2EAB">
        <w:rPr>
          <w:rFonts w:ascii="Arial" w:hAnsi="Arial" w:cs="Arial"/>
          <w:b/>
        </w:rPr>
        <w:t xml:space="preserve">Ustanovení </w:t>
      </w:r>
      <w:r w:rsidR="000C08CD" w:rsidRPr="00DB2EAB">
        <w:rPr>
          <w:rFonts w:ascii="Arial" w:hAnsi="Arial" w:cs="Arial"/>
          <w:b/>
        </w:rPr>
        <w:t>VI</w:t>
      </w:r>
      <w:r w:rsidRPr="00DB2EAB">
        <w:rPr>
          <w:rFonts w:ascii="Arial" w:hAnsi="Arial" w:cs="Arial"/>
          <w:b/>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3C415E">
        <w:rPr>
          <w:rFonts w:ascii="Arial" w:hAnsi="Arial" w:cs="Arial"/>
          <w:color w:val="000000"/>
          <w:sz w:val="22"/>
        </w:rPr>
        <w:t xml:space="preserve">, </w:t>
      </w:r>
      <w:r w:rsidR="003C415E" w:rsidRPr="0033422F">
        <w:rPr>
          <w:rFonts w:ascii="Arial" w:hAnsi="Arial" w:cs="Arial"/>
          <w:color w:val="000000"/>
          <w:sz w:val="22"/>
        </w:rPr>
        <w:t>nejvýše však 50.000,- Kč</w:t>
      </w:r>
      <w:r w:rsidRPr="0033422F">
        <w:rPr>
          <w:rFonts w:ascii="Arial" w:hAnsi="Arial" w:cs="Arial"/>
          <w:color w:val="000000"/>
          <w:sz w:val="22"/>
        </w:rPr>
        <w:t>.</w:t>
      </w:r>
      <w:r w:rsidR="00814985" w:rsidRPr="0033422F">
        <w:rPr>
          <w:rFonts w:ascii="Arial" w:hAnsi="Arial" w:cs="Arial"/>
          <w:color w:val="000000"/>
          <w:sz w:val="22"/>
        </w:rPr>
        <w:t xml:space="preserve"> Pro případ, že zhotovitel nezajistí</w:t>
      </w:r>
      <w:r w:rsidR="00814985" w:rsidRPr="00453D0B">
        <w:rPr>
          <w:rFonts w:ascii="Arial" w:hAnsi="Arial" w:cs="Arial"/>
          <w:color w:val="000000"/>
          <w:sz w:val="22"/>
        </w:rPr>
        <w:t xml:space="preserve">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ab/>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e</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f</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nedodržel jakost, garantované parametry či závažně porušil technologické postupy;</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lastRenderedPageBreak/>
        <w:t>g</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h</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je v insolvenčním řízení a bylo rozhodnuto o jeho úpadku nebo je v likvidaci;</w:t>
      </w:r>
    </w:p>
    <w:p w:rsidR="00F92377" w:rsidRPr="00453D0B" w:rsidRDefault="00B27D2B" w:rsidP="00ED42B5">
      <w:pPr>
        <w:autoSpaceDE w:val="0"/>
        <w:autoSpaceDN w:val="0"/>
        <w:adjustRightInd w:val="0"/>
        <w:spacing w:beforeLines="60" w:before="144" w:afterLines="60" w:after="144"/>
        <w:ind w:left="1134" w:hanging="425"/>
        <w:jc w:val="both"/>
        <w:rPr>
          <w:rFonts w:ascii="Arial" w:hAnsi="Arial" w:cs="Arial"/>
          <w:color w:val="000000"/>
          <w:sz w:val="22"/>
        </w:rPr>
      </w:pPr>
      <w:r w:rsidRPr="00453D0B">
        <w:rPr>
          <w:rFonts w:ascii="Arial" w:hAnsi="Arial" w:cs="Arial"/>
          <w:color w:val="000000"/>
          <w:sz w:val="22"/>
        </w:rPr>
        <w:t>i</w:t>
      </w:r>
      <w:r w:rsidR="00EF117F"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00EF117F"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ED42B5">
      <w:pPr>
        <w:autoSpaceDE w:val="0"/>
        <w:autoSpaceDN w:val="0"/>
        <w:adjustRightInd w:val="0"/>
        <w:spacing w:beforeLines="60" w:before="144" w:afterLines="60" w:after="144"/>
        <w:ind w:left="993" w:hanging="284"/>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ED42B5">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Bude-li objednatel v prodlení s úhradou bezchybné faktury, kterou řádně přijal, zavazuje se zhotoviteli zaplatit úrok z prodlení ve výši 0,015% z dlužné částky za každý započatý den prodlení.</w:t>
      </w:r>
    </w:p>
    <w:p w:rsidR="00EF117F" w:rsidRDefault="00EF117F" w:rsidP="00ED42B5">
      <w:pPr>
        <w:autoSpaceDE w:val="0"/>
        <w:autoSpaceDN w:val="0"/>
        <w:adjustRightInd w:val="0"/>
        <w:spacing w:beforeLines="60" w:before="144" w:afterLines="60" w:after="144"/>
        <w:ind w:left="567" w:hanging="567"/>
        <w:jc w:val="both"/>
        <w:rPr>
          <w:rFonts w:ascii="Arial" w:hAnsi="Arial" w:cs="Arial"/>
          <w:color w:val="000000"/>
          <w:sz w:val="22"/>
        </w:rPr>
      </w:pPr>
    </w:p>
    <w:p w:rsidR="004B674B" w:rsidRPr="00453D0B" w:rsidRDefault="004B674B" w:rsidP="00ED42B5">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DB2EAB" w:rsidRDefault="00446187" w:rsidP="00DB2EAB">
      <w:pPr>
        <w:spacing w:after="120"/>
        <w:ind w:left="567" w:right="-23" w:hanging="567"/>
        <w:jc w:val="center"/>
        <w:rPr>
          <w:rFonts w:ascii="Arial" w:hAnsi="Arial" w:cs="Arial"/>
          <w:b/>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DB2EAB">
        <w:rPr>
          <w:rFonts w:ascii="Arial" w:hAnsi="Arial" w:cs="Arial"/>
          <w:b/>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w:t>
      </w:r>
      <w:r w:rsidRPr="00453D0B">
        <w:rPr>
          <w:rFonts w:ascii="Arial" w:hAnsi="Arial" w:cs="Arial"/>
          <w:color w:val="000000"/>
          <w:sz w:val="22"/>
        </w:rPr>
        <w:lastRenderedPageBreak/>
        <w:t xml:space="preserve">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33422F"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 xml:space="preserve">je možné ocenit položky též podle aktuální verze cenové soustavy, pokud zhotovitel jednoznačně prokáže, že tato cena </w:t>
      </w:r>
      <w:r w:rsidR="00A952F0" w:rsidRPr="0033422F">
        <w:rPr>
          <w:rFonts w:ascii="Arial" w:hAnsi="Arial" w:cs="Arial"/>
          <w:color w:val="000000"/>
          <w:sz w:val="22"/>
        </w:rPr>
        <w:t>lépe odpovídá tržním podmínkám v době jednání o změně díla.</w:t>
      </w:r>
    </w:p>
    <w:p w:rsidR="007A0914" w:rsidRPr="0033422F" w:rsidRDefault="00D65E9A"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33422F">
        <w:rPr>
          <w:rFonts w:ascii="Arial" w:hAnsi="Arial" w:cs="Arial"/>
          <w:color w:val="000000"/>
          <w:sz w:val="22"/>
        </w:rPr>
        <w:t>V případě, že bude objednatel po uzavření smlouvy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mohou být provedeny až po uzavření písemného dodatku ke smlouvě.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ED42B5">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3D0B" w:rsidRDefault="007A0914" w:rsidP="00ED42B5">
      <w:pPr>
        <w:pStyle w:val="Odstavec0"/>
        <w:spacing w:beforeLines="60" w:before="144" w:afterLines="60" w:after="144"/>
        <w:ind w:left="567" w:hanging="567"/>
        <w:rPr>
          <w:rFonts w:cs="Arial"/>
          <w:sz w:val="22"/>
          <w:lang w:val="cs-CZ"/>
        </w:rPr>
      </w:pPr>
    </w:p>
    <w:p w:rsidR="007A0914" w:rsidRPr="00453D0B" w:rsidRDefault="007A0914" w:rsidP="00ED42B5">
      <w:pPr>
        <w:numPr>
          <w:ilvl w:val="12"/>
          <w:numId w:val="0"/>
        </w:numPr>
        <w:spacing w:beforeLines="60" w:before="144" w:afterLines="60" w:after="144"/>
        <w:ind w:left="567" w:hanging="567"/>
        <w:jc w:val="center"/>
        <w:rPr>
          <w:rFonts w:ascii="Arial" w:hAnsi="Arial" w:cs="Arial"/>
        </w:rPr>
      </w:pPr>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ED42B5">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5E41B8">
      <w:pPr>
        <w:pStyle w:val="Odstavec0"/>
        <w:spacing w:beforeLines="60" w:before="144" w:afterLines="60" w:after="144"/>
        <w:ind w:left="567" w:hanging="567"/>
        <w:rPr>
          <w:rFonts w:cs="Arial"/>
          <w:sz w:val="22"/>
          <w:szCs w:val="24"/>
          <w:lang w:val="cs-CZ"/>
        </w:rPr>
      </w:pPr>
    </w:p>
    <w:sectPr w:rsidR="006D5CF4" w:rsidRPr="00453D0B" w:rsidSect="00973C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Default="005E41B8"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0320BB">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0320BB">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FF9" w:rsidRPr="00DB2EAB" w:rsidRDefault="00DB2EAB" w:rsidP="00DB2EAB">
    <w:pPr>
      <w:pStyle w:val="Zpat"/>
      <w:pBdr>
        <w:top w:val="single" w:sz="4" w:space="1" w:color="auto"/>
      </w:pBdr>
      <w:jc w:val="center"/>
      <w:rPr>
        <w:rFonts w:ascii="Arial" w:hAnsi="Arial" w:cs="Arial"/>
        <w:sz w:val="18"/>
        <w:szCs w:val="18"/>
      </w:rPr>
    </w:pPr>
    <w:r w:rsidRPr="00DA462C">
      <w:rPr>
        <w:rFonts w:ascii="Arial" w:hAnsi="Arial" w:cs="Arial"/>
        <w:sz w:val="18"/>
        <w:szCs w:val="18"/>
      </w:rPr>
      <w:t xml:space="preserve">Strana </w:t>
    </w:r>
    <w:r w:rsidR="005E41B8" w:rsidRPr="00DA462C">
      <w:rPr>
        <w:rFonts w:ascii="Arial" w:hAnsi="Arial" w:cs="Arial"/>
        <w:sz w:val="18"/>
        <w:szCs w:val="18"/>
      </w:rPr>
      <w:fldChar w:fldCharType="begin"/>
    </w:r>
    <w:r w:rsidRPr="00DA462C">
      <w:rPr>
        <w:rFonts w:ascii="Arial" w:hAnsi="Arial" w:cs="Arial"/>
        <w:sz w:val="18"/>
        <w:szCs w:val="18"/>
      </w:rPr>
      <w:instrText xml:space="preserve"> PAGE </w:instrText>
    </w:r>
    <w:r w:rsidR="005E41B8" w:rsidRPr="00DA462C">
      <w:rPr>
        <w:rFonts w:ascii="Arial" w:hAnsi="Arial" w:cs="Arial"/>
        <w:sz w:val="18"/>
        <w:szCs w:val="18"/>
      </w:rPr>
      <w:fldChar w:fldCharType="separate"/>
    </w:r>
    <w:r w:rsidR="000320BB">
      <w:rPr>
        <w:rFonts w:ascii="Arial" w:hAnsi="Arial" w:cs="Arial"/>
        <w:noProof/>
        <w:sz w:val="18"/>
        <w:szCs w:val="18"/>
      </w:rPr>
      <w:t>1</w:t>
    </w:r>
    <w:r w:rsidR="005E41B8" w:rsidRPr="00DA462C">
      <w:rPr>
        <w:rFonts w:ascii="Arial" w:hAnsi="Arial" w:cs="Arial"/>
        <w:sz w:val="18"/>
        <w:szCs w:val="18"/>
      </w:rPr>
      <w:fldChar w:fldCharType="end"/>
    </w:r>
    <w:r w:rsidRPr="00DA462C">
      <w:rPr>
        <w:rFonts w:ascii="Arial" w:hAnsi="Arial" w:cs="Arial"/>
        <w:sz w:val="18"/>
        <w:szCs w:val="18"/>
      </w:rPr>
      <w:t xml:space="preserve"> (celkem </w:t>
    </w:r>
    <w:r w:rsidR="005E41B8"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E41B8" w:rsidRPr="00DA462C">
      <w:rPr>
        <w:rFonts w:ascii="Arial" w:hAnsi="Arial" w:cs="Arial"/>
        <w:sz w:val="18"/>
        <w:szCs w:val="18"/>
      </w:rPr>
      <w:fldChar w:fldCharType="separate"/>
    </w:r>
    <w:r w:rsidR="000320BB">
      <w:rPr>
        <w:rFonts w:ascii="Arial" w:hAnsi="Arial" w:cs="Arial"/>
        <w:noProof/>
        <w:sz w:val="18"/>
        <w:szCs w:val="18"/>
      </w:rPr>
      <w:t>11</w:t>
    </w:r>
    <w:r w:rsidR="005E41B8"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AD7" w:rsidRDefault="00187AD7">
      <w:r>
        <w:separator/>
      </w:r>
    </w:p>
  </w:footnote>
  <w:footnote w:type="continuationSeparator" w:id="0">
    <w:p w:rsidR="00187AD7" w:rsidRDefault="00187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0BB" w:rsidRDefault="000320B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6C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Krajský úřad Pardubického kraje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AD7" w:rsidRPr="00DE76C7" w:rsidRDefault="00DE76C7" w:rsidP="00DE76C7">
    <w:pPr>
      <w:pStyle w:val="Zhlav"/>
      <w:pBdr>
        <w:bottom w:val="single" w:sz="6" w:space="1" w:color="auto"/>
      </w:pBdr>
      <w:rPr>
        <w:rFonts w:ascii="Arial" w:hAnsi="Arial"/>
        <w:sz w:val="22"/>
        <w:szCs w:val="22"/>
      </w:rPr>
    </w:pPr>
    <w:r w:rsidRPr="00DE76C7">
      <w:rPr>
        <w:rFonts w:ascii="Arial" w:hAnsi="Arial"/>
        <w:sz w:val="22"/>
        <w:szCs w:val="22"/>
      </w:rPr>
      <w:t xml:space="preserve">Krajský úřad Pardubického kraje </w:t>
    </w:r>
    <w:r w:rsidRPr="00DE76C7">
      <w:rPr>
        <w:rFonts w:ascii="Arial" w:hAnsi="Arial"/>
        <w:sz w:val="22"/>
        <w:szCs w:val="22"/>
      </w:rPr>
      <w:tab/>
    </w:r>
    <w:r w:rsidRPr="00DE76C7">
      <w:rPr>
        <w:rFonts w:ascii="Arial" w:hAnsi="Arial"/>
        <w:sz w:val="22"/>
        <w:szCs w:val="22"/>
      </w:rPr>
      <w:tab/>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8984A6F"/>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14"/>
    <w:rsid w:val="000077B3"/>
    <w:rsid w:val="00025476"/>
    <w:rsid w:val="000320BB"/>
    <w:rsid w:val="000326D5"/>
    <w:rsid w:val="00033050"/>
    <w:rsid w:val="00033B4B"/>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1F00"/>
    <w:rsid w:val="0031238B"/>
    <w:rsid w:val="0033422F"/>
    <w:rsid w:val="00351897"/>
    <w:rsid w:val="00354461"/>
    <w:rsid w:val="00362826"/>
    <w:rsid w:val="003702E1"/>
    <w:rsid w:val="00373A4B"/>
    <w:rsid w:val="00392131"/>
    <w:rsid w:val="003A5069"/>
    <w:rsid w:val="003A5764"/>
    <w:rsid w:val="003A66C1"/>
    <w:rsid w:val="003C415E"/>
    <w:rsid w:val="003C5B6D"/>
    <w:rsid w:val="003C76EE"/>
    <w:rsid w:val="00417190"/>
    <w:rsid w:val="00422B4C"/>
    <w:rsid w:val="00426D7D"/>
    <w:rsid w:val="00427DED"/>
    <w:rsid w:val="00430DC6"/>
    <w:rsid w:val="004418B5"/>
    <w:rsid w:val="00446187"/>
    <w:rsid w:val="00450A8E"/>
    <w:rsid w:val="00453D0B"/>
    <w:rsid w:val="004610A6"/>
    <w:rsid w:val="00470A87"/>
    <w:rsid w:val="00471D62"/>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0767F"/>
    <w:rsid w:val="00511D94"/>
    <w:rsid w:val="005370E1"/>
    <w:rsid w:val="005548D5"/>
    <w:rsid w:val="00571E67"/>
    <w:rsid w:val="005766FF"/>
    <w:rsid w:val="005965C7"/>
    <w:rsid w:val="005A2C29"/>
    <w:rsid w:val="005A4D97"/>
    <w:rsid w:val="005C1205"/>
    <w:rsid w:val="005D090C"/>
    <w:rsid w:val="005D16B7"/>
    <w:rsid w:val="005D3C30"/>
    <w:rsid w:val="005E3670"/>
    <w:rsid w:val="005E41B8"/>
    <w:rsid w:val="005F5712"/>
    <w:rsid w:val="00603163"/>
    <w:rsid w:val="00614A67"/>
    <w:rsid w:val="00621AD4"/>
    <w:rsid w:val="00626AA1"/>
    <w:rsid w:val="00626CBA"/>
    <w:rsid w:val="00626EC7"/>
    <w:rsid w:val="006273EB"/>
    <w:rsid w:val="00630442"/>
    <w:rsid w:val="00631BBD"/>
    <w:rsid w:val="00642E2B"/>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C6CB3"/>
    <w:rsid w:val="007E2DA7"/>
    <w:rsid w:val="007E4518"/>
    <w:rsid w:val="007E489D"/>
    <w:rsid w:val="007E4D44"/>
    <w:rsid w:val="007F13A8"/>
    <w:rsid w:val="007F1C85"/>
    <w:rsid w:val="007F728F"/>
    <w:rsid w:val="0080749D"/>
    <w:rsid w:val="0081371B"/>
    <w:rsid w:val="00814985"/>
    <w:rsid w:val="008174EA"/>
    <w:rsid w:val="0082345B"/>
    <w:rsid w:val="00827F6B"/>
    <w:rsid w:val="008325A4"/>
    <w:rsid w:val="0083316B"/>
    <w:rsid w:val="00835E4F"/>
    <w:rsid w:val="00852C96"/>
    <w:rsid w:val="00856B42"/>
    <w:rsid w:val="008630B0"/>
    <w:rsid w:val="0086551F"/>
    <w:rsid w:val="008806A9"/>
    <w:rsid w:val="0088687E"/>
    <w:rsid w:val="008925B5"/>
    <w:rsid w:val="008966DE"/>
    <w:rsid w:val="008A1CB2"/>
    <w:rsid w:val="008A46BB"/>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3C62"/>
    <w:rsid w:val="009770E8"/>
    <w:rsid w:val="00980F51"/>
    <w:rsid w:val="009957F4"/>
    <w:rsid w:val="009C4159"/>
    <w:rsid w:val="009D6C60"/>
    <w:rsid w:val="009E025D"/>
    <w:rsid w:val="009E49C8"/>
    <w:rsid w:val="009F3BB7"/>
    <w:rsid w:val="009F466E"/>
    <w:rsid w:val="009F5F9D"/>
    <w:rsid w:val="00A009AE"/>
    <w:rsid w:val="00A01DA3"/>
    <w:rsid w:val="00A16303"/>
    <w:rsid w:val="00A27966"/>
    <w:rsid w:val="00A357F5"/>
    <w:rsid w:val="00A40C1F"/>
    <w:rsid w:val="00A501A8"/>
    <w:rsid w:val="00A54021"/>
    <w:rsid w:val="00A56845"/>
    <w:rsid w:val="00A74F68"/>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1562C"/>
    <w:rsid w:val="00B157E3"/>
    <w:rsid w:val="00B24D0F"/>
    <w:rsid w:val="00B27D2B"/>
    <w:rsid w:val="00B57351"/>
    <w:rsid w:val="00B60FD8"/>
    <w:rsid w:val="00B65DC4"/>
    <w:rsid w:val="00B80BD9"/>
    <w:rsid w:val="00B821B7"/>
    <w:rsid w:val="00B90978"/>
    <w:rsid w:val="00B90A0A"/>
    <w:rsid w:val="00BA2425"/>
    <w:rsid w:val="00BB5FF9"/>
    <w:rsid w:val="00BC1603"/>
    <w:rsid w:val="00BD2AED"/>
    <w:rsid w:val="00BD4C11"/>
    <w:rsid w:val="00BF7EC7"/>
    <w:rsid w:val="00C066F2"/>
    <w:rsid w:val="00C2190B"/>
    <w:rsid w:val="00C26247"/>
    <w:rsid w:val="00C53AEA"/>
    <w:rsid w:val="00C60F07"/>
    <w:rsid w:val="00C618AA"/>
    <w:rsid w:val="00C63C6B"/>
    <w:rsid w:val="00CA2619"/>
    <w:rsid w:val="00CA5D6C"/>
    <w:rsid w:val="00CB0748"/>
    <w:rsid w:val="00CB2C7D"/>
    <w:rsid w:val="00CB59FA"/>
    <w:rsid w:val="00CC0C0A"/>
    <w:rsid w:val="00CC37B4"/>
    <w:rsid w:val="00CD1C93"/>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65E9A"/>
    <w:rsid w:val="00D7365A"/>
    <w:rsid w:val="00D86167"/>
    <w:rsid w:val="00D93D1A"/>
    <w:rsid w:val="00DA1F32"/>
    <w:rsid w:val="00DA2652"/>
    <w:rsid w:val="00DA75DE"/>
    <w:rsid w:val="00DB0D11"/>
    <w:rsid w:val="00DB2EAB"/>
    <w:rsid w:val="00DB3F2A"/>
    <w:rsid w:val="00DC108A"/>
    <w:rsid w:val="00DD4C78"/>
    <w:rsid w:val="00DE58FF"/>
    <w:rsid w:val="00DE76C7"/>
    <w:rsid w:val="00DE7ADC"/>
    <w:rsid w:val="00DF2C54"/>
    <w:rsid w:val="00DF3167"/>
    <w:rsid w:val="00E03CB5"/>
    <w:rsid w:val="00E31EB2"/>
    <w:rsid w:val="00E4724F"/>
    <w:rsid w:val="00E478F0"/>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D42B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245577"/>
  <w15:docId w15:val="{E611588F-940B-4C92-BA1C-CEAF6A7D0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 w:type="paragraph" w:styleId="Odstavecseseznamem">
    <w:name w:val="List Paragraph"/>
    <w:aliases w:val="Nad,List Paragraph"/>
    <w:basedOn w:val="Normln"/>
    <w:link w:val="OdstavecseseznamemChar"/>
    <w:uiPriority w:val="34"/>
    <w:qFormat/>
    <w:rsid w:val="00A74F68"/>
    <w:pPr>
      <w:ind w:left="720"/>
      <w:contextualSpacing/>
    </w:pPr>
  </w:style>
  <w:style w:type="character" w:customStyle="1" w:styleId="OdstavecseseznamemChar">
    <w:name w:val="Odstavec se seznamem Char"/>
    <w:aliases w:val="Nad Char,List Paragraph Char"/>
    <w:link w:val="Odstavecseseznamem"/>
    <w:uiPriority w:val="34"/>
    <w:rsid w:val="00A74F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261C43-6D15-4958-98E2-687EA6AE2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4794</Words>
  <Characters>28821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Šiklová Aneta Ing.</cp:lastModifiedBy>
  <cp:revision>4</cp:revision>
  <cp:lastPrinted>2013-02-20T08:10:00Z</cp:lastPrinted>
  <dcterms:created xsi:type="dcterms:W3CDTF">2019-10-21T11:30:00Z</dcterms:created>
  <dcterms:modified xsi:type="dcterms:W3CDTF">2022-10-02T14:46:00Z</dcterms:modified>
</cp:coreProperties>
</file>