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1906" w14:textId="17C1ECBE" w:rsidR="000D2FE7" w:rsidRDefault="000D2FE7">
      <w:pPr>
        <w:jc w:val="both"/>
        <w:outlineLvl w:val="0"/>
        <w:rPr>
          <w:rFonts w:ascii="Calibri" w:eastAsia="Calibri" w:hAnsi="Calibri" w:cs="Arial"/>
          <w:b/>
          <w:sz w:val="28"/>
          <w:szCs w:val="28"/>
          <w:lang w:eastAsia="en-US"/>
        </w:rPr>
      </w:pPr>
    </w:p>
    <w:p w14:paraId="6A72C7C1" w14:textId="3BCD5166" w:rsidR="000D2FE7" w:rsidRDefault="003D3BD5">
      <w:pPr>
        <w:jc w:val="both"/>
        <w:outlineLvl w:val="0"/>
        <w:rPr>
          <w:rFonts w:ascii="Calibri" w:eastAsia="Calibri" w:hAnsi="Calibri" w:cs="Arial"/>
          <w:b/>
          <w:sz w:val="28"/>
          <w:szCs w:val="28"/>
          <w:lang w:eastAsia="en-US"/>
        </w:rPr>
      </w:pPr>
      <w:r>
        <w:rPr>
          <w:rFonts w:ascii="Calibri" w:eastAsia="Calibri" w:hAnsi="Calibri" w:cs="Arial"/>
          <w:b/>
          <w:sz w:val="28"/>
          <w:szCs w:val="28"/>
          <w:lang w:eastAsia="en-US"/>
        </w:rPr>
        <w:t xml:space="preserve">Příloha č. </w:t>
      </w:r>
      <w:r w:rsidR="00262172">
        <w:rPr>
          <w:rFonts w:ascii="Calibri" w:eastAsia="Calibri" w:hAnsi="Calibri" w:cs="Arial"/>
          <w:b/>
          <w:sz w:val="28"/>
          <w:szCs w:val="28"/>
          <w:lang w:eastAsia="en-US"/>
        </w:rPr>
        <w:t>2</w:t>
      </w:r>
      <w:r>
        <w:rPr>
          <w:rFonts w:ascii="Calibri" w:eastAsia="Calibri" w:hAnsi="Calibri" w:cs="Arial"/>
          <w:b/>
          <w:sz w:val="28"/>
          <w:szCs w:val="28"/>
          <w:lang w:eastAsia="en-US"/>
        </w:rPr>
        <w:t xml:space="preserve"> zadávací </w:t>
      </w:r>
      <w:proofErr w:type="gramStart"/>
      <w:r>
        <w:rPr>
          <w:rFonts w:ascii="Calibri" w:eastAsia="Calibri" w:hAnsi="Calibri" w:cs="Arial"/>
          <w:b/>
          <w:sz w:val="28"/>
          <w:szCs w:val="28"/>
          <w:lang w:eastAsia="en-US"/>
        </w:rPr>
        <w:t>dokumentace - Technické</w:t>
      </w:r>
      <w:proofErr w:type="gramEnd"/>
      <w:r>
        <w:rPr>
          <w:rFonts w:ascii="Calibri" w:eastAsia="Calibri" w:hAnsi="Calibri" w:cs="Arial"/>
          <w:b/>
          <w:sz w:val="28"/>
          <w:szCs w:val="28"/>
          <w:lang w:eastAsia="en-US"/>
        </w:rPr>
        <w:t xml:space="preserve"> podmínky pro </w:t>
      </w:r>
      <w:r w:rsidR="00262172">
        <w:rPr>
          <w:rFonts w:ascii="Calibri" w:eastAsia="Calibri" w:hAnsi="Calibri" w:cs="Arial"/>
          <w:b/>
          <w:sz w:val="28"/>
          <w:szCs w:val="28"/>
          <w:lang w:eastAsia="en-US"/>
        </w:rPr>
        <w:t xml:space="preserve">část </w:t>
      </w:r>
      <w:r w:rsidR="00710D2C">
        <w:rPr>
          <w:rFonts w:ascii="Calibri" w:eastAsia="Calibri" w:hAnsi="Calibri" w:cs="Arial"/>
          <w:b/>
          <w:sz w:val="28"/>
          <w:szCs w:val="28"/>
          <w:lang w:eastAsia="en-US"/>
        </w:rPr>
        <w:t>2</w:t>
      </w:r>
    </w:p>
    <w:p w14:paraId="50662961" w14:textId="77777777" w:rsidR="000D2FE7" w:rsidRDefault="000D2FE7">
      <w:pPr>
        <w:jc w:val="both"/>
        <w:outlineLvl w:val="0"/>
        <w:rPr>
          <w:rFonts w:ascii="Calibri" w:eastAsia="Calibri" w:hAnsi="Calibri" w:cs="Arial"/>
          <w:b/>
          <w:sz w:val="28"/>
          <w:szCs w:val="28"/>
          <w:lang w:eastAsia="en-US"/>
        </w:rPr>
      </w:pPr>
    </w:p>
    <w:p w14:paraId="7A4E4826" w14:textId="39CB2CCB" w:rsidR="000D2FE7" w:rsidRDefault="003D3BD5">
      <w:pPr>
        <w:jc w:val="both"/>
        <w:outlineLvl w:val="0"/>
        <w:rPr>
          <w:rFonts w:ascii="Calibri" w:eastAsia="Calibri" w:hAnsi="Calibri" w:cs="Arial"/>
          <w:b/>
          <w:sz w:val="28"/>
          <w:szCs w:val="28"/>
          <w:lang w:eastAsia="en-US"/>
        </w:rPr>
      </w:pPr>
      <w:r>
        <w:rPr>
          <w:rFonts w:ascii="Calibri" w:hAnsi="Calibri"/>
          <w:b/>
          <w:sz w:val="28"/>
          <w:szCs w:val="28"/>
        </w:rPr>
        <w:t xml:space="preserve">Vyplněná příloha č. </w:t>
      </w:r>
      <w:r w:rsidR="00262172">
        <w:rPr>
          <w:rFonts w:ascii="Calibri" w:hAnsi="Calibri"/>
          <w:b/>
          <w:sz w:val="28"/>
          <w:szCs w:val="28"/>
        </w:rPr>
        <w:t>2</w:t>
      </w:r>
      <w:r>
        <w:rPr>
          <w:rFonts w:ascii="Calibri" w:hAnsi="Calibri"/>
          <w:b/>
          <w:sz w:val="28"/>
          <w:szCs w:val="28"/>
        </w:rPr>
        <w:t xml:space="preserve"> </w:t>
      </w:r>
      <w:proofErr w:type="gramStart"/>
      <w:r>
        <w:rPr>
          <w:rFonts w:ascii="Calibri" w:hAnsi="Calibri"/>
          <w:b/>
          <w:sz w:val="28"/>
          <w:szCs w:val="28"/>
        </w:rPr>
        <w:t>tvoří</w:t>
      </w:r>
      <w:proofErr w:type="gramEnd"/>
      <w:r>
        <w:rPr>
          <w:rFonts w:ascii="Calibri" w:hAnsi="Calibri"/>
          <w:b/>
          <w:sz w:val="28"/>
          <w:szCs w:val="28"/>
        </w:rPr>
        <w:t xml:space="preserve"> nedílnou součást nabídky účastníka zadávacího řízení.</w:t>
      </w:r>
    </w:p>
    <w:p w14:paraId="2832D8CF" w14:textId="77777777" w:rsidR="000D2FE7" w:rsidRDefault="000D2FE7">
      <w:pPr>
        <w:jc w:val="both"/>
        <w:outlineLvl w:val="0"/>
        <w:rPr>
          <w:rFonts w:ascii="Calibri" w:eastAsia="Calibri" w:hAnsi="Calibri" w:cs="Arial"/>
          <w:b/>
          <w:sz w:val="28"/>
          <w:szCs w:val="28"/>
          <w:lang w:eastAsia="en-US"/>
        </w:rPr>
      </w:pPr>
    </w:p>
    <w:p w14:paraId="41B4528B" w14:textId="77777777" w:rsidR="000D2FE7" w:rsidRDefault="003D3BD5">
      <w:pPr>
        <w:shd w:val="clear" w:color="auto" w:fill="FFD966" w:themeFill="accent4" w:themeFillTint="99"/>
        <w:jc w:val="both"/>
        <w:outlineLvl w:val="0"/>
        <w:rPr>
          <w:rFonts w:ascii="Calibri" w:hAnsi="Calibri" w:cs="Arial"/>
          <w:b/>
          <w:sz w:val="24"/>
        </w:rPr>
      </w:pPr>
      <w:bookmarkStart w:id="0" w:name="_Hlk78359472"/>
      <w:r>
        <w:rPr>
          <w:rFonts w:ascii="Calibri" w:hAnsi="Calibri" w:cs="Arial"/>
          <w:b/>
          <w:sz w:val="24"/>
        </w:rPr>
        <w:t xml:space="preserve">Název veřejné zakázky: </w:t>
      </w:r>
    </w:p>
    <w:p w14:paraId="6FA3552B" w14:textId="2E459CDB" w:rsidR="00262172" w:rsidRPr="00CD2562" w:rsidRDefault="009F4618" w:rsidP="009F4618">
      <w:pPr>
        <w:pStyle w:val="Nadpis8"/>
        <w:rPr>
          <w:rFonts w:cs="Calibri"/>
          <w:b w:val="0"/>
        </w:rPr>
      </w:pPr>
      <w:bookmarkStart w:id="1" w:name="_Hlk75507419"/>
      <w:r>
        <w:t>Dodávka lůžkového vybavení a aktivních antidekubitních matrací</w:t>
      </w:r>
    </w:p>
    <w:bookmarkEnd w:id="1"/>
    <w:p w14:paraId="720DF2A0" w14:textId="33D884DD" w:rsidR="000D2FE7" w:rsidRDefault="000D2FE7">
      <w:pPr>
        <w:jc w:val="both"/>
        <w:rPr>
          <w:rFonts w:asciiTheme="minorHAnsi" w:hAnsiTheme="minorHAnsi" w:cs="Arial"/>
          <w:b/>
          <w:bCs/>
          <w:sz w:val="24"/>
        </w:rPr>
      </w:pPr>
    </w:p>
    <w:p w14:paraId="0B02339A" w14:textId="570B4333" w:rsidR="00262172" w:rsidRPr="00262172" w:rsidRDefault="00262172" w:rsidP="00262172">
      <w:pPr>
        <w:shd w:val="clear" w:color="auto" w:fill="C5E0B3" w:themeFill="accent6" w:themeFillTint="66"/>
        <w:jc w:val="both"/>
        <w:outlineLvl w:val="0"/>
        <w:rPr>
          <w:rFonts w:ascii="Calibri" w:hAnsi="Calibri" w:cs="Arial"/>
          <w:b/>
          <w:sz w:val="24"/>
        </w:rPr>
      </w:pPr>
      <w:bookmarkStart w:id="2" w:name="_Hlk75512960"/>
      <w:bookmarkStart w:id="3" w:name="_Hlk78358276"/>
      <w:r w:rsidRPr="00262172">
        <w:rPr>
          <w:rFonts w:ascii="Calibri" w:hAnsi="Calibri" w:cs="Arial"/>
          <w:b/>
          <w:sz w:val="24"/>
        </w:rPr>
        <w:t>Název části</w:t>
      </w:r>
      <w:r w:rsidR="00710D2C">
        <w:rPr>
          <w:rFonts w:ascii="Calibri" w:hAnsi="Calibri" w:cs="Arial"/>
          <w:b/>
          <w:sz w:val="24"/>
        </w:rPr>
        <w:t xml:space="preserve"> 2</w:t>
      </w:r>
      <w:r w:rsidRPr="00262172">
        <w:rPr>
          <w:rFonts w:ascii="Calibri" w:hAnsi="Calibri" w:cs="Arial"/>
          <w:b/>
          <w:sz w:val="24"/>
        </w:rPr>
        <w:t xml:space="preserve"> veřejné zakázky: </w:t>
      </w:r>
    </w:p>
    <w:bookmarkEnd w:id="2"/>
    <w:p w14:paraId="6E824640" w14:textId="7DD244CD" w:rsidR="00262172" w:rsidRPr="00102E4E" w:rsidRDefault="00FE54B3" w:rsidP="00262172">
      <w:pPr>
        <w:keepNext/>
        <w:shd w:val="clear" w:color="auto" w:fill="C5E0B3" w:themeFill="accent6" w:themeFillTint="66"/>
        <w:outlineLvl w:val="7"/>
        <w:rPr>
          <w:rFonts w:ascii="Calibri" w:hAnsi="Calibri" w:cs="Arial"/>
          <w:b/>
          <w:sz w:val="28"/>
          <w:szCs w:val="28"/>
        </w:rPr>
      </w:pPr>
      <w:r w:rsidRPr="00FE54B3">
        <w:rPr>
          <w:rFonts w:ascii="Calibri" w:hAnsi="Calibri" w:cs="Calibri"/>
          <w:b/>
          <w:bCs/>
          <w:sz w:val="28"/>
          <w:szCs w:val="28"/>
          <w:lang w:eastAsia="zh-CN"/>
        </w:rPr>
        <w:t>Aktivní matrace</w:t>
      </w:r>
    </w:p>
    <w:bookmarkEnd w:id="3"/>
    <w:p w14:paraId="16CE0501" w14:textId="77777777" w:rsidR="00262172" w:rsidRPr="00262172" w:rsidRDefault="00262172" w:rsidP="00262172">
      <w:pPr>
        <w:autoSpaceDE w:val="0"/>
        <w:autoSpaceDN w:val="0"/>
        <w:adjustRightInd w:val="0"/>
        <w:spacing w:line="276" w:lineRule="auto"/>
        <w:rPr>
          <w:rFonts w:ascii="Calibri" w:eastAsia="Calibri" w:hAnsi="Calibri" w:cs="Arial"/>
          <w:b/>
          <w:bCs/>
          <w:color w:val="000000"/>
          <w:sz w:val="22"/>
          <w:szCs w:val="22"/>
          <w:lang w:eastAsia="en-US"/>
        </w:rPr>
      </w:pPr>
    </w:p>
    <w:p w14:paraId="78A2C5A9" w14:textId="77777777" w:rsidR="00262172" w:rsidRPr="00262172" w:rsidRDefault="00262172" w:rsidP="00262172">
      <w:pPr>
        <w:autoSpaceDE w:val="0"/>
        <w:autoSpaceDN w:val="0"/>
        <w:adjustRightInd w:val="0"/>
        <w:spacing w:line="276" w:lineRule="auto"/>
        <w:rPr>
          <w:rFonts w:ascii="Calibri" w:eastAsia="Calibri" w:hAnsi="Calibri" w:cs="Arial"/>
          <w:b/>
          <w:bCs/>
          <w:color w:val="000000"/>
          <w:sz w:val="22"/>
          <w:szCs w:val="22"/>
          <w:lang w:eastAsia="en-US"/>
        </w:rPr>
      </w:pPr>
      <w:bookmarkStart w:id="4" w:name="_Hlk78358300"/>
      <w:r w:rsidRPr="00262172">
        <w:rPr>
          <w:rFonts w:ascii="Calibri" w:eastAsia="Calibri" w:hAnsi="Calibri" w:cs="Arial"/>
          <w:b/>
          <w:bCs/>
          <w:color w:val="000000"/>
          <w:sz w:val="22"/>
          <w:szCs w:val="22"/>
          <w:lang w:eastAsia="en-US"/>
        </w:rPr>
        <w:t>Podrobnosti předmětu veřejné zakázky (technické podmínky)</w:t>
      </w:r>
      <w:r w:rsidRPr="00262172">
        <w:rPr>
          <w:rFonts w:eastAsia="Calibri" w:cs="Arial"/>
          <w:b/>
          <w:bCs/>
          <w:color w:val="000000"/>
          <w:sz w:val="22"/>
          <w:szCs w:val="22"/>
          <w:lang w:eastAsia="en-US"/>
        </w:rPr>
        <w:t xml:space="preserve"> </w:t>
      </w:r>
    </w:p>
    <w:p w14:paraId="1785DD7B" w14:textId="77777777" w:rsidR="00262172" w:rsidRPr="00262172" w:rsidRDefault="00262172" w:rsidP="00262172">
      <w:pPr>
        <w:spacing w:line="276" w:lineRule="auto"/>
        <w:jc w:val="both"/>
        <w:rPr>
          <w:rFonts w:ascii="Calibri" w:hAnsi="Calibri" w:cs="Arial"/>
          <w:sz w:val="22"/>
          <w:szCs w:val="22"/>
        </w:rPr>
      </w:pPr>
      <w:r w:rsidRPr="00262172">
        <w:rPr>
          <w:rFonts w:ascii="Calibri" w:hAnsi="Calibri" w:cs="Arial"/>
          <w:sz w:val="22"/>
          <w:szCs w:val="22"/>
        </w:rPr>
        <w:t xml:space="preserve">Zadavatel vymezuje níže </w:t>
      </w:r>
      <w:r w:rsidRPr="00262172">
        <w:rPr>
          <w:rFonts w:ascii="Calibri" w:hAnsi="Calibri" w:cs="Arial"/>
          <w:b/>
          <w:sz w:val="22"/>
          <w:szCs w:val="22"/>
        </w:rPr>
        <w:t>závazné charakteristiky a požadavky</w:t>
      </w:r>
      <w:r w:rsidRPr="00262172">
        <w:rPr>
          <w:rFonts w:ascii="Calibri" w:hAnsi="Calibri" w:cs="Arial"/>
          <w:sz w:val="22"/>
          <w:szCs w:val="22"/>
        </w:rPr>
        <w:t xml:space="preserve"> na dodávku zdravotnické techniky.</w:t>
      </w:r>
    </w:p>
    <w:p w14:paraId="058E7F8B" w14:textId="77777777" w:rsidR="00262172" w:rsidRPr="00262172" w:rsidRDefault="00262172" w:rsidP="00262172">
      <w:pPr>
        <w:tabs>
          <w:tab w:val="left" w:pos="284"/>
        </w:tabs>
        <w:jc w:val="both"/>
        <w:rPr>
          <w:rFonts w:ascii="Calibri" w:hAnsi="Calibri" w:cs="Arial"/>
          <w:sz w:val="22"/>
          <w:szCs w:val="22"/>
        </w:rPr>
      </w:pPr>
    </w:p>
    <w:p w14:paraId="46BFB264" w14:textId="1B149302" w:rsidR="00262172" w:rsidRPr="00262172" w:rsidRDefault="00262172" w:rsidP="00262172">
      <w:pPr>
        <w:suppressAutoHyphens/>
        <w:spacing w:after="160" w:line="276" w:lineRule="auto"/>
        <w:contextualSpacing/>
        <w:jc w:val="both"/>
        <w:rPr>
          <w:rFonts w:asciiTheme="minorHAnsi" w:hAnsiTheme="minorHAnsi" w:cstheme="minorHAnsi"/>
          <w:sz w:val="22"/>
          <w:szCs w:val="22"/>
        </w:rPr>
      </w:pPr>
      <w:bookmarkStart w:id="5" w:name="_Hlk75513118"/>
      <w:r w:rsidRPr="00262172">
        <w:rPr>
          <w:rFonts w:asciiTheme="minorHAnsi" w:hAnsiTheme="minorHAnsi" w:cstheme="minorHAnsi"/>
          <w:sz w:val="22"/>
          <w:szCs w:val="22"/>
        </w:rPr>
        <w:t>POKUD TATO TECHNICKÁ SPECIFIKACE OBSAHUJE POŽADAVKY NEBO PŘÍMÉ ČI NEPŘÍMÉ ODKAZY NA URČITÉ DODAVATELE NEBO VÝROBKY, NEBO PATENTY NA VYNÁLEZY, UŽITNÉ VZORY, PRŮMYSLOVÉ VZORY, OCHRANNÉ ZNÁMKY NEBO OZNAČENÍ PŮVODU, PAK JE MOŽNÉ NABÍDNOUT I JINÉ, ROVNOCENNÉ ŘEŠENÍ</w:t>
      </w:r>
      <w:r w:rsidR="00B52C60">
        <w:rPr>
          <w:rFonts w:asciiTheme="minorHAnsi" w:hAnsiTheme="minorHAnsi" w:cstheme="minorHAnsi"/>
          <w:sz w:val="22"/>
          <w:szCs w:val="22"/>
        </w:rPr>
        <w:t xml:space="preserve">, </w:t>
      </w:r>
      <w:r w:rsidR="00B52C60" w:rsidRPr="00B52C60">
        <w:rPr>
          <w:rFonts w:asciiTheme="minorHAnsi" w:hAnsiTheme="minorHAnsi" w:cstheme="minorHAnsi"/>
          <w:sz w:val="22"/>
          <w:szCs w:val="22"/>
        </w:rPr>
        <w:t>COŽ ZADAVATEL EXPLICITNĚ UVÁDÍ U KAŽDÉHO TAKOVÉHO ODKAZU</w:t>
      </w:r>
      <w:r w:rsidRPr="00262172">
        <w:rPr>
          <w:rFonts w:asciiTheme="minorHAnsi" w:hAnsiTheme="minorHAnsi" w:cstheme="minorHAnsi"/>
          <w:sz w:val="22"/>
          <w:szCs w:val="22"/>
        </w:rPr>
        <w:t>. ZADAVATEL ROVNĚŽ UVÁDÍ, ŽE V PŘÍPADĚ, ŽE SE V DOKUMENTACI OBJEVUJÍ ODKAZY NA NORMY NEBO TECHNICKÉ DOKUMENTY UMOŽŇUJE ZADAVATEL MOŽNOST NABÍDNOUT ROVNOCENNÉ ŘEŠENÍ.</w:t>
      </w:r>
    </w:p>
    <w:bookmarkEnd w:id="0"/>
    <w:bookmarkEnd w:id="4"/>
    <w:bookmarkEnd w:id="5"/>
    <w:p w14:paraId="58CD4C5E" w14:textId="77777777" w:rsidR="000D2FE7" w:rsidRDefault="000D2FE7">
      <w:pPr>
        <w:suppressAutoHyphens/>
        <w:spacing w:after="160" w:line="276" w:lineRule="auto"/>
        <w:contextualSpacing/>
        <w:rPr>
          <w:rFonts w:ascii="Calibri" w:hAnsi="Calibri" w:cs="Arial"/>
          <w:sz w:val="22"/>
          <w:szCs w:val="22"/>
        </w:rPr>
      </w:pPr>
    </w:p>
    <w:p w14:paraId="56F7871E" w14:textId="44D670E8" w:rsidR="000D2FE7" w:rsidRDefault="003D3BD5" w:rsidP="00262172">
      <w:pPr>
        <w:pStyle w:val="Nadpis2"/>
        <w:numPr>
          <w:ilvl w:val="0"/>
          <w:numId w:val="1"/>
        </w:numPr>
        <w:ind w:hanging="720"/>
        <w:rPr>
          <w:sz w:val="28"/>
          <w:szCs w:val="28"/>
        </w:rPr>
      </w:pPr>
      <w:r>
        <w:rPr>
          <w:sz w:val="28"/>
          <w:szCs w:val="28"/>
        </w:rPr>
        <w:t>Technické parametry</w:t>
      </w:r>
    </w:p>
    <w:p w14:paraId="71B63E4F" w14:textId="77814838" w:rsidR="00710D2C" w:rsidRDefault="00710D2C" w:rsidP="00710D2C">
      <w:pPr>
        <w:rPr>
          <w:lang w:eastAsia="en-US"/>
        </w:rPr>
      </w:pPr>
    </w:p>
    <w:tbl>
      <w:tblPr>
        <w:tblStyle w:val="Mkatabulky"/>
        <w:tblW w:w="0" w:type="auto"/>
        <w:tblInd w:w="-5" w:type="dxa"/>
        <w:tblLayout w:type="fixed"/>
        <w:tblLook w:val="04A0" w:firstRow="1" w:lastRow="0" w:firstColumn="1" w:lastColumn="0" w:noHBand="0" w:noVBand="1"/>
      </w:tblPr>
      <w:tblGrid>
        <w:gridCol w:w="4536"/>
        <w:gridCol w:w="1276"/>
        <w:gridCol w:w="3821"/>
      </w:tblGrid>
      <w:tr w:rsidR="00FE54B3" w:rsidRPr="00654188" w14:paraId="659AA48B" w14:textId="77777777" w:rsidTr="00CA1CD8">
        <w:trPr>
          <w:trHeight w:val="387"/>
          <w:tblHeader/>
        </w:trPr>
        <w:tc>
          <w:tcPr>
            <w:tcW w:w="4536" w:type="dxa"/>
            <w:shd w:val="clear" w:color="auto" w:fill="BDD6EE" w:themeFill="accent1" w:themeFillTint="66"/>
            <w:vAlign w:val="center"/>
          </w:tcPr>
          <w:p w14:paraId="2EC0C5CB" w14:textId="77777777" w:rsidR="00FE54B3" w:rsidRPr="00393D63" w:rsidRDefault="00FE54B3" w:rsidP="00CA1CD8">
            <w:pPr>
              <w:autoSpaceDE w:val="0"/>
              <w:autoSpaceDN w:val="0"/>
              <w:adjustRightInd w:val="0"/>
              <w:rPr>
                <w:rFonts w:asciiTheme="minorHAnsi" w:hAnsiTheme="minorHAnsi"/>
                <w:b/>
                <w:sz w:val="28"/>
                <w:szCs w:val="28"/>
              </w:rPr>
            </w:pPr>
            <w:r w:rsidRPr="00393D63">
              <w:rPr>
                <w:rFonts w:asciiTheme="minorHAnsi" w:hAnsiTheme="minorHAnsi"/>
                <w:b/>
                <w:sz w:val="28"/>
                <w:szCs w:val="28"/>
              </w:rPr>
              <w:t>Položka veřejné zakázky</w:t>
            </w:r>
          </w:p>
        </w:tc>
        <w:tc>
          <w:tcPr>
            <w:tcW w:w="5097" w:type="dxa"/>
            <w:gridSpan w:val="2"/>
            <w:shd w:val="clear" w:color="auto" w:fill="BDD6EE" w:themeFill="accent1" w:themeFillTint="66"/>
            <w:vAlign w:val="center"/>
          </w:tcPr>
          <w:p w14:paraId="14A13A32" w14:textId="0C4FF809" w:rsidR="00FE54B3" w:rsidRDefault="00FE54B3" w:rsidP="00CA1CD8">
            <w:pPr>
              <w:autoSpaceDE w:val="0"/>
              <w:autoSpaceDN w:val="0"/>
              <w:adjustRightInd w:val="0"/>
              <w:rPr>
                <w:rFonts w:asciiTheme="minorHAnsi" w:hAnsiTheme="minorHAnsi" w:cs="Arial"/>
                <w:b/>
                <w:sz w:val="28"/>
                <w:szCs w:val="28"/>
              </w:rPr>
            </w:pPr>
            <w:r>
              <w:rPr>
                <w:rFonts w:asciiTheme="minorHAnsi" w:hAnsiTheme="minorHAnsi" w:cs="Arial"/>
                <w:b/>
                <w:sz w:val="28"/>
                <w:szCs w:val="28"/>
              </w:rPr>
              <w:t xml:space="preserve">Aktivní </w:t>
            </w:r>
            <w:r w:rsidR="00B52C60">
              <w:rPr>
                <w:rFonts w:asciiTheme="minorHAnsi" w:hAnsiTheme="minorHAnsi" w:cs="Arial"/>
                <w:b/>
                <w:sz w:val="28"/>
                <w:szCs w:val="28"/>
              </w:rPr>
              <w:t xml:space="preserve">antidekubitní </w:t>
            </w:r>
            <w:r>
              <w:rPr>
                <w:rFonts w:asciiTheme="minorHAnsi" w:hAnsiTheme="minorHAnsi" w:cs="Arial"/>
                <w:b/>
                <w:sz w:val="28"/>
                <w:szCs w:val="28"/>
              </w:rPr>
              <w:t>matrace</w:t>
            </w:r>
            <w:r w:rsidR="00B52C60">
              <w:rPr>
                <w:rFonts w:asciiTheme="minorHAnsi" w:hAnsiTheme="minorHAnsi" w:cs="Arial"/>
                <w:b/>
                <w:sz w:val="28"/>
                <w:szCs w:val="28"/>
              </w:rPr>
              <w:t xml:space="preserve"> </w:t>
            </w:r>
            <w:proofErr w:type="gramStart"/>
            <w:r w:rsidR="00B52C60">
              <w:rPr>
                <w:rFonts w:asciiTheme="minorHAnsi" w:hAnsiTheme="minorHAnsi" w:cs="Arial"/>
                <w:b/>
                <w:sz w:val="28"/>
                <w:szCs w:val="28"/>
              </w:rPr>
              <w:t>1</w:t>
            </w:r>
            <w:r>
              <w:rPr>
                <w:rFonts w:asciiTheme="minorHAnsi" w:hAnsiTheme="minorHAnsi" w:cs="Arial"/>
                <w:b/>
                <w:sz w:val="28"/>
                <w:szCs w:val="28"/>
              </w:rPr>
              <w:t xml:space="preserve"> - 26</w:t>
            </w:r>
            <w:proofErr w:type="gramEnd"/>
            <w:r>
              <w:rPr>
                <w:rFonts w:asciiTheme="minorHAnsi" w:hAnsiTheme="minorHAnsi" w:cs="Arial"/>
                <w:b/>
                <w:sz w:val="28"/>
                <w:szCs w:val="28"/>
              </w:rPr>
              <w:t xml:space="preserve"> ks </w:t>
            </w:r>
          </w:p>
          <w:p w14:paraId="3470C74D" w14:textId="1B7C54D3" w:rsidR="00FE54B3" w:rsidRPr="00FE54B3" w:rsidRDefault="00FE54B3" w:rsidP="00CA1CD8">
            <w:pPr>
              <w:autoSpaceDE w:val="0"/>
              <w:autoSpaceDN w:val="0"/>
              <w:adjustRightInd w:val="0"/>
              <w:rPr>
                <w:rFonts w:asciiTheme="minorHAnsi" w:hAnsiTheme="minorHAnsi"/>
                <w:b/>
                <w:bCs/>
                <w:sz w:val="22"/>
                <w:szCs w:val="22"/>
              </w:rPr>
            </w:pPr>
            <w:r w:rsidRPr="00FE54B3">
              <w:rPr>
                <w:rFonts w:asciiTheme="minorHAnsi" w:hAnsiTheme="minorHAnsi" w:cs="Arial"/>
                <w:b/>
                <w:sz w:val="22"/>
                <w:szCs w:val="22"/>
              </w:rPr>
              <w:t>(Chrudimská nemocnice)</w:t>
            </w:r>
          </w:p>
        </w:tc>
      </w:tr>
      <w:tr w:rsidR="00FE54B3" w:rsidRPr="00654188" w14:paraId="05DF74F6" w14:textId="77777777" w:rsidTr="00CA1CD8">
        <w:trPr>
          <w:tblHeader/>
        </w:trPr>
        <w:tc>
          <w:tcPr>
            <w:tcW w:w="4536" w:type="dxa"/>
            <w:shd w:val="clear" w:color="auto" w:fill="F7CAAC" w:themeFill="accent2" w:themeFillTint="66"/>
          </w:tcPr>
          <w:p w14:paraId="78A764F3" w14:textId="77777777" w:rsidR="00FE54B3" w:rsidRPr="000B3193" w:rsidRDefault="00FE54B3" w:rsidP="00CA1CD8">
            <w:pPr>
              <w:pStyle w:val="Nadpis6"/>
              <w:suppressAutoHyphens w:val="0"/>
              <w:autoSpaceDE w:val="0"/>
              <w:autoSpaceDN w:val="0"/>
              <w:adjustRightInd w:val="0"/>
              <w:rPr>
                <w:rFonts w:asciiTheme="minorHAnsi" w:eastAsia="Times New Roman" w:hAnsiTheme="minorHAnsi" w:cs="Times New Roman"/>
                <w:szCs w:val="24"/>
                <w:lang w:eastAsia="cs-CZ"/>
              </w:rPr>
            </w:pPr>
            <w:r w:rsidRPr="000B3193">
              <w:rPr>
                <w:rFonts w:asciiTheme="minorHAnsi" w:eastAsia="Times New Roman" w:hAnsiTheme="minorHAnsi" w:cs="Times New Roman"/>
                <w:szCs w:val="24"/>
                <w:lang w:eastAsia="cs-CZ"/>
              </w:rPr>
              <w:t>Závazné charakteristiky a požadavky</w:t>
            </w:r>
          </w:p>
        </w:tc>
        <w:tc>
          <w:tcPr>
            <w:tcW w:w="1276" w:type="dxa"/>
            <w:shd w:val="clear" w:color="auto" w:fill="F7CAAC" w:themeFill="accent2" w:themeFillTint="66"/>
          </w:tcPr>
          <w:p w14:paraId="48D8B32A" w14:textId="77777777" w:rsidR="00FE54B3" w:rsidRPr="00600F8C" w:rsidRDefault="00FE54B3" w:rsidP="00CA1CD8">
            <w:pPr>
              <w:autoSpaceDE w:val="0"/>
              <w:autoSpaceDN w:val="0"/>
              <w:adjustRightInd w:val="0"/>
              <w:rPr>
                <w:rFonts w:asciiTheme="minorHAnsi" w:hAnsiTheme="minorHAnsi"/>
                <w:b/>
                <w:sz w:val="22"/>
              </w:rPr>
            </w:pPr>
            <w:r w:rsidRPr="00600F8C">
              <w:rPr>
                <w:rFonts w:asciiTheme="minorHAnsi" w:hAnsiTheme="minorHAnsi"/>
                <w:b/>
                <w:sz w:val="22"/>
              </w:rPr>
              <w:t>Splnění požadavku ANO/NE</w:t>
            </w:r>
          </w:p>
        </w:tc>
        <w:tc>
          <w:tcPr>
            <w:tcW w:w="3821" w:type="dxa"/>
            <w:shd w:val="clear" w:color="auto" w:fill="F7CAAC" w:themeFill="accent2" w:themeFillTint="66"/>
          </w:tcPr>
          <w:p w14:paraId="3C5E39E2" w14:textId="77777777" w:rsidR="00FE54B3" w:rsidRPr="00600F8C" w:rsidRDefault="00FE54B3" w:rsidP="00CA1CD8">
            <w:pPr>
              <w:autoSpaceDE w:val="0"/>
              <w:autoSpaceDN w:val="0"/>
              <w:adjustRightInd w:val="0"/>
              <w:rPr>
                <w:rFonts w:asciiTheme="minorHAnsi" w:hAnsiTheme="minorHAnsi"/>
                <w:b/>
                <w:sz w:val="22"/>
              </w:rPr>
            </w:pPr>
            <w:r w:rsidRPr="00600F8C">
              <w:rPr>
                <w:rFonts w:asciiTheme="minorHAnsi" w:hAnsiTheme="minorHAnsi"/>
                <w:b/>
                <w:sz w:val="22"/>
              </w:rPr>
              <w:t>Popis specifikace nabízeného plnění, ze kterého bude vyplývat splnění požadavků stanovených zadavatelem, možno uvést odkaz na stránku v nabídce.</w:t>
            </w:r>
          </w:p>
        </w:tc>
      </w:tr>
      <w:tr w:rsidR="00FE54B3" w:rsidRPr="002476E6" w14:paraId="446B3B02" w14:textId="77777777" w:rsidTr="00CA1CD8">
        <w:tc>
          <w:tcPr>
            <w:tcW w:w="4536" w:type="dxa"/>
          </w:tcPr>
          <w:p w14:paraId="6896BD62" w14:textId="77777777" w:rsidR="00FE54B3" w:rsidRPr="00965243" w:rsidRDefault="00FE54B3" w:rsidP="00CA1CD8">
            <w:r w:rsidRPr="007D4B20">
              <w:t>dynamický systém pro prevenci a podporu léčby dekubitu až 4. stupně pro pacienty s velmi vysokým rizikem vzniku proleženin</w:t>
            </w:r>
          </w:p>
        </w:tc>
        <w:tc>
          <w:tcPr>
            <w:tcW w:w="1276" w:type="dxa"/>
            <w:vAlign w:val="center"/>
          </w:tcPr>
          <w:p w14:paraId="79EC4565"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782F2A00"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6B03D3EE" w14:textId="77777777" w:rsidTr="00CA1CD8">
        <w:tc>
          <w:tcPr>
            <w:tcW w:w="4536" w:type="dxa"/>
          </w:tcPr>
          <w:p w14:paraId="60C3A30D" w14:textId="546DC32D" w:rsidR="00FE54B3" w:rsidRPr="00965243" w:rsidRDefault="009957E0" w:rsidP="00CA1CD8">
            <w:pPr>
              <w:rPr>
                <w:highlight w:val="yellow"/>
              </w:rPr>
            </w:pPr>
            <w:r>
              <w:t>s</w:t>
            </w:r>
            <w:r w:rsidR="00FE54B3" w:rsidRPr="007D4B20">
              <w:t xml:space="preserve">ytém alternace 1 ku 2. </w:t>
            </w:r>
          </w:p>
        </w:tc>
        <w:tc>
          <w:tcPr>
            <w:tcW w:w="1276" w:type="dxa"/>
            <w:vAlign w:val="center"/>
          </w:tcPr>
          <w:p w14:paraId="4C531612"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2A827D0B"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5BEF3180" w14:textId="77777777" w:rsidTr="00CA1CD8">
        <w:tc>
          <w:tcPr>
            <w:tcW w:w="4536" w:type="dxa"/>
          </w:tcPr>
          <w:p w14:paraId="0CE62F80" w14:textId="49687E7C" w:rsidR="00FE54B3" w:rsidRPr="00965243" w:rsidRDefault="00FE54B3" w:rsidP="00CA1CD8">
            <w:proofErr w:type="spellStart"/>
            <w:r>
              <w:t>m</w:t>
            </w:r>
            <w:r w:rsidRPr="007D4B20">
              <w:t>ulti</w:t>
            </w:r>
            <w:proofErr w:type="spellEnd"/>
            <w:r w:rsidRPr="007D4B20">
              <w:t xml:space="preserve"> zónová matrace se 3 samostatnými zónami (hlava/tělo/paty)</w:t>
            </w:r>
          </w:p>
        </w:tc>
        <w:tc>
          <w:tcPr>
            <w:tcW w:w="1276" w:type="dxa"/>
            <w:vAlign w:val="center"/>
          </w:tcPr>
          <w:p w14:paraId="75B8F379"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53616F14"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5F72D74D" w14:textId="77777777" w:rsidTr="00CA1CD8">
        <w:tc>
          <w:tcPr>
            <w:tcW w:w="4536" w:type="dxa"/>
          </w:tcPr>
          <w:p w14:paraId="024AD02C" w14:textId="6ADEF00C" w:rsidR="00FE54B3" w:rsidRPr="00965243" w:rsidRDefault="00FE54B3" w:rsidP="00CA1CD8">
            <w:r>
              <w:t>p</w:t>
            </w:r>
            <w:r w:rsidRPr="007D4B20">
              <w:t>rimárně automatické nastavení tlaku v souladu s rozložením hmotnosti pacienta, manuální možnost upravení tlaku v celách pro větší komfort pacienta</w:t>
            </w:r>
          </w:p>
        </w:tc>
        <w:tc>
          <w:tcPr>
            <w:tcW w:w="1276" w:type="dxa"/>
            <w:vAlign w:val="center"/>
          </w:tcPr>
          <w:p w14:paraId="0B20E534" w14:textId="77777777" w:rsidR="00FE54B3" w:rsidRDefault="00FE54B3" w:rsidP="00CA1CD8">
            <w:pPr>
              <w:jc w:val="center"/>
            </w:pPr>
            <w:r w:rsidRPr="00BB42BA">
              <w:rPr>
                <w:rFonts w:ascii="Calibri" w:hAnsi="Calibri" w:cs="Calibri"/>
                <w:color w:val="FF0000"/>
                <w:szCs w:val="20"/>
              </w:rPr>
              <w:t>(doplní dodavatel)</w:t>
            </w:r>
          </w:p>
        </w:tc>
        <w:tc>
          <w:tcPr>
            <w:tcW w:w="3821" w:type="dxa"/>
            <w:vAlign w:val="center"/>
          </w:tcPr>
          <w:p w14:paraId="0805BEBC" w14:textId="77777777" w:rsidR="00FE54B3" w:rsidRDefault="00FE54B3" w:rsidP="00CA1CD8">
            <w:pPr>
              <w:jc w:val="center"/>
            </w:pPr>
            <w:r w:rsidRPr="000F2B33">
              <w:rPr>
                <w:rFonts w:ascii="Calibri" w:hAnsi="Calibri" w:cs="Calibri"/>
                <w:color w:val="FF0000"/>
                <w:szCs w:val="20"/>
              </w:rPr>
              <w:t>(doplní dodavatel)</w:t>
            </w:r>
          </w:p>
        </w:tc>
      </w:tr>
      <w:tr w:rsidR="00FE54B3" w:rsidRPr="002476E6" w14:paraId="2106E373" w14:textId="77777777" w:rsidTr="00CA1CD8">
        <w:tc>
          <w:tcPr>
            <w:tcW w:w="4536" w:type="dxa"/>
          </w:tcPr>
          <w:p w14:paraId="53BA8B94" w14:textId="77777777" w:rsidR="00FE54B3" w:rsidRPr="00965243" w:rsidRDefault="00FE54B3" w:rsidP="00CA1CD8">
            <w:r w:rsidRPr="007D4B20">
              <w:t>možnost nastavení módu konstantě nízkého tlaku, alternace, podpory sedu, maximálního nafouknutí</w:t>
            </w:r>
          </w:p>
        </w:tc>
        <w:tc>
          <w:tcPr>
            <w:tcW w:w="1276" w:type="dxa"/>
            <w:vAlign w:val="center"/>
          </w:tcPr>
          <w:p w14:paraId="36898136" w14:textId="77777777" w:rsidR="00FE54B3" w:rsidRDefault="00FE54B3" w:rsidP="00CA1CD8">
            <w:pPr>
              <w:jc w:val="center"/>
            </w:pPr>
            <w:r w:rsidRPr="00BB42BA">
              <w:rPr>
                <w:rFonts w:ascii="Calibri" w:hAnsi="Calibri" w:cs="Calibri"/>
                <w:color w:val="FF0000"/>
                <w:szCs w:val="20"/>
              </w:rPr>
              <w:t>(doplní dodavatel)</w:t>
            </w:r>
          </w:p>
        </w:tc>
        <w:tc>
          <w:tcPr>
            <w:tcW w:w="3821" w:type="dxa"/>
            <w:vAlign w:val="center"/>
          </w:tcPr>
          <w:p w14:paraId="542EC34A" w14:textId="77777777" w:rsidR="00FE54B3" w:rsidRDefault="00FE54B3" w:rsidP="00CA1CD8">
            <w:pPr>
              <w:jc w:val="center"/>
            </w:pPr>
            <w:r w:rsidRPr="000F2B33">
              <w:rPr>
                <w:rFonts w:ascii="Calibri" w:hAnsi="Calibri" w:cs="Calibri"/>
                <w:color w:val="FF0000"/>
                <w:szCs w:val="20"/>
              </w:rPr>
              <w:t>(doplní dodavatel)</w:t>
            </w:r>
          </w:p>
        </w:tc>
      </w:tr>
      <w:tr w:rsidR="00FE54B3" w:rsidRPr="002476E6" w14:paraId="11501244" w14:textId="77777777" w:rsidTr="00CA1CD8">
        <w:tc>
          <w:tcPr>
            <w:tcW w:w="4536" w:type="dxa"/>
          </w:tcPr>
          <w:p w14:paraId="20506608" w14:textId="2FC60BED" w:rsidR="00FE54B3" w:rsidRPr="00965243" w:rsidRDefault="00FE54B3" w:rsidP="00CA1CD8">
            <w:r>
              <w:t>a</w:t>
            </w:r>
            <w:r w:rsidRPr="007D4B20">
              <w:t xml:space="preserve">utomatické zapnutí funkce podpory sedu, v případě </w:t>
            </w:r>
            <w:proofErr w:type="spellStart"/>
            <w:r w:rsidRPr="007D4B20">
              <w:t>napolohování</w:t>
            </w:r>
            <w:proofErr w:type="spellEnd"/>
            <w:r w:rsidRPr="007D4B20">
              <w:t xml:space="preserve"> zádového dílu o ≥ 30</w:t>
            </w:r>
            <w:r w:rsidRPr="007D4B20">
              <w:rPr>
                <w:vertAlign w:val="superscript"/>
              </w:rPr>
              <w:t>o</w:t>
            </w:r>
            <w:r w:rsidRPr="007D4B20">
              <w:t>.</w:t>
            </w:r>
          </w:p>
        </w:tc>
        <w:tc>
          <w:tcPr>
            <w:tcW w:w="1276" w:type="dxa"/>
            <w:vAlign w:val="center"/>
          </w:tcPr>
          <w:p w14:paraId="4766FDAC" w14:textId="77777777" w:rsidR="00FE54B3" w:rsidRDefault="00FE54B3" w:rsidP="00CA1CD8">
            <w:pPr>
              <w:jc w:val="center"/>
            </w:pPr>
            <w:r w:rsidRPr="00BB42BA">
              <w:rPr>
                <w:rFonts w:ascii="Calibri" w:hAnsi="Calibri" w:cs="Calibri"/>
                <w:color w:val="FF0000"/>
                <w:szCs w:val="20"/>
              </w:rPr>
              <w:t>(doplní dodavatel)</w:t>
            </w:r>
          </w:p>
        </w:tc>
        <w:tc>
          <w:tcPr>
            <w:tcW w:w="3821" w:type="dxa"/>
            <w:vAlign w:val="center"/>
          </w:tcPr>
          <w:p w14:paraId="551E953C" w14:textId="77777777" w:rsidR="00FE54B3" w:rsidRDefault="00FE54B3" w:rsidP="00CA1CD8">
            <w:pPr>
              <w:jc w:val="center"/>
            </w:pPr>
            <w:r w:rsidRPr="000F2B33">
              <w:rPr>
                <w:rFonts w:ascii="Calibri" w:hAnsi="Calibri" w:cs="Calibri"/>
                <w:color w:val="FF0000"/>
                <w:szCs w:val="20"/>
              </w:rPr>
              <w:t>(doplní dodavatel)</w:t>
            </w:r>
          </w:p>
        </w:tc>
      </w:tr>
      <w:tr w:rsidR="00FE54B3" w:rsidRPr="002476E6" w14:paraId="7867991E" w14:textId="77777777" w:rsidTr="00CA1CD8">
        <w:tc>
          <w:tcPr>
            <w:tcW w:w="4536" w:type="dxa"/>
          </w:tcPr>
          <w:p w14:paraId="47D96AA8" w14:textId="15316BC1" w:rsidR="00FE54B3" w:rsidRDefault="00FE54B3" w:rsidP="00CA1CD8">
            <w:r>
              <w:lastRenderedPageBreak/>
              <w:t>t</w:t>
            </w:r>
            <w:r w:rsidRPr="007D4B20">
              <w:t>ransportní mód, matrace bez kompresoru zůstane nafouknuta minimálně 8 hodin po odpojení.</w:t>
            </w:r>
          </w:p>
        </w:tc>
        <w:tc>
          <w:tcPr>
            <w:tcW w:w="1276" w:type="dxa"/>
            <w:vAlign w:val="center"/>
          </w:tcPr>
          <w:p w14:paraId="7ADD9275"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21489422"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6EB42C4F" w14:textId="77777777" w:rsidTr="00CA1CD8">
        <w:tc>
          <w:tcPr>
            <w:tcW w:w="4536" w:type="dxa"/>
          </w:tcPr>
          <w:p w14:paraId="3969F9A7" w14:textId="77777777" w:rsidR="00FE54B3" w:rsidRPr="00965243" w:rsidRDefault="00FE54B3" w:rsidP="00CA1CD8">
            <w:r w:rsidRPr="007D4B20">
              <w:t>možnost nastavení délky cyklu alternace </w:t>
            </w:r>
          </w:p>
        </w:tc>
        <w:tc>
          <w:tcPr>
            <w:tcW w:w="1276" w:type="dxa"/>
            <w:vAlign w:val="center"/>
          </w:tcPr>
          <w:p w14:paraId="319B48EC" w14:textId="77777777" w:rsidR="00FE54B3" w:rsidRDefault="00FE54B3" w:rsidP="00CA1CD8">
            <w:pPr>
              <w:jc w:val="center"/>
            </w:pPr>
            <w:r w:rsidRPr="00BB42BA">
              <w:rPr>
                <w:rFonts w:ascii="Calibri" w:hAnsi="Calibri" w:cs="Calibri"/>
                <w:color w:val="FF0000"/>
                <w:szCs w:val="20"/>
              </w:rPr>
              <w:t>(doplní dodavatel)</w:t>
            </w:r>
          </w:p>
        </w:tc>
        <w:tc>
          <w:tcPr>
            <w:tcW w:w="3821" w:type="dxa"/>
            <w:vAlign w:val="center"/>
          </w:tcPr>
          <w:p w14:paraId="2D4943A0" w14:textId="77777777" w:rsidR="00FE54B3" w:rsidRDefault="00FE54B3" w:rsidP="00CA1CD8">
            <w:pPr>
              <w:jc w:val="center"/>
            </w:pPr>
            <w:r w:rsidRPr="000F2B33">
              <w:rPr>
                <w:rFonts w:ascii="Calibri" w:hAnsi="Calibri" w:cs="Calibri"/>
                <w:color w:val="FF0000"/>
                <w:szCs w:val="20"/>
              </w:rPr>
              <w:t>(doplní dodavatel)</w:t>
            </w:r>
          </w:p>
        </w:tc>
      </w:tr>
      <w:tr w:rsidR="00FE54B3" w:rsidRPr="002476E6" w14:paraId="7863E7FD" w14:textId="77777777" w:rsidTr="00CA1CD8">
        <w:tc>
          <w:tcPr>
            <w:tcW w:w="4536" w:type="dxa"/>
          </w:tcPr>
          <w:p w14:paraId="1114D514" w14:textId="066ED5EC" w:rsidR="00FE54B3" w:rsidRDefault="00FE54B3" w:rsidP="00CA1CD8">
            <w:proofErr w:type="gramStart"/>
            <w:r w:rsidRPr="007D4B20">
              <w:t>CPR - rychlé</w:t>
            </w:r>
            <w:proofErr w:type="gramEnd"/>
            <w:r w:rsidRPr="007D4B20">
              <w:t xml:space="preserve"> vypuštění matrace v případě resuscitace, otočný ventil pro bleskurychlé vypuštění matrace </w:t>
            </w:r>
            <w:r w:rsidR="005C12B8">
              <w:t xml:space="preserve">do 15 sec </w:t>
            </w:r>
            <w:r w:rsidR="00FE46F6">
              <w:rPr>
                <w:color w:val="FF0000"/>
              </w:rPr>
              <w:t xml:space="preserve">nebo </w:t>
            </w:r>
            <w:r w:rsidR="003B4475" w:rsidRPr="003B4475">
              <w:rPr>
                <w:color w:val="FF0000"/>
              </w:rPr>
              <w:t xml:space="preserve">rychlé vypuštění </w:t>
            </w:r>
            <w:r w:rsidR="00723509">
              <w:rPr>
                <w:color w:val="FF0000"/>
              </w:rPr>
              <w:t xml:space="preserve">všech cel a systémů matrace </w:t>
            </w:r>
            <w:r w:rsidR="00FE46F6">
              <w:rPr>
                <w:color w:val="FF0000"/>
              </w:rPr>
              <w:t xml:space="preserve">pomocí odpojitelného konektoru </w:t>
            </w:r>
            <w:r w:rsidRPr="00723509">
              <w:rPr>
                <w:color w:val="FF0000"/>
              </w:rPr>
              <w:t>do 15 sec.</w:t>
            </w:r>
          </w:p>
        </w:tc>
        <w:tc>
          <w:tcPr>
            <w:tcW w:w="1276" w:type="dxa"/>
            <w:vAlign w:val="center"/>
          </w:tcPr>
          <w:p w14:paraId="673F15D6"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7A35AE12"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12941439" w14:textId="77777777" w:rsidTr="00CA1CD8">
        <w:tc>
          <w:tcPr>
            <w:tcW w:w="4536" w:type="dxa"/>
          </w:tcPr>
          <w:p w14:paraId="2BC7D411" w14:textId="1BAB1867" w:rsidR="00FE54B3" w:rsidRDefault="00FE54B3" w:rsidP="00CA1CD8">
            <w:r>
              <w:t>m</w:t>
            </w:r>
            <w:r w:rsidRPr="007D4B20">
              <w:t>atrace tvořená ze samostatných odnímatelných cel</w:t>
            </w:r>
            <w:r>
              <w:t xml:space="preserve"> (min. 20 cel)</w:t>
            </w:r>
          </w:p>
        </w:tc>
        <w:tc>
          <w:tcPr>
            <w:tcW w:w="1276" w:type="dxa"/>
            <w:vAlign w:val="center"/>
          </w:tcPr>
          <w:p w14:paraId="2C1F4D18"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47DD5F0B"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2FD1E704" w14:textId="77777777" w:rsidTr="00CA1CD8">
        <w:tc>
          <w:tcPr>
            <w:tcW w:w="4536" w:type="dxa"/>
          </w:tcPr>
          <w:p w14:paraId="55D87F69" w14:textId="12D1FCC1" w:rsidR="00FE54B3" w:rsidRDefault="00FE54B3" w:rsidP="00CA1CD8">
            <w:r>
              <w:t>m</w:t>
            </w:r>
            <w:r w:rsidRPr="007D4B20">
              <w:t>ožnost odpojení cel pod patami</w:t>
            </w:r>
          </w:p>
        </w:tc>
        <w:tc>
          <w:tcPr>
            <w:tcW w:w="1276" w:type="dxa"/>
            <w:vAlign w:val="center"/>
          </w:tcPr>
          <w:p w14:paraId="6D9CBB87"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30D328D3"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7A1B5E1A" w14:textId="77777777" w:rsidTr="00CA1CD8">
        <w:tc>
          <w:tcPr>
            <w:tcW w:w="4536" w:type="dxa"/>
          </w:tcPr>
          <w:p w14:paraId="22985F6B" w14:textId="77777777" w:rsidR="00FE54B3" w:rsidRDefault="00FE54B3" w:rsidP="00CA1CD8">
            <w:r w:rsidRPr="007D4B20">
              <w:t>perforace cel v sakrální části</w:t>
            </w:r>
          </w:p>
        </w:tc>
        <w:tc>
          <w:tcPr>
            <w:tcW w:w="1276" w:type="dxa"/>
            <w:vAlign w:val="center"/>
          </w:tcPr>
          <w:p w14:paraId="4A9152FA"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4429291F"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20810430" w14:textId="77777777" w:rsidTr="00CA1CD8">
        <w:tc>
          <w:tcPr>
            <w:tcW w:w="4536" w:type="dxa"/>
          </w:tcPr>
          <w:p w14:paraId="06F61578" w14:textId="77777777" w:rsidR="00FE54B3" w:rsidRDefault="00FE54B3" w:rsidP="00CA1CD8">
            <w:r w:rsidRPr="007D4B20">
              <w:t>kompresor je zajištěn signalizací nízkého tlaku, výpadku napájení a potřeby servisu</w:t>
            </w:r>
          </w:p>
        </w:tc>
        <w:tc>
          <w:tcPr>
            <w:tcW w:w="1276" w:type="dxa"/>
            <w:vAlign w:val="center"/>
          </w:tcPr>
          <w:p w14:paraId="29A24030"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50852FA1"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21E65943" w14:textId="77777777" w:rsidTr="00CA1CD8">
        <w:tc>
          <w:tcPr>
            <w:tcW w:w="4536" w:type="dxa"/>
          </w:tcPr>
          <w:p w14:paraId="108A70F8" w14:textId="7BE34DB3" w:rsidR="00FE54B3" w:rsidRDefault="00FE54B3" w:rsidP="00CA1CD8">
            <w:r>
              <w:t>b</w:t>
            </w:r>
            <w:r w:rsidRPr="007D4B20">
              <w:t>ezhlučný a bez vibrační kompresor</w:t>
            </w:r>
          </w:p>
        </w:tc>
        <w:tc>
          <w:tcPr>
            <w:tcW w:w="1276" w:type="dxa"/>
            <w:vAlign w:val="center"/>
          </w:tcPr>
          <w:p w14:paraId="2A1C912B"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24F9E581"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746182EA" w14:textId="77777777" w:rsidTr="00CA1CD8">
        <w:tc>
          <w:tcPr>
            <w:tcW w:w="4536" w:type="dxa"/>
          </w:tcPr>
          <w:p w14:paraId="1CFB1930" w14:textId="6B85D5DD" w:rsidR="00FE54B3" w:rsidRDefault="00FE54B3" w:rsidP="00CA1CD8">
            <w:r>
              <w:t>j</w:t>
            </w:r>
            <w:r w:rsidRPr="007D4B20">
              <w:t xml:space="preserve">ednoduché ovládání funkcí kompresoru pomocí jednoho tlačítka </w:t>
            </w:r>
          </w:p>
        </w:tc>
        <w:tc>
          <w:tcPr>
            <w:tcW w:w="1276" w:type="dxa"/>
            <w:vAlign w:val="center"/>
          </w:tcPr>
          <w:p w14:paraId="6802029A"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302AC8AE"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030BA22B" w14:textId="77777777" w:rsidTr="00CA1CD8">
        <w:tc>
          <w:tcPr>
            <w:tcW w:w="4536" w:type="dxa"/>
          </w:tcPr>
          <w:p w14:paraId="5BE844B1" w14:textId="762E6CCF" w:rsidR="00FE54B3" w:rsidRDefault="00FE54B3" w:rsidP="00CA1CD8">
            <w:r>
              <w:t>m</w:t>
            </w:r>
            <w:r w:rsidRPr="007D4B20">
              <w:t>ožnost uzamčení kompresoru</w:t>
            </w:r>
          </w:p>
        </w:tc>
        <w:tc>
          <w:tcPr>
            <w:tcW w:w="1276" w:type="dxa"/>
            <w:vAlign w:val="center"/>
          </w:tcPr>
          <w:p w14:paraId="78A0138A"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301A7BC9"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6294658F" w14:textId="77777777" w:rsidTr="00CA1CD8">
        <w:tc>
          <w:tcPr>
            <w:tcW w:w="4536" w:type="dxa"/>
          </w:tcPr>
          <w:p w14:paraId="7058FE6B" w14:textId="278DF82A" w:rsidR="00FE54B3" w:rsidRDefault="00FE54B3" w:rsidP="00CA1CD8">
            <w:r>
              <w:t>a</w:t>
            </w:r>
            <w:r w:rsidRPr="007D4B20">
              <w:t xml:space="preserve">larm nízkého tlaku v matraci </w:t>
            </w:r>
          </w:p>
        </w:tc>
        <w:tc>
          <w:tcPr>
            <w:tcW w:w="1276" w:type="dxa"/>
            <w:vAlign w:val="center"/>
          </w:tcPr>
          <w:p w14:paraId="212554EC"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3037AA7E"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448AF96D" w14:textId="77777777" w:rsidTr="00CA1CD8">
        <w:tc>
          <w:tcPr>
            <w:tcW w:w="4536" w:type="dxa"/>
          </w:tcPr>
          <w:p w14:paraId="72090B38" w14:textId="77777777" w:rsidR="00FE54B3" w:rsidRDefault="00FE54B3" w:rsidP="00CA1CD8">
            <w:r w:rsidRPr="007D4B20">
              <w:t>matraci lze umístit přímo na ložnou plochu lůžka bez použití dalších podložek</w:t>
            </w:r>
          </w:p>
        </w:tc>
        <w:tc>
          <w:tcPr>
            <w:tcW w:w="1276" w:type="dxa"/>
            <w:vAlign w:val="center"/>
          </w:tcPr>
          <w:p w14:paraId="60004F3D"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06ECC695"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59831722" w14:textId="77777777" w:rsidTr="00CA1CD8">
        <w:tc>
          <w:tcPr>
            <w:tcW w:w="4536" w:type="dxa"/>
          </w:tcPr>
          <w:p w14:paraId="228FA663" w14:textId="77777777" w:rsidR="00FE54B3" w:rsidRDefault="00FE54B3" w:rsidP="00CA1CD8">
            <w:r w:rsidRPr="007D4B20">
              <w:t xml:space="preserve">snímatelný vrchní </w:t>
            </w:r>
            <w:proofErr w:type="gramStart"/>
            <w:r w:rsidRPr="007D4B20">
              <w:t xml:space="preserve">potah - </w:t>
            </w:r>
            <w:proofErr w:type="spellStart"/>
            <w:r w:rsidRPr="007D4B20">
              <w:t>paropropustný</w:t>
            </w:r>
            <w:proofErr w:type="spellEnd"/>
            <w:proofErr w:type="gramEnd"/>
            <w:r w:rsidRPr="007D4B20">
              <w:t>, voděodolný, antistatický, protiinfekční se zipem ze čtyř stran s ochranou proti znečištění</w:t>
            </w:r>
          </w:p>
        </w:tc>
        <w:tc>
          <w:tcPr>
            <w:tcW w:w="1276" w:type="dxa"/>
            <w:vAlign w:val="center"/>
          </w:tcPr>
          <w:p w14:paraId="7BEEEAFE"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17BA19F9"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51AFA1F6" w14:textId="77777777" w:rsidTr="00CA1CD8">
        <w:tc>
          <w:tcPr>
            <w:tcW w:w="4536" w:type="dxa"/>
          </w:tcPr>
          <w:p w14:paraId="151B5D9A" w14:textId="77777777" w:rsidR="00FE54B3" w:rsidRDefault="00FE54B3" w:rsidP="00CA1CD8">
            <w:r w:rsidRPr="007D4B20">
              <w:t>potah lze prát na 90</w:t>
            </w:r>
            <w:r w:rsidRPr="007D4B20">
              <w:rPr>
                <w:vertAlign w:val="superscript"/>
              </w:rPr>
              <w:t>o</w:t>
            </w:r>
            <w:r w:rsidRPr="007D4B20">
              <w:t xml:space="preserve">C, </w:t>
            </w:r>
            <w:proofErr w:type="gramStart"/>
            <w:r w:rsidRPr="007D4B20">
              <w:t>desinfikovat</w:t>
            </w:r>
            <w:proofErr w:type="gramEnd"/>
            <w:r w:rsidRPr="007D4B20">
              <w:t xml:space="preserve"> roztoky na plochy</w:t>
            </w:r>
          </w:p>
        </w:tc>
        <w:tc>
          <w:tcPr>
            <w:tcW w:w="1276" w:type="dxa"/>
            <w:vAlign w:val="center"/>
          </w:tcPr>
          <w:p w14:paraId="55E2A626"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730CEB66"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2D34DFCA" w14:textId="77777777" w:rsidTr="00CA1CD8">
        <w:tc>
          <w:tcPr>
            <w:tcW w:w="4536" w:type="dxa"/>
          </w:tcPr>
          <w:p w14:paraId="59E54896" w14:textId="77777777" w:rsidR="00FE54B3" w:rsidRDefault="00FE54B3" w:rsidP="00CA1CD8">
            <w:r w:rsidRPr="007D4B20">
              <w:t xml:space="preserve">funkce </w:t>
            </w:r>
            <w:proofErr w:type="spellStart"/>
            <w:r w:rsidRPr="007D4B20">
              <w:t>cable</w:t>
            </w:r>
            <w:proofErr w:type="spellEnd"/>
            <w:r w:rsidRPr="007D4B20">
              <w:t xml:space="preserve"> management – kapsa nebo poutka </w:t>
            </w:r>
            <w:proofErr w:type="gramStart"/>
            <w:r w:rsidRPr="007D4B20">
              <w:t>pro  protažení</w:t>
            </w:r>
            <w:proofErr w:type="gramEnd"/>
            <w:r w:rsidRPr="007D4B20">
              <w:t xml:space="preserve"> kabelu podél celé délky matrace </w:t>
            </w:r>
          </w:p>
        </w:tc>
        <w:tc>
          <w:tcPr>
            <w:tcW w:w="1276" w:type="dxa"/>
            <w:vAlign w:val="center"/>
          </w:tcPr>
          <w:p w14:paraId="4C1E83C0"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49B12DBF"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4D018BD6" w14:textId="77777777" w:rsidTr="00CA1CD8">
        <w:tc>
          <w:tcPr>
            <w:tcW w:w="4536" w:type="dxa"/>
          </w:tcPr>
          <w:p w14:paraId="607A1555" w14:textId="77777777" w:rsidR="00FE54B3" w:rsidRDefault="00FE54B3" w:rsidP="00CA1CD8">
            <w:r w:rsidRPr="007D4B20">
              <w:t>nosnost matrace min.250 kg</w:t>
            </w:r>
          </w:p>
        </w:tc>
        <w:tc>
          <w:tcPr>
            <w:tcW w:w="1276" w:type="dxa"/>
            <w:vAlign w:val="center"/>
          </w:tcPr>
          <w:p w14:paraId="46914C9F"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4F355B6F"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437C6462" w14:textId="77777777" w:rsidTr="00CA1CD8">
        <w:tc>
          <w:tcPr>
            <w:tcW w:w="4536" w:type="dxa"/>
          </w:tcPr>
          <w:p w14:paraId="4F5E7AC4" w14:textId="77777777" w:rsidR="00FE54B3" w:rsidRDefault="00FE54B3" w:rsidP="00CA1CD8">
            <w:r w:rsidRPr="007D4B20">
              <w:t>rozměr matrace </w:t>
            </w:r>
            <w:r w:rsidRPr="00D37A74">
              <w:rPr>
                <w:b/>
                <w:bCs/>
                <w:u w:val="single"/>
              </w:rPr>
              <w:t>200 x 85 cm</w:t>
            </w:r>
          </w:p>
        </w:tc>
        <w:tc>
          <w:tcPr>
            <w:tcW w:w="1276" w:type="dxa"/>
            <w:vAlign w:val="center"/>
          </w:tcPr>
          <w:p w14:paraId="76988BDD"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553A953F"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02EDA58B" w14:textId="77777777" w:rsidTr="00CA1CD8">
        <w:tc>
          <w:tcPr>
            <w:tcW w:w="4536" w:type="dxa"/>
          </w:tcPr>
          <w:p w14:paraId="1623DCEB" w14:textId="77777777" w:rsidR="00FE54B3" w:rsidRDefault="00FE54B3" w:rsidP="00CA1CD8">
            <w:r w:rsidRPr="007D4B20">
              <w:t>výška matrace min. 20 cm</w:t>
            </w:r>
          </w:p>
        </w:tc>
        <w:tc>
          <w:tcPr>
            <w:tcW w:w="1276" w:type="dxa"/>
            <w:vAlign w:val="center"/>
          </w:tcPr>
          <w:p w14:paraId="78DEEAA0"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1ADBF25D"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bl>
    <w:p w14:paraId="35BC7F5C" w14:textId="0C30F57F" w:rsidR="00710D2C" w:rsidRDefault="00710D2C" w:rsidP="00710D2C">
      <w:pPr>
        <w:rPr>
          <w:lang w:eastAsia="en-US"/>
        </w:rPr>
      </w:pPr>
    </w:p>
    <w:p w14:paraId="4D46BC76" w14:textId="2DB8E4F8" w:rsidR="00FE54B3" w:rsidRDefault="00FE54B3" w:rsidP="00710D2C">
      <w:pPr>
        <w:rPr>
          <w:lang w:eastAsia="en-US"/>
        </w:rPr>
      </w:pPr>
    </w:p>
    <w:tbl>
      <w:tblPr>
        <w:tblStyle w:val="Mkatabulky"/>
        <w:tblW w:w="0" w:type="auto"/>
        <w:tblInd w:w="-5" w:type="dxa"/>
        <w:tblLayout w:type="fixed"/>
        <w:tblLook w:val="04A0" w:firstRow="1" w:lastRow="0" w:firstColumn="1" w:lastColumn="0" w:noHBand="0" w:noVBand="1"/>
      </w:tblPr>
      <w:tblGrid>
        <w:gridCol w:w="4536"/>
        <w:gridCol w:w="1276"/>
        <w:gridCol w:w="3821"/>
      </w:tblGrid>
      <w:tr w:rsidR="00FE54B3" w:rsidRPr="00654188" w14:paraId="52406B51" w14:textId="77777777" w:rsidTr="009957E0">
        <w:trPr>
          <w:trHeight w:val="387"/>
          <w:tblHeader/>
        </w:trPr>
        <w:tc>
          <w:tcPr>
            <w:tcW w:w="4536" w:type="dxa"/>
            <w:shd w:val="clear" w:color="auto" w:fill="E2EFD9" w:themeFill="accent6" w:themeFillTint="33"/>
            <w:vAlign w:val="center"/>
          </w:tcPr>
          <w:p w14:paraId="04CD1160" w14:textId="77777777" w:rsidR="00FE54B3" w:rsidRPr="00393D63" w:rsidRDefault="00FE54B3" w:rsidP="00CA1CD8">
            <w:pPr>
              <w:autoSpaceDE w:val="0"/>
              <w:autoSpaceDN w:val="0"/>
              <w:adjustRightInd w:val="0"/>
              <w:rPr>
                <w:rFonts w:asciiTheme="minorHAnsi" w:hAnsiTheme="minorHAnsi"/>
                <w:b/>
                <w:sz w:val="28"/>
                <w:szCs w:val="28"/>
              </w:rPr>
            </w:pPr>
            <w:r w:rsidRPr="00393D63">
              <w:rPr>
                <w:rFonts w:asciiTheme="minorHAnsi" w:hAnsiTheme="minorHAnsi"/>
                <w:b/>
                <w:sz w:val="28"/>
                <w:szCs w:val="28"/>
              </w:rPr>
              <w:lastRenderedPageBreak/>
              <w:t>Položka veřejné zakázky</w:t>
            </w:r>
          </w:p>
        </w:tc>
        <w:tc>
          <w:tcPr>
            <w:tcW w:w="5097" w:type="dxa"/>
            <w:gridSpan w:val="2"/>
            <w:shd w:val="clear" w:color="auto" w:fill="E2EFD9" w:themeFill="accent6" w:themeFillTint="33"/>
            <w:vAlign w:val="center"/>
          </w:tcPr>
          <w:p w14:paraId="438D5654" w14:textId="65701EE3" w:rsidR="00FE54B3" w:rsidRDefault="00FE54B3" w:rsidP="00CA1CD8">
            <w:pPr>
              <w:autoSpaceDE w:val="0"/>
              <w:autoSpaceDN w:val="0"/>
              <w:adjustRightInd w:val="0"/>
              <w:rPr>
                <w:rFonts w:asciiTheme="minorHAnsi" w:hAnsiTheme="minorHAnsi" w:cs="Arial"/>
                <w:b/>
                <w:sz w:val="28"/>
                <w:szCs w:val="28"/>
              </w:rPr>
            </w:pPr>
            <w:r>
              <w:rPr>
                <w:rFonts w:asciiTheme="minorHAnsi" w:hAnsiTheme="minorHAnsi" w:cs="Arial"/>
                <w:b/>
                <w:sz w:val="28"/>
                <w:szCs w:val="28"/>
              </w:rPr>
              <w:t>Aktivní</w:t>
            </w:r>
            <w:r w:rsidR="00B52C60">
              <w:rPr>
                <w:rFonts w:asciiTheme="minorHAnsi" w:hAnsiTheme="minorHAnsi" w:cs="Arial"/>
                <w:b/>
                <w:sz w:val="28"/>
                <w:szCs w:val="28"/>
              </w:rPr>
              <w:t xml:space="preserve"> antidekubitní</w:t>
            </w:r>
            <w:r>
              <w:rPr>
                <w:rFonts w:asciiTheme="minorHAnsi" w:hAnsiTheme="minorHAnsi" w:cs="Arial"/>
                <w:b/>
                <w:sz w:val="28"/>
                <w:szCs w:val="28"/>
              </w:rPr>
              <w:t xml:space="preserve"> matrace </w:t>
            </w:r>
            <w:proofErr w:type="gramStart"/>
            <w:r w:rsidR="00B52C60">
              <w:rPr>
                <w:rFonts w:asciiTheme="minorHAnsi" w:hAnsiTheme="minorHAnsi" w:cs="Arial"/>
                <w:b/>
                <w:sz w:val="28"/>
                <w:szCs w:val="28"/>
              </w:rPr>
              <w:t xml:space="preserve">2 </w:t>
            </w:r>
            <w:r>
              <w:rPr>
                <w:rFonts w:asciiTheme="minorHAnsi" w:hAnsiTheme="minorHAnsi" w:cs="Arial"/>
                <w:b/>
                <w:sz w:val="28"/>
                <w:szCs w:val="28"/>
              </w:rPr>
              <w:t xml:space="preserve">- </w:t>
            </w:r>
            <w:r w:rsidR="000464B8">
              <w:rPr>
                <w:rFonts w:asciiTheme="minorHAnsi" w:hAnsiTheme="minorHAnsi" w:cs="Arial"/>
                <w:b/>
                <w:sz w:val="28"/>
                <w:szCs w:val="28"/>
              </w:rPr>
              <w:t>27</w:t>
            </w:r>
            <w:proofErr w:type="gramEnd"/>
            <w:r>
              <w:rPr>
                <w:rFonts w:asciiTheme="minorHAnsi" w:hAnsiTheme="minorHAnsi" w:cs="Arial"/>
                <w:b/>
                <w:sz w:val="28"/>
                <w:szCs w:val="28"/>
              </w:rPr>
              <w:t xml:space="preserve"> ks </w:t>
            </w:r>
          </w:p>
          <w:p w14:paraId="4A203FE7" w14:textId="07D76964" w:rsidR="00FE54B3" w:rsidRPr="009957E0" w:rsidRDefault="009957E0" w:rsidP="00CA1CD8">
            <w:pPr>
              <w:autoSpaceDE w:val="0"/>
              <w:autoSpaceDN w:val="0"/>
              <w:adjustRightInd w:val="0"/>
              <w:rPr>
                <w:rFonts w:asciiTheme="minorHAnsi" w:hAnsiTheme="minorHAnsi"/>
                <w:b/>
                <w:bCs/>
                <w:sz w:val="22"/>
                <w:szCs w:val="22"/>
              </w:rPr>
            </w:pPr>
            <w:r w:rsidRPr="009957E0">
              <w:rPr>
                <w:rFonts w:asciiTheme="minorHAnsi" w:hAnsiTheme="minorHAnsi" w:cs="Arial"/>
                <w:b/>
                <w:sz w:val="22"/>
                <w:szCs w:val="22"/>
              </w:rPr>
              <w:t>(</w:t>
            </w:r>
            <w:r w:rsidR="000464B8">
              <w:rPr>
                <w:rFonts w:asciiTheme="minorHAnsi" w:hAnsiTheme="minorHAnsi" w:cs="Arial"/>
                <w:b/>
                <w:sz w:val="22"/>
                <w:szCs w:val="22"/>
              </w:rPr>
              <w:t xml:space="preserve">16 ks </w:t>
            </w:r>
            <w:r w:rsidRPr="009957E0">
              <w:rPr>
                <w:rFonts w:asciiTheme="minorHAnsi" w:hAnsiTheme="minorHAnsi" w:cs="Arial"/>
                <w:b/>
                <w:sz w:val="22"/>
                <w:szCs w:val="22"/>
              </w:rPr>
              <w:t>Pardubická nemocnice</w:t>
            </w:r>
            <w:r w:rsidR="000464B8">
              <w:rPr>
                <w:rFonts w:asciiTheme="minorHAnsi" w:hAnsiTheme="minorHAnsi" w:cs="Arial"/>
                <w:b/>
                <w:sz w:val="22"/>
                <w:szCs w:val="22"/>
              </w:rPr>
              <w:t>, 11 ks Svitavská nemocnice</w:t>
            </w:r>
            <w:r w:rsidRPr="009957E0">
              <w:rPr>
                <w:rFonts w:asciiTheme="minorHAnsi" w:hAnsiTheme="minorHAnsi" w:cs="Arial"/>
                <w:b/>
                <w:sz w:val="22"/>
                <w:szCs w:val="22"/>
              </w:rPr>
              <w:t>)</w:t>
            </w:r>
          </w:p>
        </w:tc>
      </w:tr>
      <w:tr w:rsidR="00FE54B3" w:rsidRPr="00654188" w14:paraId="4D7C61A1" w14:textId="77777777" w:rsidTr="00CA1CD8">
        <w:trPr>
          <w:tblHeader/>
        </w:trPr>
        <w:tc>
          <w:tcPr>
            <w:tcW w:w="4536" w:type="dxa"/>
            <w:shd w:val="clear" w:color="auto" w:fill="F7CAAC" w:themeFill="accent2" w:themeFillTint="66"/>
          </w:tcPr>
          <w:p w14:paraId="0C61D992" w14:textId="77777777" w:rsidR="00FE54B3" w:rsidRPr="000B3193" w:rsidRDefault="00FE54B3" w:rsidP="00CA1CD8">
            <w:pPr>
              <w:pStyle w:val="Nadpis6"/>
              <w:suppressAutoHyphens w:val="0"/>
              <w:autoSpaceDE w:val="0"/>
              <w:autoSpaceDN w:val="0"/>
              <w:adjustRightInd w:val="0"/>
              <w:rPr>
                <w:rFonts w:asciiTheme="minorHAnsi" w:eastAsia="Times New Roman" w:hAnsiTheme="minorHAnsi" w:cs="Times New Roman"/>
                <w:szCs w:val="24"/>
                <w:lang w:eastAsia="cs-CZ"/>
              </w:rPr>
            </w:pPr>
            <w:r w:rsidRPr="000B3193">
              <w:rPr>
                <w:rFonts w:asciiTheme="minorHAnsi" w:eastAsia="Times New Roman" w:hAnsiTheme="minorHAnsi" w:cs="Times New Roman"/>
                <w:szCs w:val="24"/>
                <w:lang w:eastAsia="cs-CZ"/>
              </w:rPr>
              <w:t>Závazné charakteristiky a požadavky</w:t>
            </w:r>
          </w:p>
        </w:tc>
        <w:tc>
          <w:tcPr>
            <w:tcW w:w="1276" w:type="dxa"/>
            <w:shd w:val="clear" w:color="auto" w:fill="F7CAAC" w:themeFill="accent2" w:themeFillTint="66"/>
          </w:tcPr>
          <w:p w14:paraId="20E47308" w14:textId="77777777" w:rsidR="00FE54B3" w:rsidRPr="00600F8C" w:rsidRDefault="00FE54B3" w:rsidP="00CA1CD8">
            <w:pPr>
              <w:autoSpaceDE w:val="0"/>
              <w:autoSpaceDN w:val="0"/>
              <w:adjustRightInd w:val="0"/>
              <w:rPr>
                <w:rFonts w:asciiTheme="minorHAnsi" w:hAnsiTheme="minorHAnsi"/>
                <w:b/>
                <w:sz w:val="22"/>
              </w:rPr>
            </w:pPr>
            <w:r w:rsidRPr="00600F8C">
              <w:rPr>
                <w:rFonts w:asciiTheme="minorHAnsi" w:hAnsiTheme="minorHAnsi"/>
                <w:b/>
                <w:sz w:val="22"/>
              </w:rPr>
              <w:t>Splnění požadavku ANO/NE</w:t>
            </w:r>
          </w:p>
        </w:tc>
        <w:tc>
          <w:tcPr>
            <w:tcW w:w="3821" w:type="dxa"/>
            <w:shd w:val="clear" w:color="auto" w:fill="F7CAAC" w:themeFill="accent2" w:themeFillTint="66"/>
          </w:tcPr>
          <w:p w14:paraId="771DCE33" w14:textId="77777777" w:rsidR="00FE54B3" w:rsidRPr="00600F8C" w:rsidRDefault="00FE54B3" w:rsidP="00CA1CD8">
            <w:pPr>
              <w:autoSpaceDE w:val="0"/>
              <w:autoSpaceDN w:val="0"/>
              <w:adjustRightInd w:val="0"/>
              <w:rPr>
                <w:rFonts w:asciiTheme="minorHAnsi" w:hAnsiTheme="minorHAnsi"/>
                <w:b/>
                <w:sz w:val="22"/>
              </w:rPr>
            </w:pPr>
            <w:r w:rsidRPr="00600F8C">
              <w:rPr>
                <w:rFonts w:asciiTheme="minorHAnsi" w:hAnsiTheme="minorHAnsi"/>
                <w:b/>
                <w:sz w:val="22"/>
              </w:rPr>
              <w:t>Popis specifikace nabízeného plnění, ze kterého bude vyplývat splnění požadavků stanovených zadavatelem, možno uvést odkaz na stránku v nabídce.</w:t>
            </w:r>
          </w:p>
        </w:tc>
      </w:tr>
      <w:tr w:rsidR="00FE54B3" w:rsidRPr="002476E6" w14:paraId="08BBE9D5" w14:textId="77777777" w:rsidTr="00CA1CD8">
        <w:tc>
          <w:tcPr>
            <w:tcW w:w="4536" w:type="dxa"/>
          </w:tcPr>
          <w:p w14:paraId="37BA34EE" w14:textId="77777777" w:rsidR="00FE54B3" w:rsidRPr="00965243" w:rsidRDefault="00FE54B3" w:rsidP="00CA1CD8">
            <w:r w:rsidRPr="007D4B20">
              <w:t>dynamický systém pro prevenci a podporu léčby dekubitu až 4. stupně pro pacienty s velmi vysokým rizikem vzniku proleženin</w:t>
            </w:r>
          </w:p>
        </w:tc>
        <w:tc>
          <w:tcPr>
            <w:tcW w:w="1276" w:type="dxa"/>
            <w:vAlign w:val="center"/>
          </w:tcPr>
          <w:p w14:paraId="7D8D6753"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34C1C554"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25F4DD21" w14:textId="77777777" w:rsidTr="00CA1CD8">
        <w:tc>
          <w:tcPr>
            <w:tcW w:w="4536" w:type="dxa"/>
          </w:tcPr>
          <w:p w14:paraId="2C063A57" w14:textId="493BCEAB" w:rsidR="00FE54B3" w:rsidRPr="00965243" w:rsidRDefault="009957E0" w:rsidP="00CA1CD8">
            <w:pPr>
              <w:rPr>
                <w:highlight w:val="yellow"/>
              </w:rPr>
            </w:pPr>
            <w:r>
              <w:t>s</w:t>
            </w:r>
            <w:r w:rsidR="00FE54B3" w:rsidRPr="007D4B20">
              <w:t xml:space="preserve">ytém alternace 1 ku 2. </w:t>
            </w:r>
          </w:p>
        </w:tc>
        <w:tc>
          <w:tcPr>
            <w:tcW w:w="1276" w:type="dxa"/>
            <w:vAlign w:val="center"/>
          </w:tcPr>
          <w:p w14:paraId="05F8EAA9"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394EFAB6"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291D8A23" w14:textId="77777777" w:rsidTr="00CA1CD8">
        <w:tc>
          <w:tcPr>
            <w:tcW w:w="4536" w:type="dxa"/>
          </w:tcPr>
          <w:p w14:paraId="3DD3F9A1" w14:textId="092EEAE5" w:rsidR="00FE54B3" w:rsidRPr="00965243" w:rsidRDefault="009957E0" w:rsidP="00CA1CD8">
            <w:proofErr w:type="spellStart"/>
            <w:r>
              <w:t>m</w:t>
            </w:r>
            <w:r w:rsidR="00FE54B3" w:rsidRPr="007D4B20">
              <w:t>ulti</w:t>
            </w:r>
            <w:proofErr w:type="spellEnd"/>
            <w:r w:rsidR="00FE54B3" w:rsidRPr="007D4B20">
              <w:t xml:space="preserve"> zónová matrace se 3 samostatnými zónami (hlava/tělo/paty)</w:t>
            </w:r>
          </w:p>
        </w:tc>
        <w:tc>
          <w:tcPr>
            <w:tcW w:w="1276" w:type="dxa"/>
            <w:vAlign w:val="center"/>
          </w:tcPr>
          <w:p w14:paraId="081C69A3"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450D4504"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4D8BFB95" w14:textId="77777777" w:rsidTr="00CA1CD8">
        <w:tc>
          <w:tcPr>
            <w:tcW w:w="4536" w:type="dxa"/>
          </w:tcPr>
          <w:p w14:paraId="6D4938D4" w14:textId="63090FB3" w:rsidR="00FE54B3" w:rsidRPr="00965243" w:rsidRDefault="009957E0" w:rsidP="00CA1CD8">
            <w:r>
              <w:t>p</w:t>
            </w:r>
            <w:r w:rsidR="00FE54B3" w:rsidRPr="007D4B20">
              <w:t>rimárně automatické nastavení tlaku v souladu s rozložením hmotnosti pacienta, manuální možnost upravení tlaku v celách pro větší komfort pacienta</w:t>
            </w:r>
          </w:p>
        </w:tc>
        <w:tc>
          <w:tcPr>
            <w:tcW w:w="1276" w:type="dxa"/>
            <w:vAlign w:val="center"/>
          </w:tcPr>
          <w:p w14:paraId="2D160E3C" w14:textId="77777777" w:rsidR="00FE54B3" w:rsidRDefault="00FE54B3" w:rsidP="00CA1CD8">
            <w:pPr>
              <w:jc w:val="center"/>
            </w:pPr>
            <w:r w:rsidRPr="00BB42BA">
              <w:rPr>
                <w:rFonts w:ascii="Calibri" w:hAnsi="Calibri" w:cs="Calibri"/>
                <w:color w:val="FF0000"/>
                <w:szCs w:val="20"/>
              </w:rPr>
              <w:t>(doplní dodavatel)</w:t>
            </w:r>
          </w:p>
        </w:tc>
        <w:tc>
          <w:tcPr>
            <w:tcW w:w="3821" w:type="dxa"/>
            <w:vAlign w:val="center"/>
          </w:tcPr>
          <w:p w14:paraId="422CD8F5" w14:textId="77777777" w:rsidR="00FE54B3" w:rsidRDefault="00FE54B3" w:rsidP="00CA1CD8">
            <w:pPr>
              <w:jc w:val="center"/>
            </w:pPr>
            <w:r w:rsidRPr="000F2B33">
              <w:rPr>
                <w:rFonts w:ascii="Calibri" w:hAnsi="Calibri" w:cs="Calibri"/>
                <w:color w:val="FF0000"/>
                <w:szCs w:val="20"/>
              </w:rPr>
              <w:t>(doplní dodavatel)</w:t>
            </w:r>
          </w:p>
        </w:tc>
      </w:tr>
      <w:tr w:rsidR="00FE54B3" w:rsidRPr="002476E6" w14:paraId="790186BA" w14:textId="77777777" w:rsidTr="00CA1CD8">
        <w:tc>
          <w:tcPr>
            <w:tcW w:w="4536" w:type="dxa"/>
          </w:tcPr>
          <w:p w14:paraId="0E3F4F09" w14:textId="77777777" w:rsidR="00FE54B3" w:rsidRPr="00965243" w:rsidRDefault="00FE54B3" w:rsidP="00CA1CD8">
            <w:r w:rsidRPr="007D4B20">
              <w:t>možnost nastavení módu konstantě nízkého tlaku, alternace, podpory sedu, maximálního nafouknutí</w:t>
            </w:r>
          </w:p>
        </w:tc>
        <w:tc>
          <w:tcPr>
            <w:tcW w:w="1276" w:type="dxa"/>
            <w:vAlign w:val="center"/>
          </w:tcPr>
          <w:p w14:paraId="2DC7BFD2" w14:textId="77777777" w:rsidR="00FE54B3" w:rsidRDefault="00FE54B3" w:rsidP="00CA1CD8">
            <w:pPr>
              <w:jc w:val="center"/>
            </w:pPr>
            <w:r w:rsidRPr="00BB42BA">
              <w:rPr>
                <w:rFonts w:ascii="Calibri" w:hAnsi="Calibri" w:cs="Calibri"/>
                <w:color w:val="FF0000"/>
                <w:szCs w:val="20"/>
              </w:rPr>
              <w:t>(doplní dodavatel)</w:t>
            </w:r>
          </w:p>
        </w:tc>
        <w:tc>
          <w:tcPr>
            <w:tcW w:w="3821" w:type="dxa"/>
            <w:vAlign w:val="center"/>
          </w:tcPr>
          <w:p w14:paraId="6316B3ED" w14:textId="77777777" w:rsidR="00FE54B3" w:rsidRDefault="00FE54B3" w:rsidP="00CA1CD8">
            <w:pPr>
              <w:jc w:val="center"/>
            </w:pPr>
            <w:r w:rsidRPr="000F2B33">
              <w:rPr>
                <w:rFonts w:ascii="Calibri" w:hAnsi="Calibri" w:cs="Calibri"/>
                <w:color w:val="FF0000"/>
                <w:szCs w:val="20"/>
              </w:rPr>
              <w:t>(doplní dodavatel)</w:t>
            </w:r>
          </w:p>
        </w:tc>
      </w:tr>
      <w:tr w:rsidR="00FE54B3" w:rsidRPr="002476E6" w14:paraId="2BB61BF2" w14:textId="77777777" w:rsidTr="00CA1CD8">
        <w:tc>
          <w:tcPr>
            <w:tcW w:w="4536" w:type="dxa"/>
          </w:tcPr>
          <w:p w14:paraId="4A9A8288" w14:textId="00776C01" w:rsidR="00FE54B3" w:rsidRPr="00965243" w:rsidRDefault="009957E0" w:rsidP="00CA1CD8">
            <w:r>
              <w:t>a</w:t>
            </w:r>
            <w:r w:rsidR="00FE54B3" w:rsidRPr="007D4B20">
              <w:t xml:space="preserve">utomatické zapnutí funkce podpory sedu, v případě </w:t>
            </w:r>
            <w:proofErr w:type="spellStart"/>
            <w:r w:rsidR="00FE54B3" w:rsidRPr="007D4B20">
              <w:t>napolohování</w:t>
            </w:r>
            <w:proofErr w:type="spellEnd"/>
            <w:r w:rsidR="00FE54B3" w:rsidRPr="007D4B20">
              <w:t xml:space="preserve"> zádového dílu o ≥ 30</w:t>
            </w:r>
            <w:r w:rsidR="00FE54B3" w:rsidRPr="007D4B20">
              <w:rPr>
                <w:vertAlign w:val="superscript"/>
              </w:rPr>
              <w:t>o</w:t>
            </w:r>
            <w:r w:rsidR="00FE54B3" w:rsidRPr="007D4B20">
              <w:t>.</w:t>
            </w:r>
          </w:p>
        </w:tc>
        <w:tc>
          <w:tcPr>
            <w:tcW w:w="1276" w:type="dxa"/>
            <w:vAlign w:val="center"/>
          </w:tcPr>
          <w:p w14:paraId="248E8A14" w14:textId="77777777" w:rsidR="00FE54B3" w:rsidRDefault="00FE54B3" w:rsidP="00CA1CD8">
            <w:pPr>
              <w:jc w:val="center"/>
            </w:pPr>
            <w:r w:rsidRPr="00BB42BA">
              <w:rPr>
                <w:rFonts w:ascii="Calibri" w:hAnsi="Calibri" w:cs="Calibri"/>
                <w:color w:val="FF0000"/>
                <w:szCs w:val="20"/>
              </w:rPr>
              <w:t>(doplní dodavatel)</w:t>
            </w:r>
          </w:p>
        </w:tc>
        <w:tc>
          <w:tcPr>
            <w:tcW w:w="3821" w:type="dxa"/>
            <w:vAlign w:val="center"/>
          </w:tcPr>
          <w:p w14:paraId="0B53DF9C" w14:textId="77777777" w:rsidR="00FE54B3" w:rsidRDefault="00FE54B3" w:rsidP="00CA1CD8">
            <w:pPr>
              <w:jc w:val="center"/>
            </w:pPr>
            <w:r w:rsidRPr="000F2B33">
              <w:rPr>
                <w:rFonts w:ascii="Calibri" w:hAnsi="Calibri" w:cs="Calibri"/>
                <w:color w:val="FF0000"/>
                <w:szCs w:val="20"/>
              </w:rPr>
              <w:t>(doplní dodavatel)</w:t>
            </w:r>
          </w:p>
        </w:tc>
      </w:tr>
      <w:tr w:rsidR="00FE54B3" w:rsidRPr="002476E6" w14:paraId="43435656" w14:textId="77777777" w:rsidTr="00CA1CD8">
        <w:tc>
          <w:tcPr>
            <w:tcW w:w="4536" w:type="dxa"/>
          </w:tcPr>
          <w:p w14:paraId="045AD634" w14:textId="73206FB1" w:rsidR="00FE54B3" w:rsidRDefault="009957E0" w:rsidP="00CA1CD8">
            <w:r>
              <w:t>t</w:t>
            </w:r>
            <w:r w:rsidR="00FE54B3" w:rsidRPr="007D4B20">
              <w:t>ransportní mód, matrace bez kompresoru zůstane nafouknuta minimálně 8 hodin po odpojení.</w:t>
            </w:r>
          </w:p>
        </w:tc>
        <w:tc>
          <w:tcPr>
            <w:tcW w:w="1276" w:type="dxa"/>
            <w:vAlign w:val="center"/>
          </w:tcPr>
          <w:p w14:paraId="2BD840B7"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22376C52"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4C86D662" w14:textId="77777777" w:rsidTr="00CA1CD8">
        <w:tc>
          <w:tcPr>
            <w:tcW w:w="4536" w:type="dxa"/>
          </w:tcPr>
          <w:p w14:paraId="09540533" w14:textId="77777777" w:rsidR="00FE54B3" w:rsidRPr="00965243" w:rsidRDefault="00FE54B3" w:rsidP="00CA1CD8">
            <w:r w:rsidRPr="007D4B20">
              <w:t>možnost nastavení délky cyklu alternace </w:t>
            </w:r>
          </w:p>
        </w:tc>
        <w:tc>
          <w:tcPr>
            <w:tcW w:w="1276" w:type="dxa"/>
            <w:vAlign w:val="center"/>
          </w:tcPr>
          <w:p w14:paraId="775834D7" w14:textId="77777777" w:rsidR="00FE54B3" w:rsidRDefault="00FE54B3" w:rsidP="00CA1CD8">
            <w:pPr>
              <w:jc w:val="center"/>
            </w:pPr>
            <w:r w:rsidRPr="00BB42BA">
              <w:rPr>
                <w:rFonts w:ascii="Calibri" w:hAnsi="Calibri" w:cs="Calibri"/>
                <w:color w:val="FF0000"/>
                <w:szCs w:val="20"/>
              </w:rPr>
              <w:t>(doplní dodavatel)</w:t>
            </w:r>
          </w:p>
        </w:tc>
        <w:tc>
          <w:tcPr>
            <w:tcW w:w="3821" w:type="dxa"/>
            <w:vAlign w:val="center"/>
          </w:tcPr>
          <w:p w14:paraId="0DF0089B" w14:textId="77777777" w:rsidR="00FE54B3" w:rsidRDefault="00FE54B3" w:rsidP="00CA1CD8">
            <w:pPr>
              <w:jc w:val="center"/>
            </w:pPr>
            <w:r w:rsidRPr="000F2B33">
              <w:rPr>
                <w:rFonts w:ascii="Calibri" w:hAnsi="Calibri" w:cs="Calibri"/>
                <w:color w:val="FF0000"/>
                <w:szCs w:val="20"/>
              </w:rPr>
              <w:t>(doplní dodavatel)</w:t>
            </w:r>
          </w:p>
        </w:tc>
      </w:tr>
      <w:tr w:rsidR="00FE54B3" w:rsidRPr="002476E6" w14:paraId="0516519F" w14:textId="77777777" w:rsidTr="00CA1CD8">
        <w:tc>
          <w:tcPr>
            <w:tcW w:w="4536" w:type="dxa"/>
          </w:tcPr>
          <w:p w14:paraId="6BDB50A8" w14:textId="3EEEF9CF" w:rsidR="00FE54B3" w:rsidRDefault="00FE54B3" w:rsidP="00CA1CD8">
            <w:proofErr w:type="gramStart"/>
            <w:r w:rsidRPr="007D4B20">
              <w:t>CPR - rychlé</w:t>
            </w:r>
            <w:proofErr w:type="gramEnd"/>
            <w:r w:rsidRPr="007D4B20">
              <w:t xml:space="preserve"> vypuštění matrace v případě resuscitace, otočný ventil pro bleskurychlé vypuštění matrace do 15 sec</w:t>
            </w:r>
            <w:r w:rsidR="00EC13E1">
              <w:t xml:space="preserve"> </w:t>
            </w:r>
            <w:r w:rsidR="00EC13E1" w:rsidRPr="00EC13E1">
              <w:rPr>
                <w:color w:val="FF0000"/>
              </w:rPr>
              <w:t>nebo rychlé vypuštění všech cel a systémů matrace pomocí odpojitelného konektoru do 15 sec.</w:t>
            </w:r>
          </w:p>
        </w:tc>
        <w:tc>
          <w:tcPr>
            <w:tcW w:w="1276" w:type="dxa"/>
            <w:vAlign w:val="center"/>
          </w:tcPr>
          <w:p w14:paraId="57B21BD0"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66E1F239"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08674121" w14:textId="77777777" w:rsidTr="00CA1CD8">
        <w:tc>
          <w:tcPr>
            <w:tcW w:w="4536" w:type="dxa"/>
          </w:tcPr>
          <w:p w14:paraId="4445FD3B" w14:textId="7A2ADE46" w:rsidR="00FE54B3" w:rsidRDefault="009957E0" w:rsidP="00CA1CD8">
            <w:r>
              <w:t>m</w:t>
            </w:r>
            <w:r w:rsidR="00FE54B3" w:rsidRPr="007D4B20">
              <w:t>atrace tvořená ze samostatných odnímatelných cel</w:t>
            </w:r>
            <w:r w:rsidR="00FE54B3">
              <w:t xml:space="preserve"> (min. 20 cel)</w:t>
            </w:r>
          </w:p>
        </w:tc>
        <w:tc>
          <w:tcPr>
            <w:tcW w:w="1276" w:type="dxa"/>
            <w:vAlign w:val="center"/>
          </w:tcPr>
          <w:p w14:paraId="4C108A50"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3196FCA6"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1CEAD7ED" w14:textId="77777777" w:rsidTr="00CA1CD8">
        <w:tc>
          <w:tcPr>
            <w:tcW w:w="4536" w:type="dxa"/>
          </w:tcPr>
          <w:p w14:paraId="7C3A33C6" w14:textId="228D7264" w:rsidR="00FE54B3" w:rsidRDefault="009957E0" w:rsidP="00CA1CD8">
            <w:r>
              <w:t>m</w:t>
            </w:r>
            <w:r w:rsidR="00FE54B3" w:rsidRPr="007D4B20">
              <w:t>ožnost odpojení cel pod patami</w:t>
            </w:r>
          </w:p>
        </w:tc>
        <w:tc>
          <w:tcPr>
            <w:tcW w:w="1276" w:type="dxa"/>
            <w:vAlign w:val="center"/>
          </w:tcPr>
          <w:p w14:paraId="5FE13A40"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5E8484E3"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68867B0D" w14:textId="77777777" w:rsidTr="00CA1CD8">
        <w:tc>
          <w:tcPr>
            <w:tcW w:w="4536" w:type="dxa"/>
          </w:tcPr>
          <w:p w14:paraId="786A624E" w14:textId="77777777" w:rsidR="00FE54B3" w:rsidRDefault="00FE54B3" w:rsidP="00CA1CD8">
            <w:r w:rsidRPr="007D4B20">
              <w:t>perforace cel v sakrální části</w:t>
            </w:r>
          </w:p>
        </w:tc>
        <w:tc>
          <w:tcPr>
            <w:tcW w:w="1276" w:type="dxa"/>
            <w:vAlign w:val="center"/>
          </w:tcPr>
          <w:p w14:paraId="244A47EB"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50B5C655"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71802A50" w14:textId="77777777" w:rsidTr="00CA1CD8">
        <w:tc>
          <w:tcPr>
            <w:tcW w:w="4536" w:type="dxa"/>
          </w:tcPr>
          <w:p w14:paraId="0A2B8934" w14:textId="77777777" w:rsidR="00FE54B3" w:rsidRDefault="00FE54B3" w:rsidP="00CA1CD8">
            <w:r w:rsidRPr="007D4B20">
              <w:t>kompresor je zajištěn signalizací nízkého tlaku, výpadku napájení a potřeby servisu</w:t>
            </w:r>
          </w:p>
        </w:tc>
        <w:tc>
          <w:tcPr>
            <w:tcW w:w="1276" w:type="dxa"/>
            <w:vAlign w:val="center"/>
          </w:tcPr>
          <w:p w14:paraId="433B3D72"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52B12909"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3E0E1A1D" w14:textId="77777777" w:rsidTr="00CA1CD8">
        <w:tc>
          <w:tcPr>
            <w:tcW w:w="4536" w:type="dxa"/>
          </w:tcPr>
          <w:p w14:paraId="5CE43C6B" w14:textId="2FEABD4A" w:rsidR="00FE54B3" w:rsidRDefault="009957E0" w:rsidP="00CA1CD8">
            <w:r>
              <w:t>b</w:t>
            </w:r>
            <w:r w:rsidR="00FE54B3" w:rsidRPr="007D4B20">
              <w:t>ezhlučný a bez vibrační kompresor</w:t>
            </w:r>
          </w:p>
        </w:tc>
        <w:tc>
          <w:tcPr>
            <w:tcW w:w="1276" w:type="dxa"/>
            <w:vAlign w:val="center"/>
          </w:tcPr>
          <w:p w14:paraId="3AEEAA5D"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710A954A"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483CBF43" w14:textId="77777777" w:rsidTr="00CA1CD8">
        <w:tc>
          <w:tcPr>
            <w:tcW w:w="4536" w:type="dxa"/>
          </w:tcPr>
          <w:p w14:paraId="3E0CA978" w14:textId="6DE81BAE" w:rsidR="00FE54B3" w:rsidRDefault="009957E0" w:rsidP="00CA1CD8">
            <w:r>
              <w:t>j</w:t>
            </w:r>
            <w:r w:rsidR="00FE54B3" w:rsidRPr="007D4B20">
              <w:t xml:space="preserve">ednoduché ovládání funkcí kompresoru pomocí jednoho tlačítka </w:t>
            </w:r>
          </w:p>
        </w:tc>
        <w:tc>
          <w:tcPr>
            <w:tcW w:w="1276" w:type="dxa"/>
            <w:vAlign w:val="center"/>
          </w:tcPr>
          <w:p w14:paraId="06CE3FC2"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31709CD1"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57DD3820" w14:textId="77777777" w:rsidTr="00CA1CD8">
        <w:tc>
          <w:tcPr>
            <w:tcW w:w="4536" w:type="dxa"/>
          </w:tcPr>
          <w:p w14:paraId="5D82562A" w14:textId="11C868C6" w:rsidR="00FE54B3" w:rsidRDefault="009957E0" w:rsidP="00CA1CD8">
            <w:r>
              <w:t>m</w:t>
            </w:r>
            <w:r w:rsidR="00FE54B3" w:rsidRPr="007D4B20">
              <w:t>ožnost uzamčení kompresoru</w:t>
            </w:r>
          </w:p>
        </w:tc>
        <w:tc>
          <w:tcPr>
            <w:tcW w:w="1276" w:type="dxa"/>
            <w:vAlign w:val="center"/>
          </w:tcPr>
          <w:p w14:paraId="6C306784"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18002020"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5977262B" w14:textId="77777777" w:rsidTr="00CA1CD8">
        <w:tc>
          <w:tcPr>
            <w:tcW w:w="4536" w:type="dxa"/>
          </w:tcPr>
          <w:p w14:paraId="5CBF0EEC" w14:textId="4535A40B" w:rsidR="00FE54B3" w:rsidRDefault="009957E0" w:rsidP="00CA1CD8">
            <w:r>
              <w:t>a</w:t>
            </w:r>
            <w:r w:rsidR="00FE54B3" w:rsidRPr="007D4B20">
              <w:t xml:space="preserve">larm nízkého tlaku v matraci </w:t>
            </w:r>
          </w:p>
        </w:tc>
        <w:tc>
          <w:tcPr>
            <w:tcW w:w="1276" w:type="dxa"/>
            <w:vAlign w:val="center"/>
          </w:tcPr>
          <w:p w14:paraId="28AC51C5"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75C9CAD4"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04E36475" w14:textId="77777777" w:rsidTr="00CA1CD8">
        <w:tc>
          <w:tcPr>
            <w:tcW w:w="4536" w:type="dxa"/>
          </w:tcPr>
          <w:p w14:paraId="4B0022E7" w14:textId="77777777" w:rsidR="00FE54B3" w:rsidRDefault="00FE54B3" w:rsidP="00CA1CD8">
            <w:r w:rsidRPr="007D4B20">
              <w:t>matraci lze umístit přímo na ložnou plochu lůžka bez použití dalších podložek</w:t>
            </w:r>
          </w:p>
        </w:tc>
        <w:tc>
          <w:tcPr>
            <w:tcW w:w="1276" w:type="dxa"/>
            <w:vAlign w:val="center"/>
          </w:tcPr>
          <w:p w14:paraId="5F47C53E"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5F66C6BF"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1B84CA66" w14:textId="77777777" w:rsidTr="00CA1CD8">
        <w:tc>
          <w:tcPr>
            <w:tcW w:w="4536" w:type="dxa"/>
          </w:tcPr>
          <w:p w14:paraId="22919288" w14:textId="77777777" w:rsidR="00FE54B3" w:rsidRDefault="00FE54B3" w:rsidP="00CA1CD8">
            <w:r w:rsidRPr="007D4B20">
              <w:t xml:space="preserve">snímatelný vrchní </w:t>
            </w:r>
            <w:proofErr w:type="gramStart"/>
            <w:r w:rsidRPr="007D4B20">
              <w:t xml:space="preserve">potah - </w:t>
            </w:r>
            <w:proofErr w:type="spellStart"/>
            <w:r w:rsidRPr="007D4B20">
              <w:t>paropropustný</w:t>
            </w:r>
            <w:proofErr w:type="spellEnd"/>
            <w:proofErr w:type="gramEnd"/>
            <w:r w:rsidRPr="007D4B20">
              <w:t>, voděodolný, antistatický, protiinfekční se zipem ze čtyř stran s ochranou proti znečištění</w:t>
            </w:r>
          </w:p>
        </w:tc>
        <w:tc>
          <w:tcPr>
            <w:tcW w:w="1276" w:type="dxa"/>
            <w:vAlign w:val="center"/>
          </w:tcPr>
          <w:p w14:paraId="45AF1D75"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6A09F83A"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43E46975" w14:textId="77777777" w:rsidTr="00CA1CD8">
        <w:tc>
          <w:tcPr>
            <w:tcW w:w="4536" w:type="dxa"/>
          </w:tcPr>
          <w:p w14:paraId="50557229" w14:textId="77777777" w:rsidR="00FE54B3" w:rsidRDefault="00FE54B3" w:rsidP="00CA1CD8">
            <w:r w:rsidRPr="007D4B20">
              <w:lastRenderedPageBreak/>
              <w:t>potah lze prát na 90</w:t>
            </w:r>
            <w:r w:rsidRPr="007D4B20">
              <w:rPr>
                <w:vertAlign w:val="superscript"/>
              </w:rPr>
              <w:t>o</w:t>
            </w:r>
            <w:r w:rsidRPr="007D4B20">
              <w:t xml:space="preserve">C, </w:t>
            </w:r>
            <w:proofErr w:type="gramStart"/>
            <w:r w:rsidRPr="007D4B20">
              <w:t>desinfikovat</w:t>
            </w:r>
            <w:proofErr w:type="gramEnd"/>
            <w:r w:rsidRPr="007D4B20">
              <w:t xml:space="preserve"> roztoky na plochy</w:t>
            </w:r>
          </w:p>
        </w:tc>
        <w:tc>
          <w:tcPr>
            <w:tcW w:w="1276" w:type="dxa"/>
            <w:vAlign w:val="center"/>
          </w:tcPr>
          <w:p w14:paraId="79097731" w14:textId="77777777" w:rsidR="00FE54B3" w:rsidRPr="00BB42BA"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7B2E8D01" w14:textId="77777777" w:rsidR="00FE54B3" w:rsidRPr="000F2B33"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311507FD" w14:textId="77777777" w:rsidTr="00CA1CD8">
        <w:tc>
          <w:tcPr>
            <w:tcW w:w="4536" w:type="dxa"/>
          </w:tcPr>
          <w:p w14:paraId="2CAE7E5A" w14:textId="77777777" w:rsidR="00FE54B3" w:rsidRDefault="00FE54B3" w:rsidP="00CA1CD8">
            <w:r w:rsidRPr="007D4B20">
              <w:t xml:space="preserve">funkce </w:t>
            </w:r>
            <w:proofErr w:type="spellStart"/>
            <w:r w:rsidRPr="007D4B20">
              <w:t>cable</w:t>
            </w:r>
            <w:proofErr w:type="spellEnd"/>
            <w:r w:rsidRPr="007D4B20">
              <w:t xml:space="preserve"> management – kapsa nebo poutka </w:t>
            </w:r>
            <w:proofErr w:type="gramStart"/>
            <w:r w:rsidRPr="007D4B20">
              <w:t>pro  protažení</w:t>
            </w:r>
            <w:proofErr w:type="gramEnd"/>
            <w:r w:rsidRPr="007D4B20">
              <w:t xml:space="preserve"> kabelu podél celé délky matrace </w:t>
            </w:r>
          </w:p>
        </w:tc>
        <w:tc>
          <w:tcPr>
            <w:tcW w:w="1276" w:type="dxa"/>
            <w:vAlign w:val="center"/>
          </w:tcPr>
          <w:p w14:paraId="3D321C29"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466F2617"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74AC60D9" w14:textId="77777777" w:rsidTr="00CA1CD8">
        <w:tc>
          <w:tcPr>
            <w:tcW w:w="4536" w:type="dxa"/>
          </w:tcPr>
          <w:p w14:paraId="0EE04144" w14:textId="77777777" w:rsidR="00FE54B3" w:rsidRDefault="00FE54B3" w:rsidP="00CA1CD8">
            <w:r w:rsidRPr="007D4B20">
              <w:t>nosnost matrace min.250 kg</w:t>
            </w:r>
          </w:p>
        </w:tc>
        <w:tc>
          <w:tcPr>
            <w:tcW w:w="1276" w:type="dxa"/>
            <w:vAlign w:val="center"/>
          </w:tcPr>
          <w:p w14:paraId="4C3484B3"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15D3AD4F"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11E4B6E4" w14:textId="77777777" w:rsidTr="00CA1CD8">
        <w:tc>
          <w:tcPr>
            <w:tcW w:w="4536" w:type="dxa"/>
          </w:tcPr>
          <w:p w14:paraId="140C6B08" w14:textId="77777777" w:rsidR="00FE54B3" w:rsidRDefault="00FE54B3" w:rsidP="00CA1CD8">
            <w:r w:rsidRPr="007D4B20">
              <w:t>rozměr matrace </w:t>
            </w:r>
            <w:r w:rsidRPr="00D37A74">
              <w:rPr>
                <w:b/>
                <w:bCs/>
                <w:u w:val="single"/>
              </w:rPr>
              <w:t>200 x 90 cm</w:t>
            </w:r>
          </w:p>
        </w:tc>
        <w:tc>
          <w:tcPr>
            <w:tcW w:w="1276" w:type="dxa"/>
            <w:vAlign w:val="center"/>
          </w:tcPr>
          <w:p w14:paraId="3B72D1AC"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3EE27D10"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r w:rsidR="00FE54B3" w:rsidRPr="002476E6" w14:paraId="379D0826" w14:textId="77777777" w:rsidTr="00CA1CD8">
        <w:tc>
          <w:tcPr>
            <w:tcW w:w="4536" w:type="dxa"/>
          </w:tcPr>
          <w:p w14:paraId="0E4907C5" w14:textId="77777777" w:rsidR="00FE54B3" w:rsidRDefault="00FE54B3" w:rsidP="00CA1CD8">
            <w:r w:rsidRPr="007D4B20">
              <w:t>výška matrace min. 20 cm</w:t>
            </w:r>
          </w:p>
        </w:tc>
        <w:tc>
          <w:tcPr>
            <w:tcW w:w="1276" w:type="dxa"/>
            <w:vAlign w:val="center"/>
          </w:tcPr>
          <w:p w14:paraId="22BBDA39"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c>
          <w:tcPr>
            <w:tcW w:w="3821" w:type="dxa"/>
            <w:vAlign w:val="center"/>
          </w:tcPr>
          <w:p w14:paraId="1BAF8564" w14:textId="77777777" w:rsidR="00FE54B3" w:rsidRPr="002476E6" w:rsidRDefault="00FE54B3" w:rsidP="00CA1CD8">
            <w:pPr>
              <w:jc w:val="center"/>
              <w:rPr>
                <w:rFonts w:ascii="Calibri" w:hAnsi="Calibri" w:cs="Calibri"/>
                <w:color w:val="FF0000"/>
                <w:szCs w:val="20"/>
              </w:rPr>
            </w:pPr>
            <w:r w:rsidRPr="002476E6">
              <w:rPr>
                <w:rFonts w:ascii="Calibri" w:hAnsi="Calibri" w:cs="Calibri"/>
                <w:color w:val="FF0000"/>
                <w:szCs w:val="20"/>
              </w:rPr>
              <w:t>(doplní dodavatel)</w:t>
            </w:r>
          </w:p>
        </w:tc>
      </w:tr>
    </w:tbl>
    <w:p w14:paraId="2934B95D" w14:textId="5945588A" w:rsidR="00FE54B3" w:rsidRDefault="00FE54B3" w:rsidP="00710D2C">
      <w:pPr>
        <w:rPr>
          <w:lang w:eastAsia="en-US"/>
        </w:rPr>
      </w:pPr>
    </w:p>
    <w:p w14:paraId="177002ED" w14:textId="05CBE91C" w:rsidR="00262172" w:rsidRDefault="00262172" w:rsidP="007B537B">
      <w:pPr>
        <w:keepNext/>
        <w:autoSpaceDE w:val="0"/>
        <w:autoSpaceDN w:val="0"/>
        <w:adjustRightInd w:val="0"/>
        <w:spacing w:before="240"/>
        <w:jc w:val="both"/>
        <w:outlineLvl w:val="1"/>
        <w:rPr>
          <w:rFonts w:asciiTheme="minorHAnsi" w:eastAsia="Calibri" w:hAnsiTheme="minorHAnsi" w:cs="Arial"/>
          <w:b/>
          <w:bCs/>
          <w:color w:val="000000"/>
          <w:sz w:val="22"/>
          <w:szCs w:val="22"/>
          <w:lang w:eastAsia="en-US"/>
        </w:rPr>
      </w:pPr>
      <w:bookmarkStart w:id="6" w:name="_Hlk78359629"/>
      <w:r w:rsidRPr="00262172">
        <w:rPr>
          <w:rFonts w:asciiTheme="minorHAnsi" w:eastAsia="Calibri" w:hAnsiTheme="minorHAnsi" w:cs="Arial"/>
          <w:b/>
          <w:bCs/>
          <w:color w:val="000000"/>
          <w:sz w:val="22"/>
          <w:szCs w:val="22"/>
          <w:lang w:eastAsia="en-US"/>
        </w:rPr>
        <w:t>Na všechny číselné parametry je tolerance +/- 10</w:t>
      </w:r>
      <w:r w:rsidR="007B537B">
        <w:rPr>
          <w:rFonts w:asciiTheme="minorHAnsi" w:eastAsia="Calibri" w:hAnsiTheme="minorHAnsi" w:cs="Arial"/>
          <w:b/>
          <w:bCs/>
          <w:color w:val="000000"/>
          <w:sz w:val="22"/>
          <w:szCs w:val="22"/>
          <w:lang w:eastAsia="en-US"/>
        </w:rPr>
        <w:t xml:space="preserve"> </w:t>
      </w:r>
      <w:r w:rsidRPr="00262172">
        <w:rPr>
          <w:rFonts w:asciiTheme="minorHAnsi" w:eastAsia="Calibri" w:hAnsiTheme="minorHAnsi" w:cs="Arial"/>
          <w:b/>
          <w:bCs/>
          <w:color w:val="000000"/>
          <w:sz w:val="22"/>
          <w:szCs w:val="22"/>
          <w:lang w:eastAsia="en-US"/>
        </w:rPr>
        <w:t>%, mimo číselné parametry uvedené jako min. nebo max.</w:t>
      </w:r>
    </w:p>
    <w:p w14:paraId="7D39858A" w14:textId="66D24514" w:rsidR="00262172" w:rsidRDefault="00262172" w:rsidP="00262172">
      <w:pPr>
        <w:rPr>
          <w:rFonts w:asciiTheme="minorHAnsi" w:hAnsiTheme="minorHAnsi" w:cstheme="minorHAnsi"/>
          <w:sz w:val="22"/>
          <w:szCs w:val="28"/>
          <w:lang w:eastAsia="en-US"/>
        </w:rPr>
      </w:pPr>
      <w:bookmarkStart w:id="7" w:name="_Hlk78359391"/>
      <w:bookmarkStart w:id="8" w:name="_Hlk78359666"/>
      <w:bookmarkEnd w:id="6"/>
    </w:p>
    <w:p w14:paraId="2BB10395" w14:textId="77777777" w:rsidR="00102E4E" w:rsidRDefault="00102E4E" w:rsidP="00262172">
      <w:pPr>
        <w:rPr>
          <w:rFonts w:asciiTheme="minorHAnsi" w:hAnsiTheme="minorHAnsi" w:cstheme="minorHAnsi"/>
          <w:sz w:val="22"/>
          <w:szCs w:val="28"/>
          <w:lang w:eastAsia="en-US"/>
        </w:rPr>
      </w:pPr>
    </w:p>
    <w:p w14:paraId="2A88ABBD" w14:textId="77777777" w:rsidR="0084759A" w:rsidRDefault="0084759A" w:rsidP="00262172">
      <w:pPr>
        <w:rPr>
          <w:rFonts w:asciiTheme="minorHAnsi" w:hAnsiTheme="minorHAnsi" w:cstheme="minorHAnsi"/>
          <w:sz w:val="22"/>
          <w:szCs w:val="28"/>
          <w:lang w:eastAsia="en-US"/>
        </w:rPr>
      </w:pPr>
    </w:p>
    <w:p w14:paraId="0C04C431" w14:textId="38C86773" w:rsidR="00262172" w:rsidRPr="00262172" w:rsidRDefault="00262172" w:rsidP="00262172">
      <w:pPr>
        <w:pStyle w:val="Odstavecseseznamem"/>
        <w:keepNext/>
        <w:numPr>
          <w:ilvl w:val="0"/>
          <w:numId w:val="1"/>
        </w:numPr>
        <w:autoSpaceDE w:val="0"/>
        <w:autoSpaceDN w:val="0"/>
        <w:adjustRightInd w:val="0"/>
        <w:ind w:hanging="720"/>
        <w:outlineLvl w:val="1"/>
        <w:rPr>
          <w:rFonts w:ascii="Calibri" w:eastAsia="Calibri" w:hAnsi="Calibri" w:cs="Arial"/>
          <w:b/>
          <w:bCs/>
          <w:color w:val="000000"/>
          <w:sz w:val="28"/>
          <w:szCs w:val="28"/>
          <w:lang w:eastAsia="en-US"/>
        </w:rPr>
      </w:pPr>
      <w:bookmarkStart w:id="9" w:name="_Hlk75513151"/>
      <w:r w:rsidRPr="00262172">
        <w:rPr>
          <w:rFonts w:ascii="Calibri" w:eastAsia="Calibri" w:hAnsi="Calibri" w:cs="Arial"/>
          <w:b/>
          <w:bCs/>
          <w:color w:val="000000"/>
          <w:sz w:val="28"/>
          <w:szCs w:val="28"/>
          <w:lang w:eastAsia="en-US"/>
        </w:rPr>
        <w:t xml:space="preserve">Požadavky, které budou součástí dodávky předmětu plnění </w:t>
      </w:r>
    </w:p>
    <w:bookmarkEnd w:id="9"/>
    <w:p w14:paraId="0F2ECFD6" w14:textId="77777777" w:rsidR="00262172" w:rsidRDefault="00262172" w:rsidP="00262172">
      <w:pPr>
        <w:rPr>
          <w:rFonts w:asciiTheme="minorHAnsi" w:hAnsiTheme="minorHAnsi" w:cstheme="minorHAnsi"/>
          <w:sz w:val="22"/>
          <w:szCs w:val="28"/>
          <w:lang w:eastAsia="en-US"/>
        </w:rPr>
      </w:pPr>
    </w:p>
    <w:p w14:paraId="6A8D347A" w14:textId="6D69CEC8" w:rsidR="00262172" w:rsidRPr="00373588" w:rsidRDefault="00262172" w:rsidP="00262172">
      <w:pPr>
        <w:rPr>
          <w:rFonts w:asciiTheme="minorHAnsi" w:hAnsiTheme="minorHAnsi" w:cstheme="minorHAnsi"/>
          <w:sz w:val="22"/>
          <w:szCs w:val="28"/>
          <w:lang w:eastAsia="en-US"/>
        </w:rPr>
      </w:pPr>
      <w:r w:rsidRPr="00373588">
        <w:rPr>
          <w:rFonts w:asciiTheme="minorHAnsi" w:hAnsiTheme="minorHAnsi" w:cstheme="minorHAnsi"/>
          <w:sz w:val="22"/>
          <w:szCs w:val="28"/>
          <w:lang w:eastAsia="en-US"/>
        </w:rPr>
        <w:t>DODAVATEL MÁ POVINNOST VYPLNIT SPLNĚNÍ POŽADAVKU V TABULCE ANO/NE. SPNĚNÍ UVEDENÝCH POŽADAVKŮ POŽADUJE ZADAVATEL V RÁMCI DODÁVKY PŘEDMĚTU PLNĚNÍ.</w:t>
      </w:r>
    </w:p>
    <w:p w14:paraId="16975D28" w14:textId="77777777" w:rsidR="000D2FE7" w:rsidRDefault="000D2FE7">
      <w:pPr>
        <w:rPr>
          <w:lang w:eastAsia="en-US"/>
        </w:rPr>
      </w:pPr>
    </w:p>
    <w:p w14:paraId="47DD8832" w14:textId="77777777" w:rsidR="000D2FE7" w:rsidRDefault="000D2FE7">
      <w:pPr>
        <w:rPr>
          <w:lang w:eastAsia="en-US"/>
        </w:rPr>
      </w:pPr>
    </w:p>
    <w:tbl>
      <w:tblPr>
        <w:tblStyle w:val="Mkatabulky1"/>
        <w:tblW w:w="9639" w:type="dxa"/>
        <w:jc w:val="center"/>
        <w:tblLook w:val="04A0" w:firstRow="1" w:lastRow="0" w:firstColumn="1" w:lastColumn="0" w:noHBand="0" w:noVBand="1"/>
      </w:tblPr>
      <w:tblGrid>
        <w:gridCol w:w="7797"/>
        <w:gridCol w:w="1842"/>
      </w:tblGrid>
      <w:tr w:rsidR="00262172" w:rsidRPr="00D05340" w14:paraId="277A32D3" w14:textId="77777777" w:rsidTr="007B537B">
        <w:trPr>
          <w:tblHeader/>
          <w:jc w:val="center"/>
        </w:trPr>
        <w:tc>
          <w:tcPr>
            <w:tcW w:w="7797" w:type="dxa"/>
            <w:shd w:val="clear" w:color="auto" w:fill="F7CAAC" w:themeFill="accent2" w:themeFillTint="66"/>
          </w:tcPr>
          <w:p w14:paraId="5CFF9030" w14:textId="77777777" w:rsidR="00262172" w:rsidRPr="00D05340" w:rsidRDefault="00262172" w:rsidP="00521E22">
            <w:pPr>
              <w:keepNext/>
              <w:jc w:val="center"/>
              <w:outlineLvl w:val="5"/>
              <w:rPr>
                <w:rFonts w:ascii="Calibri" w:hAnsi="Calibri"/>
                <w:b/>
                <w:sz w:val="22"/>
              </w:rPr>
            </w:pPr>
            <w:bookmarkStart w:id="10" w:name="_Hlk75513202"/>
          </w:p>
          <w:p w14:paraId="534B768D" w14:textId="77777777" w:rsidR="00262172" w:rsidRPr="00D05340" w:rsidRDefault="00262172" w:rsidP="00521E22">
            <w:pPr>
              <w:keepNext/>
              <w:jc w:val="center"/>
              <w:outlineLvl w:val="5"/>
              <w:rPr>
                <w:rFonts w:ascii="Calibri" w:hAnsi="Calibri"/>
                <w:b/>
                <w:sz w:val="22"/>
              </w:rPr>
            </w:pPr>
            <w:r w:rsidRPr="00D05340">
              <w:rPr>
                <w:rFonts w:ascii="Calibri" w:hAnsi="Calibri"/>
                <w:b/>
                <w:sz w:val="22"/>
                <w:szCs w:val="22"/>
              </w:rPr>
              <w:t>Požadavky, které budou součástí dodávky předmětu plnění</w:t>
            </w:r>
          </w:p>
        </w:tc>
        <w:tc>
          <w:tcPr>
            <w:tcW w:w="1842" w:type="dxa"/>
            <w:shd w:val="clear" w:color="auto" w:fill="F7CAAC" w:themeFill="accent2" w:themeFillTint="66"/>
          </w:tcPr>
          <w:p w14:paraId="110FD565" w14:textId="77777777" w:rsidR="00262172" w:rsidRPr="00D05340" w:rsidRDefault="00262172" w:rsidP="00521E22">
            <w:pPr>
              <w:jc w:val="center"/>
              <w:rPr>
                <w:rFonts w:ascii="Calibri" w:hAnsi="Calibri"/>
                <w:b/>
                <w:sz w:val="22"/>
              </w:rPr>
            </w:pPr>
            <w:r w:rsidRPr="00D05340">
              <w:rPr>
                <w:rFonts w:ascii="Calibri" w:hAnsi="Calibri"/>
                <w:b/>
                <w:sz w:val="22"/>
                <w:szCs w:val="22"/>
              </w:rPr>
              <w:t>Splnění požadavku ANO/NE</w:t>
            </w:r>
          </w:p>
        </w:tc>
      </w:tr>
      <w:tr w:rsidR="00262172" w:rsidRPr="00D05340" w14:paraId="53D0BBAE" w14:textId="77777777" w:rsidTr="007B537B">
        <w:trPr>
          <w:jc w:val="center"/>
        </w:trPr>
        <w:tc>
          <w:tcPr>
            <w:tcW w:w="7797" w:type="dxa"/>
            <w:shd w:val="clear" w:color="auto" w:fill="auto"/>
            <w:vAlign w:val="center"/>
          </w:tcPr>
          <w:p w14:paraId="15FC85CC" w14:textId="77777777" w:rsidR="00262172" w:rsidRPr="00D05340" w:rsidRDefault="00262172" w:rsidP="00521E22">
            <w:pPr>
              <w:rPr>
                <w:rFonts w:ascii="Calibri" w:hAnsi="Calibri" w:cs="Calibri"/>
                <w:b/>
                <w:bCs/>
                <w:sz w:val="22"/>
              </w:rPr>
            </w:pPr>
            <w:r w:rsidRPr="00D05340">
              <w:rPr>
                <w:rFonts w:ascii="Calibri" w:hAnsi="Calibri" w:cs="Calibri"/>
                <w:sz w:val="22"/>
                <w:szCs w:val="22"/>
              </w:rPr>
              <w:t>V záruční době bezplatné provádění všech výrobcem požadovaných či doporučených úkonů (bezpečnostně technické kontroly, validace, kalibrace, servisní a preventivní prohlídky apod.).</w:t>
            </w:r>
          </w:p>
        </w:tc>
        <w:tc>
          <w:tcPr>
            <w:tcW w:w="1842" w:type="dxa"/>
            <w:shd w:val="clear" w:color="auto" w:fill="auto"/>
            <w:vAlign w:val="center"/>
          </w:tcPr>
          <w:p w14:paraId="13A59EFB" w14:textId="77777777" w:rsidR="00262172" w:rsidRPr="00D05340" w:rsidRDefault="00262172" w:rsidP="00521E22">
            <w:pPr>
              <w:jc w:val="center"/>
              <w:rPr>
                <w:rFonts w:ascii="Calibri" w:hAnsi="Calibri" w:cs="Calibri"/>
                <w:color w:val="FF0000"/>
                <w:szCs w:val="20"/>
              </w:rPr>
            </w:pPr>
            <w:r w:rsidRPr="00D05340">
              <w:rPr>
                <w:rFonts w:ascii="Calibri" w:hAnsi="Calibri" w:cs="Calibri"/>
                <w:color w:val="FF0000"/>
                <w:szCs w:val="20"/>
              </w:rPr>
              <w:t>(doplní dodavatel)</w:t>
            </w:r>
          </w:p>
        </w:tc>
      </w:tr>
      <w:tr w:rsidR="00262172" w:rsidRPr="00D05340" w14:paraId="5E38D27C" w14:textId="77777777" w:rsidTr="007B537B">
        <w:trPr>
          <w:jc w:val="center"/>
        </w:trPr>
        <w:tc>
          <w:tcPr>
            <w:tcW w:w="7797" w:type="dxa"/>
            <w:shd w:val="clear" w:color="auto" w:fill="auto"/>
            <w:vAlign w:val="center"/>
          </w:tcPr>
          <w:p w14:paraId="09BCDA68" w14:textId="77777777" w:rsidR="00262172" w:rsidRPr="00D05340" w:rsidRDefault="00262172" w:rsidP="00521E22">
            <w:pPr>
              <w:rPr>
                <w:rFonts w:ascii="Calibri" w:hAnsi="Calibri" w:cs="Calibri"/>
                <w:sz w:val="22"/>
              </w:rPr>
            </w:pPr>
            <w:r w:rsidRPr="00D05340">
              <w:rPr>
                <w:rFonts w:ascii="Calibri" w:hAnsi="Calibri" w:cs="Calibri"/>
                <w:sz w:val="22"/>
                <w:szCs w:val="22"/>
              </w:rPr>
              <w:t>Dodání návodu k použití v ČJ a prohlášení o shodě v papírové i elektronické verzi.</w:t>
            </w:r>
          </w:p>
        </w:tc>
        <w:tc>
          <w:tcPr>
            <w:tcW w:w="1842" w:type="dxa"/>
            <w:shd w:val="clear" w:color="auto" w:fill="auto"/>
            <w:vAlign w:val="center"/>
          </w:tcPr>
          <w:p w14:paraId="2D13733E" w14:textId="77777777" w:rsidR="00262172" w:rsidRPr="00D05340" w:rsidRDefault="00262172" w:rsidP="00521E22">
            <w:pPr>
              <w:jc w:val="center"/>
              <w:rPr>
                <w:rFonts w:ascii="Calibri" w:hAnsi="Calibri" w:cs="Calibri"/>
                <w:color w:val="FF0000"/>
                <w:szCs w:val="20"/>
              </w:rPr>
            </w:pPr>
            <w:r w:rsidRPr="00D05340">
              <w:rPr>
                <w:rFonts w:ascii="Calibri" w:hAnsi="Calibri" w:cs="Calibri"/>
                <w:color w:val="FF0000"/>
                <w:szCs w:val="20"/>
              </w:rPr>
              <w:t>(doplní dodavatel)</w:t>
            </w:r>
          </w:p>
        </w:tc>
      </w:tr>
      <w:tr w:rsidR="00262172" w:rsidRPr="00D05340" w14:paraId="37D97919" w14:textId="77777777" w:rsidTr="007B537B">
        <w:trPr>
          <w:jc w:val="center"/>
        </w:trPr>
        <w:tc>
          <w:tcPr>
            <w:tcW w:w="7797" w:type="dxa"/>
            <w:shd w:val="clear" w:color="auto" w:fill="auto"/>
            <w:vAlign w:val="center"/>
          </w:tcPr>
          <w:p w14:paraId="44EFCB65" w14:textId="77777777" w:rsidR="00262172" w:rsidRPr="00D05340" w:rsidRDefault="00262172" w:rsidP="00521E22">
            <w:pPr>
              <w:rPr>
                <w:rFonts w:ascii="Calibri" w:hAnsi="Calibri" w:cs="Calibri"/>
                <w:sz w:val="22"/>
              </w:rPr>
            </w:pPr>
            <w:r w:rsidRPr="00D05340">
              <w:rPr>
                <w:rFonts w:ascii="Calibri" w:hAnsi="Calibri" w:cs="Calibri"/>
                <w:sz w:val="22"/>
                <w:szCs w:val="22"/>
              </w:rPr>
              <w:t>Provedení zaškolení (instruktáže) obsluhy včetně vyhotovení zápisu.</w:t>
            </w:r>
          </w:p>
        </w:tc>
        <w:tc>
          <w:tcPr>
            <w:tcW w:w="1842" w:type="dxa"/>
            <w:shd w:val="clear" w:color="auto" w:fill="auto"/>
            <w:vAlign w:val="center"/>
          </w:tcPr>
          <w:p w14:paraId="3E5AAE32" w14:textId="77777777" w:rsidR="00262172" w:rsidRPr="00D05340" w:rsidRDefault="00262172" w:rsidP="00521E22">
            <w:pPr>
              <w:jc w:val="center"/>
              <w:rPr>
                <w:rFonts w:ascii="Calibri" w:hAnsi="Calibri" w:cs="Calibri"/>
                <w:color w:val="FF0000"/>
                <w:szCs w:val="20"/>
              </w:rPr>
            </w:pPr>
            <w:r w:rsidRPr="00D05340">
              <w:rPr>
                <w:rFonts w:ascii="Calibri" w:hAnsi="Calibri" w:cs="Calibri"/>
                <w:color w:val="FF0000"/>
                <w:szCs w:val="20"/>
              </w:rPr>
              <w:t>(doplní dodavatel)</w:t>
            </w:r>
          </w:p>
        </w:tc>
      </w:tr>
      <w:tr w:rsidR="00262172" w:rsidRPr="00D05340" w14:paraId="6305610C" w14:textId="77777777" w:rsidTr="007B537B">
        <w:trPr>
          <w:jc w:val="center"/>
        </w:trPr>
        <w:tc>
          <w:tcPr>
            <w:tcW w:w="7797" w:type="dxa"/>
            <w:shd w:val="clear" w:color="auto" w:fill="auto"/>
            <w:vAlign w:val="center"/>
          </w:tcPr>
          <w:p w14:paraId="2D07921E" w14:textId="77777777" w:rsidR="00262172" w:rsidRPr="00D05340" w:rsidRDefault="00262172" w:rsidP="00521E22">
            <w:pPr>
              <w:rPr>
                <w:rFonts w:ascii="Calibri" w:hAnsi="Calibri" w:cs="Calibri"/>
                <w:sz w:val="22"/>
              </w:rPr>
            </w:pPr>
            <w:r w:rsidRPr="00D05340">
              <w:rPr>
                <w:rFonts w:ascii="Calibri" w:hAnsi="Calibri" w:cs="Calibri"/>
                <w:sz w:val="22"/>
                <w:szCs w:val="22"/>
              </w:rPr>
              <w:t>Dodání oprávnění školitele (od výrobce) k provádění instruktáže.</w:t>
            </w:r>
          </w:p>
        </w:tc>
        <w:tc>
          <w:tcPr>
            <w:tcW w:w="1842" w:type="dxa"/>
            <w:shd w:val="clear" w:color="auto" w:fill="auto"/>
            <w:vAlign w:val="center"/>
          </w:tcPr>
          <w:p w14:paraId="167D612B" w14:textId="77777777" w:rsidR="00262172" w:rsidRPr="00D05340" w:rsidRDefault="00262172" w:rsidP="00521E22">
            <w:pPr>
              <w:jc w:val="center"/>
              <w:rPr>
                <w:rFonts w:ascii="Calibri" w:hAnsi="Calibri" w:cs="Calibri"/>
                <w:color w:val="FF0000"/>
                <w:szCs w:val="20"/>
              </w:rPr>
            </w:pPr>
            <w:r w:rsidRPr="00D05340">
              <w:rPr>
                <w:rFonts w:ascii="Calibri" w:hAnsi="Calibri" w:cs="Calibri"/>
                <w:color w:val="FF0000"/>
                <w:szCs w:val="20"/>
              </w:rPr>
              <w:t>(doplní dodavatel)</w:t>
            </w:r>
          </w:p>
        </w:tc>
      </w:tr>
      <w:tr w:rsidR="00262172" w:rsidRPr="00D05340" w14:paraId="525A4B40" w14:textId="77777777" w:rsidTr="007B537B">
        <w:trPr>
          <w:jc w:val="center"/>
        </w:trPr>
        <w:tc>
          <w:tcPr>
            <w:tcW w:w="7797" w:type="dxa"/>
            <w:shd w:val="clear" w:color="auto" w:fill="auto"/>
            <w:vAlign w:val="center"/>
          </w:tcPr>
          <w:p w14:paraId="6068EC90" w14:textId="07F7D3F3" w:rsidR="00262172" w:rsidRPr="00D05340" w:rsidRDefault="00262172" w:rsidP="00521E22">
            <w:pPr>
              <w:rPr>
                <w:rFonts w:ascii="Calibri" w:hAnsi="Calibri" w:cs="Calibri"/>
                <w:sz w:val="22"/>
              </w:rPr>
            </w:pPr>
            <w:r w:rsidRPr="00D05340">
              <w:rPr>
                <w:rFonts w:ascii="Calibri" w:hAnsi="Calibri" w:cs="Calibri"/>
                <w:sz w:val="22"/>
                <w:szCs w:val="22"/>
              </w:rPr>
              <w:t xml:space="preserve">Dodání dokumentace prokazující oprávnění k údržbě dodaného </w:t>
            </w:r>
            <w:r w:rsidR="00B76278">
              <w:rPr>
                <w:rFonts w:ascii="Calibri" w:hAnsi="Calibri" w:cs="Calibri"/>
                <w:sz w:val="22"/>
                <w:szCs w:val="22"/>
              </w:rPr>
              <w:t>zdravotnického prostředku.</w:t>
            </w:r>
          </w:p>
        </w:tc>
        <w:tc>
          <w:tcPr>
            <w:tcW w:w="1842" w:type="dxa"/>
            <w:shd w:val="clear" w:color="auto" w:fill="auto"/>
            <w:vAlign w:val="center"/>
          </w:tcPr>
          <w:p w14:paraId="34483D09" w14:textId="77777777" w:rsidR="00262172" w:rsidRPr="00D05340" w:rsidRDefault="00262172" w:rsidP="00521E22">
            <w:pPr>
              <w:jc w:val="center"/>
              <w:rPr>
                <w:rFonts w:ascii="Calibri" w:hAnsi="Calibri" w:cs="Calibri"/>
                <w:color w:val="FF0000"/>
                <w:szCs w:val="20"/>
              </w:rPr>
            </w:pPr>
            <w:r w:rsidRPr="00D05340">
              <w:rPr>
                <w:rFonts w:ascii="Calibri" w:hAnsi="Calibri" w:cs="Calibri"/>
                <w:color w:val="FF0000"/>
                <w:szCs w:val="20"/>
              </w:rPr>
              <w:t>(doplní dodavatel)</w:t>
            </w:r>
          </w:p>
        </w:tc>
      </w:tr>
      <w:bookmarkEnd w:id="10"/>
      <w:bookmarkEnd w:id="7"/>
      <w:bookmarkEnd w:id="8"/>
    </w:tbl>
    <w:p w14:paraId="18BEB6A4" w14:textId="77777777" w:rsidR="000D2FE7" w:rsidRDefault="000D2FE7">
      <w:pPr>
        <w:rPr>
          <w:lang w:eastAsia="en-US"/>
        </w:rPr>
      </w:pPr>
    </w:p>
    <w:p w14:paraId="67716833" w14:textId="77777777" w:rsidR="000D2FE7" w:rsidRDefault="000D2FE7">
      <w:pPr>
        <w:rPr>
          <w:lang w:eastAsia="en-US"/>
        </w:rPr>
      </w:pPr>
    </w:p>
    <w:p w14:paraId="10CCE16B" w14:textId="77777777" w:rsidR="000D2FE7" w:rsidRDefault="000D2FE7">
      <w:pPr>
        <w:pStyle w:val="Nadpis2"/>
        <w:spacing w:before="240"/>
      </w:pPr>
    </w:p>
    <w:sectPr w:rsidR="000D2FE7" w:rsidSect="004A0CF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1134" w:header="425" w:footer="22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2AC2" w14:textId="77777777" w:rsidR="00070943" w:rsidRDefault="00070943">
      <w:r>
        <w:separator/>
      </w:r>
    </w:p>
  </w:endnote>
  <w:endnote w:type="continuationSeparator" w:id="0">
    <w:p w14:paraId="506232CD" w14:textId="77777777" w:rsidR="00070943" w:rsidRDefault="0007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73FC" w14:textId="77777777" w:rsidR="004A0CF2" w:rsidRDefault="004A0C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Hlk29160395" w:displacedByCustomXml="next"/>
  <w:bookmarkEnd w:id="11" w:displacedByCustomXml="next"/>
  <w:sdt>
    <w:sdtPr>
      <w:id w:val="1030897494"/>
      <w:docPartObj>
        <w:docPartGallery w:val="Page Numbers (Bottom of Page)"/>
        <w:docPartUnique/>
      </w:docPartObj>
    </w:sdtPr>
    <w:sdtEndPr/>
    <w:sdtContent>
      <w:p w14:paraId="1A42ED80" w14:textId="77777777" w:rsidR="000D2FE7" w:rsidRDefault="000D2FE7">
        <w:pPr>
          <w:pStyle w:val="Zpat"/>
          <w:tabs>
            <w:tab w:val="clear" w:pos="4536"/>
            <w:tab w:val="clear" w:pos="9072"/>
            <w:tab w:val="left" w:pos="7455"/>
          </w:tabs>
        </w:pPr>
      </w:p>
      <w:p w14:paraId="149E03AC" w14:textId="77777777" w:rsidR="000D2FE7" w:rsidRDefault="003D3BD5">
        <w:pPr>
          <w:pStyle w:val="Zpat"/>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sz w:val="22"/>
            <w:szCs w:val="22"/>
          </w:rPr>
          <w:t>4</w:t>
        </w:r>
        <w:r>
          <w:rPr>
            <w:rFonts w:ascii="Calibri" w:hAnsi="Calibri" w:cs="Calibri"/>
            <w:sz w:val="22"/>
            <w:szCs w:val="22"/>
          </w:rPr>
          <w:fldChar w:fldCharType="end"/>
        </w:r>
      </w:p>
    </w:sdtContent>
  </w:sdt>
  <w:p w14:paraId="0CFF8B7E" w14:textId="77777777" w:rsidR="000D2FE7" w:rsidRDefault="000D2FE7">
    <w:pPr>
      <w:pStyle w:val="Zpat"/>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B077" w14:textId="77777777" w:rsidR="004A0CF2" w:rsidRDefault="004A0C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31A7" w14:textId="77777777" w:rsidR="00070943" w:rsidRDefault="00070943">
      <w:r>
        <w:separator/>
      </w:r>
    </w:p>
  </w:footnote>
  <w:footnote w:type="continuationSeparator" w:id="0">
    <w:p w14:paraId="1277F99F" w14:textId="77777777" w:rsidR="00070943" w:rsidRDefault="00070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C2B" w14:textId="77777777" w:rsidR="004A0CF2" w:rsidRDefault="004A0C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71DB" w14:textId="1E5CB252" w:rsidR="000D2FE7" w:rsidRDefault="000078A0">
    <w:pPr>
      <w:pStyle w:val="Zhlav"/>
      <w:jc w:val="both"/>
    </w:pPr>
    <w:r>
      <w:rPr>
        <w:noProof/>
      </w:rPr>
      <w:drawing>
        <wp:anchor distT="0" distB="0" distL="114300" distR="114300" simplePos="0" relativeHeight="251658240" behindDoc="0" locked="0" layoutInCell="1" allowOverlap="1" wp14:anchorId="36240F63" wp14:editId="6254C7DE">
          <wp:simplePos x="0" y="0"/>
          <wp:positionH relativeFrom="margin">
            <wp:posOffset>-148590</wp:posOffset>
          </wp:positionH>
          <wp:positionV relativeFrom="paragraph">
            <wp:posOffset>-102235</wp:posOffset>
          </wp:positionV>
          <wp:extent cx="4068000" cy="723600"/>
          <wp:effectExtent l="0" t="0" r="0" b="635"/>
          <wp:wrapTopAndBottom/>
          <wp:docPr id="2" name="Obrázek 2"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8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BD5">
      <w:rPr>
        <w:noProof/>
      </w:rPr>
      <w:drawing>
        <wp:anchor distT="0" distB="0" distL="0" distR="0" simplePos="0" relativeHeight="5" behindDoc="1" locked="0" layoutInCell="1" allowOverlap="1" wp14:anchorId="526A619A" wp14:editId="03ADC6B3">
          <wp:simplePos x="0" y="0"/>
          <wp:positionH relativeFrom="margin">
            <wp:posOffset>4104640</wp:posOffset>
          </wp:positionH>
          <wp:positionV relativeFrom="paragraph">
            <wp:posOffset>-27305</wp:posOffset>
          </wp:positionV>
          <wp:extent cx="2116800" cy="568800"/>
          <wp:effectExtent l="0" t="0" r="0" b="3175"/>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Nemocnice Parduického kraje"/>
                  <pic:cNvPicPr>
                    <a:picLocks noChangeAspect="1" noChangeArrowheads="1"/>
                  </pic:cNvPicPr>
                </pic:nvPicPr>
                <pic:blipFill>
                  <a:blip r:embed="rId2"/>
                  <a:stretch>
                    <a:fillRect/>
                  </a:stretch>
                </pic:blipFill>
                <pic:spPr bwMode="auto">
                  <a:xfrm>
                    <a:off x="0" y="0"/>
                    <a:ext cx="2116800" cy="56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E2CE" w14:textId="77777777" w:rsidR="004A0CF2" w:rsidRDefault="004A0C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84D"/>
    <w:multiLevelType w:val="hybridMultilevel"/>
    <w:tmpl w:val="A6964596"/>
    <w:lvl w:ilvl="0" w:tplc="4D9A60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B85CE7"/>
    <w:multiLevelType w:val="hybridMultilevel"/>
    <w:tmpl w:val="BF06F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472EF5"/>
    <w:multiLevelType w:val="hybridMultilevel"/>
    <w:tmpl w:val="3D3A3B9C"/>
    <w:lvl w:ilvl="0" w:tplc="881E82C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06949879">
    <w:abstractNumId w:val="2"/>
  </w:num>
  <w:num w:numId="2" w16cid:durableId="390427556">
    <w:abstractNumId w:val="0"/>
  </w:num>
  <w:num w:numId="3" w16cid:durableId="419758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E7"/>
    <w:rsid w:val="000078A0"/>
    <w:rsid w:val="000464B8"/>
    <w:rsid w:val="00061C39"/>
    <w:rsid w:val="00070943"/>
    <w:rsid w:val="000D2FE7"/>
    <w:rsid w:val="00102E4E"/>
    <w:rsid w:val="001050E8"/>
    <w:rsid w:val="00125A4F"/>
    <w:rsid w:val="001E4DD3"/>
    <w:rsid w:val="00262172"/>
    <w:rsid w:val="002B66CA"/>
    <w:rsid w:val="002E7585"/>
    <w:rsid w:val="00307B5F"/>
    <w:rsid w:val="00351EC9"/>
    <w:rsid w:val="003B4475"/>
    <w:rsid w:val="003D3BD5"/>
    <w:rsid w:val="004011D3"/>
    <w:rsid w:val="004634DF"/>
    <w:rsid w:val="00474E72"/>
    <w:rsid w:val="004A0CF2"/>
    <w:rsid w:val="00570FCB"/>
    <w:rsid w:val="005C12B8"/>
    <w:rsid w:val="00606C0C"/>
    <w:rsid w:val="00616E58"/>
    <w:rsid w:val="00622525"/>
    <w:rsid w:val="00697D90"/>
    <w:rsid w:val="006E3D2F"/>
    <w:rsid w:val="006F7CFC"/>
    <w:rsid w:val="00702FC7"/>
    <w:rsid w:val="00705BA4"/>
    <w:rsid w:val="00710D2C"/>
    <w:rsid w:val="00723509"/>
    <w:rsid w:val="00742588"/>
    <w:rsid w:val="007B537B"/>
    <w:rsid w:val="0084759A"/>
    <w:rsid w:val="0088E73C"/>
    <w:rsid w:val="00897E6F"/>
    <w:rsid w:val="008C5369"/>
    <w:rsid w:val="00971C1A"/>
    <w:rsid w:val="009957E0"/>
    <w:rsid w:val="009E0F0D"/>
    <w:rsid w:val="009F2239"/>
    <w:rsid w:val="009F4618"/>
    <w:rsid w:val="00A8120D"/>
    <w:rsid w:val="00AA59A9"/>
    <w:rsid w:val="00AD3115"/>
    <w:rsid w:val="00B52C60"/>
    <w:rsid w:val="00B76278"/>
    <w:rsid w:val="00BB4702"/>
    <w:rsid w:val="00BF4E62"/>
    <w:rsid w:val="00CD2562"/>
    <w:rsid w:val="00DC7587"/>
    <w:rsid w:val="00DD4D66"/>
    <w:rsid w:val="00DD5E14"/>
    <w:rsid w:val="00E0631A"/>
    <w:rsid w:val="00E62F2D"/>
    <w:rsid w:val="00E840E6"/>
    <w:rsid w:val="00E90DFF"/>
    <w:rsid w:val="00EC13E1"/>
    <w:rsid w:val="00EF5293"/>
    <w:rsid w:val="00F402BA"/>
    <w:rsid w:val="00F66002"/>
    <w:rsid w:val="00FE35BE"/>
    <w:rsid w:val="00FE46F6"/>
    <w:rsid w:val="00FE54B3"/>
    <w:rsid w:val="04694455"/>
    <w:rsid w:val="0985EAA6"/>
    <w:rsid w:val="09ECF9BF"/>
    <w:rsid w:val="0B88CA20"/>
    <w:rsid w:val="0E4926AE"/>
    <w:rsid w:val="0EE5ADAF"/>
    <w:rsid w:val="0FC3C0C8"/>
    <w:rsid w:val="119978F8"/>
    <w:rsid w:val="132A5A28"/>
    <w:rsid w:val="13959FA0"/>
    <w:rsid w:val="145B8B97"/>
    <w:rsid w:val="14AC24A8"/>
    <w:rsid w:val="15C388AA"/>
    <w:rsid w:val="17D8534D"/>
    <w:rsid w:val="1840007D"/>
    <w:rsid w:val="1B0FDA14"/>
    <w:rsid w:val="1B12BB0C"/>
    <w:rsid w:val="1B68DD27"/>
    <w:rsid w:val="1D77CF6E"/>
    <w:rsid w:val="1DCC8913"/>
    <w:rsid w:val="1EA19235"/>
    <w:rsid w:val="1EB03B58"/>
    <w:rsid w:val="1F60CFC2"/>
    <w:rsid w:val="2138F5CF"/>
    <w:rsid w:val="214CF9A3"/>
    <w:rsid w:val="218B64CD"/>
    <w:rsid w:val="22AC046F"/>
    <w:rsid w:val="2330028D"/>
    <w:rsid w:val="23DE2FBA"/>
    <w:rsid w:val="265E1A36"/>
    <w:rsid w:val="26D197A8"/>
    <w:rsid w:val="2752B94A"/>
    <w:rsid w:val="295DB16B"/>
    <w:rsid w:val="2A1F3C9E"/>
    <w:rsid w:val="2A9E3ACA"/>
    <w:rsid w:val="2B191EB6"/>
    <w:rsid w:val="2CC11830"/>
    <w:rsid w:val="36019219"/>
    <w:rsid w:val="399B5FA5"/>
    <w:rsid w:val="3C94953D"/>
    <w:rsid w:val="3D640683"/>
    <w:rsid w:val="3FA10FBD"/>
    <w:rsid w:val="430BC833"/>
    <w:rsid w:val="43D55080"/>
    <w:rsid w:val="43DBE08E"/>
    <w:rsid w:val="46146E4E"/>
    <w:rsid w:val="470BA79D"/>
    <w:rsid w:val="48F08DC8"/>
    <w:rsid w:val="4C02AB99"/>
    <w:rsid w:val="4C2AF587"/>
    <w:rsid w:val="4D7EB21C"/>
    <w:rsid w:val="4D9E7BFA"/>
    <w:rsid w:val="4F57242C"/>
    <w:rsid w:val="53A43BA1"/>
    <w:rsid w:val="572F6646"/>
    <w:rsid w:val="576AA10D"/>
    <w:rsid w:val="5AF4EE76"/>
    <w:rsid w:val="5BAF4D86"/>
    <w:rsid w:val="5C586EF1"/>
    <w:rsid w:val="5F5C8A95"/>
    <w:rsid w:val="63CCCEE6"/>
    <w:rsid w:val="648D065F"/>
    <w:rsid w:val="6BB5C1C0"/>
    <w:rsid w:val="6CCA49D4"/>
    <w:rsid w:val="6CF06566"/>
    <w:rsid w:val="6D9B9946"/>
    <w:rsid w:val="6DAF22B0"/>
    <w:rsid w:val="6E07A535"/>
    <w:rsid w:val="714861A3"/>
    <w:rsid w:val="722377FD"/>
    <w:rsid w:val="74022FAA"/>
    <w:rsid w:val="76F6E920"/>
    <w:rsid w:val="787A8F12"/>
    <w:rsid w:val="7BDF8FBD"/>
    <w:rsid w:val="7CDF02C2"/>
    <w:rsid w:val="7D28B490"/>
    <w:rsid w:val="7D887178"/>
    <w:rsid w:val="7FBB1FC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7344FE"/>
  <w15:docId w15:val="{BB6AD4C5-6347-4001-BEB4-0410E02F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39F1"/>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A9026B"/>
    <w:pPr>
      <w:keepNext/>
      <w:shd w:val="clear" w:color="auto" w:fill="FFCC66"/>
      <w:outlineLvl w:val="0"/>
    </w:pPr>
    <w:rPr>
      <w:rFonts w:ascii="Calibri" w:hAnsi="Calibri" w:cs="Calibri"/>
      <w:b/>
      <w:sz w:val="28"/>
      <w:szCs w:val="28"/>
    </w:rPr>
  </w:style>
  <w:style w:type="paragraph" w:styleId="Nadpis2">
    <w:name w:val="heading 2"/>
    <w:basedOn w:val="Normln"/>
    <w:next w:val="Normln"/>
    <w:link w:val="Nadpis2Char"/>
    <w:uiPriority w:val="9"/>
    <w:unhideWhenUsed/>
    <w:qFormat/>
    <w:rsid w:val="00A9026B"/>
    <w:pPr>
      <w:keepNext/>
      <w:outlineLvl w:val="1"/>
    </w:pPr>
    <w:rPr>
      <w:rFonts w:ascii="Calibri" w:eastAsia="Calibri" w:hAnsi="Calibri" w:cs="Arial"/>
      <w:b/>
      <w:bCs/>
      <w:color w:val="000000"/>
      <w:sz w:val="36"/>
      <w:szCs w:val="36"/>
      <w:lang w:eastAsia="en-US"/>
    </w:rPr>
  </w:style>
  <w:style w:type="paragraph" w:styleId="Nadpis3">
    <w:name w:val="heading 3"/>
    <w:basedOn w:val="Normln"/>
    <w:next w:val="Normln"/>
    <w:link w:val="Nadpis3Char"/>
    <w:uiPriority w:val="9"/>
    <w:unhideWhenUsed/>
    <w:qFormat/>
    <w:rsid w:val="00E3244D"/>
    <w:pPr>
      <w:keepNext/>
      <w:jc w:val="both"/>
      <w:outlineLvl w:val="2"/>
    </w:pPr>
    <w:rPr>
      <w:rFonts w:ascii="Calibri" w:hAnsi="Calibri"/>
      <w:b/>
      <w:sz w:val="28"/>
      <w:szCs w:val="28"/>
    </w:rPr>
  </w:style>
  <w:style w:type="paragraph" w:styleId="Nadpis4">
    <w:name w:val="heading 4"/>
    <w:basedOn w:val="Normln"/>
    <w:next w:val="Normln"/>
    <w:link w:val="Nadpis4Char"/>
    <w:uiPriority w:val="9"/>
    <w:unhideWhenUsed/>
    <w:qFormat/>
    <w:rsid w:val="00E3244D"/>
    <w:pPr>
      <w:keepNext/>
      <w:jc w:val="both"/>
      <w:outlineLvl w:val="3"/>
    </w:pPr>
    <w:rPr>
      <w:rFonts w:ascii="Calibri" w:hAnsi="Calibri"/>
      <w:b/>
      <w:sz w:val="24"/>
    </w:rPr>
  </w:style>
  <w:style w:type="paragraph" w:styleId="Nadpis5">
    <w:name w:val="heading 5"/>
    <w:basedOn w:val="Normln"/>
    <w:next w:val="Normln"/>
    <w:link w:val="Nadpis5Char"/>
    <w:uiPriority w:val="9"/>
    <w:unhideWhenUsed/>
    <w:qFormat/>
    <w:rsid w:val="00521903"/>
    <w:pPr>
      <w:keepNext/>
      <w:outlineLvl w:val="4"/>
    </w:pPr>
    <w:rPr>
      <w:rFonts w:ascii="Calibri" w:hAnsi="Calibri" w:cs="Calibri"/>
      <w:b/>
      <w:sz w:val="28"/>
      <w:szCs w:val="28"/>
    </w:rPr>
  </w:style>
  <w:style w:type="paragraph" w:styleId="Nadpis6">
    <w:name w:val="heading 6"/>
    <w:basedOn w:val="Normln"/>
    <w:next w:val="Normln"/>
    <w:link w:val="Nadpis6Char"/>
    <w:uiPriority w:val="9"/>
    <w:unhideWhenUsed/>
    <w:qFormat/>
    <w:rsid w:val="00885D17"/>
    <w:pPr>
      <w:keepNext/>
      <w:suppressAutoHyphens/>
      <w:outlineLvl w:val="5"/>
    </w:pPr>
    <w:rPr>
      <w:rFonts w:ascii="Calibri" w:eastAsia="Calibri" w:hAnsi="Calibri" w:cs="Calibri"/>
      <w:b/>
      <w:sz w:val="22"/>
      <w:szCs w:val="22"/>
      <w:lang w:eastAsia="en-US"/>
    </w:rPr>
  </w:style>
  <w:style w:type="paragraph" w:styleId="Nadpis7">
    <w:name w:val="heading 7"/>
    <w:basedOn w:val="Normln"/>
    <w:next w:val="Normln"/>
    <w:link w:val="Nadpis7Char"/>
    <w:uiPriority w:val="9"/>
    <w:unhideWhenUsed/>
    <w:qFormat/>
    <w:rsid w:val="007E7126"/>
    <w:pPr>
      <w:keepNext/>
      <w:spacing w:line="276" w:lineRule="auto"/>
      <w:jc w:val="both"/>
      <w:outlineLvl w:val="6"/>
    </w:pPr>
    <w:rPr>
      <w:rFonts w:ascii="Calibri" w:hAnsi="Calibri" w:cs="Calibri"/>
      <w:b/>
      <w:color w:val="303030"/>
      <w:sz w:val="22"/>
      <w:szCs w:val="22"/>
    </w:rPr>
  </w:style>
  <w:style w:type="paragraph" w:styleId="Nadpis8">
    <w:name w:val="heading 8"/>
    <w:basedOn w:val="Normln"/>
    <w:next w:val="Normln"/>
    <w:link w:val="Nadpis8Char"/>
    <w:uiPriority w:val="9"/>
    <w:unhideWhenUsed/>
    <w:qFormat/>
    <w:rsid w:val="005A2DEA"/>
    <w:pPr>
      <w:keepNext/>
      <w:shd w:val="clear" w:color="auto" w:fill="FFD966" w:themeFill="accent4" w:themeFillTint="99"/>
      <w:jc w:val="both"/>
      <w:outlineLvl w:val="7"/>
    </w:pPr>
    <w:rPr>
      <w:rFonts w:ascii="Calibri" w:hAnsi="Calibri" w:cs="Arial"/>
      <w:b/>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B39F1"/>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2B39F1"/>
    <w:rPr>
      <w:rFonts w:ascii="Arial" w:eastAsia="Times New Roman" w:hAnsi="Arial" w:cs="Times New Roman"/>
      <w:sz w:val="20"/>
      <w:szCs w:val="24"/>
      <w:lang w:eastAsia="cs-CZ"/>
    </w:rPr>
  </w:style>
  <w:style w:type="character" w:customStyle="1" w:styleId="Zkladntext2Char">
    <w:name w:val="Základní text 2 Char"/>
    <w:basedOn w:val="Standardnpsmoodstavce"/>
    <w:link w:val="Zkladntext2"/>
    <w:qFormat/>
    <w:rsid w:val="002B39F1"/>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5E1A2C"/>
    <w:rPr>
      <w:rFonts w:ascii="Segoe UI" w:eastAsia="Times New Roman" w:hAnsi="Segoe UI" w:cs="Segoe UI"/>
      <w:sz w:val="18"/>
      <w:szCs w:val="18"/>
      <w:lang w:eastAsia="cs-CZ"/>
    </w:rPr>
  </w:style>
  <w:style w:type="character" w:customStyle="1" w:styleId="Nadpis1Char">
    <w:name w:val="Nadpis 1 Char"/>
    <w:basedOn w:val="Standardnpsmoodstavce"/>
    <w:link w:val="Nadpis1"/>
    <w:uiPriority w:val="9"/>
    <w:qFormat/>
    <w:rsid w:val="00A9026B"/>
    <w:rPr>
      <w:rFonts w:ascii="Calibri" w:eastAsia="Times New Roman" w:hAnsi="Calibri" w:cs="Calibri"/>
      <w:sz w:val="28"/>
      <w:szCs w:val="28"/>
      <w:shd w:val="clear" w:color="auto" w:fill="FFCC66"/>
      <w:lang w:eastAsia="cs-CZ"/>
    </w:rPr>
  </w:style>
  <w:style w:type="character" w:customStyle="1" w:styleId="Nadpis2Char">
    <w:name w:val="Nadpis 2 Char"/>
    <w:basedOn w:val="Standardnpsmoodstavce"/>
    <w:link w:val="Nadpis2"/>
    <w:uiPriority w:val="9"/>
    <w:qFormat/>
    <w:rsid w:val="00A9026B"/>
    <w:rPr>
      <w:rFonts w:ascii="Calibri" w:eastAsia="Calibri" w:hAnsi="Calibri" w:cs="Arial"/>
      <w:b/>
      <w:bCs/>
      <w:color w:val="000000"/>
      <w:sz w:val="36"/>
      <w:szCs w:val="36"/>
    </w:rPr>
  </w:style>
  <w:style w:type="character" w:customStyle="1" w:styleId="ZkladntextChar">
    <w:name w:val="Základní text Char"/>
    <w:basedOn w:val="Standardnpsmoodstavce"/>
    <w:link w:val="Zkladntext"/>
    <w:uiPriority w:val="99"/>
    <w:qFormat/>
    <w:rsid w:val="00E327B4"/>
    <w:rPr>
      <w:rFonts w:ascii="Calibri" w:eastAsia="Times New Roman" w:hAnsi="Calibri" w:cs="Calibri"/>
      <w:sz w:val="26"/>
      <w:szCs w:val="26"/>
      <w:shd w:val="clear" w:color="auto" w:fill="FFD88B"/>
      <w:lang w:eastAsia="cs-CZ"/>
    </w:rPr>
  </w:style>
  <w:style w:type="character" w:customStyle="1" w:styleId="Zkladntext3Char">
    <w:name w:val="Základní text 3 Char"/>
    <w:basedOn w:val="Standardnpsmoodstavce"/>
    <w:link w:val="Zkladntext3"/>
    <w:uiPriority w:val="99"/>
    <w:qFormat/>
    <w:rsid w:val="00E327B4"/>
    <w:rPr>
      <w:rFonts w:ascii="Calibri" w:eastAsia="Times New Roman" w:hAnsi="Calibri" w:cs="Times New Roman"/>
      <w:lang w:eastAsia="cs-CZ"/>
    </w:rPr>
  </w:style>
  <w:style w:type="character" w:customStyle="1" w:styleId="Nadpis3Char">
    <w:name w:val="Nadpis 3 Char"/>
    <w:basedOn w:val="Standardnpsmoodstavce"/>
    <w:link w:val="Nadpis3"/>
    <w:uiPriority w:val="99"/>
    <w:qFormat/>
    <w:rsid w:val="00E3244D"/>
    <w:rPr>
      <w:rFonts w:ascii="Calibri" w:eastAsia="Times New Roman" w:hAnsi="Calibri" w:cs="Times New Roman"/>
      <w:b/>
      <w:sz w:val="28"/>
      <w:szCs w:val="28"/>
      <w:lang w:eastAsia="cs-CZ"/>
    </w:rPr>
  </w:style>
  <w:style w:type="character" w:customStyle="1" w:styleId="Nadpis4Char">
    <w:name w:val="Nadpis 4 Char"/>
    <w:basedOn w:val="Standardnpsmoodstavce"/>
    <w:link w:val="Nadpis4"/>
    <w:uiPriority w:val="9"/>
    <w:qFormat/>
    <w:rsid w:val="00E3244D"/>
    <w:rPr>
      <w:rFonts w:ascii="Calibri" w:eastAsia="Times New Roman" w:hAnsi="Calibri" w:cs="Times New Roman"/>
      <w:b/>
      <w:sz w:val="24"/>
      <w:szCs w:val="24"/>
      <w:lang w:eastAsia="cs-CZ"/>
    </w:rPr>
  </w:style>
  <w:style w:type="character" w:customStyle="1" w:styleId="Nadpis5Char">
    <w:name w:val="Nadpis 5 Char"/>
    <w:basedOn w:val="Standardnpsmoodstavce"/>
    <w:link w:val="Nadpis5"/>
    <w:uiPriority w:val="9"/>
    <w:qFormat/>
    <w:rsid w:val="00521903"/>
    <w:rPr>
      <w:rFonts w:ascii="Calibri" w:eastAsia="Times New Roman" w:hAnsi="Calibri" w:cs="Calibri"/>
      <w:b/>
      <w:sz w:val="28"/>
      <w:szCs w:val="28"/>
      <w:lang w:eastAsia="cs-CZ"/>
    </w:rPr>
  </w:style>
  <w:style w:type="character" w:customStyle="1" w:styleId="Nadpis6Char">
    <w:name w:val="Nadpis 6 Char"/>
    <w:basedOn w:val="Standardnpsmoodstavce"/>
    <w:link w:val="Nadpis6"/>
    <w:uiPriority w:val="9"/>
    <w:qFormat/>
    <w:rsid w:val="00885D17"/>
    <w:rPr>
      <w:rFonts w:ascii="Calibri" w:eastAsia="Calibri" w:hAnsi="Calibri" w:cs="Calibri"/>
      <w:b/>
    </w:rPr>
  </w:style>
  <w:style w:type="character" w:customStyle="1" w:styleId="Nadpis7Char">
    <w:name w:val="Nadpis 7 Char"/>
    <w:basedOn w:val="Standardnpsmoodstavce"/>
    <w:link w:val="Nadpis7"/>
    <w:uiPriority w:val="9"/>
    <w:qFormat/>
    <w:rsid w:val="007E7126"/>
    <w:rPr>
      <w:rFonts w:ascii="Calibri" w:eastAsia="Times New Roman" w:hAnsi="Calibri" w:cs="Calibri"/>
      <w:b/>
      <w:color w:val="303030"/>
      <w:lang w:eastAsia="cs-CZ"/>
    </w:rPr>
  </w:style>
  <w:style w:type="character" w:customStyle="1" w:styleId="Nadpis8Char">
    <w:name w:val="Nadpis 8 Char"/>
    <w:basedOn w:val="Standardnpsmoodstavce"/>
    <w:link w:val="Nadpis8"/>
    <w:uiPriority w:val="9"/>
    <w:qFormat/>
    <w:rsid w:val="005A2DEA"/>
    <w:rPr>
      <w:rFonts w:ascii="Calibri" w:eastAsia="Times New Roman" w:hAnsi="Calibri" w:cs="Arial"/>
      <w:sz w:val="28"/>
      <w:szCs w:val="28"/>
      <w:shd w:val="clear" w:color="auto" w:fill="FFD966"/>
      <w:lang w:eastAsia="cs-CZ"/>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alibri"/>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unhideWhenUsed/>
    <w:rsid w:val="00E327B4"/>
    <w:pPr>
      <w:shd w:val="clear" w:color="auto" w:fill="FFD88B"/>
    </w:pPr>
    <w:rPr>
      <w:rFonts w:ascii="Calibri" w:hAnsi="Calibri" w:cs="Calibri"/>
      <w:b/>
      <w:sz w:val="26"/>
      <w:szCs w:val="26"/>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B39F1"/>
    <w:pPr>
      <w:tabs>
        <w:tab w:val="center" w:pos="4536"/>
        <w:tab w:val="right" w:pos="9072"/>
      </w:tabs>
    </w:pPr>
  </w:style>
  <w:style w:type="paragraph" w:styleId="Zpat">
    <w:name w:val="footer"/>
    <w:basedOn w:val="Normln"/>
    <w:link w:val="ZpatChar"/>
    <w:uiPriority w:val="99"/>
    <w:unhideWhenUsed/>
    <w:rsid w:val="002B39F1"/>
    <w:pPr>
      <w:tabs>
        <w:tab w:val="center" w:pos="4536"/>
        <w:tab w:val="right" w:pos="9072"/>
      </w:tabs>
    </w:pPr>
  </w:style>
  <w:style w:type="paragraph" w:styleId="Zkladntext2">
    <w:name w:val="Body Text 2"/>
    <w:basedOn w:val="Normln"/>
    <w:link w:val="Zkladntext2Char"/>
    <w:unhideWhenUsed/>
    <w:qFormat/>
    <w:rsid w:val="002B39F1"/>
    <w:pPr>
      <w:tabs>
        <w:tab w:val="left" w:pos="284"/>
      </w:tabs>
      <w:jc w:val="both"/>
    </w:pPr>
    <w:rPr>
      <w:rFonts w:ascii="Times New Roman" w:hAnsi="Times New Roman"/>
      <w:szCs w:val="20"/>
    </w:rPr>
  </w:style>
  <w:style w:type="paragraph" w:styleId="Odstavecseseznamem">
    <w:name w:val="List Paragraph"/>
    <w:basedOn w:val="Normln"/>
    <w:uiPriority w:val="99"/>
    <w:qFormat/>
    <w:rsid w:val="002B39F1"/>
    <w:pPr>
      <w:ind w:left="720"/>
      <w:contextualSpacing/>
    </w:pPr>
  </w:style>
  <w:style w:type="paragraph" w:styleId="Normlnweb">
    <w:name w:val="Normal (Web)"/>
    <w:basedOn w:val="Normln"/>
    <w:uiPriority w:val="99"/>
    <w:qFormat/>
    <w:rsid w:val="002B39F1"/>
    <w:pPr>
      <w:spacing w:beforeAutospacing="1" w:afterAutospacing="1"/>
    </w:pPr>
    <w:rPr>
      <w:rFonts w:ascii="Times New Roman" w:hAnsi="Times New Roman"/>
      <w:sz w:val="24"/>
    </w:rPr>
  </w:style>
  <w:style w:type="paragraph" w:customStyle="1" w:styleId="Default">
    <w:name w:val="Default"/>
    <w:qFormat/>
    <w:rsid w:val="009E189C"/>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qFormat/>
    <w:rsid w:val="005E1A2C"/>
    <w:rPr>
      <w:rFonts w:ascii="Segoe UI" w:hAnsi="Segoe UI" w:cs="Segoe UI"/>
      <w:sz w:val="18"/>
      <w:szCs w:val="18"/>
    </w:rPr>
  </w:style>
  <w:style w:type="paragraph" w:styleId="Zkladntext3">
    <w:name w:val="Body Text 3"/>
    <w:basedOn w:val="Normln"/>
    <w:link w:val="Zkladntext3Char"/>
    <w:uiPriority w:val="99"/>
    <w:unhideWhenUsed/>
    <w:qFormat/>
    <w:rsid w:val="00E327B4"/>
    <w:pPr>
      <w:jc w:val="both"/>
    </w:pPr>
    <w:rPr>
      <w:rFonts w:ascii="Calibri" w:hAnsi="Calibri"/>
      <w:sz w:val="22"/>
      <w:szCs w:val="22"/>
    </w:rPr>
  </w:style>
  <w:style w:type="paragraph" w:customStyle="1" w:styleId="TxBrt4">
    <w:name w:val="TxBr_t4"/>
    <w:basedOn w:val="Normln"/>
    <w:qFormat/>
    <w:rsid w:val="00CF60CC"/>
    <w:pPr>
      <w:widowControl w:val="0"/>
      <w:spacing w:line="277" w:lineRule="atLeast"/>
    </w:pPr>
    <w:rPr>
      <w:rFonts w:ascii="Times New Roman" w:hAnsi="Times New Roman"/>
      <w:sz w:val="24"/>
      <w:lang w:val="en-US" w:eastAsia="en-US"/>
    </w:rPr>
  </w:style>
  <w:style w:type="paragraph" w:customStyle="1" w:styleId="TxBrp8">
    <w:name w:val="TxBr_p8"/>
    <w:basedOn w:val="Normln"/>
    <w:qFormat/>
    <w:rsid w:val="00CF60CC"/>
    <w:pPr>
      <w:widowControl w:val="0"/>
      <w:tabs>
        <w:tab w:val="left" w:pos="1014"/>
      </w:tabs>
      <w:spacing w:line="240" w:lineRule="atLeast"/>
      <w:ind w:left="352"/>
    </w:pPr>
    <w:rPr>
      <w:rFonts w:ascii="Times New Roman" w:hAnsi="Times New Roman"/>
      <w:sz w:val="24"/>
      <w:lang w:val="en-US" w:eastAsia="en-US"/>
    </w:rPr>
  </w:style>
  <w:style w:type="paragraph" w:customStyle="1" w:styleId="TxBrp11">
    <w:name w:val="TxBr_p11"/>
    <w:basedOn w:val="Normln"/>
    <w:qFormat/>
    <w:rsid w:val="00CF60CC"/>
    <w:pPr>
      <w:widowControl w:val="0"/>
      <w:tabs>
        <w:tab w:val="left" w:pos="1320"/>
      </w:tabs>
      <w:spacing w:line="277" w:lineRule="atLeast"/>
      <w:ind w:left="658"/>
    </w:pPr>
    <w:rPr>
      <w:rFonts w:ascii="Times New Roman" w:hAnsi="Times New Roman"/>
      <w:sz w:val="24"/>
      <w:lang w:val="en-US" w:eastAsia="en-US"/>
    </w:rPr>
  </w:style>
  <w:style w:type="paragraph" w:styleId="Bezmezer">
    <w:name w:val="No Spacing"/>
    <w:basedOn w:val="Normln"/>
    <w:uiPriority w:val="1"/>
    <w:qFormat/>
    <w:rsid w:val="00521903"/>
    <w:rPr>
      <w:rFonts w:ascii="Calibri" w:eastAsia="Calibri" w:hAnsi="Calibri" w:cs="Calibri"/>
      <w:sz w:val="22"/>
      <w:szCs w:val="22"/>
      <w:lang w:eastAsia="en-US"/>
    </w:rPr>
  </w:style>
  <w:style w:type="paragraph" w:customStyle="1" w:styleId="xxmsonormal">
    <w:name w:val="x_x_msonormal"/>
    <w:basedOn w:val="Normln"/>
    <w:qFormat/>
    <w:rsid w:val="008E1D92"/>
    <w:rPr>
      <w:rFonts w:ascii="Calibri" w:eastAsia="Calibri" w:hAnsi="Calibri" w:cs="Calibri"/>
      <w:sz w:val="22"/>
      <w:szCs w:val="22"/>
    </w:rPr>
  </w:style>
  <w:style w:type="table" w:styleId="Mkatabulky">
    <w:name w:val="Table Grid"/>
    <w:basedOn w:val="Normlntabulka"/>
    <w:uiPriority w:val="39"/>
    <w:rsid w:val="0050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51EC9"/>
    <w:rPr>
      <w:color w:val="0000FF"/>
      <w:u w:val="single"/>
    </w:rPr>
  </w:style>
  <w:style w:type="character" w:styleId="Sledovanodkaz">
    <w:name w:val="FollowedHyperlink"/>
    <w:basedOn w:val="Standardnpsmoodstavce"/>
    <w:uiPriority w:val="99"/>
    <w:semiHidden/>
    <w:unhideWhenUsed/>
    <w:rsid w:val="00351EC9"/>
    <w:rPr>
      <w:color w:val="954F72" w:themeColor="followedHyperlink"/>
      <w:u w:val="single"/>
    </w:rPr>
  </w:style>
  <w:style w:type="character" w:styleId="Nevyeenzmnka">
    <w:name w:val="Unresolved Mention"/>
    <w:basedOn w:val="Standardnpsmoodstavce"/>
    <w:uiPriority w:val="99"/>
    <w:semiHidden/>
    <w:unhideWhenUsed/>
    <w:rsid w:val="00351EC9"/>
    <w:rPr>
      <w:color w:val="605E5C"/>
      <w:shd w:val="clear" w:color="auto" w:fill="E1DFDD"/>
    </w:rPr>
  </w:style>
  <w:style w:type="character" w:styleId="Odkaznakoment">
    <w:name w:val="annotation reference"/>
    <w:basedOn w:val="Standardnpsmoodstavce"/>
    <w:uiPriority w:val="99"/>
    <w:semiHidden/>
    <w:unhideWhenUsed/>
    <w:rsid w:val="00BF4E62"/>
    <w:rPr>
      <w:sz w:val="16"/>
      <w:szCs w:val="16"/>
    </w:rPr>
  </w:style>
  <w:style w:type="paragraph" w:styleId="Textkomente">
    <w:name w:val="annotation text"/>
    <w:basedOn w:val="Normln"/>
    <w:link w:val="TextkomenteChar"/>
    <w:uiPriority w:val="99"/>
    <w:semiHidden/>
    <w:unhideWhenUsed/>
    <w:rsid w:val="00BF4E62"/>
    <w:rPr>
      <w:szCs w:val="20"/>
    </w:rPr>
  </w:style>
  <w:style w:type="character" w:customStyle="1" w:styleId="TextkomenteChar">
    <w:name w:val="Text komentáře Char"/>
    <w:basedOn w:val="Standardnpsmoodstavce"/>
    <w:link w:val="Textkomente"/>
    <w:uiPriority w:val="99"/>
    <w:semiHidden/>
    <w:rsid w:val="00BF4E62"/>
    <w:rPr>
      <w:rFonts w:ascii="Arial" w:eastAsia="Times New Roman" w:hAnsi="Arial" w:cs="Times New Roman"/>
      <w:szCs w:val="20"/>
      <w:lang w:eastAsia="cs-CZ"/>
    </w:rPr>
  </w:style>
  <w:style w:type="paragraph" w:styleId="Pedmtkomente">
    <w:name w:val="annotation subject"/>
    <w:basedOn w:val="Textkomente"/>
    <w:next w:val="Textkomente"/>
    <w:link w:val="PedmtkomenteChar"/>
    <w:uiPriority w:val="99"/>
    <w:semiHidden/>
    <w:unhideWhenUsed/>
    <w:rsid w:val="00BF4E62"/>
    <w:rPr>
      <w:b/>
      <w:bCs/>
    </w:rPr>
  </w:style>
  <w:style w:type="character" w:customStyle="1" w:styleId="PedmtkomenteChar">
    <w:name w:val="Předmět komentáře Char"/>
    <w:basedOn w:val="TextkomenteChar"/>
    <w:link w:val="Pedmtkomente"/>
    <w:uiPriority w:val="99"/>
    <w:semiHidden/>
    <w:rsid w:val="00BF4E62"/>
    <w:rPr>
      <w:rFonts w:ascii="Arial" w:eastAsia="Times New Roman" w:hAnsi="Arial" w:cs="Times New Roman"/>
      <w:b/>
      <w:bCs/>
      <w:szCs w:val="20"/>
      <w:lang w:eastAsia="cs-CZ"/>
    </w:rPr>
  </w:style>
  <w:style w:type="table" w:customStyle="1" w:styleId="Mkatabulky1">
    <w:name w:val="Mřížka tabulky1"/>
    <w:basedOn w:val="Normlntabulka"/>
    <w:next w:val="Mkatabulky"/>
    <w:uiPriority w:val="39"/>
    <w:rsid w:val="0026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F6D9-9343-49E9-819F-7B15E76A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1129</Words>
  <Characters>6666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Čížková Jaroslava (PKN-ZAK)</cp:lastModifiedBy>
  <cp:revision>20</cp:revision>
  <cp:lastPrinted>2021-07-19T05:54:00Z</cp:lastPrinted>
  <dcterms:created xsi:type="dcterms:W3CDTF">2021-07-28T07:41:00Z</dcterms:created>
  <dcterms:modified xsi:type="dcterms:W3CDTF">2022-05-19T18:45:00Z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