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1906" w14:textId="17C1ECBE" w:rsidR="000D2FE7" w:rsidRDefault="000D2FE7">
      <w:pPr>
        <w:jc w:val="both"/>
        <w:outlineLvl w:val="0"/>
        <w:rPr>
          <w:rFonts w:ascii="Calibri" w:eastAsia="Calibri" w:hAnsi="Calibri" w:cs="Arial"/>
          <w:b/>
          <w:sz w:val="28"/>
          <w:szCs w:val="28"/>
          <w:lang w:eastAsia="en-US"/>
        </w:rPr>
      </w:pPr>
    </w:p>
    <w:p w14:paraId="6A72C7C1" w14:textId="473594D6" w:rsidR="000D2FE7" w:rsidRDefault="003D3BD5">
      <w:pPr>
        <w:jc w:val="both"/>
        <w:outlineLvl w:val="0"/>
        <w:rPr>
          <w:rFonts w:ascii="Calibri" w:eastAsia="Calibri" w:hAnsi="Calibri" w:cs="Arial"/>
          <w:b/>
          <w:sz w:val="28"/>
          <w:szCs w:val="28"/>
          <w:lang w:eastAsia="en-US"/>
        </w:rPr>
      </w:pPr>
      <w:r>
        <w:rPr>
          <w:rFonts w:ascii="Calibri" w:eastAsia="Calibri" w:hAnsi="Calibri" w:cs="Arial"/>
          <w:b/>
          <w:sz w:val="28"/>
          <w:szCs w:val="28"/>
          <w:lang w:eastAsia="en-US"/>
        </w:rPr>
        <w:t xml:space="preserve">Příloha č. </w:t>
      </w:r>
      <w:r w:rsidR="00262172">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proofErr w:type="gramStart"/>
      <w:r>
        <w:rPr>
          <w:rFonts w:ascii="Calibri" w:eastAsia="Calibri" w:hAnsi="Calibri" w:cs="Arial"/>
          <w:b/>
          <w:sz w:val="28"/>
          <w:szCs w:val="28"/>
          <w:lang w:eastAsia="en-US"/>
        </w:rPr>
        <w:t>dokumentace - Technické</w:t>
      </w:r>
      <w:proofErr w:type="gramEnd"/>
      <w:r>
        <w:rPr>
          <w:rFonts w:ascii="Calibri" w:eastAsia="Calibri" w:hAnsi="Calibri" w:cs="Arial"/>
          <w:b/>
          <w:sz w:val="28"/>
          <w:szCs w:val="28"/>
          <w:lang w:eastAsia="en-US"/>
        </w:rPr>
        <w:t xml:space="preserve"> podmínky pro </w:t>
      </w:r>
      <w:r w:rsidR="00262172">
        <w:rPr>
          <w:rFonts w:ascii="Calibri" w:eastAsia="Calibri" w:hAnsi="Calibri" w:cs="Arial"/>
          <w:b/>
          <w:sz w:val="28"/>
          <w:szCs w:val="28"/>
          <w:lang w:eastAsia="en-US"/>
        </w:rPr>
        <w:t xml:space="preserve">část </w:t>
      </w:r>
      <w:r w:rsidR="003F70D8">
        <w:rPr>
          <w:rFonts w:ascii="Calibri" w:eastAsia="Calibri" w:hAnsi="Calibri" w:cs="Arial"/>
          <w:b/>
          <w:sz w:val="28"/>
          <w:szCs w:val="28"/>
          <w:lang w:eastAsia="en-US"/>
        </w:rPr>
        <w:t>3</w:t>
      </w:r>
    </w:p>
    <w:p w14:paraId="50662961" w14:textId="77777777" w:rsidR="000D2FE7" w:rsidRDefault="000D2FE7">
      <w:pPr>
        <w:jc w:val="both"/>
        <w:outlineLvl w:val="0"/>
        <w:rPr>
          <w:rFonts w:ascii="Calibri" w:eastAsia="Calibri" w:hAnsi="Calibri" w:cs="Arial"/>
          <w:b/>
          <w:sz w:val="28"/>
          <w:szCs w:val="28"/>
          <w:lang w:eastAsia="en-US"/>
        </w:rPr>
      </w:pPr>
    </w:p>
    <w:p w14:paraId="7A4E4826" w14:textId="39CB2CCB" w:rsidR="000D2FE7" w:rsidRDefault="003D3BD5">
      <w:pPr>
        <w:jc w:val="both"/>
        <w:outlineLvl w:val="0"/>
        <w:rPr>
          <w:rFonts w:ascii="Calibri" w:eastAsia="Calibri" w:hAnsi="Calibri" w:cs="Arial"/>
          <w:b/>
          <w:sz w:val="28"/>
          <w:szCs w:val="28"/>
          <w:lang w:eastAsia="en-US"/>
        </w:rPr>
      </w:pPr>
      <w:r>
        <w:rPr>
          <w:rFonts w:ascii="Calibri" w:hAnsi="Calibri"/>
          <w:b/>
          <w:sz w:val="28"/>
          <w:szCs w:val="28"/>
        </w:rPr>
        <w:t xml:space="preserve">Vyplněná příloha č. </w:t>
      </w:r>
      <w:r w:rsidR="00262172">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2832D8CF" w14:textId="77777777" w:rsidR="000D2FE7" w:rsidRDefault="000D2FE7">
      <w:pPr>
        <w:jc w:val="both"/>
        <w:outlineLvl w:val="0"/>
        <w:rPr>
          <w:rFonts w:ascii="Calibri" w:eastAsia="Calibri" w:hAnsi="Calibri" w:cs="Arial"/>
          <w:b/>
          <w:sz w:val="28"/>
          <w:szCs w:val="28"/>
          <w:lang w:eastAsia="en-US"/>
        </w:rPr>
      </w:pPr>
    </w:p>
    <w:p w14:paraId="41B4528B" w14:textId="77777777" w:rsidR="000D2FE7" w:rsidRDefault="003D3BD5">
      <w:pPr>
        <w:shd w:val="clear" w:color="auto" w:fill="FFD966" w:themeFill="accent4" w:themeFillTint="99"/>
        <w:jc w:val="both"/>
        <w:outlineLvl w:val="0"/>
        <w:rPr>
          <w:rFonts w:ascii="Calibri" w:hAnsi="Calibri" w:cs="Arial"/>
          <w:b/>
          <w:sz w:val="24"/>
        </w:rPr>
      </w:pPr>
      <w:bookmarkStart w:id="0" w:name="_Hlk78359472"/>
      <w:r>
        <w:rPr>
          <w:rFonts w:ascii="Calibri" w:hAnsi="Calibri" w:cs="Arial"/>
          <w:b/>
          <w:sz w:val="24"/>
        </w:rPr>
        <w:t xml:space="preserve">Název veřejné zakázky: </w:t>
      </w:r>
    </w:p>
    <w:p w14:paraId="4464DBA9" w14:textId="619BE3D2" w:rsidR="002938D7" w:rsidRDefault="00BD2534" w:rsidP="002938D7">
      <w:pPr>
        <w:shd w:val="clear" w:color="auto" w:fill="FFD966" w:themeFill="accent4" w:themeFillTint="99"/>
      </w:pPr>
      <w:r>
        <w:rPr>
          <w:rFonts w:ascii="Calibri" w:hAnsi="Calibri" w:cs="Arial"/>
          <w:b/>
          <w:sz w:val="32"/>
          <w:szCs w:val="32"/>
        </w:rPr>
        <w:t>Odsávačky, nebulizátory a ohřívače infuzí</w:t>
      </w:r>
    </w:p>
    <w:p w14:paraId="720DF2A0" w14:textId="33D884DD" w:rsidR="000D2FE7" w:rsidRDefault="000D2FE7">
      <w:pPr>
        <w:jc w:val="both"/>
        <w:rPr>
          <w:rFonts w:asciiTheme="minorHAnsi" w:hAnsiTheme="minorHAnsi" w:cs="Arial"/>
          <w:b/>
          <w:bCs/>
          <w:sz w:val="24"/>
        </w:rPr>
      </w:pPr>
    </w:p>
    <w:p w14:paraId="0B02339A" w14:textId="0A18C861" w:rsidR="00262172" w:rsidRPr="00262172" w:rsidRDefault="00262172" w:rsidP="00262172">
      <w:pPr>
        <w:shd w:val="clear" w:color="auto" w:fill="C5E0B3" w:themeFill="accent6" w:themeFillTint="66"/>
        <w:jc w:val="both"/>
        <w:outlineLvl w:val="0"/>
        <w:rPr>
          <w:rFonts w:ascii="Calibri" w:hAnsi="Calibri" w:cs="Arial"/>
          <w:b/>
          <w:sz w:val="24"/>
        </w:rPr>
      </w:pPr>
      <w:bookmarkStart w:id="1" w:name="_Hlk75512960"/>
      <w:bookmarkStart w:id="2" w:name="_Hlk78358276"/>
      <w:r w:rsidRPr="00262172">
        <w:rPr>
          <w:rFonts w:ascii="Calibri" w:hAnsi="Calibri" w:cs="Arial"/>
          <w:b/>
          <w:sz w:val="24"/>
        </w:rPr>
        <w:t xml:space="preserve">Název části </w:t>
      </w:r>
      <w:r w:rsidR="003F70D8">
        <w:rPr>
          <w:rFonts w:ascii="Calibri" w:hAnsi="Calibri" w:cs="Arial"/>
          <w:b/>
          <w:sz w:val="24"/>
        </w:rPr>
        <w:t>3</w:t>
      </w:r>
      <w:r w:rsidRPr="00262172">
        <w:rPr>
          <w:rFonts w:ascii="Calibri" w:hAnsi="Calibri" w:cs="Arial"/>
          <w:b/>
          <w:sz w:val="24"/>
        </w:rPr>
        <w:t xml:space="preserve"> veřejné zakázky: </w:t>
      </w:r>
    </w:p>
    <w:bookmarkEnd w:id="1"/>
    <w:bookmarkEnd w:id="2"/>
    <w:p w14:paraId="7DBA8F00" w14:textId="7C375ECD" w:rsidR="002938D7" w:rsidRPr="000C5676" w:rsidRDefault="00A8192D" w:rsidP="002938D7">
      <w:pPr>
        <w:keepNext/>
        <w:shd w:val="clear" w:color="auto" w:fill="C5E0B3" w:themeFill="accent6" w:themeFillTint="66"/>
        <w:outlineLvl w:val="7"/>
        <w:rPr>
          <w:rFonts w:ascii="Calibri" w:hAnsi="Calibri" w:cs="Arial"/>
          <w:b/>
          <w:sz w:val="28"/>
          <w:szCs w:val="28"/>
        </w:rPr>
      </w:pPr>
      <w:r>
        <w:rPr>
          <w:rFonts w:ascii="Calibri" w:hAnsi="Calibri" w:cs="Arial"/>
          <w:b/>
          <w:bCs/>
          <w:sz w:val="28"/>
          <w:szCs w:val="28"/>
        </w:rPr>
        <w:t>O</w:t>
      </w:r>
      <w:r w:rsidR="003F70D8">
        <w:rPr>
          <w:rFonts w:ascii="Calibri" w:hAnsi="Calibri" w:cs="Arial"/>
          <w:b/>
          <w:bCs/>
          <w:sz w:val="28"/>
          <w:szCs w:val="28"/>
        </w:rPr>
        <w:t>hřívač</w:t>
      </w:r>
      <w:r>
        <w:rPr>
          <w:rFonts w:ascii="Calibri" w:hAnsi="Calibri" w:cs="Arial"/>
          <w:b/>
          <w:bCs/>
          <w:sz w:val="28"/>
          <w:szCs w:val="28"/>
        </w:rPr>
        <w:t>e</w:t>
      </w:r>
      <w:r w:rsidR="003F70D8">
        <w:rPr>
          <w:rFonts w:ascii="Calibri" w:hAnsi="Calibri" w:cs="Arial"/>
          <w:b/>
          <w:bCs/>
          <w:sz w:val="28"/>
          <w:szCs w:val="28"/>
        </w:rPr>
        <w:t xml:space="preserve"> infuzí</w:t>
      </w:r>
    </w:p>
    <w:p w14:paraId="16CE0501" w14:textId="77777777" w:rsidR="00262172" w:rsidRPr="00262172" w:rsidRDefault="00262172" w:rsidP="00262172">
      <w:pPr>
        <w:autoSpaceDE w:val="0"/>
        <w:autoSpaceDN w:val="0"/>
        <w:adjustRightInd w:val="0"/>
        <w:spacing w:line="276" w:lineRule="auto"/>
        <w:rPr>
          <w:rFonts w:ascii="Calibri" w:eastAsia="Calibri" w:hAnsi="Calibri" w:cs="Arial"/>
          <w:b/>
          <w:bCs/>
          <w:color w:val="000000"/>
          <w:sz w:val="22"/>
          <w:szCs w:val="22"/>
          <w:lang w:eastAsia="en-US"/>
        </w:rPr>
      </w:pPr>
    </w:p>
    <w:p w14:paraId="78A2C5A9" w14:textId="77777777" w:rsidR="00262172" w:rsidRPr="00262172" w:rsidRDefault="00262172" w:rsidP="00262172">
      <w:pPr>
        <w:autoSpaceDE w:val="0"/>
        <w:autoSpaceDN w:val="0"/>
        <w:adjustRightInd w:val="0"/>
        <w:spacing w:line="276" w:lineRule="auto"/>
        <w:rPr>
          <w:rFonts w:ascii="Calibri" w:eastAsia="Calibri" w:hAnsi="Calibri" w:cs="Arial"/>
          <w:b/>
          <w:bCs/>
          <w:color w:val="000000"/>
          <w:sz w:val="22"/>
          <w:szCs w:val="22"/>
          <w:lang w:eastAsia="en-US"/>
        </w:rPr>
      </w:pPr>
      <w:bookmarkStart w:id="3" w:name="_Hlk78358300"/>
      <w:r w:rsidRPr="00262172">
        <w:rPr>
          <w:rFonts w:ascii="Calibri" w:eastAsia="Calibri" w:hAnsi="Calibri" w:cs="Arial"/>
          <w:b/>
          <w:bCs/>
          <w:color w:val="000000"/>
          <w:sz w:val="22"/>
          <w:szCs w:val="22"/>
          <w:lang w:eastAsia="en-US"/>
        </w:rPr>
        <w:t>Podrobnosti předmětu veřejné zakázky (technické podmínky)</w:t>
      </w:r>
      <w:r w:rsidRPr="00262172">
        <w:rPr>
          <w:rFonts w:eastAsia="Calibri" w:cs="Arial"/>
          <w:b/>
          <w:bCs/>
          <w:color w:val="000000"/>
          <w:sz w:val="22"/>
          <w:szCs w:val="22"/>
          <w:lang w:eastAsia="en-US"/>
        </w:rPr>
        <w:t xml:space="preserve"> </w:t>
      </w:r>
    </w:p>
    <w:p w14:paraId="1785DD7B" w14:textId="77777777" w:rsidR="00262172" w:rsidRPr="00262172" w:rsidRDefault="00262172" w:rsidP="00262172">
      <w:pPr>
        <w:spacing w:line="276" w:lineRule="auto"/>
        <w:jc w:val="both"/>
        <w:rPr>
          <w:rFonts w:ascii="Calibri" w:hAnsi="Calibri" w:cs="Arial"/>
          <w:sz w:val="22"/>
          <w:szCs w:val="22"/>
        </w:rPr>
      </w:pPr>
      <w:r w:rsidRPr="00262172">
        <w:rPr>
          <w:rFonts w:ascii="Calibri" w:hAnsi="Calibri" w:cs="Arial"/>
          <w:sz w:val="22"/>
          <w:szCs w:val="22"/>
        </w:rPr>
        <w:t xml:space="preserve">Zadavatel vymezuje níže </w:t>
      </w:r>
      <w:r w:rsidRPr="00262172">
        <w:rPr>
          <w:rFonts w:ascii="Calibri" w:hAnsi="Calibri" w:cs="Arial"/>
          <w:b/>
          <w:sz w:val="22"/>
          <w:szCs w:val="22"/>
        </w:rPr>
        <w:t>závazné charakteristiky a požadavky</w:t>
      </w:r>
      <w:r w:rsidRPr="00262172">
        <w:rPr>
          <w:rFonts w:ascii="Calibri" w:hAnsi="Calibri" w:cs="Arial"/>
          <w:sz w:val="22"/>
          <w:szCs w:val="22"/>
        </w:rPr>
        <w:t xml:space="preserve"> na dodávku zdravotnické techniky.</w:t>
      </w:r>
    </w:p>
    <w:p w14:paraId="058E7F8B" w14:textId="77777777" w:rsidR="00262172" w:rsidRPr="00262172" w:rsidRDefault="00262172" w:rsidP="00262172">
      <w:pPr>
        <w:tabs>
          <w:tab w:val="left" w:pos="284"/>
        </w:tabs>
        <w:jc w:val="both"/>
        <w:rPr>
          <w:rFonts w:ascii="Calibri" w:hAnsi="Calibri" w:cs="Arial"/>
          <w:sz w:val="22"/>
          <w:szCs w:val="22"/>
        </w:rPr>
      </w:pPr>
    </w:p>
    <w:p w14:paraId="46BFB264" w14:textId="601B68E2" w:rsidR="00262172" w:rsidRPr="00262172" w:rsidRDefault="00262172" w:rsidP="00262172">
      <w:pPr>
        <w:suppressAutoHyphens/>
        <w:spacing w:after="160" w:line="276" w:lineRule="auto"/>
        <w:contextualSpacing/>
        <w:jc w:val="both"/>
        <w:rPr>
          <w:rFonts w:asciiTheme="minorHAnsi" w:hAnsiTheme="minorHAnsi" w:cstheme="minorHAnsi"/>
          <w:sz w:val="22"/>
          <w:szCs w:val="22"/>
        </w:rPr>
      </w:pPr>
      <w:bookmarkStart w:id="4" w:name="_Hlk75513118"/>
      <w:r w:rsidRPr="00262172">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w:t>
      </w:r>
      <w:r w:rsidR="0019152A">
        <w:rPr>
          <w:rFonts w:asciiTheme="minorHAnsi" w:hAnsiTheme="minorHAnsi" w:cstheme="minorHAnsi"/>
          <w:sz w:val="22"/>
          <w:szCs w:val="22"/>
        </w:rPr>
        <w:t xml:space="preserve">, </w:t>
      </w:r>
      <w:r w:rsidR="0019152A" w:rsidRPr="0019152A">
        <w:rPr>
          <w:rFonts w:asciiTheme="minorHAnsi" w:hAnsiTheme="minorHAnsi" w:cstheme="minorHAnsi"/>
          <w:sz w:val="22"/>
          <w:szCs w:val="22"/>
        </w:rPr>
        <w:t>COŽ ZADAVATEL EXPLICITNĚ UVÁDÍ U KAŽDÉHO TAKOVÉHO ODKAZU</w:t>
      </w:r>
      <w:r w:rsidRPr="00262172">
        <w:rPr>
          <w:rFonts w:asciiTheme="minorHAnsi" w:hAnsiTheme="minorHAnsi" w:cstheme="minorHAnsi"/>
          <w:sz w:val="22"/>
          <w:szCs w:val="22"/>
        </w:rPr>
        <w:t>. ZADAVATEL ROVNĚŽ UVÁDÍ, ŽE V PŘÍPADĚ, ŽE SE V DOKUMENTACI OBJEVUJÍ ODKAZY NA NORMY NEBO TECHNICKÉ DOKUMENTY UMOŽŇUJE ZADAVATEL MOŽNOST NABÍDNOUT ROVNOCENNÉ ŘEŠENÍ.</w:t>
      </w:r>
    </w:p>
    <w:bookmarkEnd w:id="0"/>
    <w:bookmarkEnd w:id="3"/>
    <w:bookmarkEnd w:id="4"/>
    <w:p w14:paraId="58CD4C5E" w14:textId="77777777" w:rsidR="000D2FE7" w:rsidRDefault="000D2FE7">
      <w:pPr>
        <w:suppressAutoHyphens/>
        <w:spacing w:after="160" w:line="276" w:lineRule="auto"/>
        <w:contextualSpacing/>
        <w:rPr>
          <w:rFonts w:ascii="Calibri" w:hAnsi="Calibri" w:cs="Arial"/>
          <w:sz w:val="22"/>
          <w:szCs w:val="22"/>
        </w:rPr>
      </w:pPr>
    </w:p>
    <w:p w14:paraId="56F7871E" w14:textId="0432D17D" w:rsidR="000D2FE7" w:rsidRDefault="003D3BD5" w:rsidP="00262172">
      <w:pPr>
        <w:pStyle w:val="Nadpis2"/>
        <w:numPr>
          <w:ilvl w:val="0"/>
          <w:numId w:val="1"/>
        </w:numPr>
        <w:ind w:hanging="720"/>
        <w:rPr>
          <w:sz w:val="28"/>
          <w:szCs w:val="28"/>
        </w:rPr>
      </w:pPr>
      <w:r>
        <w:rPr>
          <w:sz w:val="28"/>
          <w:szCs w:val="28"/>
        </w:rPr>
        <w:t>Technické parametry</w:t>
      </w:r>
    </w:p>
    <w:p w14:paraId="2C9B563B" w14:textId="5E47DEE6" w:rsidR="002938D7" w:rsidRDefault="002938D7" w:rsidP="002938D7">
      <w:pPr>
        <w:rPr>
          <w:lang w:eastAsia="en-US"/>
        </w:rPr>
      </w:pPr>
    </w:p>
    <w:tbl>
      <w:tblPr>
        <w:tblStyle w:val="Mkatabulky"/>
        <w:tblW w:w="0" w:type="auto"/>
        <w:tblInd w:w="-5" w:type="dxa"/>
        <w:tblLayout w:type="fixed"/>
        <w:tblLook w:val="04A0" w:firstRow="1" w:lastRow="0" w:firstColumn="1" w:lastColumn="0" w:noHBand="0" w:noVBand="1"/>
      </w:tblPr>
      <w:tblGrid>
        <w:gridCol w:w="4536"/>
        <w:gridCol w:w="1276"/>
        <w:gridCol w:w="3821"/>
      </w:tblGrid>
      <w:tr w:rsidR="00C378C3" w:rsidRPr="00654188" w14:paraId="5C014DF6" w14:textId="77777777" w:rsidTr="006F47D9">
        <w:trPr>
          <w:trHeight w:val="387"/>
        </w:trPr>
        <w:tc>
          <w:tcPr>
            <w:tcW w:w="4536" w:type="dxa"/>
            <w:shd w:val="clear" w:color="auto" w:fill="BDD6EE" w:themeFill="accent1" w:themeFillTint="66"/>
            <w:vAlign w:val="center"/>
          </w:tcPr>
          <w:p w14:paraId="0F5251C0" w14:textId="77777777" w:rsidR="00C378C3" w:rsidRPr="00393D63" w:rsidRDefault="00C378C3" w:rsidP="006F47D9">
            <w:pPr>
              <w:autoSpaceDE w:val="0"/>
              <w:autoSpaceDN w:val="0"/>
              <w:adjustRightInd w:val="0"/>
              <w:rPr>
                <w:rFonts w:asciiTheme="minorHAnsi" w:hAnsiTheme="minorHAnsi"/>
                <w:b/>
                <w:sz w:val="28"/>
                <w:szCs w:val="28"/>
              </w:rPr>
            </w:pPr>
            <w:r w:rsidRPr="00393D63">
              <w:rPr>
                <w:rFonts w:asciiTheme="minorHAnsi" w:hAnsiTheme="minorHAnsi"/>
                <w:b/>
                <w:sz w:val="28"/>
                <w:szCs w:val="28"/>
              </w:rPr>
              <w:t>Položka ve</w:t>
            </w:r>
            <w:r w:rsidRPr="003971BB">
              <w:rPr>
                <w:rFonts w:asciiTheme="minorHAnsi" w:hAnsiTheme="minorHAnsi"/>
                <w:b/>
                <w:bCs/>
                <w:sz w:val="28"/>
                <w:szCs w:val="28"/>
              </w:rPr>
              <w:t xml:space="preserve">řejné </w:t>
            </w:r>
            <w:r w:rsidRPr="00393D63">
              <w:rPr>
                <w:rFonts w:asciiTheme="minorHAnsi" w:hAnsiTheme="minorHAnsi"/>
                <w:b/>
                <w:sz w:val="28"/>
                <w:szCs w:val="28"/>
              </w:rPr>
              <w:t>zakázky</w:t>
            </w:r>
          </w:p>
        </w:tc>
        <w:tc>
          <w:tcPr>
            <w:tcW w:w="5097" w:type="dxa"/>
            <w:gridSpan w:val="2"/>
            <w:shd w:val="clear" w:color="auto" w:fill="BDD6EE" w:themeFill="accent1" w:themeFillTint="66"/>
            <w:vAlign w:val="center"/>
          </w:tcPr>
          <w:p w14:paraId="6416DBF6" w14:textId="7861CFC0" w:rsidR="00C378C3" w:rsidRPr="00393D63" w:rsidRDefault="00C378C3" w:rsidP="006F47D9">
            <w:pPr>
              <w:autoSpaceDE w:val="0"/>
              <w:autoSpaceDN w:val="0"/>
              <w:adjustRightInd w:val="0"/>
              <w:rPr>
                <w:rFonts w:asciiTheme="minorHAnsi" w:hAnsiTheme="minorHAnsi"/>
                <w:b/>
                <w:bCs/>
                <w:sz w:val="28"/>
                <w:szCs w:val="28"/>
              </w:rPr>
            </w:pPr>
            <w:r>
              <w:rPr>
                <w:rFonts w:asciiTheme="minorHAnsi" w:hAnsiTheme="minorHAnsi"/>
                <w:b/>
                <w:bCs/>
                <w:sz w:val="28"/>
                <w:szCs w:val="28"/>
              </w:rPr>
              <w:t>Ohřívače infuzí - 2</w:t>
            </w:r>
            <w:r w:rsidRPr="006634BF">
              <w:rPr>
                <w:rFonts w:asciiTheme="minorHAnsi" w:hAnsiTheme="minorHAnsi"/>
                <w:b/>
                <w:bCs/>
                <w:sz w:val="28"/>
                <w:szCs w:val="28"/>
              </w:rPr>
              <w:t xml:space="preserve"> ks </w:t>
            </w:r>
            <w:r w:rsidRPr="00317B3F">
              <w:rPr>
                <w:rFonts w:ascii="Calibri" w:hAnsi="Calibri"/>
                <w:sz w:val="22"/>
                <w:szCs w:val="22"/>
              </w:rPr>
              <w:t>(</w:t>
            </w:r>
            <w:r>
              <w:rPr>
                <w:rFonts w:ascii="Calibri" w:hAnsi="Calibri"/>
                <w:sz w:val="22"/>
                <w:szCs w:val="22"/>
              </w:rPr>
              <w:t>1</w:t>
            </w:r>
            <w:r w:rsidRPr="00317B3F">
              <w:rPr>
                <w:rFonts w:ascii="Calibri" w:hAnsi="Calibri"/>
                <w:sz w:val="22"/>
                <w:szCs w:val="22"/>
              </w:rPr>
              <w:t xml:space="preserve">ks </w:t>
            </w:r>
            <w:proofErr w:type="gramStart"/>
            <w:r>
              <w:rPr>
                <w:rFonts w:ascii="Calibri" w:hAnsi="Calibri"/>
                <w:sz w:val="22"/>
                <w:szCs w:val="22"/>
              </w:rPr>
              <w:t>CHIR - JIP</w:t>
            </w:r>
            <w:proofErr w:type="gramEnd"/>
            <w:r w:rsidRPr="00317B3F">
              <w:rPr>
                <w:rFonts w:ascii="Calibri" w:hAnsi="Calibri"/>
                <w:sz w:val="22"/>
                <w:szCs w:val="22"/>
              </w:rPr>
              <w:t xml:space="preserve">, </w:t>
            </w:r>
            <w:r>
              <w:rPr>
                <w:rFonts w:ascii="Calibri" w:hAnsi="Calibri"/>
                <w:sz w:val="22"/>
                <w:szCs w:val="22"/>
              </w:rPr>
              <w:t>1</w:t>
            </w:r>
            <w:r w:rsidRPr="00317B3F">
              <w:rPr>
                <w:rFonts w:ascii="Calibri" w:hAnsi="Calibri"/>
                <w:sz w:val="22"/>
                <w:szCs w:val="22"/>
              </w:rPr>
              <w:t xml:space="preserve">ks </w:t>
            </w:r>
            <w:r>
              <w:rPr>
                <w:rFonts w:ascii="Calibri" w:hAnsi="Calibri"/>
                <w:sz w:val="22"/>
                <w:szCs w:val="22"/>
              </w:rPr>
              <w:t>ARO)</w:t>
            </w:r>
          </w:p>
        </w:tc>
      </w:tr>
      <w:tr w:rsidR="00C378C3" w:rsidRPr="00654188" w14:paraId="096B2DC3" w14:textId="77777777" w:rsidTr="006F47D9">
        <w:trPr>
          <w:tblHeader/>
        </w:trPr>
        <w:tc>
          <w:tcPr>
            <w:tcW w:w="4536" w:type="dxa"/>
            <w:shd w:val="clear" w:color="auto" w:fill="F7CAAC" w:themeFill="accent2" w:themeFillTint="66"/>
          </w:tcPr>
          <w:p w14:paraId="3918B394" w14:textId="77777777" w:rsidR="00C378C3" w:rsidRPr="000B3193" w:rsidRDefault="00C378C3" w:rsidP="006F47D9">
            <w:pPr>
              <w:pStyle w:val="Nadpis6"/>
              <w:suppressAutoHyphens w:val="0"/>
              <w:autoSpaceDE w:val="0"/>
              <w:autoSpaceDN w:val="0"/>
              <w:adjustRightInd w:val="0"/>
              <w:rPr>
                <w:rFonts w:asciiTheme="minorHAnsi" w:eastAsia="Times New Roman" w:hAnsiTheme="minorHAnsi" w:cs="Times New Roman"/>
                <w:szCs w:val="24"/>
                <w:lang w:eastAsia="cs-CZ"/>
              </w:rPr>
            </w:pPr>
            <w:r w:rsidRPr="000B3193">
              <w:rPr>
                <w:rFonts w:asciiTheme="minorHAnsi" w:eastAsia="Times New Roman" w:hAnsiTheme="minorHAnsi" w:cs="Times New Roman"/>
                <w:szCs w:val="24"/>
                <w:lang w:eastAsia="cs-CZ"/>
              </w:rPr>
              <w:t>Závazné charakteristiky a požadavky</w:t>
            </w:r>
          </w:p>
        </w:tc>
        <w:tc>
          <w:tcPr>
            <w:tcW w:w="1276" w:type="dxa"/>
            <w:shd w:val="clear" w:color="auto" w:fill="F7CAAC" w:themeFill="accent2" w:themeFillTint="66"/>
          </w:tcPr>
          <w:p w14:paraId="03AE0D1C" w14:textId="77777777" w:rsidR="00C378C3" w:rsidRPr="00600F8C" w:rsidRDefault="00C378C3" w:rsidP="006F47D9">
            <w:pPr>
              <w:autoSpaceDE w:val="0"/>
              <w:autoSpaceDN w:val="0"/>
              <w:adjustRightInd w:val="0"/>
              <w:rPr>
                <w:rFonts w:asciiTheme="minorHAnsi" w:hAnsiTheme="minorHAnsi"/>
                <w:b/>
                <w:sz w:val="22"/>
              </w:rPr>
            </w:pPr>
            <w:r w:rsidRPr="00600F8C">
              <w:rPr>
                <w:rFonts w:asciiTheme="minorHAnsi" w:hAnsiTheme="minorHAnsi"/>
                <w:b/>
                <w:sz w:val="22"/>
              </w:rPr>
              <w:t>Splnění požadavku ANO/NE</w:t>
            </w:r>
          </w:p>
        </w:tc>
        <w:tc>
          <w:tcPr>
            <w:tcW w:w="3821" w:type="dxa"/>
            <w:shd w:val="clear" w:color="auto" w:fill="F7CAAC" w:themeFill="accent2" w:themeFillTint="66"/>
          </w:tcPr>
          <w:p w14:paraId="4739A491" w14:textId="77777777" w:rsidR="00C378C3" w:rsidRPr="00600F8C" w:rsidRDefault="00C378C3" w:rsidP="006F47D9">
            <w:pPr>
              <w:autoSpaceDE w:val="0"/>
              <w:autoSpaceDN w:val="0"/>
              <w:adjustRightInd w:val="0"/>
              <w:rPr>
                <w:rFonts w:asciiTheme="minorHAnsi" w:hAnsiTheme="minorHAnsi"/>
                <w:b/>
                <w:sz w:val="22"/>
              </w:rPr>
            </w:pPr>
            <w:r w:rsidRPr="00600F8C">
              <w:rPr>
                <w:rFonts w:asciiTheme="minorHAnsi" w:hAnsiTheme="minorHAnsi"/>
                <w:b/>
                <w:sz w:val="22"/>
              </w:rPr>
              <w:t>Popis specifikace nabízeného plnění, ze kterého bude vyplývat splnění požadavků stanovených zadavatelem, možno uvést odkaz na stránku v nabídce.</w:t>
            </w:r>
          </w:p>
        </w:tc>
      </w:tr>
      <w:tr w:rsidR="00C378C3" w:rsidRPr="00C10A7D" w14:paraId="709B4229" w14:textId="77777777" w:rsidTr="006F47D9">
        <w:tc>
          <w:tcPr>
            <w:tcW w:w="4536" w:type="dxa"/>
          </w:tcPr>
          <w:p w14:paraId="6FC75892" w14:textId="6E8FBF31" w:rsidR="00C378C3" w:rsidRPr="0089183C" w:rsidRDefault="00C378C3" w:rsidP="006F47D9">
            <w:pPr>
              <w:pStyle w:val="Default"/>
              <w:rPr>
                <w:rFonts w:ascii="Calibri" w:hAnsi="Calibri" w:cs="Calibri"/>
                <w:b/>
                <w:bCs/>
                <w:color w:val="auto"/>
                <w:sz w:val="20"/>
                <w:szCs w:val="20"/>
              </w:rPr>
            </w:pPr>
            <w:r>
              <w:rPr>
                <w:rFonts w:ascii="Calibri" w:hAnsi="Calibri" w:cs="Calibri"/>
                <w:color w:val="000000" w:themeColor="text1"/>
                <w:sz w:val="20"/>
                <w:szCs w:val="20"/>
              </w:rPr>
              <w:t>O</w:t>
            </w:r>
            <w:r w:rsidRPr="000E602B">
              <w:rPr>
                <w:rFonts w:ascii="Calibri" w:hAnsi="Calibri" w:cs="Calibri"/>
                <w:color w:val="000000" w:themeColor="text1"/>
                <w:sz w:val="20"/>
                <w:szCs w:val="20"/>
              </w:rPr>
              <w:t>hřev infuzí s možností nastavení teploty dle vlastní potřeby</w:t>
            </w:r>
            <w:r w:rsidR="0089183C">
              <w:rPr>
                <w:rFonts w:ascii="Calibri" w:hAnsi="Calibri" w:cs="Calibri"/>
                <w:color w:val="000000" w:themeColor="text1"/>
                <w:sz w:val="20"/>
                <w:szCs w:val="20"/>
              </w:rPr>
              <w:t xml:space="preserve"> </w:t>
            </w:r>
            <w:r w:rsidR="0089183C" w:rsidRPr="0089183C">
              <w:rPr>
                <w:rFonts w:ascii="Calibri" w:hAnsi="Calibri" w:cs="Calibri"/>
                <w:color w:val="auto"/>
                <w:sz w:val="20"/>
                <w:szCs w:val="20"/>
                <w:highlight w:val="yellow"/>
              </w:rPr>
              <w:t>nebo pevně nastavená teplota recirkulující kapaliny</w:t>
            </w:r>
          </w:p>
        </w:tc>
        <w:tc>
          <w:tcPr>
            <w:tcW w:w="1276" w:type="dxa"/>
            <w:vAlign w:val="center"/>
          </w:tcPr>
          <w:p w14:paraId="4D9DC4DC"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8961473"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r>
      <w:tr w:rsidR="00C378C3" w:rsidRPr="00C10A7D" w14:paraId="36962216" w14:textId="77777777" w:rsidTr="006F47D9">
        <w:tc>
          <w:tcPr>
            <w:tcW w:w="4536" w:type="dxa"/>
          </w:tcPr>
          <w:p w14:paraId="0F461C8D" w14:textId="77777777" w:rsidR="00C378C3" w:rsidRPr="006634BF" w:rsidRDefault="00C378C3" w:rsidP="006F47D9">
            <w:pPr>
              <w:pStyle w:val="Default"/>
              <w:rPr>
                <w:rFonts w:ascii="Calibri" w:hAnsi="Calibri" w:cs="Calibri"/>
                <w:color w:val="000000" w:themeColor="text1"/>
                <w:sz w:val="20"/>
                <w:szCs w:val="20"/>
              </w:rPr>
            </w:pPr>
            <w:r>
              <w:rPr>
                <w:rFonts w:ascii="Calibri" w:hAnsi="Calibri" w:cs="Calibri"/>
                <w:color w:val="000000" w:themeColor="text1"/>
                <w:sz w:val="20"/>
                <w:szCs w:val="20"/>
              </w:rPr>
              <w:t>N</w:t>
            </w:r>
            <w:r w:rsidRPr="000E602B">
              <w:rPr>
                <w:rFonts w:ascii="Calibri" w:hAnsi="Calibri" w:cs="Calibri"/>
                <w:color w:val="000000" w:themeColor="text1"/>
                <w:sz w:val="20"/>
                <w:szCs w:val="20"/>
              </w:rPr>
              <w:t xml:space="preserve">astavení teploty v rozsahu </w:t>
            </w:r>
            <w:r>
              <w:rPr>
                <w:rFonts w:ascii="Calibri" w:hAnsi="Calibri" w:cs="Calibri"/>
                <w:color w:val="000000" w:themeColor="text1"/>
                <w:sz w:val="20"/>
                <w:szCs w:val="20"/>
              </w:rPr>
              <w:t xml:space="preserve">min. </w:t>
            </w:r>
            <w:r w:rsidRPr="000E602B">
              <w:rPr>
                <w:rFonts w:ascii="Calibri" w:hAnsi="Calibri" w:cs="Calibri"/>
                <w:color w:val="000000" w:themeColor="text1"/>
                <w:sz w:val="20"/>
                <w:szCs w:val="20"/>
              </w:rPr>
              <w:t>37 °</w:t>
            </w:r>
            <w:r>
              <w:rPr>
                <w:rFonts w:ascii="Calibri" w:hAnsi="Calibri" w:cs="Calibri"/>
                <w:color w:val="000000" w:themeColor="text1"/>
                <w:sz w:val="20"/>
                <w:szCs w:val="20"/>
              </w:rPr>
              <w:t xml:space="preserve">C až </w:t>
            </w:r>
            <w:r w:rsidRPr="000E602B">
              <w:rPr>
                <w:rFonts w:ascii="Calibri" w:hAnsi="Calibri" w:cs="Calibri"/>
                <w:color w:val="000000" w:themeColor="text1"/>
                <w:sz w:val="20"/>
                <w:szCs w:val="20"/>
              </w:rPr>
              <w:t>41 °C</w:t>
            </w:r>
          </w:p>
        </w:tc>
        <w:tc>
          <w:tcPr>
            <w:tcW w:w="1276" w:type="dxa"/>
            <w:vAlign w:val="center"/>
          </w:tcPr>
          <w:p w14:paraId="0FC2183B"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24283C18"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r>
      <w:tr w:rsidR="00C378C3" w:rsidRPr="002476E6" w14:paraId="4EC93A3A" w14:textId="77777777" w:rsidTr="006F47D9">
        <w:tc>
          <w:tcPr>
            <w:tcW w:w="4536" w:type="dxa"/>
          </w:tcPr>
          <w:p w14:paraId="38A676C4" w14:textId="77777777" w:rsidR="00C378C3" w:rsidRPr="006634BF" w:rsidRDefault="00C378C3" w:rsidP="006F47D9">
            <w:pPr>
              <w:pStyle w:val="Default"/>
              <w:rPr>
                <w:rFonts w:ascii="Calibri" w:hAnsi="Calibri" w:cs="Calibri"/>
                <w:color w:val="000000" w:themeColor="text1"/>
                <w:sz w:val="20"/>
                <w:szCs w:val="20"/>
              </w:rPr>
            </w:pPr>
            <w:r>
              <w:rPr>
                <w:rFonts w:ascii="Calibri" w:hAnsi="Calibri" w:cs="Calibri"/>
                <w:color w:val="000000" w:themeColor="text1"/>
                <w:sz w:val="20"/>
                <w:szCs w:val="20"/>
              </w:rPr>
              <w:t>Možnost podávání ohřátého infuzního roztoku nebo krve rychlostí 50 až 5000 ml/hod</w:t>
            </w:r>
          </w:p>
        </w:tc>
        <w:tc>
          <w:tcPr>
            <w:tcW w:w="1276" w:type="dxa"/>
            <w:vAlign w:val="center"/>
          </w:tcPr>
          <w:p w14:paraId="65270FB2"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26921F58"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r>
      <w:tr w:rsidR="00C378C3" w:rsidRPr="002476E6" w14:paraId="6E22A92E" w14:textId="77777777" w:rsidTr="006F47D9">
        <w:tc>
          <w:tcPr>
            <w:tcW w:w="4536" w:type="dxa"/>
          </w:tcPr>
          <w:p w14:paraId="18CB92F2" w14:textId="77777777" w:rsidR="00C378C3" w:rsidRPr="006634BF" w:rsidRDefault="00C378C3" w:rsidP="006F47D9">
            <w:pPr>
              <w:pStyle w:val="Default"/>
              <w:rPr>
                <w:rFonts w:ascii="Calibri" w:hAnsi="Calibri" w:cs="Calibri"/>
                <w:color w:val="000000" w:themeColor="text1"/>
                <w:sz w:val="20"/>
                <w:szCs w:val="20"/>
              </w:rPr>
            </w:pPr>
            <w:r>
              <w:rPr>
                <w:rFonts w:ascii="Calibri" w:hAnsi="Calibri" w:cs="Calibri"/>
                <w:color w:val="000000" w:themeColor="text1"/>
                <w:sz w:val="20"/>
                <w:szCs w:val="20"/>
              </w:rPr>
              <w:t>Aktuální teplota roztoku zobrazena na displeji přístroje</w:t>
            </w:r>
          </w:p>
        </w:tc>
        <w:tc>
          <w:tcPr>
            <w:tcW w:w="1276" w:type="dxa"/>
            <w:vAlign w:val="center"/>
          </w:tcPr>
          <w:p w14:paraId="54D11984"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74CCC15B"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r>
      <w:tr w:rsidR="00C378C3" w:rsidRPr="002476E6" w14:paraId="6FFDD6D6" w14:textId="77777777" w:rsidTr="006F47D9">
        <w:tc>
          <w:tcPr>
            <w:tcW w:w="4536" w:type="dxa"/>
          </w:tcPr>
          <w:p w14:paraId="42C143EB" w14:textId="77777777" w:rsidR="00C378C3" w:rsidRPr="006634BF" w:rsidRDefault="00C378C3" w:rsidP="006F47D9">
            <w:pPr>
              <w:pStyle w:val="Default"/>
              <w:rPr>
                <w:rFonts w:ascii="Calibri" w:hAnsi="Calibri" w:cs="Calibri"/>
                <w:color w:val="000000" w:themeColor="text1"/>
                <w:sz w:val="20"/>
                <w:szCs w:val="20"/>
              </w:rPr>
            </w:pPr>
            <w:r>
              <w:rPr>
                <w:rFonts w:ascii="Calibri" w:hAnsi="Calibri" w:cs="Calibri"/>
                <w:color w:val="000000" w:themeColor="text1"/>
                <w:sz w:val="20"/>
                <w:szCs w:val="20"/>
              </w:rPr>
              <w:t>Zvukový a vizuální alarm při překročení teploty recirkulující tekutiny a následné automatické vypnutí pumpy přístroje</w:t>
            </w:r>
          </w:p>
        </w:tc>
        <w:tc>
          <w:tcPr>
            <w:tcW w:w="1276" w:type="dxa"/>
            <w:vAlign w:val="center"/>
          </w:tcPr>
          <w:p w14:paraId="0B57721B"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4C12038"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r>
      <w:tr w:rsidR="00C378C3" w:rsidRPr="002476E6" w14:paraId="6ECC09C7" w14:textId="77777777" w:rsidTr="006F47D9">
        <w:tc>
          <w:tcPr>
            <w:tcW w:w="4536" w:type="dxa"/>
          </w:tcPr>
          <w:p w14:paraId="7827CF6B" w14:textId="7DCB5DB6" w:rsidR="00C378C3" w:rsidRPr="006634BF" w:rsidRDefault="00C378C3" w:rsidP="006F47D9">
            <w:pPr>
              <w:pStyle w:val="Default"/>
              <w:rPr>
                <w:rFonts w:ascii="Calibri" w:hAnsi="Calibri" w:cs="Calibri"/>
                <w:color w:val="000000" w:themeColor="text1"/>
                <w:sz w:val="20"/>
                <w:szCs w:val="20"/>
              </w:rPr>
            </w:pPr>
            <w:r>
              <w:rPr>
                <w:rFonts w:ascii="Calibri" w:hAnsi="Calibri" w:cs="Calibri"/>
                <w:color w:val="000000" w:themeColor="text1"/>
                <w:sz w:val="20"/>
                <w:szCs w:val="20"/>
              </w:rPr>
              <w:t>Kapacita zásobníku recirkulující tekutiny min. 1,4 l</w:t>
            </w:r>
            <w:r w:rsidR="004406DB">
              <w:rPr>
                <w:rFonts w:ascii="Calibri" w:hAnsi="Calibri" w:cs="Calibri"/>
                <w:color w:val="000000" w:themeColor="text1"/>
                <w:sz w:val="20"/>
                <w:szCs w:val="20"/>
              </w:rPr>
              <w:t xml:space="preserve"> </w:t>
            </w:r>
            <w:r w:rsidR="004406DB" w:rsidRPr="002E3BA8">
              <w:rPr>
                <w:rFonts w:ascii="Calibri" w:hAnsi="Calibri" w:cs="Calibri"/>
                <w:color w:val="000000" w:themeColor="text1"/>
                <w:sz w:val="20"/>
                <w:szCs w:val="20"/>
                <w:highlight w:val="yellow"/>
              </w:rPr>
              <w:t xml:space="preserve">nebo </w:t>
            </w:r>
            <w:bookmarkStart w:id="5" w:name="_Hlk103674946"/>
            <w:r w:rsidR="004406DB" w:rsidRPr="002E3BA8">
              <w:rPr>
                <w:rFonts w:ascii="Calibri" w:hAnsi="Calibri" w:cs="Calibri"/>
                <w:color w:val="000000" w:themeColor="text1"/>
                <w:sz w:val="20"/>
                <w:szCs w:val="20"/>
                <w:highlight w:val="yellow"/>
              </w:rPr>
              <w:t>konstrukční řešení bez zásobníku a recirkulující tekutiny</w:t>
            </w:r>
            <w:bookmarkEnd w:id="5"/>
          </w:p>
        </w:tc>
        <w:tc>
          <w:tcPr>
            <w:tcW w:w="1276" w:type="dxa"/>
            <w:vAlign w:val="center"/>
          </w:tcPr>
          <w:p w14:paraId="2A4D297E"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6D3D96B8" w14:textId="77777777" w:rsidR="00C378C3" w:rsidRPr="002476E6" w:rsidRDefault="00C378C3" w:rsidP="006F47D9">
            <w:pPr>
              <w:jc w:val="center"/>
              <w:rPr>
                <w:rFonts w:ascii="Calibri" w:hAnsi="Calibri" w:cs="Calibri"/>
                <w:color w:val="FF0000"/>
                <w:szCs w:val="20"/>
              </w:rPr>
            </w:pPr>
            <w:r w:rsidRPr="002476E6">
              <w:rPr>
                <w:rFonts w:ascii="Calibri" w:hAnsi="Calibri" w:cs="Calibri"/>
                <w:color w:val="FF0000"/>
                <w:szCs w:val="20"/>
              </w:rPr>
              <w:t>(doplní dodavatel)</w:t>
            </w:r>
          </w:p>
        </w:tc>
      </w:tr>
    </w:tbl>
    <w:p w14:paraId="4E91B3BA" w14:textId="46A8C9C6" w:rsidR="002938D7" w:rsidRDefault="002938D7" w:rsidP="002938D7">
      <w:pPr>
        <w:rPr>
          <w:lang w:eastAsia="en-US"/>
        </w:rPr>
      </w:pPr>
    </w:p>
    <w:p w14:paraId="177002ED" w14:textId="11AF7923" w:rsidR="00262172" w:rsidRPr="00262172" w:rsidRDefault="00262172" w:rsidP="00DC0DB5">
      <w:pPr>
        <w:keepNext/>
        <w:autoSpaceDE w:val="0"/>
        <w:autoSpaceDN w:val="0"/>
        <w:adjustRightInd w:val="0"/>
        <w:spacing w:before="240"/>
        <w:jc w:val="both"/>
        <w:outlineLvl w:val="1"/>
        <w:rPr>
          <w:rFonts w:asciiTheme="minorHAnsi" w:eastAsia="Calibri" w:hAnsiTheme="minorHAnsi" w:cs="Arial"/>
          <w:b/>
          <w:bCs/>
          <w:color w:val="000000"/>
          <w:sz w:val="22"/>
          <w:szCs w:val="22"/>
          <w:lang w:eastAsia="en-US"/>
        </w:rPr>
      </w:pPr>
      <w:bookmarkStart w:id="6" w:name="_Hlk78359629"/>
      <w:r w:rsidRPr="00262172">
        <w:rPr>
          <w:rFonts w:asciiTheme="minorHAnsi" w:eastAsia="Calibri" w:hAnsiTheme="minorHAnsi" w:cs="Arial"/>
          <w:b/>
          <w:bCs/>
          <w:color w:val="000000"/>
          <w:sz w:val="22"/>
          <w:szCs w:val="22"/>
          <w:lang w:eastAsia="en-US"/>
        </w:rPr>
        <w:lastRenderedPageBreak/>
        <w:t>Na všechny číselné parametry je tolerance +/- 10</w:t>
      </w:r>
      <w:r w:rsidR="00DC0DB5">
        <w:rPr>
          <w:rFonts w:asciiTheme="minorHAnsi" w:eastAsia="Calibri" w:hAnsiTheme="minorHAnsi" w:cs="Arial"/>
          <w:b/>
          <w:bCs/>
          <w:color w:val="000000"/>
          <w:sz w:val="22"/>
          <w:szCs w:val="22"/>
          <w:lang w:eastAsia="en-US"/>
        </w:rPr>
        <w:t xml:space="preserve"> </w:t>
      </w:r>
      <w:r w:rsidRPr="00262172">
        <w:rPr>
          <w:rFonts w:asciiTheme="minorHAnsi" w:eastAsia="Calibri" w:hAnsiTheme="minorHAnsi" w:cs="Arial"/>
          <w:b/>
          <w:bCs/>
          <w:color w:val="000000"/>
          <w:sz w:val="22"/>
          <w:szCs w:val="22"/>
          <w:lang w:eastAsia="en-US"/>
        </w:rPr>
        <w:t>%, mimo číselné parametry uvedené jako min. nebo max.</w:t>
      </w:r>
    </w:p>
    <w:p w14:paraId="5F043809" w14:textId="7D16D6F0" w:rsidR="000D2FE7" w:rsidRDefault="000D2FE7">
      <w:pPr>
        <w:rPr>
          <w:lang w:eastAsia="en-US"/>
        </w:rPr>
      </w:pPr>
    </w:p>
    <w:p w14:paraId="6FB0CFCD" w14:textId="1CE44BB8" w:rsidR="00262172" w:rsidRDefault="00262172" w:rsidP="00262172">
      <w:pPr>
        <w:rPr>
          <w:rFonts w:asciiTheme="minorHAnsi" w:hAnsiTheme="minorHAnsi" w:cstheme="minorHAnsi"/>
          <w:sz w:val="22"/>
          <w:szCs w:val="28"/>
          <w:lang w:eastAsia="en-US"/>
        </w:rPr>
      </w:pPr>
      <w:bookmarkStart w:id="7" w:name="_Hlk78359666"/>
      <w:bookmarkEnd w:id="6"/>
    </w:p>
    <w:p w14:paraId="7D39858A" w14:textId="77777777" w:rsidR="00262172" w:rsidRDefault="00262172" w:rsidP="00262172">
      <w:pPr>
        <w:rPr>
          <w:rFonts w:asciiTheme="minorHAnsi" w:hAnsiTheme="minorHAnsi" w:cstheme="minorHAnsi"/>
          <w:sz w:val="22"/>
          <w:szCs w:val="28"/>
          <w:lang w:eastAsia="en-US"/>
        </w:rPr>
      </w:pPr>
      <w:bookmarkStart w:id="8" w:name="_Hlk78359391"/>
    </w:p>
    <w:p w14:paraId="0C04C431" w14:textId="38C86773" w:rsidR="00262172" w:rsidRPr="00262172" w:rsidRDefault="00262172" w:rsidP="00262172">
      <w:pPr>
        <w:pStyle w:val="Odstavecseseznamem"/>
        <w:keepNext/>
        <w:numPr>
          <w:ilvl w:val="0"/>
          <w:numId w:val="1"/>
        </w:numPr>
        <w:autoSpaceDE w:val="0"/>
        <w:autoSpaceDN w:val="0"/>
        <w:adjustRightInd w:val="0"/>
        <w:ind w:hanging="720"/>
        <w:outlineLvl w:val="1"/>
        <w:rPr>
          <w:rFonts w:ascii="Calibri" w:eastAsia="Calibri" w:hAnsi="Calibri" w:cs="Arial"/>
          <w:b/>
          <w:bCs/>
          <w:color w:val="000000"/>
          <w:sz w:val="28"/>
          <w:szCs w:val="28"/>
          <w:lang w:eastAsia="en-US"/>
        </w:rPr>
      </w:pPr>
      <w:bookmarkStart w:id="9" w:name="_Hlk75513151"/>
      <w:r w:rsidRPr="00262172">
        <w:rPr>
          <w:rFonts w:ascii="Calibri" w:eastAsia="Calibri" w:hAnsi="Calibri" w:cs="Arial"/>
          <w:b/>
          <w:bCs/>
          <w:color w:val="000000"/>
          <w:sz w:val="28"/>
          <w:szCs w:val="28"/>
          <w:lang w:eastAsia="en-US"/>
        </w:rPr>
        <w:t xml:space="preserve">Požadavky, které budou součástí dodávky předmětu plnění </w:t>
      </w:r>
    </w:p>
    <w:bookmarkEnd w:id="9"/>
    <w:p w14:paraId="0F2ECFD6" w14:textId="77777777" w:rsidR="00262172" w:rsidRDefault="00262172" w:rsidP="00262172">
      <w:pPr>
        <w:rPr>
          <w:rFonts w:asciiTheme="minorHAnsi" w:hAnsiTheme="minorHAnsi" w:cstheme="minorHAnsi"/>
          <w:sz w:val="22"/>
          <w:szCs w:val="28"/>
          <w:lang w:eastAsia="en-US"/>
        </w:rPr>
      </w:pPr>
    </w:p>
    <w:p w14:paraId="6A8D347A" w14:textId="6D69CEC8" w:rsidR="00262172" w:rsidRPr="00373588" w:rsidRDefault="00262172" w:rsidP="00262172">
      <w:pPr>
        <w:rPr>
          <w:rFonts w:asciiTheme="minorHAnsi" w:hAnsiTheme="minorHAnsi" w:cstheme="minorHAnsi"/>
          <w:sz w:val="22"/>
          <w:szCs w:val="28"/>
          <w:lang w:eastAsia="en-US"/>
        </w:rPr>
      </w:pPr>
      <w:r w:rsidRPr="00373588">
        <w:rPr>
          <w:rFonts w:asciiTheme="minorHAnsi" w:hAnsiTheme="minorHAnsi" w:cstheme="minorHAnsi"/>
          <w:sz w:val="22"/>
          <w:szCs w:val="28"/>
          <w:lang w:eastAsia="en-US"/>
        </w:rPr>
        <w:t>DODAVATEL MÁ POVINNOST VYPLNIT SPLNĚNÍ POŽADAVKU V TABULCE ANO/NE. SPNĚNÍ UVEDENÝCH POŽADAVKŮ POŽADUJE ZADAVATEL V RÁMCI DODÁVKY PŘEDMĚTU PLNĚNÍ.</w:t>
      </w:r>
    </w:p>
    <w:p w14:paraId="16975D28" w14:textId="77777777" w:rsidR="000D2FE7" w:rsidRDefault="000D2FE7">
      <w:pPr>
        <w:rPr>
          <w:lang w:eastAsia="en-US"/>
        </w:rPr>
      </w:pPr>
    </w:p>
    <w:p w14:paraId="47DD8832" w14:textId="77777777" w:rsidR="000D2FE7" w:rsidRDefault="000D2FE7">
      <w:pPr>
        <w:rPr>
          <w:lang w:eastAsia="en-US"/>
        </w:rPr>
      </w:pPr>
    </w:p>
    <w:bookmarkEnd w:id="8"/>
    <w:bookmarkEnd w:id="7"/>
    <w:tbl>
      <w:tblPr>
        <w:tblStyle w:val="Mkatabulky"/>
        <w:tblW w:w="9639" w:type="dxa"/>
        <w:jc w:val="center"/>
        <w:tblLook w:val="04A0" w:firstRow="1" w:lastRow="0" w:firstColumn="1" w:lastColumn="0" w:noHBand="0" w:noVBand="1"/>
      </w:tblPr>
      <w:tblGrid>
        <w:gridCol w:w="7225"/>
        <w:gridCol w:w="2414"/>
      </w:tblGrid>
      <w:tr w:rsidR="00F628C2" w14:paraId="76CD102B" w14:textId="77777777" w:rsidTr="000B446A">
        <w:trPr>
          <w:tblHeader/>
          <w:jc w:val="center"/>
        </w:trPr>
        <w:tc>
          <w:tcPr>
            <w:tcW w:w="7225" w:type="dxa"/>
            <w:shd w:val="clear" w:color="auto" w:fill="F7CAAC" w:themeFill="accent2" w:themeFillTint="66"/>
          </w:tcPr>
          <w:p w14:paraId="60208F9B" w14:textId="77777777" w:rsidR="00F628C2" w:rsidRDefault="00F628C2" w:rsidP="006F47D9">
            <w:pPr>
              <w:pStyle w:val="Nadpis6"/>
              <w:suppressAutoHyphens w:val="0"/>
              <w:jc w:val="center"/>
              <w:rPr>
                <w:rFonts w:eastAsia="Times New Roman" w:cs="Times New Roman"/>
                <w:lang w:eastAsia="cs-CZ"/>
              </w:rPr>
            </w:pPr>
          </w:p>
          <w:p w14:paraId="5C320D5E" w14:textId="1A665002" w:rsidR="00F628C2" w:rsidRDefault="000B446A" w:rsidP="006F47D9">
            <w:pPr>
              <w:pStyle w:val="Nadpis6"/>
              <w:suppressAutoHyphens w:val="0"/>
              <w:jc w:val="center"/>
            </w:pPr>
            <w:r w:rsidRPr="000B446A">
              <w:rPr>
                <w:rFonts w:eastAsia="Times New Roman" w:cs="Times New Roman"/>
                <w:lang w:eastAsia="cs-CZ"/>
              </w:rPr>
              <w:t>Požadavky, které budou součástí dodávky předmětu plnění</w:t>
            </w:r>
          </w:p>
        </w:tc>
        <w:tc>
          <w:tcPr>
            <w:tcW w:w="2414" w:type="dxa"/>
            <w:shd w:val="clear" w:color="auto" w:fill="F7CAAC" w:themeFill="accent2" w:themeFillTint="66"/>
          </w:tcPr>
          <w:p w14:paraId="7C918CA2" w14:textId="1BC8EBAB" w:rsidR="00F628C2" w:rsidRDefault="000B446A" w:rsidP="006F47D9">
            <w:pPr>
              <w:jc w:val="center"/>
            </w:pPr>
            <w:r w:rsidRPr="000B446A">
              <w:rPr>
                <w:rFonts w:ascii="Calibri" w:hAnsi="Calibri"/>
                <w:b/>
                <w:sz w:val="22"/>
                <w:szCs w:val="22"/>
              </w:rPr>
              <w:t>Splnění požadavku ANO/NE</w:t>
            </w:r>
          </w:p>
        </w:tc>
      </w:tr>
      <w:tr w:rsidR="00F628C2" w14:paraId="2746318A" w14:textId="77777777" w:rsidTr="000B446A">
        <w:trPr>
          <w:jc w:val="center"/>
        </w:trPr>
        <w:tc>
          <w:tcPr>
            <w:tcW w:w="7225" w:type="dxa"/>
            <w:shd w:val="clear" w:color="auto" w:fill="auto"/>
            <w:vAlign w:val="center"/>
          </w:tcPr>
          <w:p w14:paraId="33F2426D" w14:textId="77777777" w:rsidR="00F628C2" w:rsidRDefault="00F628C2" w:rsidP="006F47D9">
            <w:r>
              <w:rPr>
                <w:rFonts w:ascii="Calibri" w:hAnsi="Calibri" w:cs="Calibri"/>
                <w:sz w:val="22"/>
                <w:szCs w:val="22"/>
              </w:rPr>
              <w:t>V záruční době bezplatné provádění všech výrobcem požadovaných či doporučených úkonů (bezpečnostně technické kontroly, validace, kalibrace, servisní a preventivní prohlídky apod.).</w:t>
            </w:r>
          </w:p>
        </w:tc>
        <w:tc>
          <w:tcPr>
            <w:tcW w:w="2414" w:type="dxa"/>
            <w:shd w:val="clear" w:color="auto" w:fill="auto"/>
            <w:vAlign w:val="center"/>
          </w:tcPr>
          <w:p w14:paraId="6FEB0C5D" w14:textId="77777777" w:rsidR="00F628C2" w:rsidRDefault="00F628C2" w:rsidP="006F47D9">
            <w:pPr>
              <w:jc w:val="center"/>
            </w:pPr>
            <w:r>
              <w:rPr>
                <w:rFonts w:ascii="Calibri" w:hAnsi="Calibri" w:cs="Calibri"/>
                <w:color w:val="FF0000"/>
                <w:szCs w:val="20"/>
              </w:rPr>
              <w:t>(doplní dodavatel)</w:t>
            </w:r>
          </w:p>
        </w:tc>
      </w:tr>
      <w:tr w:rsidR="00F628C2" w14:paraId="53C39BBF" w14:textId="77777777" w:rsidTr="000B446A">
        <w:trPr>
          <w:jc w:val="center"/>
        </w:trPr>
        <w:tc>
          <w:tcPr>
            <w:tcW w:w="7225" w:type="dxa"/>
            <w:shd w:val="clear" w:color="auto" w:fill="auto"/>
            <w:vAlign w:val="center"/>
          </w:tcPr>
          <w:p w14:paraId="4AE74862" w14:textId="77777777" w:rsidR="00F628C2" w:rsidRDefault="00F628C2" w:rsidP="006F47D9">
            <w:r>
              <w:rPr>
                <w:rFonts w:ascii="Calibri" w:hAnsi="Calibri" w:cs="Calibri"/>
                <w:sz w:val="22"/>
                <w:szCs w:val="22"/>
              </w:rPr>
              <w:t>Dodání návodu k použití v ČJ a prohlášení o shodě v papírové i elektronické verzi.</w:t>
            </w:r>
          </w:p>
        </w:tc>
        <w:tc>
          <w:tcPr>
            <w:tcW w:w="2414" w:type="dxa"/>
            <w:shd w:val="clear" w:color="auto" w:fill="auto"/>
            <w:vAlign w:val="center"/>
          </w:tcPr>
          <w:p w14:paraId="25D0BBDC" w14:textId="77777777" w:rsidR="00F628C2" w:rsidRDefault="00F628C2" w:rsidP="006F47D9">
            <w:pPr>
              <w:jc w:val="center"/>
            </w:pPr>
            <w:r>
              <w:rPr>
                <w:rFonts w:ascii="Calibri" w:hAnsi="Calibri" w:cs="Calibri"/>
                <w:color w:val="FF0000"/>
                <w:szCs w:val="20"/>
              </w:rPr>
              <w:t>(doplní dodavatel)</w:t>
            </w:r>
          </w:p>
        </w:tc>
      </w:tr>
      <w:tr w:rsidR="00F628C2" w14:paraId="0F0E933F" w14:textId="77777777" w:rsidTr="000B446A">
        <w:trPr>
          <w:jc w:val="center"/>
        </w:trPr>
        <w:tc>
          <w:tcPr>
            <w:tcW w:w="7225" w:type="dxa"/>
            <w:shd w:val="clear" w:color="auto" w:fill="auto"/>
            <w:vAlign w:val="center"/>
          </w:tcPr>
          <w:p w14:paraId="123ACA67" w14:textId="77777777" w:rsidR="00F628C2" w:rsidRDefault="00F628C2" w:rsidP="006F47D9">
            <w:r>
              <w:rPr>
                <w:rFonts w:ascii="Calibri" w:hAnsi="Calibri" w:cs="Calibri"/>
                <w:sz w:val="22"/>
                <w:szCs w:val="22"/>
              </w:rPr>
              <w:t>Provedení zaškolení (instruktáže) obsluhy včetně vyhotovení zápisu.</w:t>
            </w:r>
          </w:p>
        </w:tc>
        <w:tc>
          <w:tcPr>
            <w:tcW w:w="2414" w:type="dxa"/>
            <w:shd w:val="clear" w:color="auto" w:fill="auto"/>
            <w:vAlign w:val="center"/>
          </w:tcPr>
          <w:p w14:paraId="747386FD" w14:textId="77777777" w:rsidR="00F628C2" w:rsidRDefault="00F628C2" w:rsidP="006F47D9">
            <w:pPr>
              <w:jc w:val="center"/>
            </w:pPr>
            <w:r>
              <w:rPr>
                <w:rFonts w:ascii="Calibri" w:hAnsi="Calibri" w:cs="Calibri"/>
                <w:color w:val="FF0000"/>
                <w:szCs w:val="20"/>
              </w:rPr>
              <w:t>(doplní dodavatel)</w:t>
            </w:r>
          </w:p>
        </w:tc>
      </w:tr>
      <w:tr w:rsidR="00F628C2" w14:paraId="4A6052C5" w14:textId="77777777" w:rsidTr="000B446A">
        <w:trPr>
          <w:jc w:val="center"/>
        </w:trPr>
        <w:tc>
          <w:tcPr>
            <w:tcW w:w="7225" w:type="dxa"/>
            <w:shd w:val="clear" w:color="auto" w:fill="auto"/>
            <w:vAlign w:val="center"/>
          </w:tcPr>
          <w:p w14:paraId="3D338AC3" w14:textId="77777777" w:rsidR="00F628C2" w:rsidRDefault="00F628C2" w:rsidP="006F47D9">
            <w:r>
              <w:rPr>
                <w:rFonts w:ascii="Calibri" w:hAnsi="Calibri" w:cs="Calibri"/>
                <w:sz w:val="22"/>
                <w:szCs w:val="22"/>
              </w:rPr>
              <w:t>Dodání oprávnění školitele (od výrobce) k provádění instruktáže.</w:t>
            </w:r>
          </w:p>
        </w:tc>
        <w:tc>
          <w:tcPr>
            <w:tcW w:w="2414" w:type="dxa"/>
            <w:shd w:val="clear" w:color="auto" w:fill="auto"/>
            <w:vAlign w:val="center"/>
          </w:tcPr>
          <w:p w14:paraId="7D5F417D" w14:textId="77777777" w:rsidR="00F628C2" w:rsidRDefault="00F628C2" w:rsidP="006F47D9">
            <w:pPr>
              <w:jc w:val="center"/>
            </w:pPr>
            <w:r>
              <w:rPr>
                <w:rFonts w:ascii="Calibri" w:hAnsi="Calibri" w:cs="Calibri"/>
                <w:color w:val="FF0000"/>
                <w:szCs w:val="20"/>
              </w:rPr>
              <w:t>(doplní dodavatel)</w:t>
            </w:r>
          </w:p>
        </w:tc>
      </w:tr>
      <w:tr w:rsidR="00F628C2" w14:paraId="61B698BD" w14:textId="77777777" w:rsidTr="000B446A">
        <w:trPr>
          <w:jc w:val="center"/>
        </w:trPr>
        <w:tc>
          <w:tcPr>
            <w:tcW w:w="7225" w:type="dxa"/>
            <w:shd w:val="clear" w:color="auto" w:fill="auto"/>
            <w:vAlign w:val="center"/>
          </w:tcPr>
          <w:p w14:paraId="6C541ADE" w14:textId="77777777" w:rsidR="00F628C2" w:rsidRDefault="00F628C2" w:rsidP="006F47D9">
            <w:r>
              <w:rPr>
                <w:rFonts w:ascii="Calibri" w:hAnsi="Calibri" w:cs="Calibri"/>
                <w:sz w:val="22"/>
                <w:szCs w:val="22"/>
              </w:rPr>
              <w:t>Dodání dokumentace prokazující oprávnění k údržbě dodaného zdravotnického prostředku.</w:t>
            </w:r>
          </w:p>
        </w:tc>
        <w:tc>
          <w:tcPr>
            <w:tcW w:w="2414" w:type="dxa"/>
            <w:shd w:val="clear" w:color="auto" w:fill="auto"/>
            <w:vAlign w:val="center"/>
          </w:tcPr>
          <w:p w14:paraId="7197A58A" w14:textId="77777777" w:rsidR="00F628C2" w:rsidRDefault="00F628C2" w:rsidP="006F47D9">
            <w:pPr>
              <w:jc w:val="center"/>
            </w:pPr>
            <w:r>
              <w:rPr>
                <w:rFonts w:ascii="Calibri" w:hAnsi="Calibri" w:cs="Calibri"/>
                <w:color w:val="FF0000"/>
                <w:szCs w:val="20"/>
              </w:rPr>
              <w:t>(doplní dodavatel)</w:t>
            </w:r>
          </w:p>
        </w:tc>
      </w:tr>
    </w:tbl>
    <w:p w14:paraId="18BEB6A4" w14:textId="77777777" w:rsidR="000D2FE7" w:rsidRDefault="000D2FE7">
      <w:pPr>
        <w:rPr>
          <w:lang w:eastAsia="en-US"/>
        </w:rPr>
      </w:pPr>
    </w:p>
    <w:p w14:paraId="67716833" w14:textId="77777777" w:rsidR="000D2FE7" w:rsidRDefault="000D2FE7">
      <w:pPr>
        <w:rPr>
          <w:lang w:eastAsia="en-US"/>
        </w:rPr>
      </w:pPr>
    </w:p>
    <w:p w14:paraId="10CCE16B" w14:textId="77777777" w:rsidR="000D2FE7" w:rsidRDefault="000D2FE7">
      <w:pPr>
        <w:pStyle w:val="Nadpis2"/>
        <w:spacing w:before="240"/>
      </w:pPr>
    </w:p>
    <w:sectPr w:rsidR="000D2FE7" w:rsidSect="004A0CF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134" w:header="425"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2AC2" w14:textId="77777777" w:rsidR="00070943" w:rsidRDefault="00070943">
      <w:r>
        <w:separator/>
      </w:r>
    </w:p>
  </w:endnote>
  <w:endnote w:type="continuationSeparator" w:id="0">
    <w:p w14:paraId="506232CD" w14:textId="77777777" w:rsidR="00070943" w:rsidRDefault="0007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73FC" w14:textId="77777777" w:rsidR="004A0CF2" w:rsidRDefault="004A0C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29160395" w:displacedByCustomXml="next"/>
  <w:bookmarkEnd w:id="10" w:displacedByCustomXml="next"/>
  <w:sdt>
    <w:sdtPr>
      <w:id w:val="1030897494"/>
      <w:docPartObj>
        <w:docPartGallery w:val="Page Numbers (Bottom of Page)"/>
        <w:docPartUnique/>
      </w:docPartObj>
    </w:sdtPr>
    <w:sdtEndPr/>
    <w:sdtContent>
      <w:p w14:paraId="1A42ED80" w14:textId="77777777" w:rsidR="000D2FE7" w:rsidRDefault="000D2FE7">
        <w:pPr>
          <w:pStyle w:val="Zpat"/>
          <w:tabs>
            <w:tab w:val="clear" w:pos="4536"/>
            <w:tab w:val="clear" w:pos="9072"/>
            <w:tab w:val="left" w:pos="7455"/>
          </w:tabs>
        </w:pPr>
      </w:p>
      <w:p w14:paraId="149E03AC" w14:textId="77777777" w:rsidR="000D2FE7" w:rsidRDefault="003D3BD5">
        <w:pPr>
          <w:pStyle w:val="Zpa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4</w:t>
        </w:r>
        <w:r>
          <w:rPr>
            <w:rFonts w:ascii="Calibri" w:hAnsi="Calibri" w:cs="Calibri"/>
            <w:sz w:val="22"/>
            <w:szCs w:val="22"/>
          </w:rPr>
          <w:fldChar w:fldCharType="end"/>
        </w:r>
      </w:p>
    </w:sdtContent>
  </w:sdt>
  <w:p w14:paraId="0CFF8B7E" w14:textId="77777777" w:rsidR="000D2FE7" w:rsidRDefault="000D2FE7">
    <w:pPr>
      <w:pStyle w:val="Zpa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B077" w14:textId="77777777" w:rsidR="004A0CF2" w:rsidRDefault="004A0C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31A7" w14:textId="77777777" w:rsidR="00070943" w:rsidRDefault="00070943">
      <w:r>
        <w:separator/>
      </w:r>
    </w:p>
  </w:footnote>
  <w:footnote w:type="continuationSeparator" w:id="0">
    <w:p w14:paraId="1277F99F" w14:textId="77777777" w:rsidR="00070943" w:rsidRDefault="0007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C2B" w14:textId="77777777" w:rsidR="004A0CF2" w:rsidRDefault="004A0C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71DB" w14:textId="1E5CB252" w:rsidR="000D2FE7" w:rsidRDefault="000078A0">
    <w:pPr>
      <w:pStyle w:val="Zhlav"/>
      <w:jc w:val="both"/>
    </w:pPr>
    <w:r>
      <w:rPr>
        <w:noProof/>
      </w:rPr>
      <w:drawing>
        <wp:anchor distT="0" distB="0" distL="114300" distR="114300" simplePos="0" relativeHeight="251658240" behindDoc="0" locked="0" layoutInCell="1" allowOverlap="1" wp14:anchorId="36240F63" wp14:editId="6254C7DE">
          <wp:simplePos x="0" y="0"/>
          <wp:positionH relativeFrom="margin">
            <wp:posOffset>-148590</wp:posOffset>
          </wp:positionH>
          <wp:positionV relativeFrom="paragraph">
            <wp:posOffset>-102235</wp:posOffset>
          </wp:positionV>
          <wp:extent cx="4068000" cy="723600"/>
          <wp:effectExtent l="0" t="0" r="0" b="635"/>
          <wp:wrapTopAndBottom/>
          <wp:docPr id="2" name="Obrázek 2"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BD5">
      <w:rPr>
        <w:noProof/>
      </w:rPr>
      <w:drawing>
        <wp:anchor distT="0" distB="0" distL="0" distR="0" simplePos="0" relativeHeight="5" behindDoc="1" locked="0" layoutInCell="1" allowOverlap="1" wp14:anchorId="526A619A" wp14:editId="03ADC6B3">
          <wp:simplePos x="0" y="0"/>
          <wp:positionH relativeFrom="margin">
            <wp:posOffset>4104640</wp:posOffset>
          </wp:positionH>
          <wp:positionV relativeFrom="paragraph">
            <wp:posOffset>-27305</wp:posOffset>
          </wp:positionV>
          <wp:extent cx="2116800" cy="568800"/>
          <wp:effectExtent l="0" t="0" r="0" b="3175"/>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2"/>
                  <a:stretch>
                    <a:fillRect/>
                  </a:stretch>
                </pic:blipFill>
                <pic:spPr bwMode="auto">
                  <a:xfrm>
                    <a:off x="0" y="0"/>
                    <a:ext cx="2116800" cy="56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E2CE" w14:textId="77777777" w:rsidR="004A0CF2" w:rsidRDefault="004A0C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84D"/>
    <w:multiLevelType w:val="hybridMultilevel"/>
    <w:tmpl w:val="A6964596"/>
    <w:lvl w:ilvl="0" w:tplc="4D9A60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472EF5"/>
    <w:multiLevelType w:val="hybridMultilevel"/>
    <w:tmpl w:val="3D3A3B9C"/>
    <w:lvl w:ilvl="0" w:tplc="881E82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446F6C"/>
    <w:multiLevelType w:val="hybridMultilevel"/>
    <w:tmpl w:val="0F0A4B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3808955">
    <w:abstractNumId w:val="1"/>
  </w:num>
  <w:num w:numId="2" w16cid:durableId="1626882924">
    <w:abstractNumId w:val="0"/>
  </w:num>
  <w:num w:numId="3" w16cid:durableId="1258636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E7"/>
    <w:rsid w:val="000078A0"/>
    <w:rsid w:val="00010B56"/>
    <w:rsid w:val="00061C39"/>
    <w:rsid w:val="00070943"/>
    <w:rsid w:val="000B044D"/>
    <w:rsid w:val="000B446A"/>
    <w:rsid w:val="000D2FE7"/>
    <w:rsid w:val="001050E8"/>
    <w:rsid w:val="00125A4F"/>
    <w:rsid w:val="0019152A"/>
    <w:rsid w:val="001E4DD3"/>
    <w:rsid w:val="00262172"/>
    <w:rsid w:val="002938D7"/>
    <w:rsid w:val="002B66CA"/>
    <w:rsid w:val="002E3BA8"/>
    <w:rsid w:val="002E7585"/>
    <w:rsid w:val="00307B5F"/>
    <w:rsid w:val="003247DE"/>
    <w:rsid w:val="00351EC9"/>
    <w:rsid w:val="0039703C"/>
    <w:rsid w:val="003D3BD5"/>
    <w:rsid w:val="003F70D8"/>
    <w:rsid w:val="004406DB"/>
    <w:rsid w:val="004634DF"/>
    <w:rsid w:val="00474E72"/>
    <w:rsid w:val="004A0CF2"/>
    <w:rsid w:val="0053791D"/>
    <w:rsid w:val="00570FCB"/>
    <w:rsid w:val="00606C0C"/>
    <w:rsid w:val="00616E58"/>
    <w:rsid w:val="00622525"/>
    <w:rsid w:val="006925DA"/>
    <w:rsid w:val="00697D90"/>
    <w:rsid w:val="006E3D2F"/>
    <w:rsid w:val="00702FC7"/>
    <w:rsid w:val="00705BA4"/>
    <w:rsid w:val="00742588"/>
    <w:rsid w:val="0088E73C"/>
    <w:rsid w:val="0089183C"/>
    <w:rsid w:val="00897E6F"/>
    <w:rsid w:val="008C5369"/>
    <w:rsid w:val="00971C1A"/>
    <w:rsid w:val="009E0F0D"/>
    <w:rsid w:val="009F2239"/>
    <w:rsid w:val="00A8120D"/>
    <w:rsid w:val="00A8192D"/>
    <w:rsid w:val="00AA59A9"/>
    <w:rsid w:val="00AB77E0"/>
    <w:rsid w:val="00AD3115"/>
    <w:rsid w:val="00BB4702"/>
    <w:rsid w:val="00BD2534"/>
    <w:rsid w:val="00BF4E62"/>
    <w:rsid w:val="00C378C3"/>
    <w:rsid w:val="00CD2562"/>
    <w:rsid w:val="00DC0DB5"/>
    <w:rsid w:val="00DD4D66"/>
    <w:rsid w:val="00DD5E14"/>
    <w:rsid w:val="00E0631A"/>
    <w:rsid w:val="00E90DFF"/>
    <w:rsid w:val="00EE2B11"/>
    <w:rsid w:val="00EF5293"/>
    <w:rsid w:val="00F402BA"/>
    <w:rsid w:val="00F628C2"/>
    <w:rsid w:val="00F66002"/>
    <w:rsid w:val="04694455"/>
    <w:rsid w:val="0985EAA6"/>
    <w:rsid w:val="09ECF9BF"/>
    <w:rsid w:val="0B88CA20"/>
    <w:rsid w:val="0E4926AE"/>
    <w:rsid w:val="0EE5ADAF"/>
    <w:rsid w:val="0FC3C0C8"/>
    <w:rsid w:val="119978F8"/>
    <w:rsid w:val="132A5A28"/>
    <w:rsid w:val="13959FA0"/>
    <w:rsid w:val="145B8B97"/>
    <w:rsid w:val="14AC24A8"/>
    <w:rsid w:val="15C388AA"/>
    <w:rsid w:val="17D8534D"/>
    <w:rsid w:val="1840007D"/>
    <w:rsid w:val="1B0FDA14"/>
    <w:rsid w:val="1B12BB0C"/>
    <w:rsid w:val="1B68DD27"/>
    <w:rsid w:val="1D77CF6E"/>
    <w:rsid w:val="1DCC8913"/>
    <w:rsid w:val="1EA19235"/>
    <w:rsid w:val="1EB03B58"/>
    <w:rsid w:val="1F60CFC2"/>
    <w:rsid w:val="2138F5CF"/>
    <w:rsid w:val="214CF9A3"/>
    <w:rsid w:val="218B64CD"/>
    <w:rsid w:val="22AC046F"/>
    <w:rsid w:val="2330028D"/>
    <w:rsid w:val="23DE2FBA"/>
    <w:rsid w:val="265E1A36"/>
    <w:rsid w:val="26D197A8"/>
    <w:rsid w:val="2752B94A"/>
    <w:rsid w:val="295DB16B"/>
    <w:rsid w:val="2A1F3C9E"/>
    <w:rsid w:val="2A9E3ACA"/>
    <w:rsid w:val="2B191EB6"/>
    <w:rsid w:val="2CC11830"/>
    <w:rsid w:val="36019219"/>
    <w:rsid w:val="399B5FA5"/>
    <w:rsid w:val="3C94953D"/>
    <w:rsid w:val="3D640683"/>
    <w:rsid w:val="3FA10FBD"/>
    <w:rsid w:val="430BC833"/>
    <w:rsid w:val="43D55080"/>
    <w:rsid w:val="43DBE08E"/>
    <w:rsid w:val="46146E4E"/>
    <w:rsid w:val="470BA79D"/>
    <w:rsid w:val="48F08DC8"/>
    <w:rsid w:val="4C02AB99"/>
    <w:rsid w:val="4C2AF587"/>
    <w:rsid w:val="4D7EB21C"/>
    <w:rsid w:val="4D9E7BFA"/>
    <w:rsid w:val="4F57242C"/>
    <w:rsid w:val="53A43BA1"/>
    <w:rsid w:val="572F6646"/>
    <w:rsid w:val="576AA10D"/>
    <w:rsid w:val="5AF4EE76"/>
    <w:rsid w:val="5BAF4D86"/>
    <w:rsid w:val="5C586EF1"/>
    <w:rsid w:val="5F5C8A95"/>
    <w:rsid w:val="63CCCEE6"/>
    <w:rsid w:val="648D065F"/>
    <w:rsid w:val="6BB5C1C0"/>
    <w:rsid w:val="6CCA49D4"/>
    <w:rsid w:val="6CF06566"/>
    <w:rsid w:val="6D9B9946"/>
    <w:rsid w:val="6DAF22B0"/>
    <w:rsid w:val="6E07A535"/>
    <w:rsid w:val="714861A3"/>
    <w:rsid w:val="722377FD"/>
    <w:rsid w:val="74022FAA"/>
    <w:rsid w:val="76F6E920"/>
    <w:rsid w:val="787A8F12"/>
    <w:rsid w:val="7BDF8FBD"/>
    <w:rsid w:val="7CDF02C2"/>
    <w:rsid w:val="7D28B490"/>
    <w:rsid w:val="7D887178"/>
    <w:rsid w:val="7FBB1FC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7344FE"/>
  <w15:docId w15:val="{BB6AD4C5-6347-4001-BEB4-0410E02F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99"/>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51EC9"/>
    <w:rPr>
      <w:color w:val="0000FF"/>
      <w:u w:val="single"/>
    </w:rPr>
  </w:style>
  <w:style w:type="character" w:styleId="Sledovanodkaz">
    <w:name w:val="FollowedHyperlink"/>
    <w:basedOn w:val="Standardnpsmoodstavce"/>
    <w:uiPriority w:val="99"/>
    <w:semiHidden/>
    <w:unhideWhenUsed/>
    <w:rsid w:val="00351EC9"/>
    <w:rPr>
      <w:color w:val="954F72" w:themeColor="followedHyperlink"/>
      <w:u w:val="single"/>
    </w:rPr>
  </w:style>
  <w:style w:type="character" w:styleId="Nevyeenzmnka">
    <w:name w:val="Unresolved Mention"/>
    <w:basedOn w:val="Standardnpsmoodstavce"/>
    <w:uiPriority w:val="99"/>
    <w:semiHidden/>
    <w:unhideWhenUsed/>
    <w:rsid w:val="00351EC9"/>
    <w:rPr>
      <w:color w:val="605E5C"/>
      <w:shd w:val="clear" w:color="auto" w:fill="E1DFDD"/>
    </w:rPr>
  </w:style>
  <w:style w:type="character" w:styleId="Odkaznakoment">
    <w:name w:val="annotation reference"/>
    <w:basedOn w:val="Standardnpsmoodstavce"/>
    <w:uiPriority w:val="99"/>
    <w:semiHidden/>
    <w:unhideWhenUsed/>
    <w:rsid w:val="00BF4E62"/>
    <w:rPr>
      <w:sz w:val="16"/>
      <w:szCs w:val="16"/>
    </w:rPr>
  </w:style>
  <w:style w:type="paragraph" w:styleId="Textkomente">
    <w:name w:val="annotation text"/>
    <w:basedOn w:val="Normln"/>
    <w:link w:val="TextkomenteChar"/>
    <w:uiPriority w:val="99"/>
    <w:semiHidden/>
    <w:unhideWhenUsed/>
    <w:rsid w:val="00BF4E62"/>
    <w:rPr>
      <w:szCs w:val="20"/>
    </w:rPr>
  </w:style>
  <w:style w:type="character" w:customStyle="1" w:styleId="TextkomenteChar">
    <w:name w:val="Text komentáře Char"/>
    <w:basedOn w:val="Standardnpsmoodstavce"/>
    <w:link w:val="Textkomente"/>
    <w:uiPriority w:val="99"/>
    <w:semiHidden/>
    <w:rsid w:val="00BF4E62"/>
    <w:rPr>
      <w:rFonts w:ascii="Arial" w:eastAsia="Times New Roman" w:hAnsi="Arial" w:cs="Times New Roman"/>
      <w:szCs w:val="20"/>
      <w:lang w:eastAsia="cs-CZ"/>
    </w:rPr>
  </w:style>
  <w:style w:type="paragraph" w:styleId="Pedmtkomente">
    <w:name w:val="annotation subject"/>
    <w:basedOn w:val="Textkomente"/>
    <w:next w:val="Textkomente"/>
    <w:link w:val="PedmtkomenteChar"/>
    <w:uiPriority w:val="99"/>
    <w:semiHidden/>
    <w:unhideWhenUsed/>
    <w:rsid w:val="00BF4E62"/>
    <w:rPr>
      <w:b/>
      <w:bCs/>
    </w:rPr>
  </w:style>
  <w:style w:type="character" w:customStyle="1" w:styleId="PedmtkomenteChar">
    <w:name w:val="Předmět komentáře Char"/>
    <w:basedOn w:val="TextkomenteChar"/>
    <w:link w:val="Pedmtkomente"/>
    <w:uiPriority w:val="99"/>
    <w:semiHidden/>
    <w:rsid w:val="00BF4E62"/>
    <w:rPr>
      <w:rFonts w:ascii="Arial" w:eastAsia="Times New Roman" w:hAnsi="Arial" w:cs="Times New Roman"/>
      <w:b/>
      <w:bCs/>
      <w:szCs w:val="20"/>
      <w:lang w:eastAsia="cs-CZ"/>
    </w:rPr>
  </w:style>
  <w:style w:type="table" w:customStyle="1" w:styleId="Mkatabulky1">
    <w:name w:val="Mřížka tabulky1"/>
    <w:basedOn w:val="Normlntabulka"/>
    <w:next w:val="Mkatabulky"/>
    <w:uiPriority w:val="39"/>
    <w:rsid w:val="0026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F6D9-9343-49E9-819F-7B15E76A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428</Words>
  <Characters>2531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Macháčková Jana (PKN-ZAK)</cp:lastModifiedBy>
  <cp:revision>10</cp:revision>
  <cp:lastPrinted>2021-07-19T05:54:00Z</cp:lastPrinted>
  <dcterms:created xsi:type="dcterms:W3CDTF">2022-03-21T10:11:00Z</dcterms:created>
  <dcterms:modified xsi:type="dcterms:W3CDTF">2022-05-18T06:17:00Z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