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4D9" w:rsidRPr="008074D9" w:rsidRDefault="008074D9" w:rsidP="00E01FEE">
      <w:pPr>
        <w:rPr>
          <w:rFonts w:cstheme="minorHAnsi"/>
          <w:color w:val="333333"/>
          <w:spacing w:val="2"/>
          <w:sz w:val="26"/>
          <w:szCs w:val="26"/>
          <w:u w:val="single"/>
          <w:shd w:val="clear" w:color="auto" w:fill="FFFFFF"/>
        </w:rPr>
      </w:pPr>
      <w:r w:rsidRPr="008074D9">
        <w:rPr>
          <w:rFonts w:cstheme="minorHAnsi"/>
          <w:color w:val="333333"/>
          <w:spacing w:val="2"/>
          <w:sz w:val="26"/>
          <w:szCs w:val="26"/>
          <w:u w:val="single"/>
          <w:shd w:val="clear" w:color="auto" w:fill="FFFFFF"/>
        </w:rPr>
        <w:t>Střední průmyslová škola Letohrad - výstavba tělocvičny</w:t>
      </w:r>
    </w:p>
    <w:p w:rsidR="008074D9" w:rsidRDefault="008074D9" w:rsidP="00E01FEE">
      <w:pPr>
        <w:rPr>
          <w:rFonts w:cstheme="minorHAnsi"/>
          <w:color w:val="333333"/>
          <w:spacing w:val="2"/>
          <w:sz w:val="26"/>
          <w:szCs w:val="26"/>
          <w:u w:val="single"/>
          <w:shd w:val="clear" w:color="auto" w:fill="FFFFFF"/>
        </w:rPr>
      </w:pPr>
      <w:r w:rsidRPr="008074D9">
        <w:rPr>
          <w:rFonts w:cstheme="minorHAnsi"/>
          <w:color w:val="333333"/>
          <w:spacing w:val="2"/>
          <w:sz w:val="26"/>
          <w:szCs w:val="26"/>
          <w:u w:val="single"/>
          <w:shd w:val="clear" w:color="auto" w:fill="FFFFFF"/>
        </w:rPr>
        <w:t>Technická zpráva:</w:t>
      </w:r>
    </w:p>
    <w:p w:rsidR="008074D9" w:rsidRPr="008074D9" w:rsidRDefault="008074D9" w:rsidP="00E01FEE">
      <w:pPr>
        <w:rPr>
          <w:rFonts w:cstheme="minorHAnsi"/>
          <w:color w:val="333333"/>
          <w:spacing w:val="2"/>
          <w:sz w:val="26"/>
          <w:szCs w:val="26"/>
          <w:u w:val="single"/>
          <w:shd w:val="clear" w:color="auto" w:fill="FFFFFF"/>
        </w:rPr>
      </w:pPr>
    </w:p>
    <w:p w:rsidR="00E01FEE" w:rsidRDefault="00E01FEE" w:rsidP="00E01FEE">
      <w:pP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 xml:space="preserve">Architektonické </w:t>
      </w:r>
      <w:r w:rsidRPr="001F23A8"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>řešení</w:t>
      </w:r>
      <w: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>:</w:t>
      </w:r>
    </w:p>
    <w:p w:rsidR="00E01FEE" w:rsidRDefault="00E01FEE" w:rsidP="00E01FEE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Hmotu stavby tvoří čtveřice vzájemně proložených kvádrů. </w:t>
      </w:r>
      <w:r w:rsidRPr="000D6B00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Kvádry jsou sjednoceny svislým sendvičovým obkladem s </w:t>
      </w:r>
      <w:proofErr w:type="spellStart"/>
      <w:r w:rsidRPr="000D6B00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mikroprofilací</w:t>
      </w:r>
      <w:proofErr w:type="spellEnd"/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.</w:t>
      </w:r>
      <w:r w:rsidR="004F5576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</w:t>
      </w:r>
      <w:r w:rsidR="004F5576" w:rsidRPr="000D6B00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Designová část </w:t>
      </w:r>
      <w:r w:rsidR="000D6B00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variantních řešení je samostatnou přílohou studie</w:t>
      </w:r>
      <w:bookmarkStart w:id="0" w:name="_GoBack"/>
      <w:bookmarkEnd w:id="0"/>
      <w:r w:rsidR="004F5576" w:rsidRPr="000D6B00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.</w:t>
      </w:r>
      <w:r w:rsidRPr="004F5576">
        <w:rPr>
          <w:rFonts w:cstheme="minorHAnsi"/>
          <w:color w:val="FF0000"/>
          <w:spacing w:val="2"/>
          <w:sz w:val="21"/>
          <w:szCs w:val="21"/>
          <w:shd w:val="clear" w:color="auto" w:fill="FFFFFF"/>
        </w:rPr>
        <w:t xml:space="preserve"> 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Panely budou v minimalistickém provedení - s minimální perforací a kotveny pomocí krytých spojů. Jednotlivé prvky TZB budou skryty za atikou nebo budou lakovány do barevnosti panelů. Panely budou v kombinaci min. tří základních barev a šířek. Vnitřní konstrukce budou ponechány betonové, pohledové. Zpevněné plochy budou volně přecházet do přilehlých zatravněných ploch. Jsou navrženy nové vegetační prvky a výsadba solitérních dřevin.</w:t>
      </w:r>
    </w:p>
    <w:p w:rsidR="00E01FEE" w:rsidRDefault="00E01FEE" w:rsidP="001F23A8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</w:p>
    <w:p w:rsidR="001F23A8" w:rsidRDefault="001F23A8" w:rsidP="001F23A8">
      <w:pP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>Stavebně - konstrukční</w:t>
      </w:r>
      <w:r w:rsidRPr="001F23A8"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 xml:space="preserve"> řešení</w:t>
      </w:r>
      <w: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>:</w:t>
      </w:r>
    </w:p>
    <w:p w:rsidR="001F23A8" w:rsidRDefault="001F23A8" w:rsidP="001F23A8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Objekt je navržen jako železobetonový, prefabrikovaný skelet s oploštěním ze sendvičových panelů. Podružné konstrukce dělení vnitřních dispozic lze řešit systémem suché výstavby nebo zděné z plynosilikátu. Vnitřní prostor sportoviště bude opatřen cementovým obkladem s akustickou funkcí, podružně bude obklad chránit před poškozením sendvičové panely. Zastřešení bude řešeno systémem střešních vazníků s nosným trapézovým plechem s následnou vrostou tepelné izolace a souvrstvím ploché nebo zelené střechy. Založení stavby je uvažováno na základových patkách s kalichy, které budou vynášeny pomocí pilot.</w:t>
      </w:r>
    </w:p>
    <w:p w:rsidR="00E01FEE" w:rsidRDefault="00E01FEE" w:rsidP="001F23A8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</w:p>
    <w:p w:rsidR="001F23A8" w:rsidRDefault="001F23A8" w:rsidP="001F23A8">
      <w:pP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>Dispoziční</w:t>
      </w:r>
      <w:r w:rsidRPr="001F23A8"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 xml:space="preserve"> řešení</w:t>
      </w:r>
      <w: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>:</w:t>
      </w:r>
    </w:p>
    <w:p w:rsidR="001F23A8" w:rsidRDefault="001F23A8" w:rsidP="001F23A8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Provoz objektu je důsledně dělen na čistý a špinavý. Sportující mají vyhrazený funkční </w:t>
      </w:r>
      <w:r w:rsidR="00E01FEE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úsek se špinavou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vstupní chodbou, následně skrze šatnu do čisté chodby a na sportoviště.</w:t>
      </w:r>
      <w:r w:rsidR="00E01FEE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Diváci a ostatní návštěvníci vstupují ventrálním vstupem do prostoru diváckého zázemí nebo po schodišti do 2.NP na tribunu.</w:t>
      </w:r>
    </w:p>
    <w:p w:rsidR="00E01FEE" w:rsidRDefault="00E01FEE" w:rsidP="001F23A8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Dispozici doplňují dva samostatné provozní úseky a to menší sál v 2.NP a posilovna v 1.NP. Oba dílčí celky mají vlastní hygienické zázemí.</w:t>
      </w:r>
    </w:p>
    <w:p w:rsidR="001F23A8" w:rsidRDefault="00E01FEE" w:rsidP="001F23A8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Na západní straně dispozice jsou k dispozici dvě prostorné nářaďovny s přístupem jak na hřiště, tak z exteriéru. Nářaďovny lze zmenšit a to včleněním technické místnosti a její zrušení v 2.NP, kde může místnost dále sloužit např. jako kancelář.</w:t>
      </w:r>
    </w:p>
    <w:p w:rsidR="00E01FEE" w:rsidRDefault="00E01FEE" w:rsidP="00E01FEE">
      <w:pP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>PENB:</w:t>
      </w:r>
    </w:p>
    <w:p w:rsidR="00E01FEE" w:rsidRDefault="00E01FEE" w:rsidP="00E01FEE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Objekt je řešen v kompaktním tvaru s minimem tepelných ztrát, bude řešen v třídě „A“. Veškeré detaily budou přednostně řešeny v systémovém provedení - nároží, zateplené střešní žlaby, aj.. Technologie vytápění, osvětlení, větrání bude řešena s ohledem na tepelně-technické požadavky pro třídu „A“.</w:t>
      </w:r>
    </w:p>
    <w:p w:rsidR="00E01FEE" w:rsidRDefault="00E01FEE" w:rsidP="00E01FEE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</w:p>
    <w:p w:rsidR="008074D9" w:rsidRDefault="008074D9" w:rsidP="00E01FEE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</w:p>
    <w:p w:rsidR="00E01FEE" w:rsidRDefault="00E01FEE" w:rsidP="00E01FEE">
      <w:pP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lastRenderedPageBreak/>
        <w:t>Protipovodňová opatření:</w:t>
      </w:r>
    </w:p>
    <w:p w:rsidR="00E01FEE" w:rsidRDefault="00E01FEE" w:rsidP="00E01FEE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Staveniště se nachází v záplavovém území Q5. </w:t>
      </w:r>
      <w:r w:rsidR="004F5576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V samostatném </w:t>
      </w:r>
      <w:proofErr w:type="spellStart"/>
      <w:r w:rsidR="004F5576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řzení</w:t>
      </w:r>
      <w:proofErr w:type="spellEnd"/>
      <w:r w:rsidR="004F5576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je řešeno vyjmutí území z území aktivní záplavy a to v Q1/2022. 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V rámci následujících stupňů projektové dokumentace (DUR) je tato kolize k</w:t>
      </w:r>
      <w:r w:rsidR="004F5576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 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řešení</w:t>
      </w:r>
      <w:r w:rsidR="004F5576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pouze v rozsahu rozlivu Q20, kdy bude stanovena podmínky nivelety podlaží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. </w:t>
      </w:r>
    </w:p>
    <w:p w:rsidR="00DC26E6" w:rsidRPr="00DC26E6" w:rsidRDefault="00DC26E6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</w:p>
    <w:p w:rsidR="00DC26E6" w:rsidRPr="00DC26E6" w:rsidRDefault="00DC26E6">
      <w:pP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</w:pPr>
      <w:r w:rsidRPr="00DC26E6"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>Koncept elektroinstalací:</w:t>
      </w:r>
    </w:p>
    <w:p w:rsidR="00DC26E6" w:rsidRPr="00DC26E6" w:rsidRDefault="00DC26E6" w:rsidP="00DC26E6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 w:rsidRPr="00DC26E6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Nová přípojka umožňující napojení objektu, odhadovaný příkon CELKEM 125 kW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.</w:t>
      </w:r>
    </w:p>
    <w:p w:rsidR="00DC26E6" w:rsidRDefault="00DC26E6" w:rsidP="00DC26E6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 w:rsidRPr="00DC26E6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Hlavní jistič objektu v elektroměrovém rozvaděči RE je navržen na hodnotu 125A.</w:t>
      </w:r>
    </w:p>
    <w:p w:rsidR="00DC26E6" w:rsidRDefault="00DC26E6" w:rsidP="00DC26E6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Kabelové rozvody vedené v závěsu stropu v systémových žlabech. Úporné LED osvětlení umožňující různé úrovně především v prostoru sportoviště, dělení osvětlení tělocvičny na tři samostatná hřiště.</w:t>
      </w:r>
    </w:p>
    <w:p w:rsidR="00DC26E6" w:rsidRDefault="00DC26E6" w:rsidP="00DC26E6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Bude provedena stavební příprava pro instalaci FVE panelů n hlavní střešní rovinu tělocvičny.</w:t>
      </w:r>
    </w:p>
    <w:p w:rsidR="00DC26E6" w:rsidRDefault="00DC26E6" w:rsidP="00DC26E6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Hromosvod bude řešen pomocí vnitřních svodů v systému HVI.</w:t>
      </w:r>
    </w:p>
    <w:p w:rsid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</w:p>
    <w:p w:rsidR="00E6418F" w:rsidRPr="00DC26E6" w:rsidRDefault="00E6418F" w:rsidP="00E6418F">
      <w:pP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</w:pPr>
      <w:r w:rsidRPr="00DC26E6"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>Koncept slaboproudých instalací</w:t>
      </w:r>
      <w: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>:</w:t>
      </w:r>
    </w:p>
    <w:p w:rsidR="00E6418F" w:rsidRPr="00DC26E6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Datové rozvody v místě časomíry, správce, kanceláře. </w:t>
      </w:r>
      <w:proofErr w:type="spellStart"/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Rack</w:t>
      </w:r>
      <w:proofErr w:type="spellEnd"/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a výstup z kamerového systému haly v místnosti správce. Dveře šaten a samostatných provozních úseků otvíravé na čip/kartu.</w:t>
      </w:r>
    </w:p>
    <w:p w:rsid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</w:p>
    <w:p w:rsidR="00E6418F" w:rsidRPr="00DC26E6" w:rsidRDefault="00E6418F" w:rsidP="00E6418F">
      <w:pP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</w:pPr>
      <w:r w:rsidRPr="00DC26E6"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 xml:space="preserve">Koncept </w:t>
      </w:r>
      <w: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>zdravotechniky :</w:t>
      </w:r>
    </w:p>
    <w:p w:rsidR="00DC26E6" w:rsidRDefault="00E6418F" w:rsidP="00DC26E6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proofErr w:type="spellStart"/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Zdravotechnické</w:t>
      </w:r>
      <w:proofErr w:type="spellEnd"/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rozvody budou provedeny jako přiznané nebo částečně opláštěné. Střešní svody budou vnitřní. Sanita bude řešena v anti vandal úpravě, ovládaná pomocí fotobuněk. Sprchy budou obsluhovány tlačným ventilem s pevně instalovanou sprchovou </w:t>
      </w:r>
      <w:proofErr w:type="spellStart"/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ružicí</w:t>
      </w:r>
      <w:proofErr w:type="spellEnd"/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. Rozvody vody budou řešeny v podvěsu stropu.</w:t>
      </w:r>
    </w:p>
    <w:p w:rsidR="00E6418F" w:rsidRDefault="00E6418F" w:rsidP="00DC26E6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</w:p>
    <w:p w:rsidR="00DC26E6" w:rsidRPr="00E6418F" w:rsidRDefault="00DC26E6" w:rsidP="00DC26E6">
      <w:pP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</w:pPr>
      <w:r w:rsidRPr="00E6418F"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>Koncept vytápění</w:t>
      </w:r>
      <w:r w:rsidR="00E6418F"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>:</w:t>
      </w:r>
    </w:p>
    <w:p w:rsidR="00DC26E6" w:rsidRDefault="00DC26E6" w:rsidP="00DC26E6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Hlavní zdroj vytápění a přípravy TUV bude tvořit kaskáda plynových kondenzačních kotlů. Centrální zdroj tepla bude zásobovat </w:t>
      </w:r>
      <w:proofErr w:type="spellStart"/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dohřev</w:t>
      </w:r>
      <w:proofErr w:type="spellEnd"/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VZT, systém otopných těles v šatnách a dalších prostorech. Zásobníky TUV pro bloky šaten budou umístěny vždy v místě spotřeby - co nejblíže šaten a napojeny na cirkulační potrubí z centrálního zdroje.</w:t>
      </w:r>
    </w:p>
    <w:p w:rsidR="00E6418F" w:rsidRDefault="00E6418F" w:rsidP="00DC26E6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</w:p>
    <w:p w:rsidR="00E6418F" w:rsidRPr="00E6418F" w:rsidRDefault="00E6418F" w:rsidP="00E6418F">
      <w:pP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</w:pPr>
      <w:r w:rsidRPr="00E6418F"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 xml:space="preserve">Koncept </w:t>
      </w:r>
      <w: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>vzduchotechniky:</w:t>
      </w:r>
    </w:p>
    <w:p w:rsidR="00E6418F" w:rsidRDefault="00E6418F" w:rsidP="00DC26E6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Pro tělocvičnu a tribunu bude provedena hlavní vzduchotechnická jednotka s rekuperací umístěná v technické místnosti. Jednotka bude umožňovat vložení chlazení. Šatny a ostatní funkční bloky budou osazeny v blocích dle požárních úseků vždy podstropní vzduchotechnickou jednotkou s rekuperací. Rozvody VZT budou řešeny jako pohledové.</w:t>
      </w:r>
    </w:p>
    <w:p w:rsidR="00E6418F" w:rsidRDefault="00E6418F" w:rsidP="00DC26E6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</w:p>
    <w:p w:rsidR="00E6418F" w:rsidRPr="00E6418F" w:rsidRDefault="00E6418F" w:rsidP="00DC26E6">
      <w:pP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</w:pPr>
      <w:r w:rsidRPr="00E6418F"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>Přípojky IS:</w:t>
      </w:r>
    </w:p>
    <w:p w:rsid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Pro objekt budou zbudovány nové přípojky IS a to elektro, plynovod, voda, splašková kanalizace a elektronické komunikace.</w:t>
      </w:r>
    </w:p>
    <w:p w:rsid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Přípojka plynovodu bude vedena ze </w:t>
      </w:r>
      <w:proofErr w:type="spellStart"/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severo</w:t>
      </w:r>
      <w:proofErr w:type="spellEnd"/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-východu a bude ukončena na fasádě objektu v HUP.</w:t>
      </w:r>
    </w:p>
    <w:p w:rsid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Přípojka vody bude vedena ze </w:t>
      </w:r>
      <w:proofErr w:type="spellStart"/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severo</w:t>
      </w:r>
      <w:proofErr w:type="spellEnd"/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-východu a bude ukončena ve vodoměrné šachtě před objektem.</w:t>
      </w:r>
    </w:p>
    <w:p w:rsid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Přípojka elektro bude vedena ze </w:t>
      </w:r>
      <w:proofErr w:type="spellStart"/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severo</w:t>
      </w:r>
      <w:proofErr w:type="spellEnd"/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-východu a bude ukončena na fasádě objektu v pilíři.</w:t>
      </w:r>
    </w:p>
    <w:p w:rsid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Přípojka splaškové kanalizace bude vedena ze </w:t>
      </w:r>
      <w:proofErr w:type="spellStart"/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severo</w:t>
      </w:r>
      <w:proofErr w:type="spellEnd"/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-východu a bude provedena jako tlaková.</w:t>
      </w:r>
    </w:p>
    <w:p w:rsid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Přípojka elektronických komunikací bude vedena ze </w:t>
      </w:r>
      <w:proofErr w:type="spellStart"/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severo</w:t>
      </w:r>
      <w:proofErr w:type="spellEnd"/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-východu a bude ukončena na fasádě objektu v pilíři.</w:t>
      </w:r>
    </w:p>
    <w:p w:rsidR="001F23A8" w:rsidRDefault="001F23A8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</w:p>
    <w:p w:rsidR="001F23A8" w:rsidRDefault="001F23A8" w:rsidP="001F23A8">
      <w:pP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</w:pPr>
      <w:r w:rsidRPr="001F23A8"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>Vodohospodářské řešení</w:t>
      </w:r>
      <w: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>:</w:t>
      </w:r>
    </w:p>
    <w:p w:rsidR="001F23A8" w:rsidRDefault="001F23A8" w:rsidP="001F23A8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Objekt je navržen s částí zelených střech snižující odtok srážkových vod z lokality. Zpevněné plochy jsou navrženy z distanční, betonové dlažby umožňující však vody do horninového prostředí. Likvidace srážkových vod je navržena v místě a to prostřednictvím otevřeného retenčního jezírka s funkcí vsaku. Zachycenou srážkovou vodu lze po přečištění zpětně využívat pro potřeby objektu na splachování WC, zpětné užívání vody nutno řešit v navazujících částech PD a to především z ekonomické návratnosti daného řešení.</w:t>
      </w:r>
    </w:p>
    <w:p w:rsidR="001F23A8" w:rsidRDefault="001F23A8" w:rsidP="001F23A8">
      <w:pP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>Požárně- bezpečnostní</w:t>
      </w:r>
      <w:r w:rsidRPr="001F23A8"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 xml:space="preserve"> řešení</w:t>
      </w:r>
      <w: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>:</w:t>
      </w:r>
    </w:p>
    <w:p w:rsidR="001F23A8" w:rsidRDefault="001F23A8" w:rsidP="001F23A8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Objekt je navržen jako více požárních úseků. Hlavní požární úsek tvoří sportoviště s tribunou, barem a cvičebným sálem. Šatny, nářaďovny a posilovna jsou řešeny jako samostatné požární úseky. Konstrukční systém haly je navržen jako nehořlavý. Nástup požární techniky je řešen ze zpevněné plochy před hlavním vstupem. V objektu je uvažováno s provedením systému EPS.</w:t>
      </w:r>
    </w:p>
    <w:p w:rsidR="00BF2FE4" w:rsidRDefault="00BF2FE4" w:rsidP="001F23A8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</w:p>
    <w:p w:rsidR="00BF2FE4" w:rsidRPr="00BF2FE4" w:rsidRDefault="00BF2FE4" w:rsidP="00BF2FE4">
      <w:pP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</w:pPr>
      <w:r w:rsidRPr="00BF2FE4"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>Kvalifikovaný odhad rozpočtových nákladů:</w:t>
      </w:r>
    </w:p>
    <w:p w:rsidR="00BF2FE4" w:rsidRPr="00DC26E6" w:rsidRDefault="00BF2FE4" w:rsidP="00BF2FE4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Obestavěný prostor</w:t>
      </w:r>
      <w:r w:rsidRPr="00DC26E6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ab/>
      </w:r>
      <w:r w:rsidRPr="00DC26E6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ab/>
      </w:r>
      <w:r w:rsidRPr="00DC26E6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ab/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3800*</w:t>
      </w:r>
      <w:r w:rsidRPr="00DC26E6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CZK/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m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  <w:vertAlign w:val="superscript"/>
        </w:rPr>
        <w:t>3</w:t>
      </w:r>
      <w:r w:rsidRPr="007B2B36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x 19 225m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  <w:vertAlign w:val="superscript"/>
        </w:rPr>
        <w:t>3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= 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ab/>
        <w:t>73</w:t>
      </w:r>
      <w:r w:rsidRPr="007B2B36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 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055 0</w:t>
      </w:r>
      <w:r w:rsidRPr="007B2B36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00 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CZK **</w:t>
      </w:r>
    </w:p>
    <w:p w:rsidR="00BF2FE4" w:rsidRPr="00DC26E6" w:rsidRDefault="00BF2FE4" w:rsidP="00BF2FE4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Hrubá podlahová</w:t>
      </w:r>
      <w:r w:rsidRPr="00DC26E6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plocha</w:t>
      </w:r>
      <w:r w:rsidRPr="00DC26E6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ab/>
      </w:r>
      <w:r w:rsidRPr="00DC26E6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ab/>
        <w:t>24 500 CZK/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m</w:t>
      </w:r>
      <w:r w:rsidRPr="00DC26E6">
        <w:rPr>
          <w:rFonts w:cstheme="minorHAnsi"/>
          <w:color w:val="333333"/>
          <w:spacing w:val="2"/>
          <w:sz w:val="21"/>
          <w:szCs w:val="21"/>
          <w:shd w:val="clear" w:color="auto" w:fill="FFFFFF"/>
          <w:vertAlign w:val="superscript"/>
        </w:rPr>
        <w:t>2</w:t>
      </w:r>
      <w:r w:rsidRPr="007B2B36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x 2 675m</w:t>
      </w:r>
      <w:r w:rsidRPr="00A6204E">
        <w:rPr>
          <w:rFonts w:cstheme="minorHAnsi"/>
          <w:color w:val="333333"/>
          <w:spacing w:val="2"/>
          <w:sz w:val="21"/>
          <w:szCs w:val="21"/>
          <w:shd w:val="clear" w:color="auto" w:fill="FFFFFF"/>
          <w:vertAlign w:val="superscript"/>
        </w:rPr>
        <w:t>2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= 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ab/>
      </w:r>
      <w:r w:rsidRPr="007B2B36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65 537 500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CZK ***</w:t>
      </w:r>
    </w:p>
    <w:p w:rsidR="00BF2FE4" w:rsidRPr="00DC26E6" w:rsidRDefault="00BF2FE4" w:rsidP="00BF2FE4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 w:rsidRPr="00DC26E6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Zpevněné plochy - pojezdové</w:t>
      </w:r>
      <w:r w:rsidRPr="00DC26E6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ab/>
      </w:r>
      <w:r w:rsidRPr="00DC26E6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ab/>
        <w:t>1800 CZK/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m</w:t>
      </w:r>
      <w:r w:rsidRPr="00DC26E6">
        <w:rPr>
          <w:rFonts w:cstheme="minorHAnsi"/>
          <w:color w:val="333333"/>
          <w:spacing w:val="2"/>
          <w:sz w:val="21"/>
          <w:szCs w:val="21"/>
          <w:shd w:val="clear" w:color="auto" w:fill="FFFFFF"/>
          <w:vertAlign w:val="superscript"/>
        </w:rPr>
        <w:t>2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  <w:vertAlign w:val="superscript"/>
        </w:rPr>
        <w:t xml:space="preserve"> 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x 1 095m</w:t>
      </w:r>
      <w:r w:rsidRPr="00A6204E">
        <w:rPr>
          <w:rFonts w:cstheme="minorHAnsi"/>
          <w:color w:val="333333"/>
          <w:spacing w:val="2"/>
          <w:sz w:val="21"/>
          <w:szCs w:val="21"/>
          <w:shd w:val="clear" w:color="auto" w:fill="FFFFFF"/>
          <w:vertAlign w:val="superscript"/>
        </w:rPr>
        <w:t>2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= 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ab/>
        <w:t>1 971 000 CZK</w:t>
      </w:r>
    </w:p>
    <w:p w:rsidR="00BF2FE4" w:rsidRPr="00DC26E6" w:rsidRDefault="00BF2FE4" w:rsidP="00BF2FE4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 w:rsidRPr="00DC26E6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Zpevněné plochy - parkovací</w:t>
      </w:r>
      <w:r w:rsidRPr="00DC26E6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ab/>
      </w:r>
      <w:r w:rsidRPr="00DC26E6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ab/>
        <w:t>1500 CZK/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m</w:t>
      </w:r>
      <w:r w:rsidRPr="00DC26E6">
        <w:rPr>
          <w:rFonts w:cstheme="minorHAnsi"/>
          <w:color w:val="333333"/>
          <w:spacing w:val="2"/>
          <w:sz w:val="21"/>
          <w:szCs w:val="21"/>
          <w:shd w:val="clear" w:color="auto" w:fill="FFFFFF"/>
          <w:vertAlign w:val="superscript"/>
        </w:rPr>
        <w:t>2</w:t>
      </w:r>
      <w:r w:rsidRPr="00A6204E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x 379m</w:t>
      </w:r>
      <w:r w:rsidRPr="00A6204E">
        <w:rPr>
          <w:rFonts w:cstheme="minorHAnsi"/>
          <w:color w:val="333333"/>
          <w:spacing w:val="2"/>
          <w:sz w:val="21"/>
          <w:szCs w:val="21"/>
          <w:shd w:val="clear" w:color="auto" w:fill="FFFFFF"/>
          <w:vertAlign w:val="superscript"/>
        </w:rPr>
        <w:t>2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= 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ab/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ab/>
        <w:t>568 500 CZK</w:t>
      </w:r>
    </w:p>
    <w:p w:rsidR="00BF2FE4" w:rsidRDefault="00BF2FE4" w:rsidP="00BF2FE4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 w:rsidRPr="00DC26E6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Zatravněné plochy</w:t>
      </w:r>
      <w:r w:rsidRPr="00DC26E6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ab/>
      </w:r>
      <w:r w:rsidRPr="00DC26E6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ab/>
      </w:r>
      <w:r w:rsidRPr="00DC26E6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ab/>
        <w:t>500 CZK/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m</w:t>
      </w:r>
      <w:r w:rsidRPr="00DC26E6">
        <w:rPr>
          <w:rFonts w:cstheme="minorHAnsi"/>
          <w:color w:val="333333"/>
          <w:spacing w:val="2"/>
          <w:sz w:val="21"/>
          <w:szCs w:val="21"/>
          <w:shd w:val="clear" w:color="auto" w:fill="FFFFFF"/>
          <w:vertAlign w:val="superscript"/>
        </w:rPr>
        <w:t>2</w:t>
      </w:r>
      <w:r w:rsidRPr="00A6204E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x 810m</w:t>
      </w:r>
      <w:r w:rsidRPr="00A6204E">
        <w:rPr>
          <w:rFonts w:cstheme="minorHAnsi"/>
          <w:color w:val="333333"/>
          <w:spacing w:val="2"/>
          <w:sz w:val="21"/>
          <w:szCs w:val="21"/>
          <w:shd w:val="clear" w:color="auto" w:fill="FFFFFF"/>
          <w:vertAlign w:val="superscript"/>
        </w:rPr>
        <w:t>2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=  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ab/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ab/>
        <w:t>405 000 CZK</w:t>
      </w:r>
    </w:p>
    <w:p w:rsidR="00BF2FE4" w:rsidRDefault="00BF2FE4" w:rsidP="00BF2FE4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Přípojky IS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ab/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ab/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ab/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ab/>
        <w:t>1000</w:t>
      </w:r>
      <w:r w:rsidRPr="00DC26E6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0 CZK/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m</w:t>
      </w:r>
      <w:r w:rsidRPr="00A6204E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x 140bm =  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ab/>
        <w:t>1 400 000 CZK</w:t>
      </w:r>
    </w:p>
    <w:p w:rsidR="004F5576" w:rsidRDefault="004F5576" w:rsidP="004F5576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Fasádní stylizace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ab/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ab/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ab/>
        <w:t>150</w:t>
      </w:r>
      <w:r w:rsidRPr="00DC26E6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0 CZK/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m</w:t>
      </w:r>
      <w:r w:rsidRPr="004F5576">
        <w:rPr>
          <w:rFonts w:cstheme="minorHAnsi"/>
          <w:color w:val="333333"/>
          <w:spacing w:val="2"/>
          <w:sz w:val="21"/>
          <w:szCs w:val="21"/>
          <w:shd w:val="clear" w:color="auto" w:fill="FFFFFF"/>
          <w:vertAlign w:val="superscript"/>
        </w:rPr>
        <w:t>2</w:t>
      </w:r>
      <w:r w:rsidRPr="00A6204E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x 950m</w:t>
      </w:r>
      <w:r w:rsidRPr="004F5576">
        <w:rPr>
          <w:rFonts w:cstheme="minorHAnsi"/>
          <w:color w:val="333333"/>
          <w:spacing w:val="2"/>
          <w:sz w:val="21"/>
          <w:szCs w:val="21"/>
          <w:shd w:val="clear" w:color="auto" w:fill="FFFFFF"/>
          <w:vertAlign w:val="superscript"/>
        </w:rPr>
        <w:t>2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=  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ab/>
        <w:t>1 425 000 CZK</w:t>
      </w:r>
    </w:p>
    <w:p w:rsidR="004F5576" w:rsidRDefault="004F5576" w:rsidP="00BF2FE4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</w:p>
    <w:p w:rsidR="00BF2FE4" w:rsidRPr="00BF2FE4" w:rsidRDefault="00BF2FE4" w:rsidP="00BF2FE4">
      <w:pPr>
        <w:rPr>
          <w:rFonts w:cstheme="minorHAnsi"/>
          <w:b/>
          <w:color w:val="333333"/>
          <w:spacing w:val="2"/>
          <w:sz w:val="21"/>
          <w:szCs w:val="21"/>
          <w:u w:val="single"/>
          <w:shd w:val="clear" w:color="auto" w:fill="FFFFFF"/>
        </w:rPr>
      </w:pPr>
      <w:r w:rsidRPr="00BF2FE4">
        <w:rPr>
          <w:rFonts w:cstheme="minorHAnsi"/>
          <w:b/>
          <w:color w:val="333333"/>
          <w:spacing w:val="2"/>
          <w:sz w:val="21"/>
          <w:szCs w:val="21"/>
          <w:u w:val="single"/>
          <w:shd w:val="clear" w:color="auto" w:fill="FFFFFF"/>
        </w:rPr>
        <w:t>Odhadovaná cena stavebního díla:</w:t>
      </w:r>
      <w:r w:rsidRPr="00BF2FE4">
        <w:rPr>
          <w:rFonts w:cstheme="minorHAnsi"/>
          <w:b/>
          <w:color w:val="333333"/>
          <w:spacing w:val="2"/>
          <w:sz w:val="21"/>
          <w:szCs w:val="21"/>
          <w:u w:val="single"/>
          <w:shd w:val="clear" w:color="auto" w:fill="FFFFFF"/>
        </w:rPr>
        <w:tab/>
      </w:r>
      <w:r w:rsidRPr="00BF2FE4">
        <w:rPr>
          <w:rFonts w:cstheme="minorHAnsi"/>
          <w:b/>
          <w:color w:val="333333"/>
          <w:spacing w:val="2"/>
          <w:sz w:val="21"/>
          <w:szCs w:val="21"/>
          <w:u w:val="single"/>
          <w:shd w:val="clear" w:color="auto" w:fill="FFFFFF"/>
        </w:rPr>
        <w:tab/>
      </w:r>
      <w:r w:rsidRPr="00BF2FE4">
        <w:rPr>
          <w:rFonts w:cstheme="minorHAnsi"/>
          <w:b/>
          <w:color w:val="333333"/>
          <w:spacing w:val="2"/>
          <w:sz w:val="21"/>
          <w:szCs w:val="21"/>
          <w:u w:val="single"/>
          <w:shd w:val="clear" w:color="auto" w:fill="FFFFFF"/>
        </w:rPr>
        <w:tab/>
      </w:r>
      <w:r w:rsidRPr="00BF2FE4">
        <w:rPr>
          <w:rFonts w:cstheme="minorHAnsi"/>
          <w:b/>
          <w:color w:val="333333"/>
          <w:spacing w:val="2"/>
          <w:sz w:val="21"/>
          <w:szCs w:val="21"/>
          <w:u w:val="single"/>
          <w:shd w:val="clear" w:color="auto" w:fill="FFFFFF"/>
        </w:rPr>
        <w:tab/>
      </w:r>
      <w:r w:rsidRPr="00BF2FE4">
        <w:rPr>
          <w:rFonts w:cstheme="minorHAnsi"/>
          <w:b/>
          <w:color w:val="333333"/>
          <w:spacing w:val="2"/>
          <w:sz w:val="21"/>
          <w:szCs w:val="21"/>
          <w:u w:val="single"/>
          <w:shd w:val="clear" w:color="auto" w:fill="FFFFFF"/>
        </w:rPr>
        <w:tab/>
        <w:t>69 882 000*** / 7</w:t>
      </w:r>
      <w:r w:rsidR="004F5576">
        <w:rPr>
          <w:rFonts w:cstheme="minorHAnsi"/>
          <w:b/>
          <w:color w:val="333333"/>
          <w:spacing w:val="2"/>
          <w:sz w:val="21"/>
          <w:szCs w:val="21"/>
          <w:u w:val="single"/>
          <w:shd w:val="clear" w:color="auto" w:fill="FFFFFF"/>
        </w:rPr>
        <w:t>8</w:t>
      </w:r>
      <w:r w:rsidRPr="00BF2FE4">
        <w:rPr>
          <w:rFonts w:cstheme="minorHAnsi"/>
          <w:b/>
          <w:color w:val="333333"/>
          <w:spacing w:val="2"/>
          <w:sz w:val="21"/>
          <w:szCs w:val="21"/>
          <w:u w:val="single"/>
          <w:shd w:val="clear" w:color="auto" w:fill="FFFFFF"/>
        </w:rPr>
        <w:t> </w:t>
      </w:r>
      <w:r w:rsidR="004F5576">
        <w:rPr>
          <w:rFonts w:cstheme="minorHAnsi"/>
          <w:b/>
          <w:color w:val="333333"/>
          <w:spacing w:val="2"/>
          <w:sz w:val="21"/>
          <w:szCs w:val="21"/>
          <w:u w:val="single"/>
          <w:shd w:val="clear" w:color="auto" w:fill="FFFFFF"/>
        </w:rPr>
        <w:t>824</w:t>
      </w:r>
      <w:r w:rsidRPr="00BF2FE4">
        <w:rPr>
          <w:rFonts w:cstheme="minorHAnsi"/>
          <w:b/>
          <w:color w:val="333333"/>
          <w:spacing w:val="2"/>
          <w:sz w:val="21"/>
          <w:szCs w:val="21"/>
          <w:u w:val="single"/>
          <w:shd w:val="clear" w:color="auto" w:fill="FFFFFF"/>
        </w:rPr>
        <w:t> 500**</w:t>
      </w:r>
    </w:p>
    <w:p w:rsidR="00BF2FE4" w:rsidRDefault="00BF2FE4" w:rsidP="00BF2FE4">
      <w:pPr>
        <w:rPr>
          <w:rFonts w:cstheme="minorHAnsi"/>
          <w:color w:val="333333"/>
          <w:spacing w:val="2"/>
          <w:sz w:val="18"/>
          <w:szCs w:val="18"/>
          <w:shd w:val="clear" w:color="auto" w:fill="FFFFFF"/>
        </w:rPr>
      </w:pPr>
      <w:r>
        <w:rPr>
          <w:rFonts w:cstheme="minorHAnsi"/>
          <w:color w:val="333333"/>
          <w:spacing w:val="2"/>
          <w:sz w:val="18"/>
          <w:szCs w:val="18"/>
          <w:shd w:val="clear" w:color="auto" w:fill="FFFFFF"/>
        </w:rPr>
        <w:t>*</w:t>
      </w:r>
      <w:r w:rsidRPr="007B2B36">
        <w:rPr>
          <w:rFonts w:cstheme="minorHAnsi"/>
          <w:color w:val="333333"/>
          <w:spacing w:val="2"/>
          <w:sz w:val="18"/>
          <w:szCs w:val="18"/>
          <w:shd w:val="clear" w:color="auto" w:fill="FFFFFF"/>
        </w:rPr>
        <w:t>dle stavebních standardů pro rok 2021 je průměrná cena výstavby</w:t>
      </w:r>
      <w:r>
        <w:rPr>
          <w:rFonts w:cstheme="minorHAnsi"/>
          <w:color w:val="333333"/>
          <w:spacing w:val="2"/>
          <w:sz w:val="18"/>
          <w:szCs w:val="18"/>
          <w:shd w:val="clear" w:color="auto" w:fill="FFFFFF"/>
        </w:rPr>
        <w:t xml:space="preserve"> hal pro tělovýchovu</w:t>
      </w:r>
      <w:r w:rsidRPr="007B2B36">
        <w:rPr>
          <w:rFonts w:cstheme="minorHAnsi"/>
          <w:color w:val="333333"/>
          <w:spacing w:val="2"/>
          <w:sz w:val="18"/>
          <w:szCs w:val="18"/>
          <w:shd w:val="clear" w:color="auto" w:fill="FFFFFF"/>
        </w:rPr>
        <w:t xml:space="preserve"> </w:t>
      </w:r>
      <w:r>
        <w:rPr>
          <w:rFonts w:cstheme="minorHAnsi"/>
          <w:color w:val="333333"/>
          <w:spacing w:val="2"/>
          <w:sz w:val="18"/>
          <w:szCs w:val="18"/>
          <w:shd w:val="clear" w:color="auto" w:fill="FFFFFF"/>
        </w:rPr>
        <w:t>3800</w:t>
      </w:r>
      <w:r w:rsidRPr="007B2B36">
        <w:rPr>
          <w:rFonts w:cstheme="minorHAnsi"/>
          <w:color w:val="333333"/>
          <w:spacing w:val="2"/>
          <w:sz w:val="18"/>
          <w:szCs w:val="18"/>
          <w:shd w:val="clear" w:color="auto" w:fill="FFFFFF"/>
        </w:rPr>
        <w:t xml:space="preserve"> CZK/m</w:t>
      </w:r>
      <w:r w:rsidRPr="007B2B36">
        <w:rPr>
          <w:rFonts w:cstheme="minorHAnsi"/>
          <w:color w:val="333333"/>
          <w:spacing w:val="2"/>
          <w:sz w:val="18"/>
          <w:szCs w:val="18"/>
          <w:shd w:val="clear" w:color="auto" w:fill="FFFFFF"/>
          <w:vertAlign w:val="superscript"/>
        </w:rPr>
        <w:t>3</w:t>
      </w:r>
      <w:r>
        <w:rPr>
          <w:rFonts w:cstheme="minorHAnsi"/>
          <w:color w:val="333333"/>
          <w:spacing w:val="2"/>
          <w:sz w:val="18"/>
          <w:szCs w:val="18"/>
          <w:shd w:val="clear" w:color="auto" w:fill="FFFFFF"/>
          <w:vertAlign w:val="superscript"/>
        </w:rPr>
        <w:t xml:space="preserve"> </w:t>
      </w:r>
      <w:r>
        <w:rPr>
          <w:rFonts w:cstheme="minorHAnsi"/>
          <w:color w:val="333333"/>
          <w:spacing w:val="2"/>
          <w:sz w:val="18"/>
          <w:szCs w:val="18"/>
          <w:shd w:val="clear" w:color="auto" w:fill="FFFFFF"/>
        </w:rPr>
        <w:t xml:space="preserve">při skeletovém, </w:t>
      </w:r>
      <w:r w:rsidR="005E632A">
        <w:rPr>
          <w:rFonts w:cstheme="minorHAnsi"/>
          <w:color w:val="333333"/>
          <w:spacing w:val="2"/>
          <w:sz w:val="18"/>
          <w:szCs w:val="18"/>
          <w:shd w:val="clear" w:color="auto" w:fill="FFFFFF"/>
        </w:rPr>
        <w:t xml:space="preserve">prefabrikovaném </w:t>
      </w:r>
      <w:r>
        <w:rPr>
          <w:rFonts w:cstheme="minorHAnsi"/>
          <w:color w:val="333333"/>
          <w:spacing w:val="2"/>
          <w:sz w:val="18"/>
          <w:szCs w:val="18"/>
          <w:shd w:val="clear" w:color="auto" w:fill="FFFFFF"/>
        </w:rPr>
        <w:t>železobetonovém konstrukčním systému.</w:t>
      </w:r>
    </w:p>
    <w:p w:rsidR="00BF2FE4" w:rsidRPr="007B2B36" w:rsidRDefault="00BF2FE4" w:rsidP="00BF2FE4">
      <w:pPr>
        <w:rPr>
          <w:rFonts w:cstheme="minorHAnsi"/>
          <w:color w:val="333333"/>
          <w:spacing w:val="2"/>
          <w:sz w:val="18"/>
          <w:szCs w:val="18"/>
          <w:shd w:val="clear" w:color="auto" w:fill="FFFFFF"/>
        </w:rPr>
      </w:pPr>
      <w:r>
        <w:rPr>
          <w:rFonts w:cstheme="minorHAnsi"/>
          <w:color w:val="333333"/>
          <w:spacing w:val="2"/>
          <w:sz w:val="18"/>
          <w:szCs w:val="18"/>
          <w:shd w:val="clear" w:color="auto" w:fill="FFFFFF"/>
        </w:rPr>
        <w:t>**určení ceny stavby hlavní dle obestavěného prostoru se nesčítá s cenou za podlahovou plochu</w:t>
      </w:r>
    </w:p>
    <w:p w:rsidR="00BF2FE4" w:rsidRPr="007B2B36" w:rsidRDefault="00BF2FE4" w:rsidP="00BF2FE4">
      <w:pPr>
        <w:rPr>
          <w:rFonts w:cstheme="minorHAnsi"/>
          <w:color w:val="333333"/>
          <w:spacing w:val="2"/>
          <w:sz w:val="18"/>
          <w:szCs w:val="18"/>
          <w:shd w:val="clear" w:color="auto" w:fill="FFFFFF"/>
        </w:rPr>
      </w:pPr>
      <w:r>
        <w:rPr>
          <w:rFonts w:cstheme="minorHAnsi"/>
          <w:color w:val="333333"/>
          <w:spacing w:val="2"/>
          <w:sz w:val="18"/>
          <w:szCs w:val="18"/>
          <w:shd w:val="clear" w:color="auto" w:fill="FFFFFF"/>
        </w:rPr>
        <w:t>***určení ceny stavby hlavní dle hrubé podlahové plochy se nesčítá s cenou za obestavěný prostor</w:t>
      </w:r>
    </w:p>
    <w:p w:rsidR="005E632A" w:rsidRPr="005E632A" w:rsidRDefault="005E632A" w:rsidP="005E632A">
      <w:pP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</w:pPr>
      <w:r w:rsidRPr="005E632A"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>UVEDENÉ CENY JSOU BEZ DPH</w:t>
      </w:r>
      <w: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>!</w:t>
      </w:r>
    </w:p>
    <w:p w:rsidR="00E6418F" w:rsidRPr="00E6418F" w:rsidRDefault="00E6418F" w:rsidP="00E6418F">
      <w:pP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>Dopravní řešení:</w:t>
      </w:r>
    </w:p>
    <w:p w:rsid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Pro lokalitu je provedeno stávající dopravní napojení. Napojení bude zachováno a bude sloužit pro nový objekt.</w:t>
      </w:r>
    </w:p>
    <w:p w:rsidR="001F23A8" w:rsidRDefault="001F23A8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Parkovací plochy jsou řešeny na pozemcích stavby. </w:t>
      </w:r>
    </w:p>
    <w:p w:rsidR="00E6418F" w:rsidRP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Výpočet odstavných a parkovacích stání</w:t>
      </w:r>
    </w:p>
    <w:p w:rsidR="00E6418F" w:rsidRPr="00E6418F" w:rsidRDefault="00E6418F" w:rsidP="001F23A8">
      <w:pPr>
        <w:jc w:val="center"/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N = O0 ∙ </w:t>
      </w:r>
      <w:proofErr w:type="spellStart"/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ka</w:t>
      </w:r>
      <w:proofErr w:type="spellEnd"/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+ P0 ∙ </w:t>
      </w:r>
      <w:proofErr w:type="spellStart"/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ka</w:t>
      </w:r>
      <w:proofErr w:type="spellEnd"/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∙ </w:t>
      </w:r>
      <w:proofErr w:type="spellStart"/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kp</w:t>
      </w:r>
      <w:proofErr w:type="spellEnd"/>
    </w:p>
    <w:p w:rsidR="00E6418F" w:rsidRP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N - celkový počet stání pro posuzovanou stavbu</w:t>
      </w:r>
    </w:p>
    <w:p w:rsidR="00E6418F" w:rsidRP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O0 - základní počet odstavných stání při stupni automobilizace 400 vozidel/1000 obyvatel </w:t>
      </w:r>
    </w:p>
    <w:p w:rsidR="00E6418F" w:rsidRP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P0 - základní počet parkovacích stání</w:t>
      </w:r>
    </w:p>
    <w:p w:rsidR="00E6418F" w:rsidRP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proofErr w:type="spellStart"/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ka</w:t>
      </w:r>
      <w:proofErr w:type="spellEnd"/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- součinitel vlivu stupně automobilizace</w:t>
      </w:r>
    </w:p>
    <w:p w:rsidR="00E6418F" w:rsidRP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proofErr w:type="spellStart"/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kp</w:t>
      </w:r>
      <w:proofErr w:type="spellEnd"/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- součinitel redukce počtu stání určený sloupcem charakteru území A, B, C a řádkem stupně úrovně dostupnosti</w:t>
      </w:r>
    </w:p>
    <w:p w:rsidR="00E6418F" w:rsidRP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</w:p>
    <w:p w:rsidR="00E6418F" w:rsidRP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Vstupní hodnoty:</w:t>
      </w:r>
    </w:p>
    <w:p w:rsidR="00E6418F" w:rsidRP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- O0 = 0</w:t>
      </w:r>
    </w:p>
    <w:p w:rsidR="00E6418F" w:rsidRP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- hala je navržena pro 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200 diváků a 5</w:t>
      </w:r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0 hráčů</w:t>
      </w:r>
    </w:p>
    <w:p w:rsidR="00E6418F" w:rsidRP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- pro sportovní haly je 1. parkovací místo na 10 diváků a hráčů</w:t>
      </w:r>
    </w:p>
    <w:p w:rsidR="00E6418F" w:rsidRP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- P0 = 250/10 = 25 parkovacích míst</w:t>
      </w:r>
    </w:p>
    <w:p w:rsidR="00E6418F" w:rsidRP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- stupeň automobilizace v Letohradu </w:t>
      </w:r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je 500 vozidel na 1000 obyvatel</w:t>
      </w:r>
    </w:p>
    <w:p w:rsidR="00E6418F" w:rsidRP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- dle tabulky </w:t>
      </w:r>
      <w:proofErr w:type="spellStart"/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ka</w:t>
      </w:r>
      <w:proofErr w:type="spellEnd"/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= 1,0</w:t>
      </w:r>
    </w:p>
    <w:p w:rsidR="00E6418F" w:rsidRP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- charakter území spadá do skupiny A, obce (města) do 50 000 obyvatel – veškeré stavby mimo centrum města (mimo historické jádro, městskou památkovou rezervaci apod.), nízká kvalita obsluhy území veřejnou dopravou</w:t>
      </w:r>
    </w:p>
    <w:p w:rsidR="00E6418F" w:rsidRP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- poblíž navrhované stavby se nachází autobusová zastávka na náměstí ve vzdálenosti 300m</w:t>
      </w:r>
    </w:p>
    <w:p w:rsidR="00E6418F" w:rsidRP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- úroveň dostupnosti byla zhodnocena jako velmi nízká kvalita, stupeň úrovně dostupnosti je 1</w:t>
      </w:r>
    </w:p>
    <w:p w:rsidR="00E6418F" w:rsidRP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- </w:t>
      </w:r>
      <w:proofErr w:type="spellStart"/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kp</w:t>
      </w:r>
      <w:proofErr w:type="spellEnd"/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= 1</w:t>
      </w:r>
    </w:p>
    <w:p w:rsidR="00E6418F" w:rsidRP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</w:p>
    <w:p w:rsidR="00E6418F" w:rsidRPr="00E6418F" w:rsidRDefault="00E6418F" w:rsidP="001F23A8">
      <w:pPr>
        <w:jc w:val="center"/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N = O0 ∙ </w:t>
      </w:r>
      <w:proofErr w:type="spellStart"/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ka</w:t>
      </w:r>
      <w:proofErr w:type="spellEnd"/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+ P0 ∙ </w:t>
      </w:r>
      <w:proofErr w:type="spellStart"/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ka</w:t>
      </w:r>
      <w:proofErr w:type="spellEnd"/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∙ </w:t>
      </w:r>
      <w:proofErr w:type="spellStart"/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kp</w:t>
      </w:r>
      <w:proofErr w:type="spellEnd"/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= 0 ∙ 1,25 + 25 ∙ 1,0 ∙ 1,0 = 25 =&gt; 25 parkovací stání.</w:t>
      </w:r>
    </w:p>
    <w:p w:rsidR="00E6418F" w:rsidRP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</w:p>
    <w:p w:rsidR="00E6418F" w:rsidRP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Závěr:</w:t>
      </w:r>
    </w:p>
    <w:p w:rsidR="00E6418F" w:rsidRP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Pro sportovní halu je navřeno </w:t>
      </w:r>
      <w:r w:rsidR="001F23A8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26</w:t>
      </w:r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parkovacích míst a to je více než 25 parkovacích míst, které požaduje výpočet dle normy. Návrh vyhovuje.</w:t>
      </w:r>
    </w:p>
    <w:p w:rsid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 w:rsidRPr="00E6418F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Výpočet byl proveden na základě normy ČSN 73 6110 Projektování místních komunikací.</w:t>
      </w:r>
    </w:p>
    <w:p w:rsidR="001F23A8" w:rsidRDefault="001F23A8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</w:p>
    <w:p w:rsidR="001F23A8" w:rsidRDefault="001F23A8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K objektu je navrženo 1x odstavné stání pro autobus.</w:t>
      </w:r>
    </w:p>
    <w:p w:rsidR="00A6204E" w:rsidRDefault="00A6204E" w:rsidP="00A6204E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</w:p>
    <w:p w:rsidR="00A6204E" w:rsidRDefault="00A6204E" w:rsidP="00A6204E">
      <w:pP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>Vliv na sousední pozemky:</w:t>
      </w:r>
    </w:p>
    <w:p w:rsidR="00A6204E" w:rsidRDefault="00A6204E" w:rsidP="00A6204E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Vliv na sousední pozemky lze hodnotit z pohledů:</w:t>
      </w:r>
    </w:p>
    <w:p w:rsidR="00A6204E" w:rsidRPr="00A6204E" w:rsidRDefault="00A6204E" w:rsidP="00A6204E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color w:val="333333"/>
          <w:spacing w:val="2"/>
          <w:sz w:val="21"/>
          <w:szCs w:val="21"/>
          <w:shd w:val="clear" w:color="auto" w:fill="FFFFFF"/>
        </w:rPr>
      </w:pPr>
      <w:r w:rsidRPr="00A6204E">
        <w:rPr>
          <w:rFonts w:asciiTheme="minorHAnsi" w:hAnsiTheme="minorHAnsi" w:cstheme="minorHAnsi"/>
          <w:color w:val="333333"/>
          <w:spacing w:val="2"/>
          <w:sz w:val="21"/>
          <w:szCs w:val="21"/>
          <w:shd w:val="clear" w:color="auto" w:fill="FFFFFF"/>
        </w:rPr>
        <w:t>hluku</w:t>
      </w:r>
    </w:p>
    <w:p w:rsidR="00A6204E" w:rsidRPr="00A6204E" w:rsidRDefault="00A6204E" w:rsidP="00A6204E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color w:val="333333"/>
          <w:spacing w:val="2"/>
          <w:sz w:val="21"/>
          <w:szCs w:val="21"/>
          <w:shd w:val="clear" w:color="auto" w:fill="FFFFFF"/>
        </w:rPr>
      </w:pPr>
      <w:r w:rsidRPr="00A6204E">
        <w:rPr>
          <w:rFonts w:asciiTheme="minorHAnsi" w:hAnsiTheme="minorHAnsi" w:cstheme="minorHAnsi"/>
          <w:color w:val="333333"/>
          <w:spacing w:val="2"/>
          <w:sz w:val="21"/>
          <w:szCs w:val="21"/>
          <w:shd w:val="clear" w:color="auto" w:fill="FFFFFF"/>
        </w:rPr>
        <w:t>oslunění</w:t>
      </w:r>
    </w:p>
    <w:p w:rsidR="00A6204E" w:rsidRPr="00A6204E" w:rsidRDefault="00A6204E" w:rsidP="00A6204E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color w:val="333333"/>
          <w:spacing w:val="2"/>
          <w:sz w:val="21"/>
          <w:szCs w:val="21"/>
          <w:shd w:val="clear" w:color="auto" w:fill="FFFFFF"/>
        </w:rPr>
      </w:pPr>
      <w:r w:rsidRPr="00A6204E">
        <w:rPr>
          <w:rFonts w:asciiTheme="minorHAnsi" w:hAnsiTheme="minorHAnsi" w:cstheme="minorHAnsi"/>
          <w:color w:val="333333"/>
          <w:spacing w:val="2"/>
          <w:sz w:val="21"/>
          <w:szCs w:val="21"/>
          <w:shd w:val="clear" w:color="auto" w:fill="FFFFFF"/>
        </w:rPr>
        <w:t>odtokových poměrů</w:t>
      </w:r>
    </w:p>
    <w:p w:rsidR="00A6204E" w:rsidRPr="00A6204E" w:rsidRDefault="00A6204E" w:rsidP="00A6204E">
      <w:pPr>
        <w:pStyle w:val="Odstavecseseznamem"/>
        <w:numPr>
          <w:ilvl w:val="0"/>
          <w:numId w:val="1"/>
        </w:num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ochranných pásem</w:t>
      </w:r>
    </w:p>
    <w:p w:rsidR="00A6204E" w:rsidRDefault="00A6204E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</w:p>
    <w:p w:rsidR="00A6204E" w:rsidRDefault="00A6204E" w:rsidP="00A6204E">
      <w:pP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>A) Hluk:</w:t>
      </w:r>
    </w:p>
    <w:p w:rsidR="00A6204E" w:rsidRDefault="00A6204E" w:rsidP="00A6204E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V okolí staveniště se nachází objekty k bydlení. Stavbou může vznikat krátkodobá hluková zátěž</w:t>
      </w:r>
      <w:r w:rsidRPr="00A6204E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. Stabilní zdroje hluku bude představovat vyvolaná autodoprava a výstupy z technologických zařízení budovy a to především VZT.</w:t>
      </w:r>
    </w:p>
    <w:p w:rsidR="00A6204E" w:rsidRDefault="00A6204E" w:rsidP="00A6204E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</w:p>
    <w:p w:rsidR="00A6204E" w:rsidRDefault="00A6204E" w:rsidP="00A6204E">
      <w:pP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>B) Hluk:</w:t>
      </w:r>
    </w:p>
    <w:p w:rsidR="00A6204E" w:rsidRDefault="00A6204E" w:rsidP="00A6204E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V okolí staveniště se nachází objekt školní stavby. Navržená stavba je dostatečně vzdálena od oken sousedního objektu, aby nedošlo o omezení proslunění vnitřních prostor</w:t>
      </w:r>
      <w:r w:rsidRPr="00A6204E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.</w:t>
      </w:r>
    </w:p>
    <w:p w:rsidR="00A6204E" w:rsidRDefault="00A6204E" w:rsidP="00A6204E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</w:p>
    <w:p w:rsidR="00A6204E" w:rsidRDefault="00A6204E" w:rsidP="00A6204E">
      <w:pP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>C) Odtokové poměry:</w:t>
      </w:r>
    </w:p>
    <w:p w:rsidR="00A6204E" w:rsidRDefault="00A6204E" w:rsidP="00A6204E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Staveniště se nachází v záplavovém území Q5. V rámci následujících stupňů projektové dokumentace (DUR) nutný návrh řešení. Ekonomicky nejvýhodněji se jeví prosté zvýšení terénu v místě stavby cca na úroveň podlahy přiléhajícího objektu sousedního učiliště, který již do Q5 nezasahuje. </w:t>
      </w:r>
    </w:p>
    <w:p w:rsidR="00A6204E" w:rsidRDefault="00A6204E" w:rsidP="00A6204E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</w:p>
    <w:p w:rsidR="008074D9" w:rsidRDefault="008074D9" w:rsidP="00A6204E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</w:p>
    <w:p w:rsidR="008074D9" w:rsidRDefault="008074D9" w:rsidP="00A6204E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</w:p>
    <w:p w:rsidR="00A6204E" w:rsidRDefault="00A6204E" w:rsidP="00A6204E">
      <w:pP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u w:val="single"/>
          <w:shd w:val="clear" w:color="auto" w:fill="FFFFFF"/>
        </w:rPr>
        <w:t>C) Ochranná pásma:</w:t>
      </w:r>
    </w:p>
    <w:p w:rsidR="00A6204E" w:rsidRDefault="00A6204E" w:rsidP="00A6204E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V okolí staveniště se nachází ochranná pásma IS. Tyto pásma je nutné respektovat v umístění stavby nebo řešit přeložky IS. Vlastní stavba se nachází v ochranném pásmu vodních zdrojů</w:t>
      </w:r>
      <w:r w:rsidRPr="00A6204E"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>.</w:t>
      </w:r>
      <w: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  <w:t xml:space="preserve"> Umístění stavby v tomto pásmu nutno řešit v navazujícím stupni PD  (DUR).</w:t>
      </w:r>
    </w:p>
    <w:p w:rsidR="00E6418F" w:rsidRDefault="00E6418F" w:rsidP="00E6418F">
      <w:pPr>
        <w:rPr>
          <w:rFonts w:cstheme="minorHAnsi"/>
          <w:color w:val="333333"/>
          <w:spacing w:val="2"/>
          <w:sz w:val="21"/>
          <w:szCs w:val="21"/>
          <w:shd w:val="clear" w:color="auto" w:fill="FFFFFF"/>
        </w:rPr>
      </w:pPr>
    </w:p>
    <w:sectPr w:rsidR="00E6418F" w:rsidSect="009403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A01DF"/>
    <w:multiLevelType w:val="hybridMultilevel"/>
    <w:tmpl w:val="065E88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808"/>
    <w:rsid w:val="00046A1B"/>
    <w:rsid w:val="000D6B00"/>
    <w:rsid w:val="001F23A8"/>
    <w:rsid w:val="00376672"/>
    <w:rsid w:val="004F5576"/>
    <w:rsid w:val="005E632A"/>
    <w:rsid w:val="00664C5D"/>
    <w:rsid w:val="007B2B36"/>
    <w:rsid w:val="008074D9"/>
    <w:rsid w:val="009403BB"/>
    <w:rsid w:val="00A6204E"/>
    <w:rsid w:val="00BF2FE4"/>
    <w:rsid w:val="00D45808"/>
    <w:rsid w:val="00D47CF4"/>
    <w:rsid w:val="00DC26E6"/>
    <w:rsid w:val="00E01FEE"/>
    <w:rsid w:val="00E32AEA"/>
    <w:rsid w:val="00E6418F"/>
    <w:rsid w:val="00ED3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D45808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D45808"/>
    <w:rPr>
      <w:b/>
      <w:bCs/>
    </w:rPr>
  </w:style>
  <w:style w:type="paragraph" w:styleId="Bezmezer">
    <w:name w:val="No Spacing"/>
    <w:link w:val="BezmezerChar"/>
    <w:uiPriority w:val="1"/>
    <w:qFormat/>
    <w:rsid w:val="00DC26E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DC26E6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E6418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D45808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D45808"/>
    <w:rPr>
      <w:b/>
      <w:bCs/>
    </w:rPr>
  </w:style>
  <w:style w:type="paragraph" w:styleId="Bezmezer">
    <w:name w:val="No Spacing"/>
    <w:link w:val="BezmezerChar"/>
    <w:uiPriority w:val="1"/>
    <w:qFormat/>
    <w:rsid w:val="00DC26E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DC26E6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E6418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1404</Words>
  <Characters>8285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</cp:revision>
  <cp:lastPrinted>2022-01-28T09:34:00Z</cp:lastPrinted>
  <dcterms:created xsi:type="dcterms:W3CDTF">2021-11-25T16:45:00Z</dcterms:created>
  <dcterms:modified xsi:type="dcterms:W3CDTF">2022-01-28T09:34:00Z</dcterms:modified>
</cp:coreProperties>
</file>