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6EDF" w:rsidRDefault="00836EDF" w:rsidP="00982A0D">
      <w:pPr>
        <w:jc w:val="center"/>
        <w:rPr>
          <w:rFonts w:ascii="Calibri" w:hAnsi="Calibri" w:cs="Calibri"/>
          <w:b/>
          <w:color w:val="0000FF"/>
          <w:sz w:val="96"/>
          <w:szCs w:val="96"/>
        </w:rPr>
      </w:pPr>
    </w:p>
    <w:p w:rsidR="00836EDF" w:rsidRDefault="00836EDF" w:rsidP="00982A0D">
      <w:pPr>
        <w:jc w:val="center"/>
        <w:rPr>
          <w:rFonts w:ascii="Calibri" w:hAnsi="Calibri" w:cs="Calibri"/>
          <w:b/>
          <w:color w:val="0000FF"/>
          <w:sz w:val="96"/>
          <w:szCs w:val="96"/>
        </w:rPr>
      </w:pPr>
    </w:p>
    <w:p w:rsidR="00836EDF" w:rsidRDefault="00836EDF" w:rsidP="00982A0D">
      <w:pPr>
        <w:jc w:val="center"/>
        <w:rPr>
          <w:rFonts w:ascii="Calibri" w:hAnsi="Calibri" w:cs="Calibri"/>
          <w:b/>
          <w:color w:val="0000FF"/>
          <w:sz w:val="96"/>
          <w:szCs w:val="96"/>
        </w:rPr>
      </w:pPr>
    </w:p>
    <w:p w:rsidR="00836EDF" w:rsidRDefault="00836EDF" w:rsidP="00982A0D">
      <w:pPr>
        <w:jc w:val="center"/>
        <w:rPr>
          <w:rFonts w:ascii="Calibri" w:hAnsi="Calibri" w:cs="Calibri"/>
          <w:b/>
          <w:color w:val="0000FF"/>
          <w:sz w:val="96"/>
          <w:szCs w:val="96"/>
        </w:rPr>
      </w:pPr>
    </w:p>
    <w:p w:rsidR="00836EDF" w:rsidRDefault="00836EDF" w:rsidP="00982A0D">
      <w:pPr>
        <w:jc w:val="center"/>
        <w:rPr>
          <w:rFonts w:ascii="Calibri" w:hAnsi="Calibri" w:cs="Calibri"/>
          <w:b/>
          <w:color w:val="0000FF"/>
          <w:sz w:val="96"/>
          <w:szCs w:val="96"/>
        </w:rPr>
      </w:pPr>
    </w:p>
    <w:p w:rsidR="00982A0D" w:rsidRPr="00A2546B" w:rsidRDefault="00982A0D" w:rsidP="00982A0D">
      <w:pPr>
        <w:jc w:val="center"/>
        <w:rPr>
          <w:rFonts w:ascii="Calibri" w:hAnsi="Calibri" w:cs="Calibri"/>
          <w:b/>
          <w:color w:val="0000FF"/>
          <w:sz w:val="96"/>
          <w:szCs w:val="96"/>
        </w:rPr>
      </w:pPr>
      <w:r w:rsidRPr="00A2546B">
        <w:rPr>
          <w:rFonts w:ascii="Calibri" w:hAnsi="Calibri" w:cs="Calibri"/>
          <w:b/>
          <w:color w:val="0000FF"/>
          <w:sz w:val="96"/>
          <w:szCs w:val="96"/>
        </w:rPr>
        <w:t xml:space="preserve">Plán BOZP </w:t>
      </w: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C9639D" w:rsidP="00982A0D">
      <w:pPr>
        <w:pStyle w:val="textCharChar"/>
        <w:spacing w:before="60" w:after="60" w:line="240" w:lineRule="auto"/>
        <w:rPr>
          <w:rFonts w:ascii="Calibri" w:hAnsi="Calibri" w:cs="Calibri"/>
          <w:b/>
          <w:szCs w:val="24"/>
        </w:rPr>
      </w:pPr>
      <w:r>
        <w:rPr>
          <w:rFonts w:ascii="Calibri" w:hAnsi="Calibri" w:cs="Calibri"/>
          <w:b/>
          <w:noProof/>
          <w:szCs w:val="24"/>
        </w:rPr>
        <w:drawing>
          <wp:anchor distT="0" distB="0" distL="114300" distR="114300" simplePos="0" relativeHeight="251659776" behindDoc="0" locked="0" layoutInCell="1" allowOverlap="1">
            <wp:simplePos x="0" y="0"/>
            <wp:positionH relativeFrom="column">
              <wp:posOffset>-215727</wp:posOffset>
            </wp:positionH>
            <wp:positionV relativeFrom="paragraph">
              <wp:posOffset>177581</wp:posOffset>
            </wp:positionV>
            <wp:extent cx="6191745" cy="2566056"/>
            <wp:effectExtent l="19050" t="0" r="0" b="0"/>
            <wp:wrapNone/>
            <wp:docPr id="1" name="Obrázek 0" descr="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jpg"/>
                    <pic:cNvPicPr/>
                  </pic:nvPicPr>
                  <pic:blipFill>
                    <a:blip r:embed="rId8" cstate="print"/>
                    <a:stretch>
                      <a:fillRect/>
                    </a:stretch>
                  </pic:blipFill>
                  <pic:spPr>
                    <a:xfrm>
                      <a:off x="0" y="0"/>
                      <a:ext cx="6191314" cy="2565877"/>
                    </a:xfrm>
                    <a:prstGeom prst="rect">
                      <a:avLst/>
                    </a:prstGeom>
                  </pic:spPr>
                </pic:pic>
              </a:graphicData>
            </a:graphic>
          </wp:anchor>
        </w:drawing>
      </w: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836EDF" w:rsidRDefault="00836EDF" w:rsidP="00982A0D">
      <w:pPr>
        <w:pStyle w:val="textCharChar"/>
        <w:spacing w:before="60" w:after="60" w:line="240" w:lineRule="auto"/>
        <w:rPr>
          <w:rFonts w:ascii="Calibri" w:hAnsi="Calibri" w:cs="Calibri"/>
          <w:b/>
          <w:szCs w:val="24"/>
        </w:rPr>
      </w:pPr>
    </w:p>
    <w:p w:rsidR="00982A0D" w:rsidRPr="00A2546B" w:rsidRDefault="00982A0D" w:rsidP="00982A0D">
      <w:pPr>
        <w:pStyle w:val="textCharChar"/>
        <w:spacing w:before="60" w:after="60" w:line="240" w:lineRule="auto"/>
        <w:rPr>
          <w:rFonts w:ascii="Calibri" w:hAnsi="Calibri" w:cs="Calibri"/>
          <w:b/>
          <w:szCs w:val="24"/>
        </w:rPr>
      </w:pPr>
      <w:r w:rsidRPr="00A2546B">
        <w:rPr>
          <w:rFonts w:ascii="Calibri" w:hAnsi="Calibri" w:cs="Calibri"/>
          <w:b/>
          <w:szCs w:val="24"/>
        </w:rPr>
        <w:t>OBSAH</w:t>
      </w:r>
    </w:p>
    <w:p w:rsidR="00D5224C" w:rsidRPr="00A2546B" w:rsidRDefault="00D5224C" w:rsidP="00982A0D">
      <w:pPr>
        <w:pStyle w:val="textCharChar"/>
        <w:spacing w:before="60" w:after="60" w:line="240" w:lineRule="auto"/>
        <w:rPr>
          <w:rFonts w:ascii="Calibri" w:hAnsi="Calibri" w:cs="Calibri"/>
          <w:b/>
          <w:szCs w:val="24"/>
        </w:rPr>
      </w:pPr>
    </w:p>
    <w:p w:rsidR="00AD6349" w:rsidRPr="00A2546B" w:rsidRDefault="00AD6349" w:rsidP="00DC02FA">
      <w:pPr>
        <w:pStyle w:val="Normln1"/>
        <w:numPr>
          <w:ilvl w:val="0"/>
          <w:numId w:val="19"/>
        </w:numPr>
        <w:ind w:left="709"/>
        <w:rPr>
          <w:rFonts w:ascii="Calibri" w:hAnsi="Calibri" w:cs="Calibri"/>
        </w:rPr>
      </w:pPr>
      <w:r w:rsidRPr="00A2546B">
        <w:rPr>
          <w:rFonts w:ascii="Calibri" w:hAnsi="Calibri" w:cs="Calibri"/>
        </w:rPr>
        <w:t>Úvod</w:t>
      </w:r>
      <w:r w:rsidR="003C1965">
        <w:rPr>
          <w:rFonts w:ascii="Calibri" w:hAnsi="Calibri" w:cs="Calibri"/>
        </w:rPr>
        <w:t>, funkce a cíl plánu BOZP</w:t>
      </w:r>
    </w:p>
    <w:p w:rsidR="00AD6349" w:rsidRPr="00A2546B" w:rsidRDefault="00AD6349" w:rsidP="004531DA">
      <w:pPr>
        <w:pStyle w:val="Normln1"/>
        <w:ind w:left="709"/>
        <w:rPr>
          <w:rFonts w:ascii="Calibri" w:hAnsi="Calibri" w:cs="Calibri"/>
        </w:rPr>
      </w:pPr>
    </w:p>
    <w:p w:rsidR="00AD6349" w:rsidRPr="00A2546B" w:rsidRDefault="00AD6349" w:rsidP="00DC02FA">
      <w:pPr>
        <w:pStyle w:val="Normln1"/>
        <w:numPr>
          <w:ilvl w:val="0"/>
          <w:numId w:val="19"/>
        </w:numPr>
        <w:ind w:left="709"/>
        <w:rPr>
          <w:rFonts w:ascii="Calibri" w:hAnsi="Calibri" w:cs="Calibri"/>
        </w:rPr>
      </w:pPr>
      <w:r w:rsidRPr="00A2546B">
        <w:rPr>
          <w:rFonts w:ascii="Calibri" w:hAnsi="Calibri" w:cs="Calibri"/>
        </w:rPr>
        <w:t>Základní údaje</w:t>
      </w:r>
    </w:p>
    <w:p w:rsidR="00DE2582" w:rsidRDefault="00DE2582" w:rsidP="00DE2582">
      <w:pPr>
        <w:pStyle w:val="Normln1"/>
        <w:ind w:left="709"/>
        <w:rPr>
          <w:rFonts w:ascii="Calibri" w:hAnsi="Calibri" w:cs="Calibri"/>
        </w:rPr>
      </w:pPr>
    </w:p>
    <w:p w:rsidR="00DE2582" w:rsidRDefault="00DE2582" w:rsidP="00DC02FA">
      <w:pPr>
        <w:pStyle w:val="Normln1"/>
        <w:numPr>
          <w:ilvl w:val="0"/>
          <w:numId w:val="19"/>
        </w:numPr>
        <w:ind w:left="709"/>
        <w:rPr>
          <w:rFonts w:ascii="Calibri" w:hAnsi="Calibri" w:cs="Calibri"/>
        </w:rPr>
      </w:pPr>
      <w:r>
        <w:rPr>
          <w:rFonts w:ascii="Calibri" w:hAnsi="Calibri" w:cs="Calibri"/>
        </w:rPr>
        <w:t>Staveniště</w:t>
      </w:r>
    </w:p>
    <w:p w:rsidR="00DE2582" w:rsidRPr="00DE2582" w:rsidRDefault="00DE2582" w:rsidP="00DE2582">
      <w:pPr>
        <w:pStyle w:val="Normln1"/>
        <w:ind w:left="709"/>
        <w:rPr>
          <w:rFonts w:ascii="Calibri" w:hAnsi="Calibri" w:cs="Calibri"/>
        </w:rPr>
      </w:pPr>
    </w:p>
    <w:p w:rsidR="00DE2582" w:rsidRDefault="00DE2582" w:rsidP="00DC02FA">
      <w:pPr>
        <w:pStyle w:val="Normln1"/>
        <w:numPr>
          <w:ilvl w:val="0"/>
          <w:numId w:val="19"/>
        </w:numPr>
        <w:ind w:left="709"/>
        <w:rPr>
          <w:rFonts w:ascii="Calibri" w:hAnsi="Calibri" w:cs="Calibri"/>
        </w:rPr>
      </w:pPr>
      <w:r>
        <w:rPr>
          <w:rFonts w:ascii="Calibri" w:hAnsi="Calibri" w:cs="Calibri"/>
        </w:rPr>
        <w:t>Seznam zhotovitelů a časový plán</w:t>
      </w:r>
    </w:p>
    <w:p w:rsidR="00DE2582" w:rsidRDefault="00DE2582" w:rsidP="00DE2582">
      <w:pPr>
        <w:pStyle w:val="Normln1"/>
        <w:ind w:left="709"/>
        <w:rPr>
          <w:rFonts w:ascii="Calibri" w:hAnsi="Calibri" w:cs="Calibri"/>
        </w:rPr>
      </w:pPr>
    </w:p>
    <w:p w:rsidR="00AD6349" w:rsidRDefault="00DE2582" w:rsidP="00DC02FA">
      <w:pPr>
        <w:pStyle w:val="Normln1"/>
        <w:numPr>
          <w:ilvl w:val="0"/>
          <w:numId w:val="19"/>
        </w:numPr>
        <w:ind w:left="709"/>
        <w:rPr>
          <w:rFonts w:ascii="Calibri" w:hAnsi="Calibri" w:cs="Calibri"/>
        </w:rPr>
      </w:pPr>
      <w:r w:rsidRPr="00DE2582">
        <w:rPr>
          <w:rFonts w:ascii="Calibri" w:hAnsi="Calibri" w:cs="Calibri"/>
        </w:rPr>
        <w:t>Analýza rizik stavebních činností a návrh vhodných opatření k minimalizaci rizik</w:t>
      </w:r>
    </w:p>
    <w:p w:rsidR="00426F0F" w:rsidRPr="00DE2582" w:rsidRDefault="00426F0F" w:rsidP="00426F0F">
      <w:pPr>
        <w:pStyle w:val="Normln1"/>
        <w:ind w:left="709"/>
        <w:rPr>
          <w:rFonts w:ascii="Calibri" w:hAnsi="Calibri" w:cs="Calibri"/>
        </w:rPr>
      </w:pPr>
    </w:p>
    <w:p w:rsidR="00426F0F" w:rsidRPr="00A2546B" w:rsidRDefault="00426F0F" w:rsidP="00DC02FA">
      <w:pPr>
        <w:pStyle w:val="Normln1"/>
        <w:numPr>
          <w:ilvl w:val="0"/>
          <w:numId w:val="19"/>
        </w:numPr>
        <w:ind w:left="709"/>
        <w:rPr>
          <w:rFonts w:ascii="Calibri" w:hAnsi="Calibri" w:cs="Calibri"/>
          <w:szCs w:val="22"/>
        </w:rPr>
      </w:pPr>
      <w:r w:rsidRPr="00A2546B">
        <w:rPr>
          <w:rFonts w:ascii="Calibri" w:hAnsi="Calibri" w:cs="Calibri"/>
          <w:bCs/>
        </w:rPr>
        <w:t>Požadavky na  BOZP</w:t>
      </w:r>
    </w:p>
    <w:p w:rsidR="00426F0F" w:rsidRDefault="00426F0F" w:rsidP="00426F0F">
      <w:pPr>
        <w:pStyle w:val="Normln1"/>
        <w:ind w:left="709"/>
        <w:rPr>
          <w:rFonts w:ascii="Calibri" w:hAnsi="Calibri" w:cs="Calibri"/>
        </w:rPr>
      </w:pPr>
    </w:p>
    <w:p w:rsidR="00DE2582" w:rsidRPr="00426F0F" w:rsidRDefault="00DE2582" w:rsidP="00DC02FA">
      <w:pPr>
        <w:pStyle w:val="Normln1"/>
        <w:numPr>
          <w:ilvl w:val="0"/>
          <w:numId w:val="19"/>
        </w:numPr>
        <w:ind w:left="709"/>
        <w:rPr>
          <w:rFonts w:ascii="Calibri" w:hAnsi="Calibri" w:cs="Calibri"/>
        </w:rPr>
      </w:pPr>
      <w:r w:rsidRPr="00426F0F">
        <w:rPr>
          <w:rFonts w:ascii="Calibri" w:hAnsi="Calibri" w:cs="Calibri"/>
        </w:rPr>
        <w:t>Systém kontroly rizik</w:t>
      </w:r>
      <w:r w:rsidR="00A11E96">
        <w:rPr>
          <w:rFonts w:ascii="Calibri" w:hAnsi="Calibri" w:cs="Calibri"/>
          <w:szCs w:val="22"/>
        </w:rPr>
        <w:t>, bezpečnostní opatření technických zařízení</w:t>
      </w:r>
    </w:p>
    <w:p w:rsidR="00FF2D82" w:rsidRPr="00A2546B" w:rsidRDefault="00FF2D82" w:rsidP="004531DA">
      <w:pPr>
        <w:jc w:val="both"/>
        <w:rPr>
          <w:rFonts w:ascii="Calibri" w:hAnsi="Calibri" w:cs="Calibri"/>
          <w:sz w:val="22"/>
          <w:szCs w:val="22"/>
        </w:rPr>
      </w:pPr>
    </w:p>
    <w:p w:rsidR="00982A0D" w:rsidRPr="00426F0F" w:rsidRDefault="00982A0D" w:rsidP="00DC02FA">
      <w:pPr>
        <w:pStyle w:val="Normln1"/>
        <w:numPr>
          <w:ilvl w:val="0"/>
          <w:numId w:val="19"/>
        </w:numPr>
        <w:ind w:left="709"/>
        <w:rPr>
          <w:rFonts w:ascii="Calibri" w:hAnsi="Calibri" w:cs="Calibri"/>
        </w:rPr>
      </w:pPr>
      <w:r w:rsidRPr="00426F0F">
        <w:rPr>
          <w:rFonts w:ascii="Calibri" w:hAnsi="Calibri" w:cs="Calibri"/>
        </w:rPr>
        <w:t>Dopravně provozní řád stavby</w:t>
      </w:r>
    </w:p>
    <w:p w:rsidR="00982A0D" w:rsidRPr="00426F0F" w:rsidRDefault="00982A0D" w:rsidP="00426F0F">
      <w:pPr>
        <w:pStyle w:val="Normln1"/>
        <w:ind w:left="709"/>
        <w:rPr>
          <w:rFonts w:ascii="Calibri" w:hAnsi="Calibri" w:cs="Calibri"/>
        </w:rPr>
      </w:pPr>
    </w:p>
    <w:p w:rsidR="00982A0D" w:rsidRDefault="00982A0D" w:rsidP="00DC02FA">
      <w:pPr>
        <w:pStyle w:val="Normln1"/>
        <w:numPr>
          <w:ilvl w:val="0"/>
          <w:numId w:val="19"/>
        </w:numPr>
        <w:ind w:left="709"/>
        <w:rPr>
          <w:rFonts w:ascii="Calibri" w:hAnsi="Calibri" w:cs="Calibri"/>
        </w:rPr>
      </w:pPr>
      <w:r w:rsidRPr="00426F0F">
        <w:rPr>
          <w:rFonts w:ascii="Calibri" w:hAnsi="Calibri" w:cs="Calibri"/>
        </w:rPr>
        <w:t>Plán – popis kontrol v průběhu výstavby</w:t>
      </w:r>
    </w:p>
    <w:p w:rsidR="00426F0F" w:rsidRPr="00426F0F" w:rsidRDefault="00426F0F" w:rsidP="00426F0F">
      <w:pPr>
        <w:pStyle w:val="Normln1"/>
        <w:ind w:left="709"/>
        <w:rPr>
          <w:rFonts w:ascii="Calibri" w:hAnsi="Calibri" w:cs="Calibri"/>
        </w:rPr>
      </w:pPr>
    </w:p>
    <w:p w:rsidR="00982A0D" w:rsidRPr="00426F0F" w:rsidRDefault="00982A0D" w:rsidP="00DC02FA">
      <w:pPr>
        <w:pStyle w:val="Normln1"/>
        <w:numPr>
          <w:ilvl w:val="0"/>
          <w:numId w:val="19"/>
        </w:numPr>
        <w:ind w:left="709"/>
        <w:rPr>
          <w:rFonts w:ascii="Calibri" w:hAnsi="Calibri" w:cs="Calibri"/>
        </w:rPr>
      </w:pPr>
      <w:r w:rsidRPr="00426F0F">
        <w:rPr>
          <w:rFonts w:ascii="Calibri" w:hAnsi="Calibri" w:cs="Calibri"/>
        </w:rPr>
        <w:t>Havarijní připravenost a reakce (první pomoc, dokumentace požární ochrany)</w:t>
      </w:r>
    </w:p>
    <w:p w:rsidR="00982A0D" w:rsidRPr="00426F0F" w:rsidRDefault="00982A0D" w:rsidP="00426F0F">
      <w:pPr>
        <w:pStyle w:val="Normln1"/>
        <w:ind w:left="709"/>
        <w:rPr>
          <w:rFonts w:ascii="Calibri" w:hAnsi="Calibri" w:cs="Calibri"/>
        </w:rPr>
      </w:pPr>
    </w:p>
    <w:p w:rsidR="00982A0D" w:rsidRPr="00426F0F" w:rsidRDefault="00982A0D" w:rsidP="00DC02FA">
      <w:pPr>
        <w:pStyle w:val="Normln1"/>
        <w:numPr>
          <w:ilvl w:val="0"/>
          <w:numId w:val="19"/>
        </w:numPr>
        <w:ind w:left="709"/>
        <w:rPr>
          <w:rFonts w:ascii="Calibri" w:hAnsi="Calibri" w:cs="Calibri"/>
        </w:rPr>
      </w:pPr>
      <w:r w:rsidRPr="00426F0F">
        <w:rPr>
          <w:rFonts w:ascii="Calibri" w:hAnsi="Calibri" w:cs="Calibri"/>
        </w:rPr>
        <w:t>Přehled základních právních předpisů BOZP a PO</w:t>
      </w:r>
    </w:p>
    <w:p w:rsidR="00FF2D82" w:rsidRPr="00426F0F" w:rsidRDefault="00FF2D82" w:rsidP="00426F0F">
      <w:pPr>
        <w:pStyle w:val="Normln1"/>
        <w:ind w:left="709"/>
        <w:rPr>
          <w:rFonts w:ascii="Calibri" w:hAnsi="Calibri" w:cs="Calibri"/>
        </w:rPr>
      </w:pPr>
    </w:p>
    <w:p w:rsidR="00982A0D" w:rsidRPr="00A2546B" w:rsidRDefault="00982A0D" w:rsidP="00982A0D">
      <w:pPr>
        <w:jc w:val="both"/>
        <w:rPr>
          <w:rFonts w:ascii="Calibri" w:hAnsi="Calibri" w:cs="Calibri"/>
          <w:sz w:val="22"/>
          <w:szCs w:val="22"/>
        </w:rPr>
      </w:pPr>
    </w:p>
    <w:p w:rsidR="00FF2D82" w:rsidRPr="00A2546B" w:rsidRDefault="00FF2D82" w:rsidP="00982A0D">
      <w:pPr>
        <w:jc w:val="both"/>
        <w:rPr>
          <w:rFonts w:ascii="Calibri" w:hAnsi="Calibri" w:cs="Calibri"/>
          <w:sz w:val="22"/>
          <w:szCs w:val="22"/>
        </w:rPr>
      </w:pPr>
    </w:p>
    <w:p w:rsidR="00982A0D" w:rsidRPr="00A2546B" w:rsidRDefault="004531DA" w:rsidP="00982A0D">
      <w:pPr>
        <w:jc w:val="both"/>
        <w:rPr>
          <w:rFonts w:ascii="Calibri" w:hAnsi="Calibri" w:cs="Calibri"/>
          <w:sz w:val="22"/>
          <w:szCs w:val="22"/>
        </w:rPr>
      </w:pPr>
      <w:r>
        <w:rPr>
          <w:rFonts w:ascii="Calibri" w:hAnsi="Calibri" w:cs="Calibri"/>
          <w:sz w:val="22"/>
          <w:szCs w:val="22"/>
        </w:rPr>
        <w:t>14</w:t>
      </w:r>
      <w:r w:rsidR="00982A0D" w:rsidRPr="00A2546B">
        <w:rPr>
          <w:rFonts w:ascii="Calibri" w:hAnsi="Calibri" w:cs="Calibri"/>
          <w:sz w:val="22"/>
          <w:szCs w:val="22"/>
        </w:rPr>
        <w:t>. Přílohy</w:t>
      </w:r>
    </w:p>
    <w:p w:rsidR="005A35B9" w:rsidRPr="00A2546B" w:rsidRDefault="00982A0D" w:rsidP="002C52F7">
      <w:pPr>
        <w:spacing w:before="80" w:after="80"/>
        <w:ind w:left="1418" w:hanging="1418"/>
        <w:jc w:val="both"/>
        <w:rPr>
          <w:rFonts w:ascii="Calibri" w:hAnsi="Calibri" w:cs="Calibri"/>
          <w:sz w:val="22"/>
          <w:szCs w:val="22"/>
        </w:rPr>
      </w:pPr>
      <w:r w:rsidRPr="00A2546B">
        <w:rPr>
          <w:rFonts w:ascii="Calibri" w:hAnsi="Calibri" w:cs="Calibri"/>
          <w:sz w:val="22"/>
        </w:rPr>
        <w:t>Příloha č.1</w:t>
      </w:r>
      <w:r w:rsidR="00CC7CFF" w:rsidRPr="00A2546B">
        <w:rPr>
          <w:rFonts w:ascii="Calibri" w:hAnsi="Calibri" w:cs="Calibri"/>
          <w:sz w:val="22"/>
        </w:rPr>
        <w:t xml:space="preserve"> </w:t>
      </w:r>
      <w:r w:rsidR="002C52F7">
        <w:rPr>
          <w:rFonts w:ascii="Calibri" w:hAnsi="Calibri" w:cs="Calibri"/>
          <w:sz w:val="22"/>
        </w:rPr>
        <w:tab/>
      </w:r>
      <w:r w:rsidRPr="00A2546B">
        <w:rPr>
          <w:rFonts w:ascii="Calibri" w:hAnsi="Calibri" w:cs="Calibri"/>
          <w:sz w:val="22"/>
          <w:szCs w:val="22"/>
        </w:rPr>
        <w:t xml:space="preserve">Seznámení </w:t>
      </w:r>
      <w:r w:rsidR="00CC7CFF" w:rsidRPr="00A2546B">
        <w:rPr>
          <w:rFonts w:ascii="Calibri" w:hAnsi="Calibri" w:cs="Calibri"/>
          <w:sz w:val="22"/>
          <w:szCs w:val="22"/>
        </w:rPr>
        <w:t xml:space="preserve">odpovědných pracovníků </w:t>
      </w:r>
      <w:r w:rsidRPr="00A2546B">
        <w:rPr>
          <w:rFonts w:ascii="Calibri" w:hAnsi="Calibri" w:cs="Calibri"/>
          <w:sz w:val="22"/>
          <w:szCs w:val="22"/>
        </w:rPr>
        <w:t xml:space="preserve">zhotovitele stavby a </w:t>
      </w:r>
      <w:proofErr w:type="spellStart"/>
      <w:r w:rsidR="00CC7CFF" w:rsidRPr="00A2546B">
        <w:rPr>
          <w:rFonts w:ascii="Calibri" w:hAnsi="Calibri" w:cs="Calibri"/>
          <w:sz w:val="22"/>
          <w:szCs w:val="22"/>
        </w:rPr>
        <w:t>pod</w:t>
      </w:r>
      <w:r w:rsidRPr="00A2546B">
        <w:rPr>
          <w:rFonts w:ascii="Calibri" w:hAnsi="Calibri" w:cs="Calibri"/>
          <w:sz w:val="22"/>
          <w:szCs w:val="22"/>
        </w:rPr>
        <w:t>zhotovitelů</w:t>
      </w:r>
      <w:proofErr w:type="spellEnd"/>
      <w:r w:rsidRPr="00A2546B">
        <w:rPr>
          <w:rFonts w:ascii="Calibri" w:hAnsi="Calibri" w:cs="Calibri"/>
          <w:sz w:val="22"/>
          <w:szCs w:val="22"/>
        </w:rPr>
        <w:t xml:space="preserve"> stavebních</w:t>
      </w:r>
      <w:r w:rsidR="002C52F7">
        <w:rPr>
          <w:rFonts w:ascii="Calibri" w:hAnsi="Calibri" w:cs="Calibri"/>
          <w:sz w:val="22"/>
          <w:szCs w:val="22"/>
        </w:rPr>
        <w:t xml:space="preserve"> prací s Plánem BOZP na stavbě </w:t>
      </w:r>
    </w:p>
    <w:p w:rsidR="00E91F3D" w:rsidRDefault="002C52F7" w:rsidP="008F6468">
      <w:pPr>
        <w:spacing w:line="360" w:lineRule="auto"/>
        <w:ind w:left="1418" w:hanging="1418"/>
        <w:rPr>
          <w:rFonts w:ascii="Calibri" w:hAnsi="Calibri" w:cs="Calibri"/>
          <w:sz w:val="22"/>
        </w:rPr>
      </w:pPr>
      <w:r w:rsidRPr="00A2546B">
        <w:rPr>
          <w:rFonts w:ascii="Calibri" w:hAnsi="Calibri" w:cs="Calibri"/>
          <w:sz w:val="22"/>
        </w:rPr>
        <w:t>Příloha č.</w:t>
      </w:r>
      <w:r w:rsidR="009B1884">
        <w:rPr>
          <w:rFonts w:ascii="Calibri" w:hAnsi="Calibri" w:cs="Calibri"/>
          <w:sz w:val="22"/>
        </w:rPr>
        <w:t>2</w:t>
      </w:r>
      <w:r>
        <w:rPr>
          <w:rFonts w:ascii="Calibri" w:hAnsi="Calibri" w:cs="Calibri"/>
          <w:sz w:val="22"/>
        </w:rPr>
        <w:t xml:space="preserve"> </w:t>
      </w:r>
      <w:r>
        <w:rPr>
          <w:rFonts w:ascii="Calibri" w:hAnsi="Calibri" w:cs="Calibri"/>
          <w:sz w:val="22"/>
        </w:rPr>
        <w:tab/>
        <w:t>Pravidla první pomoci</w:t>
      </w:r>
    </w:p>
    <w:p w:rsidR="009B1884" w:rsidRDefault="009B1884" w:rsidP="009B1884">
      <w:pPr>
        <w:spacing w:line="360" w:lineRule="auto"/>
        <w:ind w:left="1418" w:hanging="1418"/>
        <w:rPr>
          <w:rFonts w:ascii="Calibri" w:hAnsi="Calibri" w:cs="Calibri"/>
          <w:sz w:val="22"/>
        </w:rPr>
      </w:pPr>
      <w:r w:rsidRPr="00A2546B">
        <w:rPr>
          <w:rFonts w:ascii="Calibri" w:hAnsi="Calibri" w:cs="Calibri"/>
          <w:sz w:val="22"/>
        </w:rPr>
        <w:t>Příloha č.</w:t>
      </w:r>
      <w:r>
        <w:rPr>
          <w:rFonts w:ascii="Calibri" w:hAnsi="Calibri" w:cs="Calibri"/>
          <w:sz w:val="22"/>
        </w:rPr>
        <w:t>3</w:t>
      </w:r>
      <w:r>
        <w:rPr>
          <w:rFonts w:ascii="Calibri" w:hAnsi="Calibri" w:cs="Calibri"/>
          <w:sz w:val="22"/>
        </w:rPr>
        <w:tab/>
        <w:t>Požární poplachové směrnice</w:t>
      </w:r>
    </w:p>
    <w:p w:rsidR="00DC0F88" w:rsidRDefault="00DC0F88" w:rsidP="009B1884">
      <w:pPr>
        <w:spacing w:line="360" w:lineRule="auto"/>
        <w:ind w:left="1418" w:hanging="1418"/>
        <w:rPr>
          <w:rFonts w:ascii="Calibri" w:hAnsi="Calibri" w:cs="Calibri"/>
          <w:sz w:val="22"/>
        </w:rPr>
      </w:pPr>
      <w:r>
        <w:rPr>
          <w:rFonts w:ascii="Calibri" w:hAnsi="Calibri" w:cs="Calibri"/>
          <w:sz w:val="22"/>
        </w:rPr>
        <w:t>Příloha č. 4</w:t>
      </w:r>
      <w:r>
        <w:rPr>
          <w:rFonts w:ascii="Calibri" w:hAnsi="Calibri" w:cs="Calibri"/>
          <w:sz w:val="22"/>
        </w:rPr>
        <w:tab/>
        <w:t>Časový plán</w:t>
      </w:r>
      <w:r w:rsidR="00356FA4">
        <w:rPr>
          <w:rFonts w:ascii="Calibri" w:hAnsi="Calibri" w:cs="Calibri"/>
          <w:sz w:val="22"/>
        </w:rPr>
        <w:t>, HMG stavby</w:t>
      </w:r>
    </w:p>
    <w:p w:rsidR="009B1884" w:rsidRPr="00A2546B" w:rsidRDefault="009B1884" w:rsidP="008F6468">
      <w:pPr>
        <w:spacing w:line="360" w:lineRule="auto"/>
        <w:ind w:left="1418" w:hanging="1418"/>
        <w:rPr>
          <w:rFonts w:ascii="Calibri" w:hAnsi="Calibri" w:cs="Calibri"/>
          <w:sz w:val="22"/>
          <w:szCs w:val="22"/>
          <w:u w:val="single"/>
        </w:rPr>
      </w:pPr>
    </w:p>
    <w:p w:rsidR="00584744" w:rsidRPr="00A2546B" w:rsidRDefault="00A2546B" w:rsidP="00DC02FA">
      <w:pPr>
        <w:numPr>
          <w:ilvl w:val="0"/>
          <w:numId w:val="20"/>
        </w:numPr>
        <w:rPr>
          <w:rFonts w:ascii="Calibri" w:hAnsi="Calibri" w:cs="Calibri"/>
          <w:b/>
          <w:sz w:val="32"/>
          <w:szCs w:val="32"/>
        </w:rPr>
      </w:pPr>
      <w:r>
        <w:rPr>
          <w:rFonts w:ascii="Calibri" w:hAnsi="Calibri" w:cs="Calibri"/>
          <w:b/>
          <w:sz w:val="32"/>
          <w:szCs w:val="32"/>
        </w:rPr>
        <w:br w:type="page"/>
      </w:r>
      <w:r w:rsidRPr="00A2546B">
        <w:rPr>
          <w:rFonts w:ascii="Calibri" w:hAnsi="Calibri" w:cs="Calibri"/>
          <w:b/>
          <w:sz w:val="32"/>
          <w:szCs w:val="32"/>
        </w:rPr>
        <w:lastRenderedPageBreak/>
        <w:t>Úvod</w:t>
      </w:r>
      <w:r w:rsidR="002D3AD6">
        <w:rPr>
          <w:rFonts w:ascii="Calibri" w:hAnsi="Calibri" w:cs="Calibri"/>
          <w:b/>
          <w:sz w:val="32"/>
          <w:szCs w:val="32"/>
        </w:rPr>
        <w:t>,</w:t>
      </w:r>
      <w:r w:rsidR="002D3AD6" w:rsidRPr="002D3AD6">
        <w:rPr>
          <w:rFonts w:ascii="Calibri" w:hAnsi="Calibri" w:cs="Calibri"/>
          <w:b/>
          <w:sz w:val="32"/>
          <w:szCs w:val="32"/>
        </w:rPr>
        <w:t xml:space="preserve"> funkce a cíl plánu BOZP</w:t>
      </w:r>
    </w:p>
    <w:p w:rsidR="00584744" w:rsidRPr="00A2546B" w:rsidRDefault="00584744" w:rsidP="00982A0D">
      <w:pPr>
        <w:rPr>
          <w:rFonts w:ascii="Calibri" w:hAnsi="Calibri" w:cs="Calibri"/>
        </w:rPr>
      </w:pPr>
    </w:p>
    <w:p w:rsidR="003709D6" w:rsidRPr="00A2546B" w:rsidRDefault="002D3AD6" w:rsidP="00993387">
      <w:pPr>
        <w:jc w:val="both"/>
        <w:rPr>
          <w:rFonts w:ascii="Calibri" w:hAnsi="Calibri" w:cs="Calibri"/>
        </w:rPr>
      </w:pPr>
      <w:r>
        <w:rPr>
          <w:rFonts w:ascii="Calibri" w:hAnsi="Calibri" w:cs="Calibri"/>
        </w:rPr>
        <w:t>Plán BOZP je dokument, jehož účelem je zajistit bezpečnost práce a ochranu zdraví na staveništi, eliminovat rizika ohrožení zdraví a majetku, zajistit ochranu životního prostředí a předejít vzniku mimořádných událostí, havárií a požárů.</w:t>
      </w:r>
      <w:r w:rsidR="00A2546B" w:rsidRPr="00A2546B">
        <w:rPr>
          <w:rFonts w:ascii="Calibri" w:hAnsi="Calibri" w:cs="Calibri"/>
        </w:rPr>
        <w:t>Plán BOZP je zpracován na základě platných před</w:t>
      </w:r>
      <w:r>
        <w:rPr>
          <w:rFonts w:ascii="Calibri" w:hAnsi="Calibri" w:cs="Calibri"/>
        </w:rPr>
        <w:t>pisů a dle zákonu č.309/2006 Sb</w:t>
      </w:r>
      <w:r w:rsidR="00A2546B" w:rsidRPr="00A2546B">
        <w:rPr>
          <w:rFonts w:ascii="Calibri" w:hAnsi="Calibri" w:cs="Calibri"/>
        </w:rPr>
        <w:t>. Se zajištěním dalších podmínek BOZP a ochrany zdraví při práci</w:t>
      </w:r>
      <w:r w:rsidR="000E6B09" w:rsidRPr="000E6B09">
        <w:rPr>
          <w:rFonts w:ascii="Calibri" w:hAnsi="Calibri" w:cs="Calibri"/>
        </w:rPr>
        <w:t xml:space="preserve"> </w:t>
      </w:r>
      <w:r w:rsidR="000E6B09">
        <w:rPr>
          <w:rFonts w:ascii="Calibri" w:hAnsi="Calibri" w:cs="Calibri"/>
        </w:rPr>
        <w:t xml:space="preserve">a </w:t>
      </w:r>
      <w:r w:rsidR="000E6B09" w:rsidRPr="00A2546B">
        <w:rPr>
          <w:rFonts w:ascii="Calibri" w:hAnsi="Calibri" w:cs="Calibri"/>
        </w:rPr>
        <w:t>s riziky, která mohou na stavbě nastat</w:t>
      </w:r>
      <w:r w:rsidR="000E6B09">
        <w:rPr>
          <w:rFonts w:ascii="Calibri" w:hAnsi="Calibri" w:cs="Calibri"/>
        </w:rPr>
        <w:t>, je nutno seznámit stavebníka,</w:t>
      </w:r>
      <w:r w:rsidR="00A2546B" w:rsidRPr="00A2546B">
        <w:rPr>
          <w:rFonts w:ascii="Calibri" w:hAnsi="Calibri" w:cs="Calibri"/>
        </w:rPr>
        <w:t xml:space="preserve"> jednotlivé zhotovitele</w:t>
      </w:r>
      <w:r w:rsidR="000E6B09">
        <w:rPr>
          <w:rFonts w:ascii="Calibri" w:hAnsi="Calibri" w:cs="Calibri"/>
        </w:rPr>
        <w:t xml:space="preserve"> a jejich pracovníky</w:t>
      </w:r>
      <w:r w:rsidR="00A2546B" w:rsidRPr="00A2546B">
        <w:rPr>
          <w:rFonts w:ascii="Calibri" w:hAnsi="Calibri" w:cs="Calibri"/>
        </w:rPr>
        <w:t xml:space="preserve"> .</w:t>
      </w:r>
    </w:p>
    <w:p w:rsidR="003709D6" w:rsidRDefault="003709D6" w:rsidP="00982A0D">
      <w:pPr>
        <w:rPr>
          <w:rFonts w:ascii="Calibri" w:hAnsi="Calibri" w:cs="Calibri"/>
        </w:rPr>
      </w:pPr>
    </w:p>
    <w:p w:rsidR="002E491B" w:rsidRDefault="002E491B" w:rsidP="00982A0D">
      <w:pPr>
        <w:rPr>
          <w:rFonts w:ascii="Calibri" w:hAnsi="Calibri" w:cs="Calibri"/>
        </w:rPr>
      </w:pPr>
      <w:r>
        <w:rPr>
          <w:rFonts w:ascii="Calibri" w:hAnsi="Calibri" w:cs="Calibri"/>
        </w:rPr>
        <w:t>Případy, kdy je nutné zpracovat plán BOZP stanovuje§ 15 zákona č.309/2006 Sb. a příloha č.5 k nařízení vlády č. 591/2006 Sb.</w:t>
      </w:r>
    </w:p>
    <w:p w:rsidR="002E491B" w:rsidRDefault="002E491B" w:rsidP="00982A0D">
      <w:pPr>
        <w:rPr>
          <w:rFonts w:ascii="Calibri" w:hAnsi="Calibri" w:cs="Calibri"/>
        </w:rPr>
      </w:pPr>
    </w:p>
    <w:p w:rsidR="002E491B" w:rsidRPr="00A05E78" w:rsidRDefault="002E491B" w:rsidP="002E491B">
      <w:pPr>
        <w:rPr>
          <w:rFonts w:ascii="Calibri" w:hAnsi="Calibri" w:cs="Calibri"/>
          <w:bCs/>
          <w:color w:val="000000"/>
          <w:spacing w:val="2"/>
        </w:rPr>
      </w:pPr>
      <w:r>
        <w:rPr>
          <w:rFonts w:ascii="Calibri" w:hAnsi="Calibri" w:cs="Calibri"/>
          <w:bCs/>
          <w:color w:val="000000"/>
          <w:spacing w:val="3"/>
        </w:rPr>
        <w:t>Výše uvedená stavba svým rozsahem překračuje objem prací stanovený §15 zákona 309/2006 Sb. a na staveništi budou prováděny tyto práce se zvýšeným rizikem ohrožení života a zdraví pracovníků.</w:t>
      </w:r>
    </w:p>
    <w:p w:rsidR="002E491B" w:rsidRPr="00A2546B" w:rsidRDefault="002E491B" w:rsidP="002E491B">
      <w:pPr>
        <w:tabs>
          <w:tab w:val="left" w:pos="1260"/>
          <w:tab w:val="left" w:pos="1701"/>
          <w:tab w:val="left" w:pos="2977"/>
        </w:tabs>
        <w:rPr>
          <w:rFonts w:ascii="Calibri" w:hAnsi="Calibri" w:cs="Calibri"/>
          <w:color w:val="0808C0"/>
          <w:sz w:val="22"/>
          <w:szCs w:val="22"/>
        </w:rPr>
      </w:pPr>
    </w:p>
    <w:p w:rsidR="002E491B" w:rsidRDefault="002E491B" w:rsidP="00DC02FA">
      <w:pPr>
        <w:numPr>
          <w:ilvl w:val="0"/>
          <w:numId w:val="42"/>
        </w:numPr>
        <w:rPr>
          <w:rFonts w:ascii="Calibri" w:hAnsi="Calibri" w:cs="Calibri"/>
          <w:b/>
          <w:color w:val="0808C0"/>
          <w:sz w:val="22"/>
          <w:szCs w:val="22"/>
        </w:rPr>
      </w:pPr>
      <w:r w:rsidRPr="002E491B">
        <w:rPr>
          <w:rFonts w:ascii="Calibri" w:hAnsi="Calibri" w:cs="Calibri"/>
          <w:b/>
          <w:color w:val="0808C0"/>
          <w:sz w:val="22"/>
          <w:szCs w:val="22"/>
        </w:rPr>
        <w:t>Práce, při kterých hrozí pád z výšky nebo do volné hloubky 10m a více.</w:t>
      </w:r>
    </w:p>
    <w:p w:rsidR="002E491B" w:rsidRDefault="002E491B" w:rsidP="002E491B">
      <w:pPr>
        <w:ind w:left="1080"/>
        <w:rPr>
          <w:rFonts w:ascii="Calibri" w:hAnsi="Calibri" w:cs="Calibri"/>
          <w:b/>
          <w:color w:val="0808C0"/>
          <w:sz w:val="22"/>
          <w:szCs w:val="22"/>
        </w:rPr>
      </w:pPr>
    </w:p>
    <w:p w:rsidR="002E491B" w:rsidRDefault="002E491B" w:rsidP="00DC02FA">
      <w:pPr>
        <w:numPr>
          <w:ilvl w:val="0"/>
          <w:numId w:val="42"/>
        </w:numPr>
        <w:rPr>
          <w:rFonts w:ascii="Calibri" w:hAnsi="Calibri" w:cs="Calibri"/>
          <w:b/>
          <w:color w:val="0808C0"/>
          <w:sz w:val="22"/>
          <w:szCs w:val="22"/>
        </w:rPr>
      </w:pPr>
      <w:r>
        <w:rPr>
          <w:rFonts w:ascii="Calibri" w:hAnsi="Calibri" w:cs="Calibri"/>
          <w:b/>
          <w:color w:val="0808C0"/>
          <w:sz w:val="22"/>
          <w:szCs w:val="22"/>
        </w:rPr>
        <w:t>Práce vykonávané v ochranných pásmech energetických vedení popřípadě zařízení technického vybavení.</w:t>
      </w:r>
    </w:p>
    <w:p w:rsidR="002E491B" w:rsidRDefault="002E491B" w:rsidP="002E491B">
      <w:pPr>
        <w:ind w:left="1080"/>
        <w:rPr>
          <w:rFonts w:ascii="Calibri" w:hAnsi="Calibri" w:cs="Calibri"/>
          <w:b/>
          <w:color w:val="0808C0"/>
          <w:sz w:val="22"/>
          <w:szCs w:val="22"/>
        </w:rPr>
      </w:pPr>
    </w:p>
    <w:p w:rsidR="002E491B" w:rsidRPr="002E491B" w:rsidRDefault="002E491B" w:rsidP="00DC02FA">
      <w:pPr>
        <w:numPr>
          <w:ilvl w:val="0"/>
          <w:numId w:val="42"/>
        </w:numPr>
        <w:rPr>
          <w:rFonts w:ascii="Calibri" w:hAnsi="Calibri" w:cs="Calibri"/>
          <w:b/>
          <w:color w:val="0808C0"/>
          <w:sz w:val="22"/>
          <w:szCs w:val="22"/>
        </w:rPr>
      </w:pPr>
      <w:r w:rsidRPr="002E491B">
        <w:rPr>
          <w:rFonts w:ascii="Calibri" w:hAnsi="Calibri" w:cs="Calibri"/>
          <w:b/>
          <w:color w:val="0808C0"/>
          <w:sz w:val="22"/>
          <w:szCs w:val="22"/>
        </w:rPr>
        <w:t>Práce spojené s montáží a demontáží těžkých konstrukčních stavebních dílů kovových, betonových, a dřevěných určených pro trvalé zabudování do staveb.</w:t>
      </w:r>
    </w:p>
    <w:p w:rsidR="002E491B" w:rsidRPr="000A6EB5" w:rsidRDefault="002E491B" w:rsidP="002E491B">
      <w:pPr>
        <w:ind w:left="1080"/>
        <w:rPr>
          <w:rFonts w:ascii="Calibri" w:hAnsi="Calibri" w:cs="Calibri"/>
          <w:b/>
          <w:color w:val="0808C0"/>
          <w:sz w:val="22"/>
          <w:szCs w:val="22"/>
        </w:rPr>
      </w:pPr>
    </w:p>
    <w:p w:rsidR="00447D80" w:rsidRPr="00A2546B" w:rsidRDefault="00447D80" w:rsidP="00982A0D">
      <w:pPr>
        <w:rPr>
          <w:rFonts w:ascii="Calibri" w:hAnsi="Calibri" w:cs="Calibri"/>
        </w:rPr>
      </w:pPr>
    </w:p>
    <w:p w:rsidR="00645749" w:rsidRDefault="00645749" w:rsidP="00DC02FA">
      <w:pPr>
        <w:numPr>
          <w:ilvl w:val="0"/>
          <w:numId w:val="20"/>
        </w:numPr>
        <w:jc w:val="both"/>
        <w:rPr>
          <w:rFonts w:ascii="Calibri" w:hAnsi="Calibri" w:cs="Calibri"/>
          <w:b/>
          <w:sz w:val="32"/>
          <w:szCs w:val="32"/>
        </w:rPr>
      </w:pPr>
      <w:r w:rsidRPr="00A2546B">
        <w:rPr>
          <w:rFonts w:ascii="Calibri" w:hAnsi="Calibri" w:cs="Calibri"/>
          <w:b/>
          <w:sz w:val="32"/>
          <w:szCs w:val="32"/>
        </w:rPr>
        <w:t>Základní údaje</w:t>
      </w:r>
    </w:p>
    <w:p w:rsidR="00B55175" w:rsidRDefault="00B55175" w:rsidP="00B55175">
      <w:pPr>
        <w:ind w:left="720"/>
        <w:jc w:val="both"/>
        <w:rPr>
          <w:rFonts w:ascii="Calibri" w:hAnsi="Calibri" w:cs="Calibri"/>
          <w:b/>
          <w:sz w:val="32"/>
          <w:szCs w:val="32"/>
        </w:rPr>
      </w:pPr>
    </w:p>
    <w:tbl>
      <w:tblPr>
        <w:tblStyle w:val="Stednstnovn1zvraznn11"/>
        <w:tblW w:w="0" w:type="auto"/>
        <w:tblLook w:val="04A0"/>
      </w:tblPr>
      <w:tblGrid>
        <w:gridCol w:w="2807"/>
        <w:gridCol w:w="6481"/>
      </w:tblGrid>
      <w:tr w:rsidR="00B55175" w:rsidTr="005F66A8">
        <w:trPr>
          <w:cnfStyle w:val="100000000000"/>
        </w:trPr>
        <w:tc>
          <w:tcPr>
            <w:cnfStyle w:val="001000000000"/>
            <w:tcW w:w="10606" w:type="dxa"/>
            <w:gridSpan w:val="2"/>
          </w:tcPr>
          <w:p w:rsidR="00B55175" w:rsidRDefault="00B55175" w:rsidP="005F66A8"/>
        </w:tc>
      </w:tr>
      <w:tr w:rsidR="00B55175" w:rsidTr="005F66A8">
        <w:trPr>
          <w:cnfStyle w:val="000000100000"/>
        </w:trPr>
        <w:tc>
          <w:tcPr>
            <w:cnfStyle w:val="001000000000"/>
            <w:tcW w:w="3085" w:type="dxa"/>
          </w:tcPr>
          <w:p w:rsidR="00B55175" w:rsidRDefault="00B55175" w:rsidP="005F66A8">
            <w:r>
              <w:t>NÁZEV AKCE:</w:t>
            </w:r>
          </w:p>
        </w:tc>
        <w:tc>
          <w:tcPr>
            <w:tcW w:w="7521" w:type="dxa"/>
          </w:tcPr>
          <w:p w:rsidR="00B55175" w:rsidRDefault="00B06EAD" w:rsidP="005F66A8">
            <w:pPr>
              <w:cnfStyle w:val="000000100000"/>
            </w:pPr>
            <w:r>
              <w:t>Realizace úspor energie - SPŠE a VOŠ Pardubice, budovy A,B a D</w:t>
            </w:r>
          </w:p>
        </w:tc>
      </w:tr>
      <w:tr w:rsidR="00B55175" w:rsidTr="005F66A8">
        <w:trPr>
          <w:cnfStyle w:val="000000010000"/>
        </w:trPr>
        <w:tc>
          <w:tcPr>
            <w:cnfStyle w:val="001000000000"/>
            <w:tcW w:w="3085" w:type="dxa"/>
          </w:tcPr>
          <w:p w:rsidR="00B55175" w:rsidRDefault="00B55175" w:rsidP="005F66A8">
            <w:r>
              <w:t>MÍSTO STAVBY:</w:t>
            </w:r>
          </w:p>
        </w:tc>
        <w:tc>
          <w:tcPr>
            <w:tcW w:w="7521" w:type="dxa"/>
          </w:tcPr>
          <w:p w:rsidR="00B55175" w:rsidRDefault="00B06EAD" w:rsidP="005F66A8">
            <w:pPr>
              <w:cnfStyle w:val="000000010000"/>
            </w:pPr>
            <w:r>
              <w:t>Pardubice, Karla IV. 13</w:t>
            </w:r>
          </w:p>
        </w:tc>
      </w:tr>
      <w:tr w:rsidR="00B55175" w:rsidTr="005F66A8">
        <w:trPr>
          <w:cnfStyle w:val="000000100000"/>
        </w:trPr>
        <w:tc>
          <w:tcPr>
            <w:cnfStyle w:val="001000000000"/>
            <w:tcW w:w="3085" w:type="dxa"/>
          </w:tcPr>
          <w:p w:rsidR="00B55175" w:rsidRDefault="00B55175" w:rsidP="005F66A8">
            <w:r>
              <w:t>ZADAVATEL STAVBY:</w:t>
            </w:r>
          </w:p>
        </w:tc>
        <w:tc>
          <w:tcPr>
            <w:tcW w:w="7521" w:type="dxa"/>
          </w:tcPr>
          <w:p w:rsidR="00B55175" w:rsidRDefault="00B06EAD" w:rsidP="005F66A8">
            <w:pPr>
              <w:cnfStyle w:val="000000100000"/>
            </w:pPr>
            <w:r w:rsidRPr="00B06EAD">
              <w:t>Střední průmyslová škola elektrotechnická a Vyšší odborná škola Pardubice</w:t>
            </w:r>
          </w:p>
        </w:tc>
      </w:tr>
      <w:tr w:rsidR="00B55175" w:rsidTr="005F66A8">
        <w:trPr>
          <w:cnfStyle w:val="000000010000"/>
        </w:trPr>
        <w:tc>
          <w:tcPr>
            <w:cnfStyle w:val="001000000000"/>
            <w:tcW w:w="3085" w:type="dxa"/>
          </w:tcPr>
          <w:p w:rsidR="00B55175" w:rsidRDefault="00B55175" w:rsidP="005F66A8">
            <w:r>
              <w:t>PROJEKTANT:</w:t>
            </w:r>
          </w:p>
        </w:tc>
        <w:tc>
          <w:tcPr>
            <w:tcW w:w="7521" w:type="dxa"/>
          </w:tcPr>
          <w:p w:rsidR="00B55175" w:rsidRDefault="00B06EAD" w:rsidP="005F66A8">
            <w:pPr>
              <w:cnfStyle w:val="000000010000"/>
            </w:pPr>
            <w:r>
              <w:t>IRBOS s.r.o., Čestice 115, 517 41 Kostelec nad Orlicí</w:t>
            </w:r>
          </w:p>
        </w:tc>
      </w:tr>
      <w:tr w:rsidR="00B55175" w:rsidTr="005F66A8">
        <w:trPr>
          <w:cnfStyle w:val="000000100000"/>
        </w:trPr>
        <w:tc>
          <w:tcPr>
            <w:cnfStyle w:val="001000000000"/>
            <w:tcW w:w="3085" w:type="dxa"/>
          </w:tcPr>
          <w:p w:rsidR="00B55175" w:rsidRDefault="00B55175" w:rsidP="005F66A8">
            <w:r>
              <w:t>ZPRACOVATEL PLÁNU BOZP:</w:t>
            </w:r>
          </w:p>
        </w:tc>
        <w:tc>
          <w:tcPr>
            <w:tcW w:w="7521" w:type="dxa"/>
          </w:tcPr>
          <w:p w:rsidR="00B55175" w:rsidRDefault="00B06EAD" w:rsidP="005F66A8">
            <w:pPr>
              <w:cnfStyle w:val="000000100000"/>
            </w:pPr>
            <w:r>
              <w:t>IRBOS s.r.o., Čestice 115, Ing. Radek Myšák</w:t>
            </w:r>
          </w:p>
        </w:tc>
      </w:tr>
    </w:tbl>
    <w:p w:rsidR="000B0D61" w:rsidRDefault="000B0D61" w:rsidP="000B0D61">
      <w:pPr>
        <w:ind w:left="720"/>
        <w:jc w:val="both"/>
        <w:rPr>
          <w:rFonts w:ascii="Calibri" w:hAnsi="Calibri" w:cs="Calibri"/>
          <w:b/>
          <w:sz w:val="32"/>
          <w:szCs w:val="32"/>
        </w:rPr>
      </w:pPr>
    </w:p>
    <w:p w:rsidR="00B06EAD" w:rsidRPr="00285CC2" w:rsidRDefault="00B06EAD" w:rsidP="00B06EAD">
      <w:pPr>
        <w:autoSpaceDE w:val="0"/>
        <w:autoSpaceDN w:val="0"/>
        <w:adjustRightInd w:val="0"/>
        <w:spacing w:line="360" w:lineRule="auto"/>
        <w:jc w:val="both"/>
        <w:rPr>
          <w:rFonts w:ascii="Arial" w:hAnsi="Arial" w:cs="Arial"/>
          <w:color w:val="000000"/>
          <w:sz w:val="20"/>
          <w:szCs w:val="20"/>
        </w:rPr>
      </w:pPr>
    </w:p>
    <w:p w:rsidR="00B06EAD" w:rsidRPr="00285CC2" w:rsidRDefault="00B06EAD" w:rsidP="00B06EAD">
      <w:pPr>
        <w:autoSpaceDE w:val="0"/>
        <w:autoSpaceDN w:val="0"/>
        <w:adjustRightInd w:val="0"/>
        <w:spacing w:line="360" w:lineRule="auto"/>
        <w:jc w:val="both"/>
        <w:rPr>
          <w:rFonts w:ascii="Arial" w:hAnsi="Arial" w:cs="Arial"/>
          <w:color w:val="000000"/>
          <w:sz w:val="20"/>
          <w:szCs w:val="20"/>
        </w:rPr>
      </w:pPr>
      <w:r w:rsidRPr="00285CC2">
        <w:rPr>
          <w:rFonts w:ascii="Arial" w:hAnsi="Arial" w:cs="Arial"/>
          <w:color w:val="000000"/>
          <w:sz w:val="20"/>
          <w:szCs w:val="20"/>
        </w:rPr>
        <w:t xml:space="preserve">Popis stávajícího stavu: Komplex se skládá z několika stavebních objektů – SO 01 objekt A (vila) obdélníkového půdorysu (r. 13,63 m x 19,55 m) na pozemku </w:t>
      </w:r>
      <w:proofErr w:type="spellStart"/>
      <w:r w:rsidRPr="00285CC2">
        <w:rPr>
          <w:rFonts w:ascii="Arial" w:hAnsi="Arial" w:cs="Arial"/>
          <w:color w:val="000000"/>
          <w:sz w:val="20"/>
          <w:szCs w:val="20"/>
        </w:rPr>
        <w:t>parc.č.st</w:t>
      </w:r>
      <w:proofErr w:type="spellEnd"/>
      <w:r w:rsidRPr="00285CC2">
        <w:rPr>
          <w:rFonts w:ascii="Arial" w:hAnsi="Arial" w:cs="Arial"/>
          <w:color w:val="000000"/>
          <w:sz w:val="20"/>
          <w:szCs w:val="20"/>
        </w:rPr>
        <w:t xml:space="preserve">. 314/2; SO 02 objekt B s navazujícími přístavky nepravidelného půdorysu (tvar písmene „L“; r. 68,50 m x 59,89 m) na pozemku </w:t>
      </w:r>
      <w:proofErr w:type="spellStart"/>
      <w:r w:rsidRPr="00285CC2">
        <w:rPr>
          <w:rFonts w:ascii="Arial" w:hAnsi="Arial" w:cs="Arial"/>
          <w:color w:val="000000"/>
          <w:sz w:val="20"/>
          <w:szCs w:val="20"/>
        </w:rPr>
        <w:t>parc.č.st</w:t>
      </w:r>
      <w:proofErr w:type="spellEnd"/>
      <w:r w:rsidRPr="00285CC2">
        <w:rPr>
          <w:rFonts w:ascii="Arial" w:hAnsi="Arial" w:cs="Arial"/>
          <w:color w:val="000000"/>
          <w:sz w:val="20"/>
          <w:szCs w:val="20"/>
        </w:rPr>
        <w:t xml:space="preserve">. 314/1 a SO 03 objekt D obdélníkového půdorysu (19,69 m x 34,73 m) na pozemku </w:t>
      </w:r>
      <w:proofErr w:type="spellStart"/>
      <w:r w:rsidRPr="00285CC2">
        <w:rPr>
          <w:rFonts w:ascii="Arial" w:hAnsi="Arial" w:cs="Arial"/>
          <w:color w:val="000000"/>
          <w:sz w:val="20"/>
          <w:szCs w:val="20"/>
        </w:rPr>
        <w:t>parc.č.st</w:t>
      </w:r>
      <w:proofErr w:type="spellEnd"/>
      <w:r w:rsidRPr="00285CC2">
        <w:rPr>
          <w:rFonts w:ascii="Arial" w:hAnsi="Arial" w:cs="Arial"/>
          <w:color w:val="000000"/>
          <w:sz w:val="20"/>
          <w:szCs w:val="20"/>
        </w:rPr>
        <w:t xml:space="preserve">. 314/1. Budovy A </w:t>
      </w:r>
      <w:proofErr w:type="spellStart"/>
      <w:r w:rsidRPr="00285CC2">
        <w:rPr>
          <w:rFonts w:ascii="Arial" w:hAnsi="Arial" w:cs="Arial"/>
          <w:color w:val="000000"/>
          <w:sz w:val="20"/>
          <w:szCs w:val="20"/>
        </w:rPr>
        <w:t>a</w:t>
      </w:r>
      <w:proofErr w:type="spellEnd"/>
      <w:r w:rsidRPr="00285CC2">
        <w:rPr>
          <w:rFonts w:ascii="Arial" w:hAnsi="Arial" w:cs="Arial"/>
          <w:color w:val="000000"/>
          <w:sz w:val="20"/>
          <w:szCs w:val="20"/>
        </w:rPr>
        <w:t xml:space="preserve"> B byly postaveny ve stylu pozdního dekorativismu ve 20.letech 20. století dle návrhu architekta Ladislava </w:t>
      </w:r>
      <w:proofErr w:type="spellStart"/>
      <w:r w:rsidRPr="00285CC2">
        <w:rPr>
          <w:rFonts w:ascii="Arial" w:hAnsi="Arial" w:cs="Arial"/>
          <w:color w:val="000000"/>
          <w:sz w:val="20"/>
          <w:szCs w:val="20"/>
        </w:rPr>
        <w:t>Machoně</w:t>
      </w:r>
      <w:proofErr w:type="spellEnd"/>
      <w:r w:rsidRPr="00285CC2">
        <w:rPr>
          <w:rFonts w:ascii="Arial" w:hAnsi="Arial" w:cs="Arial"/>
          <w:color w:val="000000"/>
          <w:sz w:val="20"/>
          <w:szCs w:val="20"/>
        </w:rPr>
        <w:t xml:space="preserve">. Objekty na sebe stavebně navazují (objekt A na objekt B; objekt B na objekt D). Provozně je propojen pouze objekt B a D. </w:t>
      </w:r>
    </w:p>
    <w:p w:rsidR="00BC7A62" w:rsidRDefault="00BC7A62" w:rsidP="00DA4C42">
      <w:pPr>
        <w:jc w:val="both"/>
        <w:rPr>
          <w:rFonts w:ascii="Calibri" w:hAnsi="Calibri" w:cs="Calibri"/>
        </w:rPr>
      </w:pPr>
    </w:p>
    <w:p w:rsidR="00993387" w:rsidRDefault="00993387" w:rsidP="003B3C5C">
      <w:pPr>
        <w:ind w:left="360"/>
        <w:rPr>
          <w:rFonts w:ascii="Calibri" w:hAnsi="Calibri" w:cs="Calibri"/>
          <w:color w:val="000000"/>
          <w:spacing w:val="2"/>
        </w:rPr>
      </w:pPr>
    </w:p>
    <w:p w:rsidR="004531DA" w:rsidRDefault="00E67E1B" w:rsidP="004531DA">
      <w:pPr>
        <w:ind w:left="851" w:hanging="284"/>
        <w:rPr>
          <w:rFonts w:ascii="Calibri" w:hAnsi="Calibri" w:cs="Calibri"/>
          <w:b/>
          <w:noProof/>
          <w:sz w:val="32"/>
          <w:szCs w:val="32"/>
        </w:rPr>
      </w:pPr>
      <w:r>
        <w:rPr>
          <w:rFonts w:ascii="Calibri" w:hAnsi="Calibri" w:cs="Calibri"/>
          <w:b/>
          <w:noProof/>
          <w:sz w:val="32"/>
          <w:szCs w:val="32"/>
        </w:rPr>
        <w:t>3</w:t>
      </w:r>
      <w:r w:rsidR="004531DA">
        <w:rPr>
          <w:rFonts w:ascii="Calibri" w:hAnsi="Calibri" w:cs="Calibri"/>
          <w:b/>
          <w:noProof/>
          <w:sz w:val="32"/>
          <w:szCs w:val="32"/>
        </w:rPr>
        <w:t xml:space="preserve">. </w:t>
      </w:r>
      <w:r w:rsidR="004531DA" w:rsidRPr="00993387">
        <w:rPr>
          <w:rFonts w:ascii="Calibri" w:hAnsi="Calibri" w:cs="Calibri"/>
          <w:b/>
          <w:noProof/>
          <w:sz w:val="32"/>
          <w:szCs w:val="32"/>
        </w:rPr>
        <w:t xml:space="preserve"> </w:t>
      </w:r>
      <w:r w:rsidR="004531DA">
        <w:rPr>
          <w:rFonts w:ascii="Calibri" w:hAnsi="Calibri" w:cs="Calibri"/>
          <w:b/>
          <w:noProof/>
          <w:sz w:val="32"/>
          <w:szCs w:val="32"/>
        </w:rPr>
        <w:t>Staveniště</w:t>
      </w:r>
    </w:p>
    <w:p w:rsidR="004531DA" w:rsidRDefault="004531DA" w:rsidP="004531DA">
      <w:pPr>
        <w:ind w:left="851" w:hanging="284"/>
        <w:rPr>
          <w:rFonts w:ascii="Calibri" w:hAnsi="Calibri" w:cs="Calibri"/>
          <w:b/>
          <w:noProof/>
          <w:sz w:val="32"/>
          <w:szCs w:val="32"/>
        </w:rPr>
      </w:pPr>
    </w:p>
    <w:p w:rsidR="00E710AF" w:rsidRDefault="00775624" w:rsidP="00E710AF">
      <w:pPr>
        <w:pStyle w:val="Zkladntext"/>
        <w:jc w:val="both"/>
        <w:rPr>
          <w:rFonts w:ascii="Calibri" w:hAnsi="Calibri" w:cs="Calibri"/>
          <w:b/>
          <w:bCs/>
        </w:rPr>
      </w:pPr>
      <w:r w:rsidRPr="000A6EB5">
        <w:rPr>
          <w:rFonts w:ascii="Calibri" w:hAnsi="Calibri" w:cs="Calibri"/>
          <w:b/>
          <w:bCs/>
        </w:rPr>
        <w:t>a) potřeby a spotřeby rozhodujících médií a hmot, jejich zajištění</w:t>
      </w:r>
    </w:p>
    <w:p w:rsidR="00B55175" w:rsidRPr="00B55175" w:rsidRDefault="00B55175" w:rsidP="00B55175">
      <w:pPr>
        <w:jc w:val="both"/>
        <w:rPr>
          <w:rFonts w:ascii="Calibri" w:hAnsi="Calibri" w:cs="Calibri"/>
        </w:rPr>
      </w:pPr>
      <w:r w:rsidRPr="00B55175">
        <w:rPr>
          <w:rFonts w:ascii="Calibri" w:hAnsi="Calibri" w:cs="Calibri"/>
        </w:rPr>
        <w:t>Pro účely stavby bude zřízen ohrazený zábor staveniště. Umístění záboru staveniště a staveništních dočasných objektů je zřejmé ze situace ZOV. Všechny prostory vyhrazené pro potřeby stavby budou odděleny od veřejně přístupných prostor mobilním neprůhledným oplocením výšky 1,8 m.</w:t>
      </w:r>
    </w:p>
    <w:p w:rsidR="006204A0" w:rsidRDefault="006204A0" w:rsidP="006204A0">
      <w:pPr>
        <w:rPr>
          <w:rFonts w:ascii="Calibri" w:hAnsi="Calibri" w:cs="Calibri"/>
        </w:rPr>
      </w:pPr>
    </w:p>
    <w:p w:rsidR="00E67E1B" w:rsidRDefault="00E67E1B" w:rsidP="00982A0D">
      <w:pPr>
        <w:rPr>
          <w:rFonts w:ascii="Calibri" w:hAnsi="Calibri" w:cs="Calibri"/>
          <w:sz w:val="22"/>
          <w:szCs w:val="22"/>
        </w:rPr>
      </w:pPr>
    </w:p>
    <w:p w:rsidR="006204A0" w:rsidRDefault="006204A0" w:rsidP="00982A0D">
      <w:pPr>
        <w:rPr>
          <w:rFonts w:ascii="Calibri" w:hAnsi="Calibri" w:cs="Calibri"/>
          <w:sz w:val="22"/>
          <w:szCs w:val="22"/>
        </w:rPr>
      </w:pPr>
    </w:p>
    <w:p w:rsidR="00E67E1B" w:rsidRDefault="00E67E1B" w:rsidP="00B55175">
      <w:pPr>
        <w:pStyle w:val="Nadpis1"/>
        <w:numPr>
          <w:ilvl w:val="0"/>
          <w:numId w:val="0"/>
        </w:numPr>
        <w:spacing w:before="240" w:after="60"/>
        <w:ind w:left="720" w:hanging="153"/>
        <w:rPr>
          <w:rFonts w:ascii="Calibri" w:hAnsi="Calibri" w:cs="Calibri"/>
          <w:b/>
          <w:noProof/>
          <w:szCs w:val="32"/>
        </w:rPr>
      </w:pPr>
      <w:r>
        <w:rPr>
          <w:rFonts w:ascii="Calibri" w:hAnsi="Calibri" w:cs="Calibri"/>
          <w:b/>
          <w:noProof/>
          <w:szCs w:val="32"/>
        </w:rPr>
        <w:t>4.</w:t>
      </w:r>
      <w:bookmarkStart w:id="0" w:name="_Toc393216565"/>
      <w:r w:rsidRPr="00E67E1B">
        <w:t xml:space="preserve"> </w:t>
      </w:r>
      <w:r w:rsidRPr="00E67E1B">
        <w:rPr>
          <w:rFonts w:ascii="Calibri" w:hAnsi="Calibri" w:cs="Calibri"/>
          <w:b/>
          <w:noProof/>
          <w:szCs w:val="32"/>
        </w:rPr>
        <w:t>Seznam zhotovitelů a časový plán</w:t>
      </w:r>
      <w:bookmarkEnd w:id="0"/>
    </w:p>
    <w:p w:rsidR="00B55175" w:rsidRPr="00B55175" w:rsidRDefault="00B55175" w:rsidP="00B55175"/>
    <w:p w:rsidR="00981F0C" w:rsidRDefault="009260EB" w:rsidP="00B55175">
      <w:pPr>
        <w:rPr>
          <w:rFonts w:ascii="Calibri" w:hAnsi="Calibri" w:cs="Calibri"/>
        </w:rPr>
      </w:pPr>
      <w:r>
        <w:rPr>
          <w:rFonts w:ascii="Calibri" w:hAnsi="Calibri" w:cs="Calibri"/>
        </w:rPr>
        <w:t xml:space="preserve">Časový plán je dán </w:t>
      </w:r>
      <w:r w:rsidR="00B55175">
        <w:rPr>
          <w:rFonts w:ascii="Calibri" w:hAnsi="Calibri" w:cs="Calibri"/>
        </w:rPr>
        <w:t>p</w:t>
      </w:r>
      <w:r w:rsidR="00356FA4" w:rsidRPr="00356FA4">
        <w:rPr>
          <w:rFonts w:ascii="Calibri" w:hAnsi="Calibri" w:cs="Calibri"/>
        </w:rPr>
        <w:t>odrobný</w:t>
      </w:r>
      <w:r w:rsidR="00B55175">
        <w:rPr>
          <w:rFonts w:ascii="Calibri" w:hAnsi="Calibri" w:cs="Calibri"/>
        </w:rPr>
        <w:t>m</w:t>
      </w:r>
      <w:r w:rsidR="00356FA4" w:rsidRPr="00356FA4">
        <w:rPr>
          <w:rFonts w:ascii="Calibri" w:hAnsi="Calibri" w:cs="Calibri"/>
        </w:rPr>
        <w:t xml:space="preserve"> HMG výstavby </w:t>
      </w:r>
      <w:r w:rsidR="00B55175">
        <w:rPr>
          <w:rFonts w:ascii="Calibri" w:hAnsi="Calibri" w:cs="Calibri"/>
        </w:rPr>
        <w:t xml:space="preserve">, který  bude </w:t>
      </w:r>
      <w:r w:rsidR="00356FA4" w:rsidRPr="00356FA4">
        <w:rPr>
          <w:rFonts w:ascii="Calibri" w:hAnsi="Calibri" w:cs="Calibri"/>
        </w:rPr>
        <w:t xml:space="preserve">zpracován hlavním zhotovitelem stavby </w:t>
      </w:r>
      <w:r w:rsidR="00B55175">
        <w:rPr>
          <w:rFonts w:ascii="Calibri" w:hAnsi="Calibri" w:cs="Calibri"/>
        </w:rPr>
        <w:t>.</w:t>
      </w:r>
    </w:p>
    <w:p w:rsidR="00981F0C" w:rsidRDefault="00981F0C" w:rsidP="00982A0D">
      <w:pPr>
        <w:rPr>
          <w:rFonts w:ascii="Calibri" w:hAnsi="Calibri" w:cs="Calibri"/>
        </w:rPr>
      </w:pPr>
    </w:p>
    <w:p w:rsidR="00981F0C" w:rsidRDefault="00981F0C" w:rsidP="00982A0D">
      <w:pPr>
        <w:rPr>
          <w:rFonts w:ascii="Calibri" w:hAnsi="Calibri" w:cs="Calibri"/>
        </w:rPr>
      </w:pPr>
    </w:p>
    <w:p w:rsidR="00B93399" w:rsidRDefault="00B93399" w:rsidP="00234BBF">
      <w:pPr>
        <w:pStyle w:val="Nadpis1"/>
        <w:numPr>
          <w:ilvl w:val="0"/>
          <w:numId w:val="0"/>
        </w:numPr>
        <w:spacing w:before="240" w:after="60"/>
        <w:ind w:left="851" w:hanging="284"/>
        <w:rPr>
          <w:rFonts w:ascii="Calibri" w:hAnsi="Calibri" w:cs="Calibri"/>
          <w:b/>
          <w:noProof/>
          <w:szCs w:val="32"/>
        </w:rPr>
      </w:pPr>
      <w:r>
        <w:rPr>
          <w:rFonts w:ascii="Calibri" w:hAnsi="Calibri" w:cs="Calibri"/>
          <w:b/>
          <w:noProof/>
          <w:szCs w:val="32"/>
        </w:rPr>
        <w:t xml:space="preserve">5. </w:t>
      </w:r>
      <w:r w:rsidRPr="00B93399">
        <w:rPr>
          <w:rFonts w:ascii="Calibri" w:hAnsi="Calibri" w:cs="Calibri"/>
          <w:b/>
          <w:noProof/>
          <w:szCs w:val="32"/>
        </w:rPr>
        <w:t xml:space="preserve">Analýza rizik stavebních činností a návrh vhodných opatření </w:t>
      </w:r>
      <w:r>
        <w:rPr>
          <w:rFonts w:ascii="Calibri" w:hAnsi="Calibri" w:cs="Calibri"/>
          <w:b/>
          <w:noProof/>
          <w:szCs w:val="32"/>
        </w:rPr>
        <w:t xml:space="preserve">    </w:t>
      </w:r>
      <w:r w:rsidRPr="00B93399">
        <w:rPr>
          <w:rFonts w:ascii="Calibri" w:hAnsi="Calibri" w:cs="Calibri"/>
          <w:b/>
          <w:noProof/>
          <w:szCs w:val="32"/>
        </w:rPr>
        <w:t>k minimalizaci rizik</w:t>
      </w:r>
    </w:p>
    <w:p w:rsidR="00981F0C" w:rsidRPr="00981F0C" w:rsidRDefault="00981F0C" w:rsidP="00981F0C"/>
    <w:p w:rsidR="00981F0C" w:rsidRPr="005E2701" w:rsidRDefault="00981F0C" w:rsidP="00981F0C">
      <w:pPr>
        <w:pStyle w:val="Zkladntext0"/>
        <w:jc w:val="both"/>
        <w:rPr>
          <w:rFonts w:ascii="Arial Narrow" w:hAnsi="Arial Narrow" w:cs="Arial"/>
          <w:b/>
          <w:caps/>
          <w:szCs w:val="24"/>
        </w:rPr>
      </w:pPr>
      <w:r w:rsidRPr="005E2701">
        <w:rPr>
          <w:rFonts w:ascii="Arial Narrow" w:hAnsi="Arial Narrow" w:cs="Arial"/>
          <w:b/>
          <w:szCs w:val="24"/>
        </w:rPr>
        <w:t xml:space="preserve">Vytipování základních rizik a ohrožení při činnostech na </w:t>
      </w:r>
      <w:r w:rsidRPr="005E2701">
        <w:rPr>
          <w:rFonts w:ascii="Arial Narrow" w:hAnsi="Arial Narrow"/>
          <w:b/>
          <w:szCs w:val="24"/>
        </w:rPr>
        <w:t>stavbě „</w:t>
      </w:r>
      <w:r w:rsidR="00B55175">
        <w:rPr>
          <w:rFonts w:ascii="Arial Narrow" w:hAnsi="Arial Narrow" w:cs="Arial"/>
          <w:b/>
          <w:szCs w:val="24"/>
          <w:u w:val="single"/>
        </w:rPr>
        <w:t xml:space="preserve">Realizace úspor energie - SPŠE a VOŠ Pardubice, budovy A,B </w:t>
      </w:r>
      <w:proofErr w:type="spellStart"/>
      <w:r w:rsidR="00B55175">
        <w:rPr>
          <w:rFonts w:ascii="Arial Narrow" w:hAnsi="Arial Narrow" w:cs="Arial"/>
          <w:b/>
          <w:szCs w:val="24"/>
          <w:u w:val="single"/>
        </w:rPr>
        <w:t>aD</w:t>
      </w:r>
      <w:proofErr w:type="spellEnd"/>
      <w:r>
        <w:rPr>
          <w:rFonts w:ascii="Arial Narrow" w:hAnsi="Arial Narrow" w:cs="Arial"/>
          <w:b/>
          <w:caps/>
          <w:szCs w:val="24"/>
        </w:rPr>
        <w:t>“</w:t>
      </w:r>
      <w:r w:rsidRPr="005E2701">
        <w:rPr>
          <w:rFonts w:ascii="Arial Narrow" w:hAnsi="Arial Narrow"/>
          <w:b/>
          <w:szCs w:val="24"/>
        </w:rPr>
        <w:t xml:space="preserve"> s údaji o povaze těchto rizik a přijatých opatřeních</w:t>
      </w:r>
      <w:r w:rsidRPr="005E2701">
        <w:rPr>
          <w:rFonts w:ascii="Arial Narrow" w:hAnsi="Arial Narrow" w:cs="Arial"/>
          <w:b/>
          <w:szCs w:val="24"/>
        </w:rPr>
        <w:t>:</w:t>
      </w:r>
    </w:p>
    <w:p w:rsidR="00981F0C" w:rsidRDefault="00981F0C" w:rsidP="00981F0C">
      <w:pPr>
        <w:rPr>
          <w:rFonts w:ascii="Arial Narrow" w:hAnsi="Arial Narrow" w:cs="Arial"/>
        </w:rPr>
      </w:pPr>
    </w:p>
    <w:p w:rsidR="00DC0F88" w:rsidRPr="005E2701" w:rsidRDefault="00DC0F88" w:rsidP="00981F0C">
      <w:pPr>
        <w:rPr>
          <w:rFonts w:ascii="Arial Narrow" w:hAnsi="Arial Narrow" w:cs="Arial"/>
        </w:rPr>
      </w:pPr>
    </w:p>
    <w:p w:rsidR="00981F0C" w:rsidRPr="00981F0C" w:rsidRDefault="00981F0C" w:rsidP="00981F0C">
      <w:pPr>
        <w:jc w:val="both"/>
        <w:rPr>
          <w:rFonts w:ascii="Calibri" w:hAnsi="Calibri" w:cs="Calibri"/>
        </w:rPr>
      </w:pPr>
      <w:r w:rsidRPr="00981F0C">
        <w:rPr>
          <w:rFonts w:ascii="Calibri" w:hAnsi="Calibri" w:cs="Calibri"/>
        </w:rPr>
        <w:t>V Plánu BOZP jsou uvedena v současné době obecně známá a předvídatelná rizika, která lze vyhodnotit a popsat dle dostupných informací o stavbě. Rizika zjištěná ve fázi realizace stavby, která vyplynou ze stanovení konkrétních pracovních postupů nebo použitých stavebních technologií, bude promítnuta do okamžité aktualizace Plánu BOZP. Plán bude doplněn i na základě poskytnutých rizik jednotlivých zhotovitelů (samostatné dokumenty).</w:t>
      </w:r>
    </w:p>
    <w:p w:rsidR="00CA332B" w:rsidRDefault="00CA332B" w:rsidP="00CA332B">
      <w:pPr>
        <w:jc w:val="both"/>
        <w:rPr>
          <w:rFonts w:ascii="Arial Narrow" w:hAnsi="Arial Narrow"/>
        </w:rPr>
      </w:pPr>
    </w:p>
    <w:p w:rsidR="00981F0C" w:rsidRPr="005E2701" w:rsidRDefault="00981F0C" w:rsidP="00981F0C">
      <w:pPr>
        <w:rPr>
          <w:rFonts w:ascii="Arial Narrow" w:hAnsi="Arial Narrow" w:cs="Tahoma"/>
        </w:rPr>
      </w:pPr>
    </w:p>
    <w:p w:rsidR="00981F0C" w:rsidRPr="005E2701" w:rsidRDefault="00981F0C" w:rsidP="00981F0C">
      <w:pPr>
        <w:pStyle w:val="Zkladntext0"/>
        <w:jc w:val="both"/>
        <w:rPr>
          <w:rFonts w:ascii="Arial Narrow" w:hAnsi="Arial Narrow" w:cs="Arial"/>
          <w:b/>
          <w:caps/>
          <w:szCs w:val="24"/>
        </w:rPr>
      </w:pPr>
      <w:r w:rsidRPr="005E2701">
        <w:rPr>
          <w:rFonts w:ascii="Arial Narrow" w:hAnsi="Arial Narrow" w:cs="Tahoma"/>
          <w:b/>
        </w:rPr>
        <w:t xml:space="preserve">Plán BOZP při práci na staveništi; informace o rizicích – Registr nebezpečí a opatření při práci na staveništi </w:t>
      </w:r>
    </w:p>
    <w:tbl>
      <w:tblPr>
        <w:tblW w:w="102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28"/>
        <w:gridCol w:w="5103"/>
        <w:gridCol w:w="999"/>
        <w:gridCol w:w="2276"/>
      </w:tblGrid>
      <w:tr w:rsidR="00981F0C" w:rsidRPr="005E2701" w:rsidTr="00981F0C">
        <w:tc>
          <w:tcPr>
            <w:tcW w:w="1828" w:type="dxa"/>
            <w:shd w:val="clear" w:color="auto" w:fill="BFBFBF"/>
            <w:vAlign w:val="center"/>
          </w:tcPr>
          <w:p w:rsidR="00981F0C" w:rsidRPr="005E2701" w:rsidRDefault="00981F0C" w:rsidP="008C140A">
            <w:pPr>
              <w:jc w:val="center"/>
              <w:rPr>
                <w:rFonts w:ascii="Arial Narrow" w:hAnsi="Arial Narrow" w:cs="Tahoma"/>
                <w:b/>
                <w:sz w:val="22"/>
                <w:szCs w:val="22"/>
              </w:rPr>
            </w:pPr>
            <w:r w:rsidRPr="005E2701">
              <w:rPr>
                <w:rFonts w:ascii="Arial Narrow" w:hAnsi="Arial Narrow" w:cs="Tahoma"/>
                <w:b/>
                <w:sz w:val="22"/>
                <w:szCs w:val="22"/>
              </w:rPr>
              <w:t>Nebezpečí</w:t>
            </w:r>
          </w:p>
        </w:tc>
        <w:tc>
          <w:tcPr>
            <w:tcW w:w="5103" w:type="dxa"/>
            <w:shd w:val="clear" w:color="auto" w:fill="BFBFBF"/>
            <w:vAlign w:val="center"/>
          </w:tcPr>
          <w:p w:rsidR="00981F0C" w:rsidRPr="005E2701" w:rsidRDefault="00981F0C" w:rsidP="008C140A">
            <w:pPr>
              <w:jc w:val="center"/>
              <w:rPr>
                <w:rFonts w:ascii="Arial Narrow" w:hAnsi="Arial Narrow" w:cs="Tahoma"/>
                <w:b/>
                <w:sz w:val="22"/>
                <w:szCs w:val="22"/>
              </w:rPr>
            </w:pPr>
            <w:r w:rsidRPr="005E2701">
              <w:rPr>
                <w:rFonts w:ascii="Arial Narrow" w:hAnsi="Arial Narrow" w:cs="Tahoma"/>
                <w:b/>
                <w:sz w:val="22"/>
                <w:szCs w:val="22"/>
              </w:rPr>
              <w:t>Opatření</w:t>
            </w:r>
          </w:p>
        </w:tc>
        <w:tc>
          <w:tcPr>
            <w:tcW w:w="999" w:type="dxa"/>
            <w:shd w:val="clear" w:color="auto" w:fill="BFBFBF"/>
            <w:vAlign w:val="center"/>
          </w:tcPr>
          <w:p w:rsidR="00981F0C" w:rsidRPr="005E2701" w:rsidRDefault="00981F0C" w:rsidP="008C140A">
            <w:pPr>
              <w:jc w:val="center"/>
              <w:rPr>
                <w:rFonts w:ascii="Arial Narrow" w:hAnsi="Arial Narrow" w:cs="Tahoma"/>
                <w:b/>
                <w:sz w:val="22"/>
                <w:szCs w:val="22"/>
              </w:rPr>
            </w:pPr>
            <w:r w:rsidRPr="005E2701">
              <w:rPr>
                <w:rFonts w:ascii="Arial Narrow" w:hAnsi="Arial Narrow" w:cs="Tahoma"/>
                <w:b/>
                <w:sz w:val="22"/>
                <w:szCs w:val="22"/>
              </w:rPr>
              <w:t>Číslo opatření</w:t>
            </w:r>
          </w:p>
        </w:tc>
        <w:tc>
          <w:tcPr>
            <w:tcW w:w="2276" w:type="dxa"/>
            <w:shd w:val="clear" w:color="auto" w:fill="BFBFBF"/>
          </w:tcPr>
          <w:p w:rsidR="00981F0C" w:rsidRPr="005E2701" w:rsidRDefault="00981F0C" w:rsidP="008C140A">
            <w:pPr>
              <w:jc w:val="center"/>
              <w:rPr>
                <w:rFonts w:ascii="Arial Narrow" w:hAnsi="Arial Narrow" w:cs="Tahoma"/>
                <w:b/>
                <w:sz w:val="20"/>
                <w:szCs w:val="20"/>
              </w:rPr>
            </w:pPr>
            <w:r w:rsidRPr="005E2701">
              <w:rPr>
                <w:rFonts w:ascii="Arial Narrow" w:hAnsi="Arial Narrow" w:cs="Tahoma"/>
                <w:b/>
                <w:sz w:val="20"/>
                <w:szCs w:val="20"/>
              </w:rPr>
              <w:t>Základní právní předpisy a případné jiné požadavky</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Současná činnost jednotlivých zhotovitelů</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Povinnost vzájemné písemné informace o rizicích a přijatých opatření zhotovitelů.</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Zákon č. 262/2006 Sb. + Rizika zhotovitelů</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Seznámení pracovníků o informaci o rizicích a přijatých opatřeních ostatních zhotovitelů a dodržování jejich plnění.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Zákon č. 262/2006 Sb. + Rizika zhotovitelů</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Povinnost používání základních OOPP – ochranná přilba, ochranná obuv, pracovní oděv, doporučení k používání výstražné vesty /oděv s výstražnými prvky/.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495/2001 Sb.</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Řádné označení buněk stavby a vybavení zařízení staveniště.</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 2</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lastRenderedPageBreak/>
              <w:t>Vstup nepovolaných osob</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„Zákaz vstupu nepovolaným osobám“ vymezit bezpečnostní značkou u všech vstupů na staveniště.</w:t>
            </w:r>
          </w:p>
          <w:p w:rsidR="00981F0C" w:rsidRPr="005E2701" w:rsidRDefault="00981F0C" w:rsidP="008C140A">
            <w:pPr>
              <w:rPr>
                <w:rFonts w:ascii="Arial Narrow" w:hAnsi="Arial Narrow" w:cs="Tahoma"/>
                <w:sz w:val="20"/>
                <w:szCs w:val="20"/>
              </w:rPr>
            </w:pP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11/2002 Sb. + Nařízení vlády č. 591/2006 Sb., Příloha č. 1,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Staveniště v zastavěném území musí být na jeho hranice souvisle oploceno do výšky nejméně 1.8 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11/2002 Sb. + Nařízení vlády č. 591/2006 Sb., Příloha č. 1, odst. I, 1a</w:t>
            </w:r>
          </w:p>
        </w:tc>
      </w:tr>
      <w:tr w:rsidR="00981F0C" w:rsidRPr="005E2701" w:rsidTr="00981F0C">
        <w:tc>
          <w:tcPr>
            <w:tcW w:w="1828"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Vjezd cizích vozidel</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„Zákaz vjezdu“ vymezit dopravní značkou u všech vjezdů na staveniště.</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11/2002 Sb. + Nařízení vlády č. 591/2006 Sb., Příloha č. 1, odst. 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Pády osob na komunikacích staveniště</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Stanovení bezpečných komunikací pro pohyb fyzických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1,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Nepoužívané otvory, prohlubně, jámy, propadliny a jiná místa, kde hrozí nebezpečí pádu osob, musí být zakryty, ohrazeny nebo zasypány.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009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1, odst. I, 1d</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Zasažení osob vozidlem</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 xml:space="preserve"> nebo strojem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Stanovení bezpečných komunikací pro pohyb vozidel a strojů.</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59/2006 Sb., Příloha č. 1,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Zajištění oprávněného pracovníka při couvání vozidla k manipulační skládce materiálu.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168/2002 Sb. + Dopravní řád stavby</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Používání výstražné vesty (oděvu s výstražnými prvky) pracovníky, kteří se pohybují v blízkosti strojů a vozidel.</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168/2002 Sb. + Dopravní řád stavby</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Střet vozidel a strojů</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Dodržování maximální rychlosti 20 km/hod na komunikacích staveniště.</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168/2002 Sb. + Dopravní řád stavby</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Všechny stavební stroje a mechanismy musí být vybaveny akustickým signálem při zpětné chodu.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168/2002 Sb. + Dopravní řád stavby</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použití více strojů na jednom pracovišti je mezi nimi zachovávána taková vzdálenost, aby nedošlo ke vzájemnému ohrožení provozu strojů.</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168/2002 Sb. + Dopravní řád stavby</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Dodržování dalších požadavků stanovených dopravním řádem stavby.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168/2002 Sb. + Dopravní řád stavby</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Zasažení osob při montážních pracích</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Zahájení montážních prací po náležitém převzetí montážního pracoviště – vyhotovení písemného záznamu.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Zhotovitel zajistí, aby pracoviště umožňovalo bezpečné provádění montážních prací bez ohrožení fyzických osob a konstrukcí.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Fyzické osoby provádějící montáž při ní používají montážní a bezpečnostní pomůcky a přípravky stanovené v technologickém postupu.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019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Zvolené vázací prostředky musí umožnit zavěšení dílce podle průvodní dokumentace výrobce.</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Ocelové konstrukce musí být po dobu jejich montáže trvale uzemněny.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w:t>
            </w:r>
          </w:p>
        </w:tc>
      </w:tr>
      <w:tr w:rsidR="00981F0C" w:rsidRPr="005E2701" w:rsidTr="00981F0C">
        <w:trPr>
          <w:trHeight w:val="533"/>
        </w:trPr>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Další podmínky montážního pracoviště a zdvihání a přemísťování dílců stanoví technologický postup montáže.</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59/20061 Sb., Příloha č. 3, odst. XI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Používat označené vázací prostředky pro zdvihání tak, aby bylo možné určit charakteristiky podstatné pro jejich bezpečné použití.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378/2005 Sb.. Příloha č. 1</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Způsob vázání nebo odvazování břemena oprávněným zaměstnancům vždy v koordinaci a za plné součinnosti s obsluhou zdvihacího zařízení.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378/2005 Nařízení vlády č. 591 Sb., Příloha č. 3, odst. XI</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 Sb., Příloha č. 3, odst. XI</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 xml:space="preserve"> Sb., Příloha č. 2</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Pád osob z výšky 1,5 – 10 m a nad 10 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Zajištění organizace práce a pracovních postupů.</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 4</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Zajištění prostředků kolektivní ochrany nebo osobní ochrany (OOPP) proti pádu.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 xml:space="preserve">Nařízení vlády č. 362/2005 Sb., § , odst. 2,3, Příloha odst. I, </w:t>
            </w:r>
            <w:proofErr w:type="spellStart"/>
            <w:r w:rsidRPr="005E2701">
              <w:rPr>
                <w:rFonts w:ascii="Arial Narrow" w:hAnsi="Arial Narrow" w:cs="Tahoma"/>
                <w:sz w:val="20"/>
                <w:szCs w:val="20"/>
              </w:rPr>
              <w:t>ii</w:t>
            </w:r>
            <w:proofErr w:type="spellEnd"/>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Zajistit přerušení práce při nepříznivých povětrnostních situací.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IX</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Zajistit v dostatečném rozsahu školení zaměstnancům o BOZP.</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IX</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Bezpečné zajištění pod místem práce ve výšce.</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029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Bezpečné zajištění ohrožených prostorů, které musí mít šířku od volného okraje pracoviště nejméně 1,5 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Používat žebříky po provedení prohlídek v souladu s návodem k používání.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III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Pád /shazování/ materiálů a předmětů z výšky 1,5 m a nad 10 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Místo dopadu je zabezpečeno proti vstupu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VIII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Materiál je shazován uzavřeným shozem až do místa uložení.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VIII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Je provedeno opatření k zamezení nadměrné hlučnosti, prašnosti.</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VIII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Pád dočasné stavební konstrukce /lešení/</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Používat jen v provedení, které odpovídá průvodní dokumentaci a návodu na montáž.</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Montáž a demontáž mohou provádět pouze zaměstnanci, kteří byli vyškoleni a jejich znalosti a dovednosti ověřeny.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035</w:t>
            </w:r>
          </w:p>
          <w:p w:rsidR="00981F0C" w:rsidRPr="005E2701" w:rsidRDefault="00981F0C" w:rsidP="008C140A">
            <w:pPr>
              <w:jc w:val="center"/>
              <w:rPr>
                <w:rFonts w:ascii="Arial Narrow" w:hAnsi="Arial Narrow" w:cs="Tahoma"/>
                <w:sz w:val="20"/>
                <w:szCs w:val="20"/>
              </w:rPr>
            </w:pPr>
          </w:p>
          <w:p w:rsidR="00981F0C" w:rsidRPr="005E2701" w:rsidRDefault="00981F0C" w:rsidP="008C140A">
            <w:pPr>
              <w:jc w:val="center"/>
              <w:rPr>
                <w:rFonts w:ascii="Arial Narrow" w:hAnsi="Arial Narrow" w:cs="Tahoma"/>
                <w:sz w:val="20"/>
                <w:szCs w:val="20"/>
              </w:rPr>
            </w:pPr>
          </w:p>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036</w:t>
            </w:r>
          </w:p>
          <w:p w:rsidR="00981F0C" w:rsidRPr="005E2701" w:rsidRDefault="00981F0C" w:rsidP="008C140A">
            <w:pPr>
              <w:jc w:val="center"/>
              <w:rPr>
                <w:rFonts w:ascii="Arial Narrow" w:hAnsi="Arial Narrow" w:cs="Tahoma"/>
                <w:sz w:val="20"/>
                <w:szCs w:val="20"/>
              </w:rPr>
            </w:pP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VII</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VII</w:t>
            </w:r>
          </w:p>
        </w:tc>
      </w:tr>
      <w:tr w:rsidR="00981F0C" w:rsidRPr="005E2701" w:rsidTr="00981F0C">
        <w:tc>
          <w:tcPr>
            <w:tcW w:w="1828" w:type="dxa"/>
            <w:vMerge/>
            <w:tcBorders>
              <w:bottom w:val="single" w:sz="4" w:space="0" w:color="auto"/>
            </w:tcBorders>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Užívat po předání odborně způsobilou osobou za montáž /zápis o předání a převzetí/.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362/2005 Sb., Příloha odst. VII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Zasažení osob při manipulaci s břemenem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Zpracovat systém bezpečné práce podle ČSN ISO 12480-1, který musí být dodržován při každé činnosti jeřábu.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19/1979 Sb., ČSN ISO 12840-1</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Se systémem bezpečné práce musí být řádně seznámeny všechny zúčastněné subjekty.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039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19/1979 Sb., ČSN ISO 12840-1</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Vyloučení přítomnosti nepovolaných osob v pracovním prostoru jeřábu.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19/1979 Sb., ČSN ISO 12840-1</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Vyloučení vjezdu dopravních prostředků, jejichž činnost nesouvisí s prováděnými manipulacemi.</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19/1979 Sb., ČSN ISO 12840-1</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Zásah stroje do podzemního vedení technické infrastruktury</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Vytýčení tras technické infrastruktury, zejména energetických a komunikačních vedení, vodovodní sítě.</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Určení rozmístění stavebních výkopů, zajištění stěn výkopů.</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Prokazatelné seznámení obsluh strojů a ostatních fyzických osob s ochrannými pásmy technické infrastruktury.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Pády osob do výkopů</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 veřejném prostranství ve vzdálenosti větší než 1,5 m od hrany výkopu lze zajištění výkopu provést vhodnou zábranou.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 staveništích, kde je zamezen vstup nepovolaným osobám, musí být zajištěny okraje výkopu, kde se vnější okraj dopravní komunikace přibližuje na vzdálenost menší než 1,5 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Okraje výkopu nesmí být zatěžovány do vzdálenosti 0,5 m od hrany výkopu.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591/20061 Sb., Příloha č. 3, odst. III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Sesutí stěn výkopů</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Stěny výkopu musí být zajištěny proti sesutí, ručně kopané výkopy pažením při hloubce výkopu větší než 1,5 m v nezastavěném území /1,3 m v zastavěném území/.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Do strojem vyhloubených nezapažených výkopů se nesmí vstupovat, pokud jejich stěny nejsou zajištěny ochranným rámem, bezpečnostní klecí nebo jinou technickou konstrukcí.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049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Nejmenší světlá šířka výkopů se svislými stěnami, do kterých vstupují osoby, činí 0,8 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Úraz elektrickým proudem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Vyloučení činnosti, při nichž by se pracovník vykonávající práce v blízkosti elektrických zařízení, dostal do smyku s živými částmi pod napětím.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Dočasná elektrická zařízení na staveništi musí splňovat normové požadavky a musí být podrobována pravidelným kontrolám a revizím ve stanovených intervalech.</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Nadzemní elektrická vedení odpojit od zdroje elektrického proudu, nebo zabránit vjezdu dosahu dopravních prostředků a strojů do ochranného pásma</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1, odst. II</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Zasažení osob stromem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Před zahájením kácení stromů musí být pracovníci seznámení s pracovními postupy a organizací prací.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28/2002 Sb., § 2, odst. 2</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kácení stromů předem vymezit ohrožený prostor a zajistit zákaz vstupu osob do ohroženého prostoru.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28/2002 Sb., § 2, odst. 2</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Ověření veřejného provozu stromem</w:t>
            </w:r>
          </w:p>
          <w:p w:rsidR="00981F0C" w:rsidRPr="005E2701" w:rsidRDefault="00981F0C" w:rsidP="008C140A">
            <w:pPr>
              <w:rPr>
                <w:rFonts w:ascii="Arial Narrow" w:hAnsi="Arial Narrow" w:cs="Tahoma"/>
                <w:sz w:val="20"/>
                <w:szCs w:val="20"/>
              </w:rPr>
            </w:pPr>
          </w:p>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Kácení stromů u staveniště a veřejných komunikací jen podle zvlášť vypracovaného pracovního postupu.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28/2002 Sb., § 2, odst. 1</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Pracoviště musí být vybaveno prostředky pro poskytnutí první pomoci, včetně zajištění prostředků umožňující přivolat rychlou lékařskou pomoc.</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28/2002 Sb., § 2, odst. 3</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Pády strojů a mechanismů</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provozu a údržbě stroje a mechanismu obsluha zajistí stabilitu stroje v průběhu všech pracovních činností.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2,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Údržbu a opravy dopravních prostředků a strojů provádět na předem určených místech, kde je vyloučen pohyb ostatních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059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2,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Zabezpečit stroje a mechanismy proti samovolnému pohybu po ukončení práce v soudu s návodem k používání.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2, odst. XIV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Stroj a mechanismus musí být odstaven na stanoviště, kde nezasahuje do komunikací, není ohrožena stabilita stroje, není stroj ohrožen padajícími předměty ani jinou činností prováděnou v jeho okolí.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2, odst. XIV</w:t>
            </w:r>
          </w:p>
          <w:p w:rsidR="00981F0C" w:rsidRPr="005E2701" w:rsidRDefault="00981F0C" w:rsidP="008C140A">
            <w:pPr>
              <w:rPr>
                <w:rFonts w:ascii="Arial Narrow" w:hAnsi="Arial Narrow" w:cs="Tahoma"/>
                <w:sz w:val="20"/>
                <w:szCs w:val="20"/>
              </w:rPr>
            </w:pP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Ražení protlačováním</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ražení protlačováním musí být zpracován technologický postup.</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22/1989 Sb., § 43</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 blízkosti hydraulických částí stroje se nesmí zdržovat nepovolané osoby, při posunu se nesmějí v jámě vykonávat jiné práce.</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V\hláška č. 22/1989 Sb., § 46</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Popálení osob při svařování a požár</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Zhotovitelé zajistí, aby svařování prováděly pouze fyzické osoby, které jsou odborně způsobilé.</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XIII + Vyhláška č. 87/2000 Sb.</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svařování elektrickým obloukem je nutno přijmout opatření k ochraně fyzických osob v jeho okolí před účinky záření oblouku.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Vybavení hasebními prostředky podle charakteru pracoviště a použité technologie svařování.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87/2000 Sb.</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svařování elektrickým obloukem je nutno přijmout opatření k ochraně fyzických osob v jeho okolí a přilehlého prostoru před odlétnutím žhavých částí.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XIII + Vyhláška č. 87/2000 Sb.</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Požár a výbuch</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Svářečská pracoviště se zabezpečují tak, aby nedošlo ke vzniku požáru a výbuchu.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87/2000 Sb., část třetí</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Tlakové láhve se umístí na pevné místo tak, aby nedošlo k ohrožení dopravními nebo přepravními prostředky nebo případným pohybem.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069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87/2000 Sb.</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Živice lze nahřívat pouze v tavných nádobách, které jsou k tomu určeny výrobcem nebo dovozcem.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87/2000 Sb., část pátá</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Ohrožení osob při lepení krytin</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Dodržování stanoveného technologického postupu a návodů k používání lepidel a dalšího použitého materiálu.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 případě použití lepidel, které uvolňují hořlavé páry, zajištění ochrany před výbuchem.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XIV + NV č. 406/2004 Sb.</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Ohrožení osob při zednických pracích</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Stroje pro výrobu, zpracování a přepravu malty se na staveništi umísťují tak, aby při provozu nemohlo dojít k ohrožení fyzických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Zajištění zákazu vstupu na osazené prefabrikované vodorovné konstrukce do doby než jsou zabezpečeny proti uvolnění a sesunutí.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 xml:space="preserve">Ohrožení osob při manipulaci s materiálem a </w:t>
            </w:r>
            <w:r w:rsidRPr="005E2701">
              <w:rPr>
                <w:rFonts w:ascii="Arial Narrow" w:hAnsi="Arial Narrow" w:cs="Tahoma"/>
                <w:sz w:val="20"/>
                <w:szCs w:val="20"/>
              </w:rPr>
              <w:lastRenderedPageBreak/>
              <w:t>skladování</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lastRenderedPageBreak/>
              <w:t>Materiál musí být skladován podle podmínek stanovených výrobcem, přednostně v takové poloze, ve které bude zabudován do stavby.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Materiál musí být uložen tak, aby po celou dobu skladování byla zajištěna jeho stabilita a nedocházelo k jeho poškození.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076</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NCHLP musí být skladovány v obalech s označením druhu a způsobu skladování, který určuje výrobce a označeny v souladu s předpisy.</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077</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 + Zákon č. 356/2003 Sb.</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Zasažení osob při betonářských pracích</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 předání a převzetí hotové konstrukce bednění a její kontrole provede fyzická osoba pověřená zhotovitelem k řízení betonářských prací písemný záznam.</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078</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IX</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Ohrožený prostor odbedňovacích prací je nutno zajistit proti vstupu nepovolaných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079</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IX</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Zhotovitel zajistí ochranu fyzických osob stanovenými prostředky určenými v technologickém postupu.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080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IX</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 xml:space="preserve">Zasažení osob při vrtných pracích </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hluk</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Je nutno vymezit ohrožený prostor a zajistit jej proti vstupu nepovolaných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081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Používání předepsaných OOPP a dodržování bezpečnostních přestávek.</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082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495/2001 Sb. + zákon č. 262/2006  Sb.</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Zasažení osob při bouracích pracích</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Je nutno vymezit ohrožený prostor a zajistit jej proti vstupu nepovolaných osob.</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083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Bourací práce se smí provádět pouze tehdy, jsou-li provedena opatření stanovená v technologickém postupu.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084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Bourání staveb smějí být prováděny pouze fyzickými osobami k tomu určenými zhotovitelem, pokud je zajištěn stálý dozor vykonávaný fyzickou osobou k tomu zhotovitelem prověřenou.</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085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XII</w:t>
            </w:r>
          </w:p>
        </w:tc>
      </w:tr>
      <w:tr w:rsidR="00981F0C" w:rsidRPr="005E2701" w:rsidTr="00981F0C">
        <w:tc>
          <w:tcPr>
            <w:tcW w:w="1828" w:type="dxa"/>
            <w:vMerge w:val="restart"/>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Exponování osob azbestem</w:t>
            </w:r>
          </w:p>
        </w:tc>
        <w:tc>
          <w:tcPr>
            <w:tcW w:w="5103"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Činnost, při které mohou být pracovníci exponování azbestem, musí být předem ohlášena krajské hygienické stanici.</w:t>
            </w:r>
          </w:p>
        </w:tc>
        <w:tc>
          <w:tcPr>
            <w:tcW w:w="999" w:type="dxa"/>
            <w:vAlign w:val="center"/>
          </w:tcPr>
          <w:p w:rsidR="00981F0C" w:rsidRPr="005E2701" w:rsidRDefault="00981F0C" w:rsidP="008C140A">
            <w:pPr>
              <w:jc w:val="center"/>
              <w:rPr>
                <w:rFonts w:ascii="Arial Narrow" w:hAnsi="Arial Narrow" w:cs="Tahoma"/>
                <w:color w:val="BFBFBF"/>
                <w:sz w:val="20"/>
                <w:szCs w:val="20"/>
              </w:rPr>
            </w:pPr>
            <w:r w:rsidRPr="005E2701">
              <w:rPr>
                <w:rFonts w:ascii="Arial Narrow" w:hAnsi="Arial Narrow" w:cs="Tahoma"/>
                <w:color w:val="BFBFBF"/>
                <w:sz w:val="20"/>
                <w:szCs w:val="20"/>
              </w:rPr>
              <w:t>086</w:t>
            </w:r>
          </w:p>
        </w:tc>
        <w:tc>
          <w:tcPr>
            <w:tcW w:w="2276"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Vyhláška č. 432/2003 Sb., § 5</w:t>
            </w:r>
          </w:p>
        </w:tc>
      </w:tr>
      <w:tr w:rsidR="00981F0C" w:rsidRPr="005E2701" w:rsidTr="00981F0C">
        <w:tc>
          <w:tcPr>
            <w:tcW w:w="1828" w:type="dxa"/>
            <w:vMerge/>
          </w:tcPr>
          <w:p w:rsidR="00981F0C" w:rsidRPr="005E2701" w:rsidRDefault="00981F0C" w:rsidP="008C140A">
            <w:pPr>
              <w:rPr>
                <w:rFonts w:ascii="Arial Narrow" w:hAnsi="Arial Narrow" w:cs="Tahoma"/>
                <w:color w:val="BFBFBF"/>
                <w:sz w:val="20"/>
                <w:szCs w:val="20"/>
              </w:rPr>
            </w:pPr>
          </w:p>
        </w:tc>
        <w:tc>
          <w:tcPr>
            <w:tcW w:w="5103"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Řádné označení prostoru, v němž se provádí práce s azbestem a musí do něho být zamezen přístup nepovolaným osobám.</w:t>
            </w:r>
          </w:p>
        </w:tc>
        <w:tc>
          <w:tcPr>
            <w:tcW w:w="999" w:type="dxa"/>
            <w:vAlign w:val="center"/>
          </w:tcPr>
          <w:p w:rsidR="00981F0C" w:rsidRPr="005E2701" w:rsidRDefault="00981F0C" w:rsidP="008C140A">
            <w:pPr>
              <w:jc w:val="center"/>
              <w:rPr>
                <w:rFonts w:ascii="Arial Narrow" w:hAnsi="Arial Narrow" w:cs="Tahoma"/>
                <w:color w:val="BFBFBF"/>
                <w:sz w:val="20"/>
                <w:szCs w:val="20"/>
              </w:rPr>
            </w:pPr>
            <w:r w:rsidRPr="005E2701">
              <w:rPr>
                <w:rFonts w:ascii="Arial Narrow" w:hAnsi="Arial Narrow" w:cs="Tahoma"/>
                <w:color w:val="BFBFBF"/>
                <w:sz w:val="20"/>
                <w:szCs w:val="20"/>
              </w:rPr>
              <w:t>087</w:t>
            </w:r>
          </w:p>
        </w:tc>
        <w:tc>
          <w:tcPr>
            <w:tcW w:w="2276"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Nařízení vlády č. 178/2001 Sb., § 19</w:t>
            </w:r>
          </w:p>
        </w:tc>
      </w:tr>
      <w:tr w:rsidR="00981F0C" w:rsidRPr="005E2701" w:rsidTr="00981F0C">
        <w:tc>
          <w:tcPr>
            <w:tcW w:w="1828" w:type="dxa"/>
            <w:vMerge/>
          </w:tcPr>
          <w:p w:rsidR="00981F0C" w:rsidRPr="005E2701" w:rsidRDefault="00981F0C" w:rsidP="008C140A">
            <w:pPr>
              <w:rPr>
                <w:rFonts w:ascii="Arial Narrow" w:hAnsi="Arial Narrow" w:cs="Tahoma"/>
                <w:color w:val="BFBFBF"/>
                <w:sz w:val="20"/>
                <w:szCs w:val="20"/>
              </w:rPr>
            </w:pPr>
          </w:p>
        </w:tc>
        <w:tc>
          <w:tcPr>
            <w:tcW w:w="5103"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Při odstraňování staveb a částí, které obsahují azbest, musí být technologické postupy upraveny tak, aby se předcházelo uvolňování azbestového prachu do ovzduší.</w:t>
            </w:r>
          </w:p>
        </w:tc>
        <w:tc>
          <w:tcPr>
            <w:tcW w:w="999" w:type="dxa"/>
            <w:vAlign w:val="center"/>
          </w:tcPr>
          <w:p w:rsidR="00981F0C" w:rsidRPr="005E2701" w:rsidRDefault="00981F0C" w:rsidP="008C140A">
            <w:pPr>
              <w:jc w:val="center"/>
              <w:rPr>
                <w:rFonts w:ascii="Arial Narrow" w:hAnsi="Arial Narrow" w:cs="Tahoma"/>
                <w:color w:val="BFBFBF"/>
                <w:sz w:val="20"/>
                <w:szCs w:val="20"/>
              </w:rPr>
            </w:pPr>
            <w:r w:rsidRPr="005E2701">
              <w:rPr>
                <w:rFonts w:ascii="Arial Narrow" w:hAnsi="Arial Narrow" w:cs="Tahoma"/>
                <w:color w:val="BFBFBF"/>
                <w:sz w:val="20"/>
                <w:szCs w:val="20"/>
              </w:rPr>
              <w:t>088</w:t>
            </w:r>
          </w:p>
        </w:tc>
        <w:tc>
          <w:tcPr>
            <w:tcW w:w="2276"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Nařízení vlády č. 178/2001 Sb., § 21, odst. 6</w:t>
            </w:r>
          </w:p>
        </w:tc>
      </w:tr>
      <w:tr w:rsidR="00981F0C" w:rsidRPr="005E2701" w:rsidTr="00981F0C">
        <w:tc>
          <w:tcPr>
            <w:tcW w:w="1828" w:type="dxa"/>
            <w:vMerge/>
          </w:tcPr>
          <w:p w:rsidR="00981F0C" w:rsidRPr="005E2701" w:rsidRDefault="00981F0C" w:rsidP="008C140A">
            <w:pPr>
              <w:rPr>
                <w:rFonts w:ascii="Arial Narrow" w:hAnsi="Arial Narrow" w:cs="Tahoma"/>
                <w:color w:val="BFBFBF"/>
                <w:sz w:val="20"/>
                <w:szCs w:val="20"/>
              </w:rPr>
            </w:pPr>
          </w:p>
        </w:tc>
        <w:tc>
          <w:tcPr>
            <w:tcW w:w="5103"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Pro práci s azbestem se zřizují kontrolovaná pásma.</w:t>
            </w:r>
          </w:p>
        </w:tc>
        <w:tc>
          <w:tcPr>
            <w:tcW w:w="999" w:type="dxa"/>
            <w:vAlign w:val="center"/>
          </w:tcPr>
          <w:p w:rsidR="00981F0C" w:rsidRPr="005E2701" w:rsidRDefault="00981F0C" w:rsidP="008C140A">
            <w:pPr>
              <w:jc w:val="center"/>
              <w:rPr>
                <w:rFonts w:ascii="Arial Narrow" w:hAnsi="Arial Narrow" w:cs="Tahoma"/>
                <w:color w:val="BFBFBF"/>
                <w:sz w:val="20"/>
                <w:szCs w:val="20"/>
              </w:rPr>
            </w:pPr>
            <w:r w:rsidRPr="005E2701">
              <w:rPr>
                <w:rFonts w:ascii="Arial Narrow" w:hAnsi="Arial Narrow" w:cs="Tahoma"/>
                <w:color w:val="BFBFBF"/>
                <w:sz w:val="20"/>
                <w:szCs w:val="20"/>
              </w:rPr>
              <w:t>089</w:t>
            </w:r>
          </w:p>
        </w:tc>
        <w:tc>
          <w:tcPr>
            <w:tcW w:w="2276" w:type="dxa"/>
          </w:tcPr>
          <w:p w:rsidR="00981F0C" w:rsidRPr="005E2701" w:rsidRDefault="00981F0C" w:rsidP="008C140A">
            <w:pPr>
              <w:rPr>
                <w:rFonts w:ascii="Arial Narrow" w:hAnsi="Arial Narrow" w:cs="Tahoma"/>
                <w:color w:val="BFBFBF"/>
                <w:sz w:val="20"/>
                <w:szCs w:val="20"/>
              </w:rPr>
            </w:pPr>
            <w:r w:rsidRPr="005E2701">
              <w:rPr>
                <w:rFonts w:ascii="Arial Narrow" w:hAnsi="Arial Narrow" w:cs="Tahoma"/>
                <w:color w:val="BFBFBF"/>
                <w:sz w:val="20"/>
                <w:szCs w:val="20"/>
              </w:rPr>
              <w:t>Nařízení vlády č. 178/2001 Sb., § 21, odst. 3 a § 20, odst. 2</w:t>
            </w:r>
          </w:p>
        </w:tc>
      </w:tr>
      <w:tr w:rsidR="00981F0C" w:rsidRPr="005E2701" w:rsidTr="00981F0C">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Ohrožení osob při udržovacích pracích</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Provádění prací podle stanovených pracovních a technologických postupů.</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090</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XVII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Provádění prací fyzickými osobami odborně způsobilými pro výkon určité činnosti a určenými k jejich obsluze.</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091</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XVII</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malířských a natěračských pracích se stanoví způsob ochrany osob před škodlivinami vznikajících při provádění těchto prací.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092</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XV</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Při sklenářských prací dodržovat všechny stanovené podmínky a shromažďovat skleněný odpad do nádob výhradně k tomu určených.</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093</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591/2006 Sb., Příloha č. 3, odst. XVI</w:t>
            </w:r>
          </w:p>
        </w:tc>
      </w:tr>
      <w:tr w:rsidR="00981F0C" w:rsidRPr="005E2701" w:rsidTr="00981F0C">
        <w:trPr>
          <w:trHeight w:val="742"/>
        </w:trPr>
        <w:tc>
          <w:tcPr>
            <w:tcW w:w="1828" w:type="dxa"/>
            <w:vMerge w:val="restart"/>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Ohrožení osob výbuchem</w:t>
            </w:r>
          </w:p>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Vyhrazená plynová zařízení</w:t>
            </w: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Odborná způsobilost osob provádějících práce na zařízení.</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094</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Nařízení vlády č. 406/2004 Sb.</w:t>
            </w:r>
          </w:p>
        </w:tc>
      </w:tr>
      <w:tr w:rsidR="00981F0C" w:rsidRPr="005E2701" w:rsidTr="00981F0C">
        <w:tc>
          <w:tcPr>
            <w:tcW w:w="1828" w:type="dxa"/>
            <w:vMerge/>
          </w:tcPr>
          <w:p w:rsidR="00981F0C" w:rsidRPr="005E2701" w:rsidRDefault="00981F0C" w:rsidP="008C140A">
            <w:pPr>
              <w:rPr>
                <w:rFonts w:ascii="Arial Narrow" w:hAnsi="Arial Narrow" w:cs="Tahoma"/>
                <w:sz w:val="20"/>
                <w:szCs w:val="20"/>
              </w:rPr>
            </w:pPr>
          </w:p>
        </w:tc>
        <w:tc>
          <w:tcPr>
            <w:tcW w:w="5103"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Dodržovat technologické a pracovní postupy při montáži.</w:t>
            </w:r>
          </w:p>
        </w:tc>
        <w:tc>
          <w:tcPr>
            <w:tcW w:w="999" w:type="dxa"/>
            <w:vAlign w:val="center"/>
          </w:tcPr>
          <w:p w:rsidR="00981F0C" w:rsidRPr="005E2701" w:rsidRDefault="00981F0C" w:rsidP="008C140A">
            <w:pPr>
              <w:jc w:val="center"/>
              <w:rPr>
                <w:rFonts w:ascii="Arial Narrow" w:hAnsi="Arial Narrow" w:cs="Tahoma"/>
                <w:sz w:val="20"/>
                <w:szCs w:val="20"/>
              </w:rPr>
            </w:pPr>
            <w:r w:rsidRPr="005E2701">
              <w:rPr>
                <w:rFonts w:ascii="Arial Narrow" w:hAnsi="Arial Narrow" w:cs="Tahoma"/>
                <w:sz w:val="20"/>
                <w:szCs w:val="20"/>
              </w:rPr>
              <w:t>095</w:t>
            </w:r>
          </w:p>
        </w:tc>
        <w:tc>
          <w:tcPr>
            <w:tcW w:w="2276" w:type="dxa"/>
          </w:tcPr>
          <w:p w:rsidR="00981F0C" w:rsidRPr="005E2701" w:rsidRDefault="00981F0C" w:rsidP="008C140A">
            <w:pPr>
              <w:rPr>
                <w:rFonts w:ascii="Arial Narrow" w:hAnsi="Arial Narrow" w:cs="Tahoma"/>
                <w:sz w:val="20"/>
                <w:szCs w:val="20"/>
              </w:rPr>
            </w:pPr>
            <w:r w:rsidRPr="005E2701">
              <w:rPr>
                <w:rFonts w:ascii="Arial Narrow" w:hAnsi="Arial Narrow" w:cs="Tahoma"/>
                <w:sz w:val="20"/>
                <w:szCs w:val="20"/>
              </w:rPr>
              <w:t>Vyhláška č. 21/1979 Sb.</w:t>
            </w:r>
          </w:p>
        </w:tc>
      </w:tr>
    </w:tbl>
    <w:p w:rsidR="00B93399" w:rsidRDefault="00B93399" w:rsidP="00982A0D">
      <w:pPr>
        <w:rPr>
          <w:rFonts w:ascii="Calibri" w:hAnsi="Calibri" w:cs="Calibri"/>
        </w:rPr>
      </w:pPr>
    </w:p>
    <w:p w:rsidR="000E3380" w:rsidRPr="00A2546B" w:rsidRDefault="000E3380" w:rsidP="00982A0D">
      <w:pPr>
        <w:rPr>
          <w:rFonts w:ascii="Calibri" w:hAnsi="Calibri" w:cs="Calibri"/>
        </w:rPr>
      </w:pPr>
    </w:p>
    <w:p w:rsidR="00A82BF3" w:rsidRPr="00234BBF" w:rsidRDefault="00234BBF" w:rsidP="00993387">
      <w:pPr>
        <w:ind w:left="851" w:hanging="284"/>
        <w:rPr>
          <w:rFonts w:ascii="Calibri" w:hAnsi="Calibri" w:cs="Calibri"/>
          <w:b/>
          <w:noProof/>
          <w:sz w:val="32"/>
          <w:szCs w:val="32"/>
        </w:rPr>
      </w:pPr>
      <w:r>
        <w:rPr>
          <w:rFonts w:ascii="Calibri" w:hAnsi="Calibri" w:cs="Calibri"/>
          <w:b/>
          <w:noProof/>
          <w:sz w:val="32"/>
          <w:szCs w:val="32"/>
        </w:rPr>
        <w:t>6</w:t>
      </w:r>
      <w:r w:rsidR="006F7684" w:rsidRPr="00234BBF">
        <w:rPr>
          <w:rFonts w:ascii="Calibri" w:hAnsi="Calibri" w:cs="Calibri"/>
          <w:b/>
          <w:noProof/>
          <w:sz w:val="32"/>
          <w:szCs w:val="32"/>
        </w:rPr>
        <w:t xml:space="preserve">. </w:t>
      </w:r>
      <w:r w:rsidR="00993387" w:rsidRPr="00234BBF">
        <w:rPr>
          <w:rFonts w:ascii="Calibri" w:hAnsi="Calibri" w:cs="Calibri"/>
          <w:b/>
          <w:noProof/>
          <w:sz w:val="32"/>
          <w:szCs w:val="32"/>
        </w:rPr>
        <w:t xml:space="preserve"> </w:t>
      </w:r>
      <w:r w:rsidR="006F7684" w:rsidRPr="00234BBF">
        <w:rPr>
          <w:rFonts w:ascii="Calibri" w:hAnsi="Calibri" w:cs="Calibri"/>
          <w:b/>
          <w:noProof/>
          <w:sz w:val="32"/>
          <w:szCs w:val="32"/>
        </w:rPr>
        <w:t>Požadavky na</w:t>
      </w:r>
      <w:r w:rsidR="00A82BF3" w:rsidRPr="00234BBF">
        <w:rPr>
          <w:rFonts w:ascii="Calibri" w:hAnsi="Calibri" w:cs="Calibri"/>
          <w:b/>
          <w:noProof/>
          <w:sz w:val="32"/>
          <w:szCs w:val="32"/>
        </w:rPr>
        <w:t xml:space="preserve"> BOZP </w:t>
      </w:r>
    </w:p>
    <w:p w:rsidR="00651EF3" w:rsidRPr="00993387" w:rsidRDefault="00651EF3" w:rsidP="00993387">
      <w:pPr>
        <w:ind w:left="851" w:hanging="284"/>
        <w:rPr>
          <w:rFonts w:ascii="Calibri" w:hAnsi="Calibri" w:cs="Calibri"/>
          <w:b/>
          <w:noProof/>
          <w:color w:val="FF0000"/>
          <w:sz w:val="32"/>
          <w:szCs w:val="32"/>
        </w:rPr>
      </w:pPr>
    </w:p>
    <w:p w:rsidR="00651EF3" w:rsidRPr="00A04A82" w:rsidRDefault="00234BBF" w:rsidP="00651EF3">
      <w:pPr>
        <w:pStyle w:val="Normlnweb"/>
        <w:spacing w:before="0" w:beforeAutospacing="0" w:after="0" w:afterAutospacing="0"/>
        <w:rPr>
          <w:rFonts w:ascii="Calibri" w:hAnsi="Calibri" w:cs="Calibri"/>
          <w:b/>
          <w:u w:val="single"/>
        </w:rPr>
      </w:pPr>
      <w:r>
        <w:rPr>
          <w:rFonts w:ascii="Calibri" w:hAnsi="Calibri" w:cs="Calibri"/>
          <w:b/>
        </w:rPr>
        <w:t>6</w:t>
      </w:r>
      <w:r w:rsidR="00651EF3">
        <w:rPr>
          <w:rFonts w:ascii="Calibri" w:hAnsi="Calibri" w:cs="Calibri"/>
          <w:b/>
        </w:rPr>
        <w:t>.1.</w:t>
      </w:r>
      <w:r w:rsidR="00651EF3" w:rsidRPr="00A04A82">
        <w:rPr>
          <w:rFonts w:ascii="Calibri" w:hAnsi="Calibri" w:cs="Calibri"/>
          <w:b/>
        </w:rPr>
        <w:t xml:space="preserve"> </w:t>
      </w:r>
      <w:r w:rsidR="00651EF3" w:rsidRPr="00A04A82">
        <w:rPr>
          <w:rFonts w:ascii="Calibri" w:hAnsi="Calibri" w:cs="Calibri"/>
          <w:b/>
          <w:u w:val="single"/>
        </w:rPr>
        <w:t>Povinnosti zhotovitelů a pracovníků</w:t>
      </w:r>
      <w:r w:rsidR="00651EF3" w:rsidRPr="00A04A82">
        <w:rPr>
          <w:rFonts w:ascii="Calibri" w:hAnsi="Calibri" w:cs="Calibri"/>
          <w:b/>
        </w:rPr>
        <w:t>:</w:t>
      </w:r>
    </w:p>
    <w:p w:rsidR="00651EF3" w:rsidRPr="00A04A82" w:rsidRDefault="00651EF3" w:rsidP="00651EF3">
      <w:pPr>
        <w:pStyle w:val="Normlnweb"/>
        <w:spacing w:before="0" w:beforeAutospacing="0" w:after="0" w:afterAutospacing="0"/>
        <w:rPr>
          <w:rFonts w:ascii="Calibri" w:hAnsi="Calibri" w:cs="Calibri"/>
        </w:rPr>
      </w:pPr>
    </w:p>
    <w:p w:rsidR="00651EF3" w:rsidRPr="00A04A82" w:rsidRDefault="00651EF3" w:rsidP="00651EF3">
      <w:pPr>
        <w:rPr>
          <w:rFonts w:ascii="Calibri" w:hAnsi="Calibri" w:cs="Calibri"/>
          <w:b/>
          <w:bCs/>
          <w:i/>
          <w:szCs w:val="22"/>
        </w:rPr>
      </w:pPr>
      <w:r w:rsidRPr="00A04A82">
        <w:rPr>
          <w:rFonts w:ascii="Calibri" w:hAnsi="Calibri" w:cs="Calibri"/>
          <w:b/>
          <w:bCs/>
          <w:i/>
          <w:szCs w:val="22"/>
        </w:rPr>
        <w:t>Před zahájením prací je zhotovitel stavby povinen:</w:t>
      </w:r>
    </w:p>
    <w:p w:rsidR="00651EF3" w:rsidRPr="00651EF3" w:rsidRDefault="00651EF3" w:rsidP="00DC02FA">
      <w:pPr>
        <w:numPr>
          <w:ilvl w:val="0"/>
          <w:numId w:val="21"/>
        </w:numPr>
        <w:jc w:val="both"/>
        <w:rPr>
          <w:rFonts w:ascii="Calibri" w:hAnsi="Calibri" w:cs="Calibri"/>
          <w:sz w:val="22"/>
          <w:szCs w:val="22"/>
        </w:rPr>
      </w:pPr>
      <w:r w:rsidRPr="00651EF3">
        <w:rPr>
          <w:rFonts w:ascii="Calibri" w:hAnsi="Calibri" w:cs="Calibri"/>
          <w:sz w:val="22"/>
          <w:szCs w:val="22"/>
        </w:rPr>
        <w:lastRenderedPageBreak/>
        <w:t>určit způsob zabezpečení staveniště proti vstupu nepovolaných fyzických osob, zajistí označení hranic staveniště tak, aby byly zřetelně rozeznatelné i za snížené viditelnosti,  a stanoví lhůty kontrol tohoto zabezpečení.  Zákaz vstupu nepovolaným fyzickým osobám musí být vyznačen bezpečnostní značkou na všech vstupech, a na přístupových komunikacích, které k nim vedou.</w:t>
      </w:r>
    </w:p>
    <w:p w:rsidR="00651EF3" w:rsidRPr="00651EF3" w:rsidRDefault="00651EF3" w:rsidP="00DC02FA">
      <w:pPr>
        <w:numPr>
          <w:ilvl w:val="0"/>
          <w:numId w:val="21"/>
        </w:numPr>
        <w:jc w:val="both"/>
        <w:rPr>
          <w:rFonts w:ascii="Calibri" w:hAnsi="Calibri" w:cs="Calibri"/>
          <w:sz w:val="22"/>
          <w:szCs w:val="22"/>
        </w:rPr>
      </w:pPr>
      <w:r w:rsidRPr="00651EF3">
        <w:rPr>
          <w:rFonts w:ascii="Calibri" w:hAnsi="Calibri" w:cs="Calibri"/>
          <w:sz w:val="22"/>
          <w:szCs w:val="22"/>
        </w:rPr>
        <w:t>určit způsob zajištění ohrožených prostorů, v nichž vzhledem k povaze hrozí riziko pádu osob nebo předmětů tak, aby bylo zabráněno možnosti zranění nebo usmrcení fyzických osob nezúčastněných na stavbě i osob na stavbě pracujících</w:t>
      </w:r>
    </w:p>
    <w:p w:rsidR="00651EF3" w:rsidRPr="00651EF3" w:rsidRDefault="00651EF3" w:rsidP="00DC02FA">
      <w:pPr>
        <w:numPr>
          <w:ilvl w:val="0"/>
          <w:numId w:val="21"/>
        </w:numPr>
        <w:jc w:val="both"/>
        <w:rPr>
          <w:rFonts w:ascii="Calibri" w:hAnsi="Calibri" w:cs="Calibri"/>
          <w:sz w:val="22"/>
          <w:szCs w:val="22"/>
        </w:rPr>
      </w:pPr>
      <w:r w:rsidRPr="00651EF3">
        <w:rPr>
          <w:rFonts w:ascii="Calibri" w:hAnsi="Calibri" w:cs="Calibri"/>
          <w:sz w:val="22"/>
          <w:szCs w:val="22"/>
        </w:rPr>
        <w:t>zhotovitel určí osobu zodpovědnou za posouzení důvodů pro přerušení a oprávněnou rozhodnout přerušení práce ve výškách z důvodů nepříznivých povětrnostních vlivů, nevyhovujícího technického stavu konstrukce nebo stroje, živelné události, popřípadě vlivem jiných nepředvídatelných okolností</w:t>
      </w:r>
    </w:p>
    <w:p w:rsidR="00651EF3" w:rsidRPr="00651EF3" w:rsidRDefault="00651EF3" w:rsidP="00DC02FA">
      <w:pPr>
        <w:numPr>
          <w:ilvl w:val="0"/>
          <w:numId w:val="21"/>
        </w:numPr>
        <w:jc w:val="both"/>
        <w:rPr>
          <w:rFonts w:ascii="Calibri" w:hAnsi="Calibri" w:cs="Calibri"/>
          <w:sz w:val="22"/>
          <w:szCs w:val="22"/>
        </w:rPr>
      </w:pPr>
      <w:r w:rsidRPr="00651EF3">
        <w:rPr>
          <w:rFonts w:ascii="Calibri" w:hAnsi="Calibri" w:cs="Calibri"/>
          <w:sz w:val="22"/>
          <w:szCs w:val="22"/>
        </w:rPr>
        <w:t>v místech s nebezpečím výbuchu, zasypání, otravy, utonutí, pádu z výšky nebo do hloubky zajišťuje zhotovitel, aby fyzické osoby pracující na takovém pracovišti osamoceně byly seznámeny s pravidly dorozumívání pro případ nehody a stanoví činnou formu dohledu pro potřebu včasného poskytnutí první pomoci.</w:t>
      </w:r>
    </w:p>
    <w:p w:rsidR="00651EF3" w:rsidRPr="00651EF3" w:rsidRDefault="00651EF3" w:rsidP="00DC02FA">
      <w:pPr>
        <w:numPr>
          <w:ilvl w:val="0"/>
          <w:numId w:val="21"/>
        </w:numPr>
        <w:jc w:val="both"/>
        <w:rPr>
          <w:rFonts w:ascii="Calibri" w:hAnsi="Calibri" w:cs="Calibri"/>
          <w:sz w:val="22"/>
          <w:szCs w:val="22"/>
        </w:rPr>
      </w:pPr>
      <w:r w:rsidRPr="00651EF3">
        <w:rPr>
          <w:rFonts w:ascii="Calibri" w:hAnsi="Calibri" w:cs="Calibri"/>
          <w:sz w:val="22"/>
          <w:szCs w:val="22"/>
        </w:rPr>
        <w:t>poskytne koordinátorovi BOZP doklad o školení práce ve výškách všech svých zaměstnanců a zaměstnanců svých subdodavatelů, kteří budou na stavbě práci ve výškách vykonávat</w:t>
      </w:r>
    </w:p>
    <w:p w:rsidR="00651EF3" w:rsidRPr="00651EF3" w:rsidRDefault="00651EF3" w:rsidP="00DC02FA">
      <w:pPr>
        <w:numPr>
          <w:ilvl w:val="0"/>
          <w:numId w:val="21"/>
        </w:numPr>
        <w:jc w:val="both"/>
        <w:rPr>
          <w:rFonts w:ascii="Calibri" w:hAnsi="Calibri" w:cs="Calibri"/>
          <w:sz w:val="22"/>
          <w:szCs w:val="22"/>
        </w:rPr>
      </w:pPr>
      <w:r w:rsidRPr="00A04A82">
        <w:rPr>
          <w:rFonts w:ascii="Calibri" w:hAnsi="Calibri" w:cs="Calibri"/>
          <w:sz w:val="22"/>
          <w:szCs w:val="22"/>
        </w:rPr>
        <w:t>nejpozději do 8 dnů před zahájením prací na staveništi prokazatelně informovat koordinátora o rizicích vznikajících při pracovních nebo technologických postupech, které zvolil a na vyžádání koordinátora BOZP předložit písemnou dokumentaci o těchto rizicích a případně technologický nebo pracovní postup pro provedení příslušných prací</w:t>
      </w:r>
    </w:p>
    <w:p w:rsidR="00651EF3" w:rsidRPr="00A04A82" w:rsidRDefault="00651EF3" w:rsidP="00651EF3">
      <w:pPr>
        <w:widowControl w:val="0"/>
        <w:shd w:val="clear" w:color="auto" w:fill="FFFFFF"/>
        <w:tabs>
          <w:tab w:val="left" w:pos="360"/>
        </w:tabs>
        <w:autoSpaceDE w:val="0"/>
        <w:autoSpaceDN w:val="0"/>
        <w:adjustRightInd w:val="0"/>
        <w:spacing w:line="235" w:lineRule="exact"/>
        <w:ind w:left="360"/>
        <w:jc w:val="both"/>
        <w:rPr>
          <w:rFonts w:ascii="Calibri" w:hAnsi="Calibri" w:cs="Calibri"/>
          <w:color w:val="000000"/>
          <w:spacing w:val="-10"/>
          <w:sz w:val="22"/>
          <w:szCs w:val="22"/>
        </w:rPr>
      </w:pPr>
    </w:p>
    <w:p w:rsidR="00651EF3" w:rsidRPr="00A04A82" w:rsidRDefault="00651EF3" w:rsidP="00651EF3">
      <w:pPr>
        <w:rPr>
          <w:rFonts w:ascii="Calibri" w:hAnsi="Calibri" w:cs="Calibri"/>
          <w:b/>
          <w:bCs/>
          <w:i/>
          <w:szCs w:val="22"/>
        </w:rPr>
      </w:pPr>
    </w:p>
    <w:p w:rsidR="00651EF3" w:rsidRPr="00A04A82" w:rsidRDefault="00651EF3" w:rsidP="00651EF3">
      <w:pPr>
        <w:rPr>
          <w:rFonts w:ascii="Calibri" w:hAnsi="Calibri" w:cs="Calibri"/>
          <w:b/>
          <w:bCs/>
          <w:i/>
          <w:szCs w:val="22"/>
        </w:rPr>
      </w:pPr>
      <w:r w:rsidRPr="00A04A82">
        <w:rPr>
          <w:rFonts w:ascii="Calibri" w:hAnsi="Calibri" w:cs="Calibri"/>
          <w:b/>
          <w:bCs/>
          <w:i/>
          <w:szCs w:val="22"/>
        </w:rPr>
        <w:t>Před zahájením prací zabezpečí zhotovitel prostřednictvím  odpovědného zástupce na stavbě zejména:</w:t>
      </w:r>
    </w:p>
    <w:p w:rsidR="00651EF3" w:rsidRPr="00A04A82" w:rsidRDefault="00651EF3" w:rsidP="00651EF3">
      <w:pPr>
        <w:ind w:left="360" w:hanging="360"/>
        <w:jc w:val="both"/>
        <w:rPr>
          <w:rFonts w:ascii="Calibri" w:hAnsi="Calibri" w:cs="Calibri"/>
          <w:sz w:val="22"/>
          <w:szCs w:val="22"/>
        </w:rPr>
      </w:pPr>
      <w:r w:rsidRPr="00A04A82">
        <w:rPr>
          <w:rFonts w:ascii="Calibri" w:hAnsi="Calibri" w:cs="Calibri"/>
          <w:sz w:val="22"/>
          <w:szCs w:val="22"/>
        </w:rPr>
        <w:t>•</w:t>
      </w:r>
      <w:r w:rsidRPr="00A04A82">
        <w:rPr>
          <w:rFonts w:ascii="Calibri" w:hAnsi="Calibri" w:cs="Calibri"/>
          <w:sz w:val="22"/>
          <w:szCs w:val="22"/>
        </w:rPr>
        <w:tab/>
        <w:t>prostředky k přivolání rychlé lékařské pomoci viz. kapitola č. 7 tohoto Plánu BOZP, vybavení stavby lékárničkami pro poskytnutí první pomoci – lékárnička/</w:t>
      </w:r>
      <w:proofErr w:type="spellStart"/>
      <w:r w:rsidRPr="00A04A82">
        <w:rPr>
          <w:rFonts w:ascii="Calibri" w:hAnsi="Calibri" w:cs="Calibri"/>
          <w:sz w:val="22"/>
          <w:szCs w:val="22"/>
        </w:rPr>
        <w:t>ky</w:t>
      </w:r>
      <w:proofErr w:type="spellEnd"/>
      <w:r w:rsidRPr="00A04A82">
        <w:rPr>
          <w:rFonts w:ascii="Calibri" w:hAnsi="Calibri" w:cs="Calibri"/>
          <w:sz w:val="22"/>
          <w:szCs w:val="22"/>
        </w:rPr>
        <w:t xml:space="preserve"> se vybavují na základě počtu osob vykonávajících práce a rizik na staveništi</w:t>
      </w:r>
    </w:p>
    <w:p w:rsidR="00651EF3" w:rsidRPr="00A04A82" w:rsidRDefault="00651EF3" w:rsidP="00651EF3">
      <w:pPr>
        <w:ind w:left="360" w:hanging="360"/>
        <w:jc w:val="both"/>
        <w:rPr>
          <w:rFonts w:ascii="Calibri" w:hAnsi="Calibri" w:cs="Calibri"/>
          <w:sz w:val="22"/>
          <w:szCs w:val="22"/>
        </w:rPr>
      </w:pPr>
      <w:r w:rsidRPr="00A04A82">
        <w:rPr>
          <w:rFonts w:ascii="Calibri" w:hAnsi="Calibri" w:cs="Calibri"/>
          <w:sz w:val="22"/>
          <w:szCs w:val="22"/>
        </w:rPr>
        <w:t>•</w:t>
      </w:r>
      <w:r w:rsidRPr="00A04A82">
        <w:rPr>
          <w:rFonts w:ascii="Calibri" w:hAnsi="Calibri" w:cs="Calibri"/>
          <w:sz w:val="22"/>
          <w:szCs w:val="22"/>
        </w:rPr>
        <w:tab/>
        <w:t xml:space="preserve">prostředky k přivolání hasičského záchranného sboru viz. kapitola č. 7 tohoto Plánu BOZP, vybavení pracoviště RHP </w:t>
      </w:r>
    </w:p>
    <w:p w:rsidR="00651EF3" w:rsidRPr="00A04A82" w:rsidRDefault="00651EF3" w:rsidP="00651EF3">
      <w:pPr>
        <w:ind w:left="360" w:hanging="360"/>
        <w:jc w:val="both"/>
        <w:rPr>
          <w:rFonts w:ascii="Calibri" w:hAnsi="Calibri" w:cs="Calibri"/>
          <w:sz w:val="22"/>
          <w:szCs w:val="22"/>
        </w:rPr>
      </w:pPr>
      <w:r w:rsidRPr="00A04A82">
        <w:rPr>
          <w:rFonts w:ascii="Calibri" w:hAnsi="Calibri" w:cs="Calibri"/>
          <w:sz w:val="22"/>
          <w:szCs w:val="22"/>
        </w:rPr>
        <w:t>•</w:t>
      </w:r>
      <w:r w:rsidRPr="00A04A82">
        <w:rPr>
          <w:rFonts w:ascii="Calibri" w:hAnsi="Calibri" w:cs="Calibri"/>
          <w:sz w:val="22"/>
          <w:szCs w:val="22"/>
        </w:rPr>
        <w:tab/>
        <w:t>určit způsob zásobování stavby elektrickou energií, vodou, atd. (nechat provést revize přívodů el. energie před jejich uvedením do provozu)</w:t>
      </w:r>
    </w:p>
    <w:p w:rsidR="00651EF3" w:rsidRPr="00651EF3" w:rsidRDefault="00651EF3" w:rsidP="00651EF3">
      <w:pPr>
        <w:ind w:left="360" w:hanging="360"/>
        <w:jc w:val="both"/>
        <w:rPr>
          <w:rFonts w:ascii="Calibri" w:hAnsi="Calibri" w:cs="Calibri"/>
          <w:sz w:val="22"/>
          <w:szCs w:val="22"/>
        </w:rPr>
      </w:pPr>
      <w:r w:rsidRPr="00A04A82">
        <w:rPr>
          <w:rFonts w:ascii="Calibri" w:hAnsi="Calibri" w:cs="Calibri"/>
          <w:sz w:val="22"/>
          <w:szCs w:val="22"/>
        </w:rPr>
        <w:t>•</w:t>
      </w:r>
      <w:r w:rsidRPr="00A04A82">
        <w:rPr>
          <w:rFonts w:ascii="Calibri" w:hAnsi="Calibri" w:cs="Calibri"/>
          <w:sz w:val="22"/>
          <w:szCs w:val="22"/>
        </w:rPr>
        <w:tab/>
      </w:r>
      <w:r w:rsidRPr="00651EF3">
        <w:rPr>
          <w:rFonts w:ascii="Calibri" w:hAnsi="Calibri" w:cs="Calibri"/>
          <w:sz w:val="22"/>
          <w:szCs w:val="22"/>
        </w:rPr>
        <w:t>prokazatelné seznámení všech pracovníků (včetně pracovníků svých zhotovitelů) s riziky na dané stavbě v rozsahu stanoveném tímto Plánem BOZP a interní dokumentací rizik</w:t>
      </w:r>
    </w:p>
    <w:p w:rsidR="00651EF3" w:rsidRPr="00A04A82" w:rsidRDefault="00651EF3" w:rsidP="00DC02FA">
      <w:pPr>
        <w:numPr>
          <w:ilvl w:val="0"/>
          <w:numId w:val="22"/>
        </w:numPr>
        <w:ind w:left="284"/>
        <w:jc w:val="both"/>
        <w:rPr>
          <w:rFonts w:ascii="Calibri" w:hAnsi="Calibri" w:cs="Calibri"/>
          <w:sz w:val="22"/>
          <w:szCs w:val="22"/>
        </w:rPr>
      </w:pPr>
      <w:r w:rsidRPr="00A04A82">
        <w:rPr>
          <w:rFonts w:ascii="Calibri" w:hAnsi="Calibri" w:cs="Calibri"/>
          <w:sz w:val="22"/>
          <w:szCs w:val="22"/>
        </w:rPr>
        <w:t>zpracování technologického – pracovního postupu pro provedení bezpečné práce (pro vybrané práce se zvýšeným rizikem budou součástí tohoto Plánu BOZP viz. příloha č. 3) a jeho předložení k připomínkování koordinátorovi BOZP, a to vždy před zahájením rizikové práce</w:t>
      </w:r>
    </w:p>
    <w:p w:rsidR="00651EF3" w:rsidRPr="00651EF3" w:rsidRDefault="00651EF3" w:rsidP="00651EF3">
      <w:pPr>
        <w:ind w:left="360" w:hanging="360"/>
        <w:jc w:val="both"/>
        <w:rPr>
          <w:rFonts w:ascii="Calibri" w:hAnsi="Calibri" w:cs="Calibri"/>
          <w:sz w:val="22"/>
          <w:szCs w:val="22"/>
        </w:rPr>
      </w:pPr>
      <w:r w:rsidRPr="00651EF3">
        <w:rPr>
          <w:rFonts w:ascii="Calibri" w:hAnsi="Calibri" w:cs="Calibri"/>
          <w:sz w:val="22"/>
          <w:szCs w:val="22"/>
        </w:rPr>
        <w:t>•</w:t>
      </w:r>
      <w:r w:rsidRPr="00651EF3">
        <w:rPr>
          <w:rFonts w:ascii="Calibri" w:hAnsi="Calibri" w:cs="Calibri"/>
          <w:sz w:val="22"/>
          <w:szCs w:val="22"/>
        </w:rPr>
        <w:tab/>
        <w:t>vymezení staveniště (ohrazení, oplocení..) k zajištění ochrany stavby, zařízení a osob,</w:t>
      </w:r>
    </w:p>
    <w:p w:rsidR="00651EF3" w:rsidRPr="00651EF3" w:rsidRDefault="00651EF3" w:rsidP="00651EF3">
      <w:pPr>
        <w:ind w:left="360" w:hanging="360"/>
        <w:jc w:val="both"/>
        <w:rPr>
          <w:rFonts w:ascii="Calibri" w:hAnsi="Calibri" w:cs="Calibri"/>
          <w:sz w:val="22"/>
          <w:szCs w:val="22"/>
        </w:rPr>
      </w:pPr>
      <w:r w:rsidRPr="00651EF3">
        <w:rPr>
          <w:rFonts w:ascii="Calibri" w:hAnsi="Calibri" w:cs="Calibri"/>
          <w:sz w:val="22"/>
          <w:szCs w:val="22"/>
        </w:rPr>
        <w:t>•</w:t>
      </w:r>
      <w:r w:rsidRPr="00651EF3">
        <w:rPr>
          <w:rFonts w:ascii="Calibri" w:hAnsi="Calibri" w:cs="Calibri"/>
          <w:sz w:val="22"/>
          <w:szCs w:val="22"/>
        </w:rPr>
        <w:tab/>
        <w:t>zpracování havarijního plánu na danou stavbu, pokud to charakter stavby, používaná technologie nebo právní předpisy vyžadují</w:t>
      </w:r>
    </w:p>
    <w:p w:rsidR="00651EF3" w:rsidRPr="00A04A82" w:rsidRDefault="00651EF3" w:rsidP="00651EF3">
      <w:pPr>
        <w:pStyle w:val="Normln1"/>
        <w:tabs>
          <w:tab w:val="left" w:pos="360"/>
        </w:tabs>
        <w:ind w:left="360" w:hanging="360"/>
        <w:rPr>
          <w:rFonts w:ascii="Calibri" w:hAnsi="Calibri" w:cs="Calibri"/>
          <w:szCs w:val="22"/>
        </w:rPr>
      </w:pPr>
    </w:p>
    <w:p w:rsidR="00651EF3" w:rsidRPr="00A04A82" w:rsidRDefault="00651EF3" w:rsidP="00651EF3">
      <w:pPr>
        <w:rPr>
          <w:rFonts w:ascii="Calibri" w:hAnsi="Calibri" w:cs="Calibri"/>
          <w:b/>
          <w:bCs/>
          <w:i/>
          <w:szCs w:val="22"/>
        </w:rPr>
      </w:pPr>
      <w:r w:rsidRPr="00A04A82">
        <w:rPr>
          <w:rFonts w:ascii="Calibri" w:hAnsi="Calibri" w:cs="Calibri"/>
          <w:b/>
          <w:bCs/>
          <w:i/>
          <w:szCs w:val="22"/>
        </w:rPr>
        <w:t>V průběhu provádění prací zabezpečí hlavní zhotovitele stavby na stavbě zejména:</w:t>
      </w:r>
    </w:p>
    <w:p w:rsidR="00651EF3" w:rsidRPr="00A04A82" w:rsidRDefault="00651EF3" w:rsidP="00651EF3">
      <w:pPr>
        <w:ind w:left="360" w:hanging="360"/>
        <w:jc w:val="both"/>
        <w:rPr>
          <w:rFonts w:ascii="Calibri" w:hAnsi="Calibri" w:cs="Calibri"/>
          <w:sz w:val="22"/>
          <w:szCs w:val="22"/>
        </w:rPr>
      </w:pPr>
      <w:r w:rsidRPr="00A04A82">
        <w:rPr>
          <w:rFonts w:ascii="Calibri" w:hAnsi="Calibri" w:cs="Calibri"/>
          <w:sz w:val="22"/>
          <w:szCs w:val="22"/>
        </w:rPr>
        <w:t>•  je povinen zajistit bezpečnost a ochranu zdraví zaměstnanců při práci s ohledem na rizika možného ohrožení jejich života a zdraví, která se týkají výkonu práce</w:t>
      </w:r>
    </w:p>
    <w:p w:rsidR="00651EF3" w:rsidRPr="00A04A82" w:rsidRDefault="00651EF3" w:rsidP="00651EF3">
      <w:pPr>
        <w:tabs>
          <w:tab w:val="left" w:pos="360"/>
        </w:tabs>
        <w:ind w:left="360" w:hanging="360"/>
        <w:jc w:val="both"/>
        <w:rPr>
          <w:rFonts w:ascii="Calibri" w:hAnsi="Calibri" w:cs="Calibri"/>
          <w:sz w:val="22"/>
          <w:szCs w:val="22"/>
        </w:rPr>
      </w:pPr>
      <w:r w:rsidRPr="00A04A82">
        <w:rPr>
          <w:rFonts w:ascii="Calibri" w:hAnsi="Calibri" w:cs="Calibri"/>
          <w:sz w:val="22"/>
          <w:szCs w:val="22"/>
        </w:rPr>
        <w:t>•</w:t>
      </w:r>
      <w:r w:rsidRPr="00A04A82">
        <w:rPr>
          <w:rFonts w:ascii="Calibri" w:hAnsi="Calibri" w:cs="Calibri"/>
          <w:sz w:val="22"/>
          <w:szCs w:val="22"/>
        </w:rPr>
        <w:tab/>
        <w:t>koordinaci jednotlivých prací s ostatními účastníky výstavby v průběhu stavby se zaměřením na BOZP dle § 101 odst. 3 zákoníku práce a dle pokynů koordinátora BOZP stavby a to především s ohledem na rizika možného ohrožení zdraví účastníků stavby viz. příloha 5 tohoto plánu</w:t>
      </w:r>
    </w:p>
    <w:p w:rsidR="00651EF3" w:rsidRPr="00A04A82" w:rsidRDefault="00651EF3" w:rsidP="00DC02FA">
      <w:pPr>
        <w:widowControl w:val="0"/>
        <w:numPr>
          <w:ilvl w:val="0"/>
          <w:numId w:val="4"/>
        </w:numPr>
        <w:shd w:val="clear" w:color="auto" w:fill="FFFFFF"/>
        <w:tabs>
          <w:tab w:val="clear" w:pos="720"/>
          <w:tab w:val="left" w:pos="360"/>
        </w:tabs>
        <w:autoSpaceDE w:val="0"/>
        <w:autoSpaceDN w:val="0"/>
        <w:adjustRightInd w:val="0"/>
        <w:spacing w:before="96" w:line="240" w:lineRule="exact"/>
        <w:ind w:left="360"/>
        <w:jc w:val="both"/>
        <w:rPr>
          <w:rFonts w:ascii="Calibri" w:hAnsi="Calibri" w:cs="Calibri"/>
          <w:color w:val="000000"/>
          <w:spacing w:val="-9"/>
          <w:sz w:val="22"/>
          <w:szCs w:val="22"/>
        </w:rPr>
      </w:pPr>
      <w:r w:rsidRPr="00A04A82">
        <w:rPr>
          <w:rFonts w:ascii="Calibri" w:hAnsi="Calibri" w:cs="Calibri"/>
          <w:color w:val="000000"/>
          <w:spacing w:val="-11"/>
          <w:sz w:val="22"/>
          <w:szCs w:val="22"/>
        </w:rPr>
        <w:t>z</w:t>
      </w:r>
      <w:r w:rsidRPr="00A04A82">
        <w:rPr>
          <w:rFonts w:ascii="Calibri" w:hAnsi="Calibri" w:cs="Calibri"/>
          <w:color w:val="000000"/>
          <w:spacing w:val="3"/>
          <w:sz w:val="22"/>
          <w:szCs w:val="22"/>
        </w:rPr>
        <w:t xml:space="preserve">hotovitel zajišťuje provádění odborných prohlídek pohyblivého nebo pevného pracoviště nacházejícího se ve výšce nebo hloubce pracoviště způsobem a v intervalech </w:t>
      </w:r>
      <w:r w:rsidRPr="00A04A82">
        <w:rPr>
          <w:rFonts w:ascii="Calibri" w:hAnsi="Calibri" w:cs="Calibri"/>
          <w:color w:val="000000"/>
          <w:spacing w:val="6"/>
          <w:sz w:val="22"/>
          <w:szCs w:val="22"/>
        </w:rPr>
        <w:t xml:space="preserve">stanovených v </w:t>
      </w:r>
      <w:r w:rsidRPr="00A04A82">
        <w:rPr>
          <w:rFonts w:ascii="Calibri" w:hAnsi="Calibri" w:cs="Calibri"/>
          <w:color w:val="000000"/>
          <w:spacing w:val="6"/>
          <w:sz w:val="22"/>
          <w:szCs w:val="22"/>
        </w:rPr>
        <w:lastRenderedPageBreak/>
        <w:t xml:space="preserve">průvodní dokumentaci (není-li známa, zhotovitel určí termín kontroly ve spolupráci s koordinátorem BOZP), vždy však po změně polohy a po mimořádných </w:t>
      </w:r>
      <w:r w:rsidRPr="00A04A82">
        <w:rPr>
          <w:rFonts w:ascii="Calibri" w:hAnsi="Calibri" w:cs="Calibri"/>
          <w:color w:val="000000"/>
          <w:spacing w:val="2"/>
          <w:sz w:val="22"/>
          <w:szCs w:val="22"/>
        </w:rPr>
        <w:t>událostech, které mohly ovlivnit jeho stabilitu a pevnost</w:t>
      </w:r>
    </w:p>
    <w:p w:rsidR="00651EF3" w:rsidRPr="00A04A82" w:rsidRDefault="00651EF3" w:rsidP="00DC02FA">
      <w:pPr>
        <w:widowControl w:val="0"/>
        <w:numPr>
          <w:ilvl w:val="0"/>
          <w:numId w:val="4"/>
        </w:numPr>
        <w:shd w:val="clear" w:color="auto" w:fill="FFFFFF"/>
        <w:tabs>
          <w:tab w:val="clear" w:pos="720"/>
          <w:tab w:val="left" w:pos="360"/>
        </w:tabs>
        <w:autoSpaceDE w:val="0"/>
        <w:autoSpaceDN w:val="0"/>
        <w:adjustRightInd w:val="0"/>
        <w:spacing w:before="101" w:line="235" w:lineRule="exact"/>
        <w:ind w:left="360"/>
        <w:jc w:val="both"/>
        <w:rPr>
          <w:rFonts w:ascii="Calibri" w:hAnsi="Calibri" w:cs="Calibri"/>
          <w:color w:val="000000"/>
          <w:spacing w:val="-13"/>
          <w:sz w:val="22"/>
          <w:szCs w:val="22"/>
        </w:rPr>
      </w:pPr>
      <w:r w:rsidRPr="00A04A82">
        <w:rPr>
          <w:rFonts w:ascii="Calibri" w:hAnsi="Calibri" w:cs="Calibri"/>
          <w:color w:val="000000"/>
          <w:spacing w:val="-11"/>
          <w:sz w:val="22"/>
          <w:szCs w:val="22"/>
        </w:rPr>
        <w:t>z</w:t>
      </w:r>
      <w:r w:rsidRPr="00A04A82">
        <w:rPr>
          <w:rFonts w:ascii="Calibri" w:hAnsi="Calibri" w:cs="Calibri"/>
          <w:color w:val="000000"/>
          <w:spacing w:val="4"/>
          <w:sz w:val="22"/>
          <w:szCs w:val="22"/>
        </w:rPr>
        <w:t xml:space="preserve">hotovitel přeruší práci, jakmile by její další pokračování vedlo k ohrožení životů nebo </w:t>
      </w:r>
      <w:r w:rsidRPr="00A04A82">
        <w:rPr>
          <w:rFonts w:ascii="Calibri" w:hAnsi="Calibri" w:cs="Calibri"/>
          <w:color w:val="000000"/>
          <w:spacing w:val="2"/>
          <w:sz w:val="22"/>
          <w:szCs w:val="22"/>
        </w:rPr>
        <w:t xml:space="preserve">zdraví fyzických osob na staveništi nebo v jeho okolí, popřípadě k ohrožení majetku nebo životního prostředí vlivem nepříznivých povětrnostních vlivů, nevyhovujícího </w:t>
      </w:r>
      <w:r w:rsidRPr="00A04A82">
        <w:rPr>
          <w:rFonts w:ascii="Calibri" w:hAnsi="Calibri" w:cs="Calibri"/>
          <w:color w:val="000000"/>
          <w:spacing w:val="8"/>
          <w:sz w:val="22"/>
          <w:szCs w:val="22"/>
        </w:rPr>
        <w:t xml:space="preserve">technického stavu konstrukce nebo stroje, živelné události, popřípadě vlivem jiných </w:t>
      </w:r>
      <w:r w:rsidRPr="00A04A82">
        <w:rPr>
          <w:rFonts w:ascii="Calibri" w:hAnsi="Calibri" w:cs="Calibri"/>
          <w:color w:val="000000"/>
          <w:spacing w:val="6"/>
          <w:sz w:val="22"/>
          <w:szCs w:val="22"/>
        </w:rPr>
        <w:t xml:space="preserve">nepředvídatelných okolností. Důvody pro přerušení práce posoudí a o přerušení práce </w:t>
      </w:r>
      <w:r w:rsidRPr="00A04A82">
        <w:rPr>
          <w:rFonts w:ascii="Calibri" w:hAnsi="Calibri" w:cs="Calibri"/>
          <w:color w:val="000000"/>
          <w:spacing w:val="2"/>
          <w:sz w:val="22"/>
          <w:szCs w:val="22"/>
        </w:rPr>
        <w:t>rozhodne fyzická osoba pověřená zhotovitelem</w:t>
      </w:r>
    </w:p>
    <w:p w:rsidR="00A82BF3" w:rsidRDefault="00651EF3" w:rsidP="00651EF3">
      <w:pPr>
        <w:pStyle w:val="Nadpis1"/>
        <w:numPr>
          <w:ilvl w:val="0"/>
          <w:numId w:val="0"/>
        </w:numPr>
        <w:rPr>
          <w:rFonts w:ascii="Calibri" w:hAnsi="Calibri" w:cs="Calibri"/>
          <w:b/>
          <w:sz w:val="24"/>
        </w:rPr>
      </w:pPr>
      <w:r w:rsidRPr="00A04A82">
        <w:rPr>
          <w:rFonts w:ascii="Calibri" w:hAnsi="Calibri" w:cs="Calibri"/>
          <w:color w:val="000000"/>
          <w:spacing w:val="2"/>
          <w:sz w:val="22"/>
          <w:szCs w:val="22"/>
        </w:rPr>
        <w:t>Skladovat materiál, nářadí a stroje tak, aby nevzniklo nebezpečí ohrožení fyzických osob, majetku a ŽP</w:t>
      </w:r>
    </w:p>
    <w:p w:rsidR="00651EF3" w:rsidRPr="00651EF3" w:rsidRDefault="00651EF3" w:rsidP="00651EF3"/>
    <w:p w:rsidR="00A82BF3" w:rsidRPr="00A2546B" w:rsidRDefault="00A82BF3" w:rsidP="00A82BF3">
      <w:pPr>
        <w:jc w:val="both"/>
        <w:rPr>
          <w:rFonts w:ascii="Calibri" w:hAnsi="Calibri" w:cs="Calibri"/>
          <w:b/>
          <w:bCs/>
          <w:i/>
          <w:szCs w:val="22"/>
        </w:rPr>
      </w:pPr>
      <w:r w:rsidRPr="00A2546B">
        <w:rPr>
          <w:rFonts w:ascii="Calibri" w:hAnsi="Calibri" w:cs="Calibri"/>
          <w:b/>
          <w:bCs/>
          <w:i/>
          <w:szCs w:val="22"/>
        </w:rPr>
        <w:t>Každý pracovník musí plnit na stavbě požadavky na bezpečnost práce, mezi které patří zejména:</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počínat si při práci tak, aby neohrozil zdraví své ani svých spolupracovníků, dodržovat předpisy o bezpečnosti a ochraně zdraví při práci a předepsané pracovní postupy,</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práci vždy myslet na bezpečnost svého jednání a nepřeceňovat své schopnosti,</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neuvádět do chodu stroj nebo zařízení, pokud se nepřesvědčil, že tím neohrozí zdraví nebo život svůj či jiné osoby,</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neprovádět práce, pro něž není poučen ani vyškolen, zejména práce, které vyžadují zvláštní odbornou kvalifikaci (svářeč, apod.)</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dodržovat pořádek na pracovištích a komunikacích na stavbě,</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každý úraz si dát řádně ošetřit a ihned jej hlásit nejblíže nadřízenému, hlavnímu zhotoviteli stavby a koordinátorovi BOZP stavby,</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zjištění nedostatků v oblasti BOZP, které zaměstnanec nemůže sám odstranit, informovat o nich neodkladně nadřízeného,</w:t>
      </w:r>
    </w:p>
    <w:p w:rsidR="00A82BF3" w:rsidRPr="00A2546B" w:rsidRDefault="00A82BF3" w:rsidP="00D35361">
      <w:pPr>
        <w:tabs>
          <w:tab w:val="left" w:pos="360"/>
        </w:tabs>
        <w:ind w:left="360" w:hanging="36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 xml:space="preserve">používat při práci ochranná zařízení a předepsané osobní ochranné pracovní prostředky, včetně ochranné přilby                        </w:t>
      </w:r>
    </w:p>
    <w:p w:rsidR="00A82BF3" w:rsidRPr="00A2546B" w:rsidRDefault="00A82BF3" w:rsidP="00D35361">
      <w:pPr>
        <w:tabs>
          <w:tab w:val="left" w:pos="360"/>
        </w:tabs>
        <w:ind w:left="360" w:hanging="360"/>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dodržovat protipožární opatření</w:t>
      </w:r>
    </w:p>
    <w:p w:rsidR="00A82BF3" w:rsidRPr="00A2546B" w:rsidRDefault="00A82BF3" w:rsidP="00D35361">
      <w:pPr>
        <w:tabs>
          <w:tab w:val="left" w:pos="360"/>
        </w:tabs>
        <w:ind w:left="360" w:hanging="360"/>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ochraňovat životní prostředí</w:t>
      </w:r>
    </w:p>
    <w:p w:rsidR="00A82BF3" w:rsidRPr="00A2546B" w:rsidRDefault="00A82BF3" w:rsidP="00D35361">
      <w:pPr>
        <w:ind w:left="360" w:hanging="360"/>
        <w:rPr>
          <w:rFonts w:ascii="Calibri" w:hAnsi="Calibri" w:cs="Calibri"/>
          <w:i/>
          <w:sz w:val="22"/>
          <w:szCs w:val="22"/>
        </w:rPr>
      </w:pPr>
    </w:p>
    <w:p w:rsidR="00A82BF3" w:rsidRPr="00A2546B" w:rsidRDefault="00A82BF3" w:rsidP="00D35361">
      <w:pPr>
        <w:ind w:left="360" w:hanging="360"/>
        <w:rPr>
          <w:rFonts w:ascii="Calibri" w:hAnsi="Calibri" w:cs="Calibri"/>
          <w:b/>
          <w:bCs/>
          <w:i/>
          <w:szCs w:val="22"/>
        </w:rPr>
      </w:pPr>
      <w:r w:rsidRPr="00A2546B">
        <w:rPr>
          <w:rFonts w:ascii="Calibri" w:hAnsi="Calibri" w:cs="Calibri"/>
          <w:b/>
          <w:bCs/>
          <w:i/>
          <w:szCs w:val="22"/>
        </w:rPr>
        <w:t>Pracovníkům je na stavbě zakázáno především:</w:t>
      </w:r>
    </w:p>
    <w:p w:rsidR="00A82BF3" w:rsidRPr="00A2546B" w:rsidRDefault="00A82BF3" w:rsidP="00D35361">
      <w:pPr>
        <w:tabs>
          <w:tab w:val="left" w:pos="360"/>
        </w:tabs>
        <w:ind w:left="360" w:hanging="360"/>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vstupovat na stavbu pod vlivem alkoholu</w:t>
      </w:r>
      <w:r w:rsidR="004D5CB3" w:rsidRPr="00A2546B">
        <w:rPr>
          <w:rFonts w:ascii="Calibri" w:hAnsi="Calibri" w:cs="Calibri"/>
          <w:sz w:val="22"/>
          <w:szCs w:val="22"/>
        </w:rPr>
        <w:t xml:space="preserve"> nebo návykových látek</w:t>
      </w:r>
      <w:r w:rsidRPr="00A2546B">
        <w:rPr>
          <w:rFonts w:ascii="Calibri" w:hAnsi="Calibri" w:cs="Calibri"/>
          <w:sz w:val="22"/>
          <w:szCs w:val="22"/>
        </w:rPr>
        <w:t>, požívat alkohol</w:t>
      </w:r>
      <w:r w:rsidR="004D5CB3" w:rsidRPr="00A2546B">
        <w:rPr>
          <w:rFonts w:ascii="Calibri" w:hAnsi="Calibri" w:cs="Calibri"/>
          <w:sz w:val="22"/>
          <w:szCs w:val="22"/>
        </w:rPr>
        <w:t xml:space="preserve"> nebo návykové látky</w:t>
      </w:r>
      <w:r w:rsidRPr="00A2546B">
        <w:rPr>
          <w:rFonts w:ascii="Calibri" w:hAnsi="Calibri" w:cs="Calibri"/>
          <w:sz w:val="22"/>
          <w:szCs w:val="22"/>
        </w:rPr>
        <w:t xml:space="preserve"> na stavbě a v průběhu pracovní doby i mimo areál stavby</w:t>
      </w:r>
    </w:p>
    <w:p w:rsidR="00A82BF3" w:rsidRPr="00A2546B" w:rsidRDefault="00A82BF3" w:rsidP="00D35361">
      <w:pPr>
        <w:tabs>
          <w:tab w:val="left" w:pos="360"/>
        </w:tabs>
        <w:ind w:left="360" w:right="-218" w:hanging="360"/>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 xml:space="preserve">odstraňovat nebo poškozovat bezpečnostní zařízení, </w:t>
      </w:r>
      <w:r w:rsidR="004D5CB3" w:rsidRPr="00A2546B">
        <w:rPr>
          <w:rFonts w:ascii="Calibri" w:hAnsi="Calibri" w:cs="Calibri"/>
          <w:sz w:val="22"/>
          <w:szCs w:val="22"/>
        </w:rPr>
        <w:t xml:space="preserve">bezpečnostní </w:t>
      </w:r>
      <w:r w:rsidRPr="00A2546B">
        <w:rPr>
          <w:rFonts w:ascii="Calibri" w:hAnsi="Calibri" w:cs="Calibri"/>
          <w:sz w:val="22"/>
          <w:szCs w:val="22"/>
        </w:rPr>
        <w:t>značky</w:t>
      </w:r>
    </w:p>
    <w:p w:rsidR="00A82BF3" w:rsidRPr="00A2546B" w:rsidRDefault="00A82BF3" w:rsidP="00D35361">
      <w:pPr>
        <w:tabs>
          <w:tab w:val="left" w:pos="360"/>
        </w:tabs>
        <w:ind w:left="360" w:right="-218" w:hanging="360"/>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 xml:space="preserve">opravovat a čistit stroje, přístroje a jejich součásti, pokud jsou tyto v pohybu a pokud není spolehlivě zajištěno, že se nemohou samovolně </w:t>
      </w:r>
      <w:r w:rsidR="004D5CB3" w:rsidRPr="00A2546B">
        <w:rPr>
          <w:rFonts w:ascii="Calibri" w:hAnsi="Calibri" w:cs="Calibri"/>
          <w:sz w:val="22"/>
          <w:szCs w:val="22"/>
        </w:rPr>
        <w:t>spustit</w:t>
      </w:r>
    </w:p>
    <w:p w:rsidR="00A82BF3" w:rsidRPr="00A2546B" w:rsidRDefault="00A82BF3" w:rsidP="00A82BF3">
      <w:pPr>
        <w:rPr>
          <w:rFonts w:ascii="Calibri" w:hAnsi="Calibri" w:cs="Calibri"/>
        </w:rPr>
      </w:pPr>
    </w:p>
    <w:p w:rsidR="00391F94" w:rsidRPr="00A2546B" w:rsidRDefault="00391F94" w:rsidP="00A82BF3">
      <w:pPr>
        <w:rPr>
          <w:rFonts w:ascii="Calibri" w:hAnsi="Calibri" w:cs="Calibri"/>
        </w:rPr>
      </w:pPr>
    </w:p>
    <w:p w:rsidR="00A82BF3" w:rsidRPr="00A2546B" w:rsidRDefault="00234BBF" w:rsidP="00451998">
      <w:pPr>
        <w:ind w:left="720" w:hanging="720"/>
        <w:rPr>
          <w:rFonts w:ascii="Calibri" w:hAnsi="Calibri" w:cs="Calibri"/>
          <w:b/>
          <w:i/>
          <w:u w:val="single"/>
        </w:rPr>
      </w:pPr>
      <w:r>
        <w:rPr>
          <w:rFonts w:ascii="Calibri" w:hAnsi="Calibri" w:cs="Calibri"/>
          <w:b/>
          <w:iCs/>
        </w:rPr>
        <w:t>6</w:t>
      </w:r>
      <w:r w:rsidR="00651EF3">
        <w:rPr>
          <w:rFonts w:ascii="Calibri" w:hAnsi="Calibri" w:cs="Calibri"/>
          <w:b/>
          <w:iCs/>
        </w:rPr>
        <w:t>.2</w:t>
      </w:r>
      <w:r w:rsidR="00451998" w:rsidRPr="00A2546B">
        <w:rPr>
          <w:rFonts w:ascii="Calibri" w:hAnsi="Calibri" w:cs="Calibri"/>
          <w:b/>
          <w:iCs/>
        </w:rPr>
        <w:t>.</w:t>
      </w:r>
      <w:r w:rsidR="001710CE" w:rsidRPr="00A2546B">
        <w:rPr>
          <w:rFonts w:ascii="Calibri" w:hAnsi="Calibri" w:cs="Calibri"/>
          <w:b/>
          <w:iCs/>
        </w:rPr>
        <w:t xml:space="preserve"> </w:t>
      </w:r>
      <w:r w:rsidR="00391F94" w:rsidRPr="00A2546B">
        <w:rPr>
          <w:rFonts w:ascii="Calibri" w:hAnsi="Calibri" w:cs="Calibri"/>
          <w:b/>
          <w:iCs/>
        </w:rPr>
        <w:t xml:space="preserve"> </w:t>
      </w:r>
      <w:r w:rsidR="00A91059">
        <w:rPr>
          <w:rFonts w:ascii="Calibri" w:hAnsi="Calibri" w:cs="Calibri"/>
          <w:b/>
          <w:iCs/>
        </w:rPr>
        <w:tab/>
      </w:r>
      <w:r w:rsidR="00391F94" w:rsidRPr="00A2546B">
        <w:rPr>
          <w:rFonts w:ascii="Calibri" w:hAnsi="Calibri" w:cs="Calibri"/>
          <w:b/>
          <w:iCs/>
        </w:rPr>
        <w:t xml:space="preserve"> </w:t>
      </w:r>
      <w:r w:rsidR="00A82BF3" w:rsidRPr="00A2546B">
        <w:rPr>
          <w:rFonts w:ascii="Calibri" w:hAnsi="Calibri" w:cs="Calibri"/>
          <w:b/>
          <w:iCs/>
          <w:u w:val="single"/>
        </w:rPr>
        <w:t>Č</w:t>
      </w:r>
      <w:r w:rsidR="00451998" w:rsidRPr="00A2546B">
        <w:rPr>
          <w:rFonts w:ascii="Calibri" w:hAnsi="Calibri" w:cs="Calibri"/>
          <w:b/>
          <w:iCs/>
          <w:u w:val="single"/>
        </w:rPr>
        <w:t>innosti spojené s potenciálním nebezpečím možného ohrožení</w:t>
      </w:r>
      <w:r w:rsidR="00157594" w:rsidRPr="00A2546B">
        <w:rPr>
          <w:rFonts w:ascii="Calibri" w:hAnsi="Calibri" w:cs="Calibri"/>
          <w:b/>
          <w:iCs/>
          <w:u w:val="single"/>
        </w:rPr>
        <w:t xml:space="preserve"> bezpečnosti a zdraví pracovníků</w:t>
      </w:r>
    </w:p>
    <w:p w:rsidR="00A82BF3" w:rsidRDefault="00A82BF3" w:rsidP="00A82BF3">
      <w:pPr>
        <w:rPr>
          <w:rFonts w:ascii="Calibri" w:hAnsi="Calibri" w:cs="Calibri"/>
          <w:sz w:val="22"/>
          <w:szCs w:val="22"/>
        </w:rPr>
      </w:pPr>
      <w:r w:rsidRPr="00A2546B">
        <w:rPr>
          <w:rFonts w:ascii="Calibri" w:hAnsi="Calibri" w:cs="Calibri"/>
          <w:sz w:val="22"/>
          <w:szCs w:val="22"/>
        </w:rPr>
        <w:t>(viz. tabulky s identifikovanými riziky na staveništi s údaji o povaze těchto rizik a přijatými opatřeními)</w:t>
      </w:r>
    </w:p>
    <w:p w:rsidR="00B95222" w:rsidRDefault="00B95222" w:rsidP="00A82BF3">
      <w:pPr>
        <w:rPr>
          <w:rFonts w:ascii="Calibri" w:hAnsi="Calibri" w:cs="Calibri"/>
          <w:sz w:val="22"/>
          <w:szCs w:val="22"/>
        </w:rPr>
      </w:pPr>
    </w:p>
    <w:p w:rsidR="00A82BF3" w:rsidRPr="00A2546B" w:rsidRDefault="00A82BF3" w:rsidP="00A82BF3">
      <w:pPr>
        <w:rPr>
          <w:rFonts w:ascii="Calibri" w:hAnsi="Calibri" w:cs="Calibri"/>
          <w:sz w:val="22"/>
          <w:szCs w:val="22"/>
        </w:rPr>
      </w:pPr>
    </w:p>
    <w:p w:rsidR="00A82BF3" w:rsidRPr="00A2546B" w:rsidRDefault="00234BBF" w:rsidP="00A82BF3">
      <w:pPr>
        <w:rPr>
          <w:rFonts w:ascii="Calibri" w:hAnsi="Calibri" w:cs="Calibri"/>
          <w:b/>
          <w:u w:val="single"/>
        </w:rPr>
      </w:pPr>
      <w:r>
        <w:rPr>
          <w:rFonts w:ascii="Calibri" w:hAnsi="Calibri" w:cs="Calibri"/>
          <w:b/>
        </w:rPr>
        <w:t>6</w:t>
      </w:r>
      <w:r w:rsidR="00651EF3">
        <w:rPr>
          <w:rFonts w:ascii="Calibri" w:hAnsi="Calibri" w:cs="Calibri"/>
          <w:b/>
        </w:rPr>
        <w:t>.3</w:t>
      </w:r>
      <w:r w:rsidR="00A91059" w:rsidRPr="00A91059">
        <w:rPr>
          <w:rFonts w:ascii="Calibri" w:hAnsi="Calibri" w:cs="Calibri"/>
          <w:b/>
        </w:rPr>
        <w:tab/>
      </w:r>
      <w:r w:rsidR="00AE4C17" w:rsidRPr="00A2546B">
        <w:rPr>
          <w:rFonts w:ascii="Calibri" w:hAnsi="Calibri" w:cs="Calibri"/>
          <w:b/>
          <w:u w:val="single"/>
        </w:rPr>
        <w:t>Hlavní požadavky na bezpečnost a ochranu zdraví při práci:</w:t>
      </w:r>
    </w:p>
    <w:p w:rsidR="00AE4C17" w:rsidRPr="00A2546B" w:rsidRDefault="00AE4C17" w:rsidP="00A82BF3">
      <w:pPr>
        <w:rPr>
          <w:rFonts w:ascii="Calibri" w:hAnsi="Calibri" w:cs="Calibri"/>
          <w:b/>
          <w:i/>
          <w:sz w:val="22"/>
          <w:szCs w:val="22"/>
          <w:u w:val="single"/>
        </w:rPr>
      </w:pPr>
    </w:p>
    <w:p w:rsidR="00391F94" w:rsidRPr="00A2546B" w:rsidRDefault="00391F94" w:rsidP="00A82BF3">
      <w:pPr>
        <w:rPr>
          <w:rFonts w:ascii="Calibri" w:hAnsi="Calibri" w:cs="Calibri"/>
          <w:b/>
          <w:i/>
          <w:sz w:val="22"/>
          <w:szCs w:val="22"/>
        </w:rPr>
      </w:pPr>
      <w:r w:rsidRPr="00A2546B">
        <w:rPr>
          <w:rFonts w:ascii="Calibri" w:hAnsi="Calibri" w:cs="Calibri"/>
          <w:b/>
          <w:i/>
          <w:sz w:val="22"/>
          <w:szCs w:val="22"/>
        </w:rPr>
        <w:t>Všeobecně:</w:t>
      </w:r>
    </w:p>
    <w:p w:rsidR="00391F94" w:rsidRPr="00A2546B" w:rsidRDefault="00391F94" w:rsidP="00A82BF3">
      <w:pPr>
        <w:rPr>
          <w:rFonts w:ascii="Calibri" w:hAnsi="Calibri" w:cs="Calibri"/>
          <w:b/>
          <w:i/>
          <w:sz w:val="22"/>
          <w:szCs w:val="22"/>
        </w:rPr>
      </w:pPr>
    </w:p>
    <w:p w:rsidR="00A82BF3" w:rsidRPr="000E3380" w:rsidRDefault="00A82BF3" w:rsidP="00A82BF3">
      <w:pPr>
        <w:rPr>
          <w:rFonts w:ascii="Arial" w:hAnsi="Arial" w:cs="Arial"/>
          <w:b/>
          <w:bCs/>
          <w:spacing w:val="-5"/>
        </w:rPr>
      </w:pPr>
      <w:r w:rsidRPr="000E3380">
        <w:rPr>
          <w:rFonts w:ascii="Arial" w:hAnsi="Arial" w:cs="Arial"/>
          <w:b/>
          <w:bCs/>
          <w:spacing w:val="-5"/>
        </w:rPr>
        <w:t>Ochranná pásma zařízení elektrizační soustavy</w:t>
      </w:r>
    </w:p>
    <w:p w:rsidR="00A82BF3" w:rsidRPr="00A2546B" w:rsidRDefault="00A82BF3" w:rsidP="00A82BF3">
      <w:pPr>
        <w:autoSpaceDE w:val="0"/>
        <w:autoSpaceDN w:val="0"/>
        <w:adjustRightInd w:val="0"/>
        <w:jc w:val="both"/>
        <w:rPr>
          <w:rFonts w:ascii="Calibri" w:hAnsi="Calibri" w:cs="Calibri"/>
          <w:noProof/>
          <w:sz w:val="22"/>
          <w:szCs w:val="22"/>
        </w:rPr>
      </w:pPr>
      <w:r w:rsidRPr="00A2546B">
        <w:rPr>
          <w:rFonts w:ascii="Calibri" w:hAnsi="Calibri" w:cs="Calibri"/>
          <w:noProof/>
          <w:sz w:val="22"/>
          <w:szCs w:val="22"/>
        </w:rPr>
        <w:t xml:space="preserve">Ochranným pásmem zařízení elektrizační soustavy je prostor v bezprostřední blízkosti tohoto zařízení určený k zajištění jeho spolehlivého provozu a k ochraně života, zdraví a majetku osob. Ochrannými </w:t>
      </w:r>
      <w:r w:rsidRPr="00A2546B">
        <w:rPr>
          <w:rFonts w:ascii="Calibri" w:hAnsi="Calibri" w:cs="Calibri"/>
          <w:noProof/>
          <w:sz w:val="22"/>
          <w:szCs w:val="22"/>
        </w:rPr>
        <w:lastRenderedPageBreak/>
        <w:t xml:space="preserve">pásmy jsou chráněna nadzemní vedení, podzemní vedení, elektrické stanice, výrobny elektřiny a vedení měřicí, ochranné, řídicí, zabezpečovací, informační a telekomunikační techniky. </w:t>
      </w:r>
    </w:p>
    <w:p w:rsidR="00A82BF3" w:rsidRPr="00A2546B" w:rsidRDefault="00A82BF3" w:rsidP="00A82BF3">
      <w:pPr>
        <w:autoSpaceDE w:val="0"/>
        <w:autoSpaceDN w:val="0"/>
        <w:adjustRightInd w:val="0"/>
        <w:rPr>
          <w:rFonts w:ascii="Calibri" w:hAnsi="Calibri" w:cs="Calibri"/>
          <w:noProof/>
          <w:sz w:val="22"/>
          <w:szCs w:val="22"/>
        </w:rPr>
      </w:pPr>
    </w:p>
    <w:p w:rsidR="00A82BF3" w:rsidRPr="00A2546B" w:rsidRDefault="00A82BF3" w:rsidP="00A82BF3">
      <w:pPr>
        <w:autoSpaceDE w:val="0"/>
        <w:autoSpaceDN w:val="0"/>
        <w:adjustRightInd w:val="0"/>
        <w:rPr>
          <w:rFonts w:ascii="Calibri" w:hAnsi="Calibri" w:cs="Calibri"/>
          <w:noProof/>
          <w:sz w:val="22"/>
          <w:szCs w:val="22"/>
        </w:rPr>
      </w:pPr>
      <w:r w:rsidRPr="00A2546B">
        <w:rPr>
          <w:rFonts w:ascii="Calibri" w:hAnsi="Calibri" w:cs="Calibri"/>
          <w:noProof/>
          <w:sz w:val="22"/>
          <w:szCs w:val="22"/>
        </w:rPr>
        <w:t>Podle § 46 odst. 8 zákona č. 458/2000 Sb. je v ochranném pásmu n</w:t>
      </w:r>
      <w:r w:rsidR="001459CE" w:rsidRPr="00A2546B">
        <w:rPr>
          <w:rFonts w:ascii="Calibri" w:hAnsi="Calibri" w:cs="Calibri"/>
          <w:noProof/>
          <w:sz w:val="22"/>
          <w:szCs w:val="22"/>
        </w:rPr>
        <w:t>adzemního a podzemního vedení</w:t>
      </w:r>
      <w:r w:rsidRPr="00A2546B">
        <w:rPr>
          <w:rFonts w:ascii="Calibri" w:hAnsi="Calibri" w:cs="Calibri"/>
          <w:noProof/>
          <w:sz w:val="22"/>
          <w:szCs w:val="22"/>
        </w:rPr>
        <w:t xml:space="preserve"> zakázáno:</w:t>
      </w:r>
    </w:p>
    <w:p w:rsidR="00A82BF3" w:rsidRPr="00A2546B" w:rsidRDefault="00A82BF3" w:rsidP="00DC02FA">
      <w:pPr>
        <w:numPr>
          <w:ilvl w:val="0"/>
          <w:numId w:val="3"/>
        </w:numPr>
        <w:autoSpaceDE w:val="0"/>
        <w:autoSpaceDN w:val="0"/>
        <w:adjustRightInd w:val="0"/>
        <w:spacing w:after="120"/>
        <w:rPr>
          <w:rFonts w:ascii="Calibri" w:hAnsi="Calibri" w:cs="Calibri"/>
          <w:sz w:val="22"/>
          <w:szCs w:val="22"/>
        </w:rPr>
      </w:pPr>
      <w:r w:rsidRPr="00A2546B">
        <w:rPr>
          <w:rFonts w:ascii="Calibri" w:hAnsi="Calibri" w:cs="Calibri"/>
          <w:noProof/>
          <w:sz w:val="22"/>
          <w:szCs w:val="22"/>
        </w:rPr>
        <w:t>zřizovat bez souhlasu vlastníka těchto zařízení stavby či umisťovat konstrukce a jiná podobná zařízení, jakož i uskladňovat hořlavé a výbušné látky,</w:t>
      </w:r>
    </w:p>
    <w:p w:rsidR="00A82BF3" w:rsidRPr="00A2546B" w:rsidRDefault="00A82BF3" w:rsidP="00DC02FA">
      <w:pPr>
        <w:numPr>
          <w:ilvl w:val="0"/>
          <w:numId w:val="3"/>
        </w:numPr>
        <w:autoSpaceDE w:val="0"/>
        <w:autoSpaceDN w:val="0"/>
        <w:adjustRightInd w:val="0"/>
        <w:spacing w:after="120"/>
        <w:rPr>
          <w:rFonts w:ascii="Calibri" w:hAnsi="Calibri" w:cs="Calibri"/>
          <w:sz w:val="22"/>
          <w:szCs w:val="22"/>
        </w:rPr>
      </w:pPr>
      <w:r w:rsidRPr="00A2546B">
        <w:rPr>
          <w:rFonts w:ascii="Calibri" w:hAnsi="Calibri" w:cs="Calibri"/>
          <w:noProof/>
          <w:sz w:val="22"/>
          <w:szCs w:val="22"/>
        </w:rPr>
        <w:t>provádět činnosti, které by mohly ohrozit spolehlivost a bezpečnost provozu těchto zařízení nebo ohrozit život, zdraví či majetek osob,</w:t>
      </w:r>
    </w:p>
    <w:p w:rsidR="00A82BF3" w:rsidRPr="00E76396" w:rsidRDefault="00A82BF3" w:rsidP="00DC02FA">
      <w:pPr>
        <w:numPr>
          <w:ilvl w:val="0"/>
          <w:numId w:val="3"/>
        </w:numPr>
        <w:autoSpaceDE w:val="0"/>
        <w:autoSpaceDN w:val="0"/>
        <w:adjustRightInd w:val="0"/>
        <w:spacing w:after="120"/>
        <w:rPr>
          <w:rFonts w:ascii="Calibri" w:hAnsi="Calibri" w:cs="Calibri"/>
          <w:sz w:val="22"/>
          <w:szCs w:val="22"/>
        </w:rPr>
      </w:pPr>
      <w:r w:rsidRPr="00A2546B">
        <w:rPr>
          <w:rFonts w:ascii="Calibri" w:hAnsi="Calibri" w:cs="Calibri"/>
          <w:noProof/>
          <w:sz w:val="22"/>
          <w:szCs w:val="22"/>
        </w:rPr>
        <w:t>provádět činnosti, které by znemožňovaly nebo podstatně znesnadňovaly přístup k těmto zařízením.</w:t>
      </w:r>
    </w:p>
    <w:p w:rsidR="00E76396" w:rsidRDefault="00E76396" w:rsidP="00E76396">
      <w:pPr>
        <w:autoSpaceDE w:val="0"/>
        <w:autoSpaceDN w:val="0"/>
        <w:adjustRightInd w:val="0"/>
        <w:spacing w:after="120"/>
        <w:rPr>
          <w:rFonts w:ascii="Calibri" w:hAnsi="Calibri" w:cs="Calibri"/>
          <w:noProof/>
          <w:sz w:val="22"/>
          <w:szCs w:val="22"/>
        </w:rPr>
      </w:pPr>
    </w:p>
    <w:p w:rsidR="00CA332B" w:rsidRDefault="00CA332B" w:rsidP="00E76396">
      <w:pPr>
        <w:autoSpaceDE w:val="0"/>
        <w:autoSpaceDN w:val="0"/>
        <w:adjustRightInd w:val="0"/>
        <w:spacing w:after="120"/>
        <w:rPr>
          <w:rFonts w:ascii="Calibri" w:hAnsi="Calibri" w:cs="Calibri"/>
          <w:noProof/>
          <w:sz w:val="22"/>
          <w:szCs w:val="22"/>
        </w:rPr>
      </w:pPr>
    </w:p>
    <w:p w:rsidR="00E76396" w:rsidRDefault="00E76396" w:rsidP="00E76396">
      <w:pPr>
        <w:shd w:val="clear" w:color="auto" w:fill="FFFFFF"/>
        <w:spacing w:before="200" w:line="40" w:lineRule="atLeast"/>
        <w:ind w:left="164"/>
        <w:rPr>
          <w:rFonts w:ascii="Arial" w:hAnsi="Arial" w:cs="Arial"/>
          <w:b/>
          <w:bCs/>
          <w:spacing w:val="-5"/>
        </w:rPr>
      </w:pPr>
      <w:r w:rsidRPr="001B482D">
        <w:rPr>
          <w:rFonts w:ascii="Arial" w:hAnsi="Arial" w:cs="Arial"/>
          <w:b/>
          <w:bCs/>
          <w:spacing w:val="-5"/>
        </w:rPr>
        <w:t>Příprava před zahájením zemních prací</w:t>
      </w:r>
    </w:p>
    <w:p w:rsidR="00D93AFD" w:rsidRPr="001B482D" w:rsidRDefault="00D93AFD" w:rsidP="00E76396">
      <w:pPr>
        <w:shd w:val="clear" w:color="auto" w:fill="FFFFFF"/>
        <w:spacing w:before="200" w:line="40" w:lineRule="atLeast"/>
        <w:ind w:left="164"/>
        <w:rPr>
          <w:rFonts w:ascii="Arial" w:hAnsi="Arial" w:cs="Arial"/>
        </w:rPr>
      </w:pPr>
    </w:p>
    <w:p w:rsidR="00E76396" w:rsidRPr="00E76396" w:rsidRDefault="00E76396" w:rsidP="00DC02FA">
      <w:pPr>
        <w:pStyle w:val="Normln1"/>
        <w:numPr>
          <w:ilvl w:val="0"/>
          <w:numId w:val="22"/>
        </w:numPr>
        <w:rPr>
          <w:rFonts w:ascii="Calibri" w:hAnsi="Calibri" w:cs="Calibri"/>
          <w:sz w:val="24"/>
          <w:szCs w:val="24"/>
        </w:rPr>
      </w:pPr>
      <w:r w:rsidRPr="00E76396">
        <w:rPr>
          <w:rFonts w:ascii="Calibri" w:hAnsi="Calibri" w:cs="Calibri"/>
          <w:sz w:val="24"/>
          <w:szCs w:val="24"/>
        </w:rPr>
        <w:t>Na základě údajů uvedených v projektové dokumentaci musí být vytýčeny trasy technické infrastruktury, zejména energetických a komunikačních vedení, vodovodní a stokové sítě, v místě jejich střetu se stavbou, popřípadě jiné podzemní a nadzemní překážky nacházející se na staveništi. Pokud se projektová dokumentace nezpracovává, zajistí zadavatel stavby vytýčení a vyznačení tras a jiných podzemních a nadzemních překážek jiným vhodným způsobem.</w:t>
      </w:r>
    </w:p>
    <w:p w:rsidR="00E76396" w:rsidRPr="00E76396" w:rsidRDefault="00E76396" w:rsidP="00E76396">
      <w:pPr>
        <w:pStyle w:val="Normln1"/>
        <w:rPr>
          <w:rFonts w:ascii="Calibri" w:hAnsi="Calibri" w:cs="Calibri"/>
          <w:sz w:val="24"/>
          <w:szCs w:val="24"/>
        </w:rPr>
      </w:pPr>
    </w:p>
    <w:p w:rsidR="00E76396" w:rsidRPr="00E76396" w:rsidRDefault="00E76396" w:rsidP="00DC02FA">
      <w:pPr>
        <w:pStyle w:val="Normln1"/>
        <w:numPr>
          <w:ilvl w:val="0"/>
          <w:numId w:val="22"/>
        </w:numPr>
        <w:rPr>
          <w:rFonts w:ascii="Calibri" w:hAnsi="Calibri" w:cs="Calibri"/>
          <w:sz w:val="24"/>
          <w:szCs w:val="24"/>
        </w:rPr>
      </w:pPr>
      <w:r w:rsidRPr="00E76396">
        <w:rPr>
          <w:rFonts w:ascii="Calibri" w:hAnsi="Calibri" w:cs="Calibri"/>
          <w:sz w:val="24"/>
          <w:szCs w:val="24"/>
        </w:rPr>
        <w:t>Před zahájením zemních prací musí být určeno rozmístění stavebních výkopů a jam a jejich rozměry a určeny způsoby těžení zeminy, zajištění stěn výkopů proti sesutí, zejména druh pažení a sklony svahů výkopů, zabezpečení okolních staveb ohrožených prováděním zemních prací odpovídající třídám hornin ve výkopech a stanoven způsob a rozsah opatření k zabránění přítoku vody na staveniště.</w:t>
      </w:r>
    </w:p>
    <w:p w:rsidR="00E76396" w:rsidRPr="00E76396" w:rsidRDefault="00E76396" w:rsidP="00DC02FA">
      <w:pPr>
        <w:pStyle w:val="Normln1"/>
        <w:numPr>
          <w:ilvl w:val="0"/>
          <w:numId w:val="22"/>
        </w:numPr>
        <w:rPr>
          <w:rFonts w:ascii="Calibri" w:hAnsi="Calibri" w:cs="Calibri"/>
          <w:sz w:val="24"/>
          <w:szCs w:val="24"/>
        </w:rPr>
      </w:pPr>
      <w:r w:rsidRPr="00E76396">
        <w:rPr>
          <w:rFonts w:ascii="Calibri" w:hAnsi="Calibri" w:cs="Calibri"/>
          <w:sz w:val="24"/>
          <w:szCs w:val="24"/>
        </w:rPr>
        <w:t>Jestliže podle projektové dokumentace zasahují zemní práce pod hladinu povrchové nebo podzemní vody, musí být předem určen rozsah a způsob snížení hladiny vody, za podmínek stanovených zvláštním právním předpisem26), zejména jejím odvedením nebo</w:t>
      </w:r>
      <w:r>
        <w:rPr>
          <w:rFonts w:ascii="Calibri" w:hAnsi="Calibri" w:cs="Calibri"/>
          <w:sz w:val="24"/>
          <w:szCs w:val="24"/>
        </w:rPr>
        <w:t xml:space="preserve"> </w:t>
      </w:r>
      <w:r w:rsidRPr="00E76396">
        <w:rPr>
          <w:rFonts w:ascii="Calibri" w:hAnsi="Calibri" w:cs="Calibri"/>
          <w:sz w:val="24"/>
          <w:szCs w:val="24"/>
        </w:rPr>
        <w:t>odčerpáním, ledaže použité technologie umožňují provedení plánovaných prací pod hladinou vody a současně jsou přijata opatření proti pádům fyzických osob do vody.</w:t>
      </w:r>
    </w:p>
    <w:p w:rsidR="00E76396" w:rsidRPr="00E76396" w:rsidRDefault="00E76396" w:rsidP="00DC02FA">
      <w:pPr>
        <w:pStyle w:val="Normln1"/>
        <w:numPr>
          <w:ilvl w:val="0"/>
          <w:numId w:val="22"/>
        </w:numPr>
        <w:rPr>
          <w:rFonts w:ascii="Calibri" w:hAnsi="Calibri" w:cs="Calibri"/>
          <w:sz w:val="24"/>
          <w:szCs w:val="24"/>
        </w:rPr>
      </w:pPr>
      <w:r w:rsidRPr="00E76396">
        <w:rPr>
          <w:rFonts w:ascii="Calibri" w:hAnsi="Calibri" w:cs="Calibri"/>
          <w:sz w:val="24"/>
          <w:szCs w:val="24"/>
        </w:rPr>
        <w:t>Před zahájením zemních prací musí být na terénu vyznačeny polohově, popřípadě též výškově, trasy technické infrastruktury, zejména podzemních vedení technického vybavení, podle zvláštního právního předpisu27^ a jiných podzemních překážek.</w:t>
      </w:r>
    </w:p>
    <w:p w:rsidR="00E76396" w:rsidRPr="00E76396" w:rsidRDefault="00E76396" w:rsidP="00DC02FA">
      <w:pPr>
        <w:pStyle w:val="Normln1"/>
        <w:numPr>
          <w:ilvl w:val="0"/>
          <w:numId w:val="23"/>
        </w:numPr>
        <w:ind w:left="709"/>
        <w:rPr>
          <w:rFonts w:ascii="Calibri" w:hAnsi="Calibri" w:cs="Calibri"/>
          <w:sz w:val="24"/>
          <w:szCs w:val="24"/>
        </w:rPr>
      </w:pPr>
      <w:r w:rsidRPr="00E76396">
        <w:rPr>
          <w:rFonts w:ascii="Calibri" w:hAnsi="Calibri" w:cs="Calibri"/>
          <w:sz w:val="24"/>
          <w:szCs w:val="24"/>
        </w:rPr>
        <w:t>S druhy vedení technického vybavení, jejich trasami popřípadě hloubkou uložení v obvodu staveniště, s jejich ochrannými pásmy a podmínkami provádění zemních prací v těchto pásmech musí být před zahájením prací prokazatelně seznámeny obsluhy strojů a ostatní fyzické osoby, které budou zemní práce provádět.</w:t>
      </w:r>
    </w:p>
    <w:p w:rsidR="00E76396" w:rsidRDefault="00E76396" w:rsidP="00DC02FA">
      <w:pPr>
        <w:pStyle w:val="Normln1"/>
        <w:numPr>
          <w:ilvl w:val="0"/>
          <w:numId w:val="23"/>
        </w:numPr>
        <w:ind w:left="709"/>
        <w:rPr>
          <w:rFonts w:ascii="Calibri" w:hAnsi="Calibri" w:cs="Calibri"/>
          <w:sz w:val="24"/>
          <w:szCs w:val="24"/>
        </w:rPr>
      </w:pPr>
      <w:r w:rsidRPr="00E76396">
        <w:rPr>
          <w:rFonts w:ascii="Calibri" w:hAnsi="Calibri" w:cs="Calibri"/>
          <w:sz w:val="24"/>
          <w:szCs w:val="24"/>
        </w:rPr>
        <w:t>Při odstraňování poruch při haváriích, při jednoduchých ručních pracích, určí fyzická osoba pověřená zhotovitelem před zahájením prací způsob zajištění technické infrastruktury a opatření k zajištění bezpečnosti práce.</w:t>
      </w:r>
    </w:p>
    <w:p w:rsidR="00D93AFD" w:rsidRDefault="00D93AFD" w:rsidP="00D93AFD">
      <w:pPr>
        <w:pStyle w:val="Normln1"/>
        <w:rPr>
          <w:rFonts w:ascii="Calibri" w:hAnsi="Calibri" w:cs="Calibri"/>
          <w:sz w:val="24"/>
          <w:szCs w:val="24"/>
        </w:rPr>
      </w:pPr>
    </w:p>
    <w:p w:rsidR="00D93AFD" w:rsidRDefault="00D93AFD" w:rsidP="00D93AFD">
      <w:pPr>
        <w:shd w:val="clear" w:color="auto" w:fill="FFFFFF"/>
        <w:spacing w:before="200"/>
        <w:ind w:left="170"/>
        <w:rPr>
          <w:rFonts w:ascii="Arial" w:hAnsi="Arial" w:cs="Arial"/>
          <w:b/>
          <w:bCs/>
          <w:spacing w:val="-5"/>
        </w:rPr>
      </w:pPr>
      <w:r w:rsidRPr="001B482D">
        <w:rPr>
          <w:rFonts w:ascii="Arial" w:hAnsi="Arial" w:cs="Arial"/>
          <w:b/>
          <w:bCs/>
          <w:spacing w:val="-5"/>
        </w:rPr>
        <w:lastRenderedPageBreak/>
        <w:t>Zajištění výkopových prací</w:t>
      </w:r>
    </w:p>
    <w:p w:rsidR="00D93AFD" w:rsidRPr="001B482D" w:rsidRDefault="00D93AFD" w:rsidP="00D93AFD">
      <w:pPr>
        <w:shd w:val="clear" w:color="auto" w:fill="FFFFFF"/>
        <w:spacing w:before="200"/>
        <w:ind w:left="170"/>
        <w:rPr>
          <w:rFonts w:ascii="Arial" w:hAnsi="Arial" w:cs="Arial"/>
        </w:rPr>
      </w:pPr>
    </w:p>
    <w:p w:rsidR="00D93AFD" w:rsidRPr="00D93AFD" w:rsidRDefault="00D93AFD" w:rsidP="00DC02FA">
      <w:pPr>
        <w:pStyle w:val="Normln1"/>
        <w:numPr>
          <w:ilvl w:val="0"/>
          <w:numId w:val="23"/>
        </w:numPr>
        <w:ind w:left="709"/>
        <w:rPr>
          <w:rFonts w:ascii="Calibri" w:hAnsi="Calibri" w:cs="Calibri"/>
          <w:sz w:val="24"/>
          <w:szCs w:val="24"/>
        </w:rPr>
      </w:pPr>
      <w:r w:rsidRPr="00D93AFD">
        <w:rPr>
          <w:rFonts w:ascii="Calibri" w:hAnsi="Calibri" w:cs="Calibri"/>
          <w:sz w:val="24"/>
          <w:szCs w:val="24"/>
        </w:rPr>
        <w:t>Před zahájením zemních prací musí být zabezpečeny okolní stavby ohrožené výkopem.</w:t>
      </w:r>
    </w:p>
    <w:p w:rsidR="00D93AFD" w:rsidRPr="00D93AFD" w:rsidRDefault="00D93AFD" w:rsidP="00DC02FA">
      <w:pPr>
        <w:pStyle w:val="Normln1"/>
        <w:numPr>
          <w:ilvl w:val="0"/>
          <w:numId w:val="23"/>
        </w:numPr>
        <w:ind w:left="709"/>
        <w:rPr>
          <w:rFonts w:ascii="Calibri" w:hAnsi="Calibri" w:cs="Calibri"/>
          <w:sz w:val="24"/>
          <w:szCs w:val="24"/>
        </w:rPr>
      </w:pPr>
      <w:r w:rsidRPr="00D93AFD">
        <w:rPr>
          <w:rFonts w:ascii="Calibri" w:hAnsi="Calibri" w:cs="Calibri"/>
          <w:sz w:val="24"/>
          <w:szCs w:val="24"/>
        </w:rPr>
        <w:t xml:space="preserve">Výkopy v zastavěném území, na veřejných prostranstvích a v uzavřených objektech, kde probíhají současně i jiné činnosti, musí být zakryly, nebo u okraje, kde hrozí nebezpečí pádu fyzických osob do výkopu, zajištěny zábradlím podle zvláštního právního předpisu28), přičemž prostor mezi horní tyčí a zarážkou u podlahy je nutno zajistit proti propadnutí osob způsobem odpovídajícím místním a provozním podmínkám bez ohledu na hloubku výkopu. Ve vzdálenosti větší než </w:t>
      </w:r>
      <w:smartTag w:uri="urn:schemas-microsoft-com:office:smarttags" w:element="metricconverter">
        <w:smartTagPr>
          <w:attr w:name="ProductID" w:val="1,5 m"/>
        </w:smartTagPr>
        <w:r w:rsidRPr="00D93AFD">
          <w:rPr>
            <w:rFonts w:ascii="Calibri" w:hAnsi="Calibri" w:cs="Calibri"/>
            <w:sz w:val="24"/>
            <w:szCs w:val="24"/>
          </w:rPr>
          <w:t>1,5 m</w:t>
        </w:r>
      </w:smartTag>
      <w:r w:rsidRPr="00D93AFD">
        <w:rPr>
          <w:rFonts w:ascii="Calibri" w:hAnsi="Calibri" w:cs="Calibri"/>
          <w:sz w:val="24"/>
          <w:szCs w:val="24"/>
        </w:rPr>
        <w:t xml:space="preserve"> od hrany výkopu lze zajištění provést vhodnou zábranou zamezující přístupu osob do prostoru ohroženého pádem do hloubky. Za vhodnou zábranu se považuje zábradlí, u něhož nemusí být dodrženy požadavky na pevnost ani na zajištění prostoru pod horní tyčí proti propadnutí, přenosné dílcové zábradlí</w:t>
      </w:r>
    </w:p>
    <w:p w:rsidR="00D93AFD" w:rsidRDefault="008B17F5" w:rsidP="00D93AFD">
      <w:pPr>
        <w:shd w:val="clear" w:color="auto" w:fill="FFFFFF"/>
        <w:tabs>
          <w:tab w:val="left" w:pos="559"/>
        </w:tabs>
        <w:spacing w:before="112"/>
        <w:ind w:left="166" w:right="322"/>
        <w:jc w:val="both"/>
        <w:rPr>
          <w:rFonts w:ascii="Arial" w:hAnsi="Arial" w:cs="Arial"/>
          <w:spacing w:val="-6"/>
        </w:rPr>
      </w:pPr>
      <w:r>
        <w:rPr>
          <w:rFonts w:ascii="Arial" w:hAnsi="Arial" w:cs="Arial"/>
          <w:noProof/>
          <w:spacing w:val="-18"/>
        </w:rPr>
        <w:drawing>
          <wp:inline distT="0" distB="0" distL="0" distR="0">
            <wp:extent cx="2066290" cy="1163955"/>
            <wp:effectExtent l="1905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066290" cy="1163955"/>
                    </a:xfrm>
                    <a:prstGeom prst="rect">
                      <a:avLst/>
                    </a:prstGeom>
                    <a:noFill/>
                    <a:ln w="9525">
                      <a:noFill/>
                      <a:miter lim="800000"/>
                      <a:headEnd/>
                      <a:tailEnd/>
                    </a:ln>
                  </pic:spPr>
                </pic:pic>
              </a:graphicData>
            </a:graphic>
          </wp:inline>
        </w:drawing>
      </w:r>
      <w:r w:rsidR="00D93AFD">
        <w:rPr>
          <w:rFonts w:ascii="Arial" w:hAnsi="Arial" w:cs="Arial"/>
          <w:spacing w:val="-18"/>
        </w:rPr>
        <w:t xml:space="preserve">  </w:t>
      </w:r>
      <w:r>
        <w:rPr>
          <w:rFonts w:ascii="Arial" w:hAnsi="Arial" w:cs="Arial"/>
          <w:noProof/>
          <w:spacing w:val="-18"/>
        </w:rPr>
        <w:drawing>
          <wp:inline distT="0" distB="0" distL="0" distR="0">
            <wp:extent cx="3063875" cy="1424940"/>
            <wp:effectExtent l="19050" t="0" r="317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063875" cy="1424940"/>
                    </a:xfrm>
                    <a:prstGeom prst="rect">
                      <a:avLst/>
                    </a:prstGeom>
                    <a:noFill/>
                    <a:ln w="9525">
                      <a:noFill/>
                      <a:miter lim="800000"/>
                      <a:headEnd/>
                      <a:tailEnd/>
                    </a:ln>
                  </pic:spPr>
                </pic:pic>
              </a:graphicData>
            </a:graphic>
          </wp:inline>
        </w:drawing>
      </w:r>
    </w:p>
    <w:p w:rsidR="00D93AFD" w:rsidRPr="00D93AFD" w:rsidRDefault="00D93AFD" w:rsidP="00DC02FA">
      <w:pPr>
        <w:pStyle w:val="Normln1"/>
        <w:numPr>
          <w:ilvl w:val="0"/>
          <w:numId w:val="23"/>
        </w:numPr>
        <w:ind w:left="709"/>
        <w:rPr>
          <w:rFonts w:ascii="Calibri" w:hAnsi="Calibri" w:cs="Calibri"/>
          <w:sz w:val="24"/>
          <w:szCs w:val="24"/>
        </w:rPr>
      </w:pPr>
      <w:r w:rsidRPr="00D93AFD">
        <w:rPr>
          <w:rFonts w:ascii="Calibri" w:hAnsi="Calibri" w:cs="Calibri"/>
          <w:sz w:val="24"/>
          <w:szCs w:val="24"/>
        </w:rPr>
        <w:t xml:space="preserve">bezpečnostní značení označující riziko pádu osob upevněné ve výšce horní tyče zábradlí, překážka nejméně </w:t>
      </w:r>
      <w:smartTag w:uri="urn:schemas-microsoft-com:office:smarttags" w:element="metricconverter">
        <w:smartTagPr>
          <w:attr w:name="ProductID" w:val="0,6 m"/>
        </w:smartTagPr>
        <w:r w:rsidRPr="00D93AFD">
          <w:rPr>
            <w:rFonts w:ascii="Calibri" w:hAnsi="Calibri" w:cs="Calibri"/>
            <w:sz w:val="24"/>
            <w:szCs w:val="24"/>
            <w:u w:val="single"/>
          </w:rPr>
          <w:t>0,6 m</w:t>
        </w:r>
      </w:smartTag>
      <w:r w:rsidRPr="00D93AFD">
        <w:rPr>
          <w:rFonts w:ascii="Calibri" w:hAnsi="Calibri" w:cs="Calibri"/>
          <w:sz w:val="24"/>
          <w:szCs w:val="24"/>
          <w:u w:val="single"/>
        </w:rPr>
        <w:t xml:space="preserve"> vysoká nebo zemina z výkopu, uložená v sypkém stavu do výše nejméně </w:t>
      </w:r>
      <w:smartTag w:uri="urn:schemas-microsoft-com:office:smarttags" w:element="metricconverter">
        <w:smartTagPr>
          <w:attr w:name="ProductID" w:val="0,9 m"/>
        </w:smartTagPr>
        <w:r w:rsidRPr="00D93AFD">
          <w:rPr>
            <w:rFonts w:ascii="Calibri" w:hAnsi="Calibri" w:cs="Calibri"/>
            <w:sz w:val="24"/>
            <w:szCs w:val="24"/>
            <w:u w:val="single"/>
          </w:rPr>
          <w:t>0,9 m</w:t>
        </w:r>
      </w:smartTag>
      <w:r w:rsidRPr="00D93AFD">
        <w:rPr>
          <w:rFonts w:ascii="Calibri" w:hAnsi="Calibri" w:cs="Calibri"/>
          <w:sz w:val="24"/>
          <w:szCs w:val="24"/>
        </w:rPr>
        <w:t>. Zábradlí a zábrany smí být přerušeny pouze v místech přechodů nebo přejezdů. Pokud výkop tvoří překážku na veřejně přístupné komunikaci pro pěší, musí být zajištěn vždy zábradlím podle věty první, přičemž zarážka u podlahy slouží zároveň jako zarážka pro slepeckou hůl.</w:t>
      </w:r>
    </w:p>
    <w:p w:rsidR="00D93AFD" w:rsidRPr="00D93AFD" w:rsidRDefault="00D93AFD" w:rsidP="00DC02FA">
      <w:pPr>
        <w:pStyle w:val="Normln1"/>
        <w:numPr>
          <w:ilvl w:val="0"/>
          <w:numId w:val="23"/>
        </w:numPr>
        <w:ind w:left="709"/>
        <w:rPr>
          <w:rFonts w:ascii="Calibri" w:hAnsi="Calibri" w:cs="Calibri"/>
          <w:sz w:val="24"/>
          <w:szCs w:val="24"/>
        </w:rPr>
      </w:pPr>
      <w:r w:rsidRPr="00D93AFD">
        <w:rPr>
          <w:rFonts w:ascii="Calibri" w:hAnsi="Calibri" w:cs="Calibri"/>
          <w:sz w:val="24"/>
          <w:szCs w:val="24"/>
        </w:rPr>
        <w:t xml:space="preserve">Na veřejných prostranstvích a veřejně přístupných komunikacích musí být přes výkopy zřízeny přechody nebo přejezdy, kapacitně odpovídající danému provozu, dostatečně únosné a bezpečné. Přechody o šířce </w:t>
      </w:r>
      <w:r w:rsidRPr="00D93AFD">
        <w:rPr>
          <w:rFonts w:ascii="Calibri" w:hAnsi="Calibri" w:cs="Calibri"/>
          <w:sz w:val="24"/>
          <w:szCs w:val="24"/>
          <w:u w:val="single"/>
        </w:rPr>
        <w:t xml:space="preserve">nejméně </w:t>
      </w:r>
      <w:smartTag w:uri="urn:schemas-microsoft-com:office:smarttags" w:element="metricconverter">
        <w:smartTagPr>
          <w:attr w:name="ProductID" w:val="1,5 m"/>
        </w:smartTagPr>
        <w:r w:rsidRPr="00D93AFD">
          <w:rPr>
            <w:rFonts w:ascii="Calibri" w:hAnsi="Calibri" w:cs="Calibri"/>
            <w:sz w:val="24"/>
            <w:szCs w:val="24"/>
            <w:u w:val="single"/>
          </w:rPr>
          <w:t>1,5 m</w:t>
        </w:r>
      </w:smartTag>
      <w:r w:rsidRPr="00D93AFD">
        <w:rPr>
          <w:rFonts w:ascii="Calibri" w:hAnsi="Calibri" w:cs="Calibri"/>
          <w:sz w:val="24"/>
          <w:szCs w:val="24"/>
          <w:u w:val="single"/>
        </w:rPr>
        <w:t xml:space="preserve"> musí být opatřeny zábradlím po obou stranách</w:t>
      </w:r>
    </w:p>
    <w:p w:rsidR="00D93AFD" w:rsidRDefault="00D93AFD" w:rsidP="00D93AFD">
      <w:pPr>
        <w:pStyle w:val="Normln1"/>
        <w:rPr>
          <w:rFonts w:ascii="Calibri" w:hAnsi="Calibri" w:cs="Calibri"/>
          <w:sz w:val="24"/>
          <w:szCs w:val="24"/>
          <w:u w:val="single"/>
        </w:rPr>
      </w:pPr>
    </w:p>
    <w:p w:rsidR="00D93AFD" w:rsidRPr="00D93AFD" w:rsidRDefault="00D93AFD" w:rsidP="00D93AFD">
      <w:pPr>
        <w:pStyle w:val="Normln1"/>
        <w:rPr>
          <w:rFonts w:ascii="Calibri" w:hAnsi="Calibri" w:cs="Calibri"/>
          <w:sz w:val="24"/>
          <w:szCs w:val="24"/>
        </w:rPr>
      </w:pPr>
    </w:p>
    <w:p w:rsidR="00D93AFD" w:rsidRDefault="008B17F5" w:rsidP="00D93AFD">
      <w:pPr>
        <w:pStyle w:val="Normln1"/>
        <w:ind w:left="709"/>
        <w:rPr>
          <w:rFonts w:ascii="Calibri" w:hAnsi="Calibri" w:cs="Calibri"/>
          <w:sz w:val="24"/>
          <w:szCs w:val="24"/>
        </w:rPr>
      </w:pPr>
      <w:r>
        <w:rPr>
          <w:rFonts w:ascii="Calibri" w:hAnsi="Calibri" w:cs="Calibri"/>
          <w:noProof/>
          <w:sz w:val="24"/>
          <w:szCs w:val="24"/>
        </w:rPr>
        <w:drawing>
          <wp:inline distT="0" distB="0" distL="0" distR="0">
            <wp:extent cx="1840865" cy="1412875"/>
            <wp:effectExtent l="19050" t="0" r="698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lum bright="20000"/>
                    </a:blip>
                    <a:srcRect/>
                    <a:stretch>
                      <a:fillRect/>
                    </a:stretch>
                  </pic:blipFill>
                  <pic:spPr bwMode="auto">
                    <a:xfrm>
                      <a:off x="0" y="0"/>
                      <a:ext cx="1840865" cy="1412875"/>
                    </a:xfrm>
                    <a:prstGeom prst="rect">
                      <a:avLst/>
                    </a:prstGeom>
                    <a:noFill/>
                    <a:ln w="9525">
                      <a:noFill/>
                      <a:miter lim="800000"/>
                      <a:headEnd/>
                      <a:tailEnd/>
                    </a:ln>
                  </pic:spPr>
                </pic:pic>
              </a:graphicData>
            </a:graphic>
          </wp:inline>
        </w:drawing>
      </w:r>
      <w:r w:rsidR="00D93AFD" w:rsidRPr="00D93AFD">
        <w:rPr>
          <w:rFonts w:ascii="Calibri" w:hAnsi="Calibri" w:cs="Calibri"/>
          <w:sz w:val="24"/>
          <w:szCs w:val="24"/>
        </w:rPr>
        <w:t xml:space="preserve">         </w:t>
      </w:r>
      <w:r>
        <w:rPr>
          <w:rFonts w:ascii="Calibri" w:hAnsi="Calibri" w:cs="Calibri"/>
          <w:noProof/>
          <w:sz w:val="24"/>
          <w:szCs w:val="24"/>
        </w:rPr>
        <w:drawing>
          <wp:inline distT="0" distB="0" distL="0" distR="0">
            <wp:extent cx="2137410" cy="1449070"/>
            <wp:effectExtent l="1905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lum bright="-6000"/>
                    </a:blip>
                    <a:srcRect/>
                    <a:stretch>
                      <a:fillRect/>
                    </a:stretch>
                  </pic:blipFill>
                  <pic:spPr bwMode="auto">
                    <a:xfrm>
                      <a:off x="0" y="0"/>
                      <a:ext cx="2137410" cy="1449070"/>
                    </a:xfrm>
                    <a:prstGeom prst="rect">
                      <a:avLst/>
                    </a:prstGeom>
                    <a:noFill/>
                    <a:ln w="9525">
                      <a:noFill/>
                      <a:miter lim="800000"/>
                      <a:headEnd/>
                      <a:tailEnd/>
                    </a:ln>
                  </pic:spPr>
                </pic:pic>
              </a:graphicData>
            </a:graphic>
          </wp:inline>
        </w:drawing>
      </w:r>
    </w:p>
    <w:p w:rsidR="00D93AFD" w:rsidRPr="00D93AFD" w:rsidRDefault="00D93AFD" w:rsidP="00D93AFD">
      <w:pPr>
        <w:pStyle w:val="Normln1"/>
        <w:ind w:left="709"/>
        <w:rPr>
          <w:rFonts w:ascii="Calibri" w:hAnsi="Calibri" w:cs="Calibri"/>
          <w:sz w:val="24"/>
          <w:szCs w:val="24"/>
        </w:rPr>
      </w:pPr>
    </w:p>
    <w:p w:rsidR="00D93AFD" w:rsidRPr="00D93AFD" w:rsidRDefault="00D93AFD" w:rsidP="00D93AFD">
      <w:pPr>
        <w:pStyle w:val="Normln1"/>
        <w:ind w:left="709"/>
        <w:rPr>
          <w:rFonts w:ascii="Calibri" w:hAnsi="Calibri" w:cs="Calibri"/>
          <w:sz w:val="24"/>
          <w:szCs w:val="24"/>
        </w:rPr>
      </w:pPr>
    </w:p>
    <w:p w:rsidR="00D93AFD" w:rsidRDefault="00D93AFD" w:rsidP="00DC02FA">
      <w:pPr>
        <w:pStyle w:val="Normln1"/>
        <w:numPr>
          <w:ilvl w:val="0"/>
          <w:numId w:val="23"/>
        </w:numPr>
        <w:ind w:left="709"/>
        <w:rPr>
          <w:rFonts w:ascii="Calibri" w:hAnsi="Calibri" w:cs="Calibri"/>
          <w:sz w:val="24"/>
          <w:szCs w:val="24"/>
        </w:rPr>
      </w:pPr>
      <w:r w:rsidRPr="00D93AFD">
        <w:rPr>
          <w:rFonts w:ascii="Calibri" w:hAnsi="Calibri" w:cs="Calibri"/>
          <w:sz w:val="24"/>
          <w:szCs w:val="24"/>
        </w:rPr>
        <w:t xml:space="preserve">Na staveništi, kde je zamezen vstup nepovolaným osobám, musí být proti pádu fyzických osob do hloubky zajištěny okraje výkopů v těch místech, kde se vnější okraj </w:t>
      </w:r>
      <w:r w:rsidRPr="00D93AFD">
        <w:rPr>
          <w:rFonts w:ascii="Calibri" w:hAnsi="Calibri" w:cs="Calibri"/>
          <w:sz w:val="24"/>
          <w:szCs w:val="24"/>
        </w:rPr>
        <w:lastRenderedPageBreak/>
        <w:t xml:space="preserve">dopravní komunikace přibližuje k okraji výkopu na vzdálenost menší než </w:t>
      </w:r>
      <w:smartTag w:uri="urn:schemas-microsoft-com:office:smarttags" w:element="metricconverter">
        <w:smartTagPr>
          <w:attr w:name="ProductID" w:val="1,5 m"/>
        </w:smartTagPr>
        <w:r w:rsidRPr="00D93AFD">
          <w:rPr>
            <w:rFonts w:ascii="Calibri" w:hAnsi="Calibri" w:cs="Calibri"/>
            <w:sz w:val="24"/>
            <w:szCs w:val="24"/>
          </w:rPr>
          <w:t>1,5 m</w:t>
        </w:r>
      </w:smartTag>
      <w:r w:rsidRPr="00D93AFD">
        <w:rPr>
          <w:rFonts w:ascii="Calibri" w:hAnsi="Calibri" w:cs="Calibri"/>
          <w:sz w:val="24"/>
          <w:szCs w:val="24"/>
        </w:rPr>
        <w:t xml:space="preserve">. Přechod o šířce nejméně </w:t>
      </w:r>
      <w:smartTag w:uri="urn:schemas-microsoft-com:office:smarttags" w:element="metricconverter">
        <w:smartTagPr>
          <w:attr w:name="ProductID" w:val="0,75 m"/>
        </w:smartTagPr>
        <w:r w:rsidRPr="00D93AFD">
          <w:rPr>
            <w:rFonts w:ascii="Calibri" w:hAnsi="Calibri" w:cs="Calibri"/>
            <w:sz w:val="24"/>
            <w:szCs w:val="24"/>
          </w:rPr>
          <w:t>0,75 m</w:t>
        </w:r>
      </w:smartTag>
      <w:r w:rsidRPr="00D93AFD">
        <w:rPr>
          <w:rFonts w:ascii="Calibri" w:hAnsi="Calibri" w:cs="Calibri"/>
          <w:sz w:val="24"/>
          <w:szCs w:val="24"/>
        </w:rPr>
        <w:t xml:space="preserve"> musí být zřízen přes výkop hlubší než </w:t>
      </w:r>
      <w:smartTag w:uri="urn:schemas-microsoft-com:office:smarttags" w:element="metricconverter">
        <w:smartTagPr>
          <w:attr w:name="ProductID" w:val="0,5 m"/>
        </w:smartTagPr>
        <w:r w:rsidRPr="00D93AFD">
          <w:rPr>
            <w:rFonts w:ascii="Calibri" w:hAnsi="Calibri" w:cs="Calibri"/>
            <w:sz w:val="24"/>
            <w:szCs w:val="24"/>
          </w:rPr>
          <w:t>0,5 m</w:t>
        </w:r>
      </w:smartTag>
      <w:r w:rsidRPr="00D93AFD">
        <w:rPr>
          <w:rFonts w:ascii="Calibri" w:hAnsi="Calibri" w:cs="Calibri"/>
          <w:sz w:val="24"/>
          <w:szCs w:val="24"/>
        </w:rPr>
        <w:t xml:space="preserve">; nepřesahuje-li hloubka výkopu </w:t>
      </w:r>
      <w:smartTag w:uri="urn:schemas-microsoft-com:office:smarttags" w:element="metricconverter">
        <w:smartTagPr>
          <w:attr w:name="ProductID" w:val="1,5 m"/>
        </w:smartTagPr>
        <w:r w:rsidRPr="00D93AFD">
          <w:rPr>
            <w:rFonts w:ascii="Calibri" w:hAnsi="Calibri" w:cs="Calibri"/>
            <w:sz w:val="24"/>
            <w:szCs w:val="24"/>
          </w:rPr>
          <w:t>1,5 m</w:t>
        </w:r>
      </w:smartTag>
      <w:r w:rsidRPr="00D93AFD">
        <w:rPr>
          <w:rFonts w:ascii="Calibri" w:hAnsi="Calibri" w:cs="Calibri"/>
          <w:sz w:val="24"/>
          <w:szCs w:val="24"/>
        </w:rPr>
        <w:t>, musí být přechod opatřen zábradlím alespoň po jedné straně, v ostatních případech po obou stranách.</w:t>
      </w:r>
    </w:p>
    <w:p w:rsidR="00D93AFD" w:rsidRPr="00D93AFD" w:rsidRDefault="00D93AFD" w:rsidP="00D93AFD">
      <w:pPr>
        <w:pStyle w:val="Normln1"/>
        <w:ind w:left="709"/>
        <w:rPr>
          <w:rFonts w:ascii="Calibri" w:hAnsi="Calibri" w:cs="Calibri"/>
          <w:sz w:val="24"/>
          <w:szCs w:val="24"/>
        </w:rPr>
      </w:pPr>
    </w:p>
    <w:p w:rsidR="00D93AFD" w:rsidRDefault="008B17F5" w:rsidP="00D93AFD">
      <w:pPr>
        <w:pStyle w:val="Normln1"/>
        <w:jc w:val="center"/>
        <w:rPr>
          <w:rFonts w:ascii="Arial" w:hAnsi="Arial" w:cs="Arial"/>
        </w:rPr>
      </w:pPr>
      <w:r>
        <w:rPr>
          <w:rFonts w:ascii="Arial" w:hAnsi="Arial" w:cs="Arial"/>
          <w:noProof/>
        </w:rPr>
        <w:drawing>
          <wp:inline distT="0" distB="0" distL="0" distR="0">
            <wp:extent cx="1508125" cy="1769110"/>
            <wp:effectExtent l="1905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508125" cy="1769110"/>
                    </a:xfrm>
                    <a:prstGeom prst="rect">
                      <a:avLst/>
                    </a:prstGeom>
                    <a:noFill/>
                    <a:ln w="9525">
                      <a:noFill/>
                      <a:miter lim="800000"/>
                      <a:headEnd/>
                      <a:tailEnd/>
                    </a:ln>
                  </pic:spPr>
                </pic:pic>
              </a:graphicData>
            </a:graphic>
          </wp:inline>
        </w:drawing>
      </w:r>
    </w:p>
    <w:p w:rsidR="00D93AFD" w:rsidRDefault="00D93AFD" w:rsidP="00D93AFD">
      <w:pPr>
        <w:pStyle w:val="Normln1"/>
        <w:jc w:val="center"/>
        <w:rPr>
          <w:rFonts w:ascii="Arial" w:hAnsi="Arial" w:cs="Arial"/>
        </w:rPr>
      </w:pPr>
    </w:p>
    <w:p w:rsidR="00D93AFD" w:rsidRPr="00D93AFD" w:rsidRDefault="00D93AFD" w:rsidP="00DC02FA">
      <w:pPr>
        <w:pStyle w:val="Normln1"/>
        <w:numPr>
          <w:ilvl w:val="0"/>
          <w:numId w:val="23"/>
        </w:numPr>
        <w:ind w:left="709"/>
        <w:rPr>
          <w:rFonts w:ascii="Calibri" w:hAnsi="Calibri" w:cs="Calibri"/>
          <w:sz w:val="24"/>
          <w:szCs w:val="24"/>
        </w:rPr>
      </w:pPr>
      <w:r w:rsidRPr="00D93AFD">
        <w:rPr>
          <w:rFonts w:ascii="Calibri" w:hAnsi="Calibri" w:cs="Calibri"/>
          <w:sz w:val="24"/>
          <w:szCs w:val="24"/>
        </w:rPr>
        <w:t xml:space="preserve">Okraje výkopu nesmí být zatěžovány do vzdálenosti </w:t>
      </w:r>
      <w:smartTag w:uri="urn:schemas-microsoft-com:office:smarttags" w:element="metricconverter">
        <w:smartTagPr>
          <w:attr w:name="ProductID" w:val="0,5 m"/>
        </w:smartTagPr>
        <w:r w:rsidRPr="00D93AFD">
          <w:rPr>
            <w:rFonts w:ascii="Calibri" w:hAnsi="Calibri" w:cs="Calibri"/>
            <w:sz w:val="24"/>
            <w:szCs w:val="24"/>
          </w:rPr>
          <w:t>0,5 m</w:t>
        </w:r>
      </w:smartTag>
      <w:r w:rsidRPr="00D93AFD">
        <w:rPr>
          <w:rFonts w:ascii="Calibri" w:hAnsi="Calibri" w:cs="Calibri"/>
          <w:sz w:val="24"/>
          <w:szCs w:val="24"/>
        </w:rPr>
        <w:t xml:space="preserve"> od hrany výkopu. Povrch terénu v pásu od okraje výkopu nebo jámy až po hranici smykového klínu stanovenou v projektové   dokumentaci,   ohrožený   usmýknutím,   nesmí   být   zatěžován   zejména stavebním provozem, stavbami zařízení staveniště, stroji nebo materiálem, s výjimkou případů, kdy stabilita stěny výkopu je zabezpečena způsobem stanoveným v projektové dokumentaci.Pro fyzické osoby pracující ve výkopech musí být zřízen bezpečný sestup a výstup pomocí žebříků, schodů nebo šikmých ramp. Povrch šikmých ramp o sklonu větším než 1 : 5 musí být upraven proti uklouznutí náležitě upevněnými příčnými lištami nebo zarážkami.</w:t>
      </w:r>
    </w:p>
    <w:p w:rsidR="00D93AFD" w:rsidRPr="00E76396" w:rsidRDefault="00D93AFD" w:rsidP="00D93AFD">
      <w:pPr>
        <w:pStyle w:val="Normln1"/>
        <w:jc w:val="center"/>
        <w:rPr>
          <w:rFonts w:ascii="Calibri" w:hAnsi="Calibri" w:cs="Calibri"/>
          <w:sz w:val="24"/>
          <w:szCs w:val="24"/>
        </w:rPr>
      </w:pPr>
    </w:p>
    <w:p w:rsidR="00587E91" w:rsidRDefault="008B17F5" w:rsidP="00D93AFD">
      <w:pPr>
        <w:autoSpaceDE w:val="0"/>
        <w:autoSpaceDN w:val="0"/>
        <w:adjustRightInd w:val="0"/>
        <w:spacing w:after="120"/>
        <w:jc w:val="center"/>
        <w:rPr>
          <w:rFonts w:ascii="Arial" w:hAnsi="Arial" w:cs="Arial"/>
          <w:spacing w:val="-22"/>
        </w:rPr>
      </w:pPr>
      <w:r>
        <w:rPr>
          <w:rFonts w:ascii="Arial" w:hAnsi="Arial" w:cs="Arial"/>
          <w:noProof/>
          <w:spacing w:val="-22"/>
        </w:rPr>
        <w:drawing>
          <wp:inline distT="0" distB="0" distL="0" distR="0">
            <wp:extent cx="2161540" cy="1864360"/>
            <wp:effectExtent l="1905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lum bright="-6000"/>
                    </a:blip>
                    <a:srcRect/>
                    <a:stretch>
                      <a:fillRect/>
                    </a:stretch>
                  </pic:blipFill>
                  <pic:spPr bwMode="auto">
                    <a:xfrm>
                      <a:off x="0" y="0"/>
                      <a:ext cx="2161540" cy="1864360"/>
                    </a:xfrm>
                    <a:prstGeom prst="rect">
                      <a:avLst/>
                    </a:prstGeom>
                    <a:noFill/>
                    <a:ln w="9525">
                      <a:noFill/>
                      <a:miter lim="800000"/>
                      <a:headEnd/>
                      <a:tailEnd/>
                    </a:ln>
                  </pic:spPr>
                </pic:pic>
              </a:graphicData>
            </a:graphic>
          </wp:inline>
        </w:drawing>
      </w:r>
      <w:r>
        <w:rPr>
          <w:rFonts w:ascii="Arial" w:hAnsi="Arial" w:cs="Arial"/>
          <w:noProof/>
          <w:spacing w:val="-22"/>
        </w:rPr>
        <w:drawing>
          <wp:inline distT="0" distB="0" distL="0" distR="0">
            <wp:extent cx="2731135" cy="2172970"/>
            <wp:effectExtent l="1905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lum bright="-6000"/>
                    </a:blip>
                    <a:srcRect/>
                    <a:stretch>
                      <a:fillRect/>
                    </a:stretch>
                  </pic:blipFill>
                  <pic:spPr bwMode="auto">
                    <a:xfrm>
                      <a:off x="0" y="0"/>
                      <a:ext cx="2731135" cy="2172970"/>
                    </a:xfrm>
                    <a:prstGeom prst="rect">
                      <a:avLst/>
                    </a:prstGeom>
                    <a:noFill/>
                    <a:ln w="9525">
                      <a:noFill/>
                      <a:miter lim="800000"/>
                      <a:headEnd/>
                      <a:tailEnd/>
                    </a:ln>
                  </pic:spPr>
                </pic:pic>
              </a:graphicData>
            </a:graphic>
          </wp:inline>
        </w:drawing>
      </w:r>
    </w:p>
    <w:p w:rsidR="00D93AFD" w:rsidRDefault="00D93AFD" w:rsidP="00D93AFD">
      <w:pPr>
        <w:autoSpaceDE w:val="0"/>
        <w:autoSpaceDN w:val="0"/>
        <w:adjustRightInd w:val="0"/>
        <w:spacing w:after="120"/>
        <w:jc w:val="center"/>
        <w:rPr>
          <w:rFonts w:ascii="Arial" w:hAnsi="Arial" w:cs="Arial"/>
          <w:spacing w:val="-22"/>
        </w:rPr>
      </w:pPr>
    </w:p>
    <w:p w:rsidR="00D93AFD" w:rsidRPr="00D93AFD" w:rsidRDefault="00D93AFD" w:rsidP="00D93AFD">
      <w:pPr>
        <w:shd w:val="clear" w:color="auto" w:fill="FFFFFF"/>
        <w:spacing w:before="200"/>
        <w:ind w:left="170"/>
        <w:rPr>
          <w:rFonts w:ascii="Arial" w:hAnsi="Arial" w:cs="Arial"/>
          <w:b/>
          <w:bCs/>
          <w:spacing w:val="-5"/>
        </w:rPr>
      </w:pPr>
      <w:r w:rsidRPr="00D93AFD">
        <w:rPr>
          <w:rFonts w:ascii="Arial" w:hAnsi="Arial" w:cs="Arial"/>
          <w:b/>
          <w:bCs/>
          <w:spacing w:val="-5"/>
        </w:rPr>
        <w:t xml:space="preserve"> Provádění výkopových prací</w:t>
      </w:r>
    </w:p>
    <w:p w:rsidR="00D93AFD" w:rsidRPr="00D93AFD" w:rsidRDefault="00D93AFD" w:rsidP="00DC02FA">
      <w:pPr>
        <w:widowControl w:val="0"/>
        <w:numPr>
          <w:ilvl w:val="0"/>
          <w:numId w:val="24"/>
        </w:numPr>
        <w:shd w:val="clear" w:color="auto" w:fill="FFFFFF"/>
        <w:tabs>
          <w:tab w:val="left" w:pos="508"/>
        </w:tabs>
        <w:autoSpaceDE w:val="0"/>
        <w:autoSpaceDN w:val="0"/>
        <w:adjustRightInd w:val="0"/>
        <w:spacing w:before="295" w:line="40" w:lineRule="atLeast"/>
        <w:ind w:left="508" w:right="363" w:hanging="379"/>
        <w:jc w:val="both"/>
        <w:rPr>
          <w:rFonts w:ascii="Calibri" w:hAnsi="Calibri" w:cs="Calibri"/>
          <w:spacing w:val="-29"/>
        </w:rPr>
      </w:pPr>
      <w:r w:rsidRPr="00D93AFD">
        <w:rPr>
          <w:rFonts w:ascii="Calibri" w:hAnsi="Calibri" w:cs="Calibri"/>
          <w:spacing w:val="-5"/>
        </w:rPr>
        <w:t xml:space="preserve">Prováděním výkopových prací nesmí být ohrožena stabilita jiných staveb a jejich částí. </w:t>
      </w:r>
      <w:r w:rsidRPr="00D93AFD">
        <w:rPr>
          <w:rFonts w:ascii="Calibri" w:hAnsi="Calibri" w:cs="Calibri"/>
          <w:spacing w:val="-6"/>
        </w:rPr>
        <w:t xml:space="preserve">Jestliže při provádění zemních prací dojde k nepředvídanému ohrožení stability okolních </w:t>
      </w:r>
      <w:r w:rsidRPr="00D93AFD">
        <w:rPr>
          <w:rFonts w:ascii="Calibri" w:hAnsi="Calibri" w:cs="Calibri"/>
          <w:spacing w:val="-5"/>
        </w:rPr>
        <w:t xml:space="preserve">staveb anebo k porušení některých jejich částí, musí být zhotovitelem neprodleně přijata </w:t>
      </w:r>
      <w:r w:rsidRPr="00D93AFD">
        <w:rPr>
          <w:rFonts w:ascii="Calibri" w:hAnsi="Calibri" w:cs="Calibri"/>
        </w:rPr>
        <w:t>opatření k zajištění jejich stability.</w:t>
      </w:r>
    </w:p>
    <w:p w:rsidR="00D93AFD" w:rsidRPr="00D93AFD" w:rsidRDefault="00D93AFD" w:rsidP="00DC02FA">
      <w:pPr>
        <w:widowControl w:val="0"/>
        <w:numPr>
          <w:ilvl w:val="0"/>
          <w:numId w:val="24"/>
        </w:numPr>
        <w:shd w:val="clear" w:color="auto" w:fill="FFFFFF"/>
        <w:tabs>
          <w:tab w:val="left" w:pos="508"/>
        </w:tabs>
        <w:autoSpaceDE w:val="0"/>
        <w:autoSpaceDN w:val="0"/>
        <w:adjustRightInd w:val="0"/>
        <w:spacing w:before="108" w:line="40" w:lineRule="atLeast"/>
        <w:ind w:left="508" w:right="366" w:hanging="379"/>
        <w:jc w:val="both"/>
        <w:rPr>
          <w:rFonts w:ascii="Calibri" w:hAnsi="Calibri" w:cs="Calibri"/>
          <w:spacing w:val="-18"/>
        </w:rPr>
      </w:pPr>
      <w:r w:rsidRPr="00D93AFD">
        <w:rPr>
          <w:rFonts w:ascii="Calibri" w:hAnsi="Calibri" w:cs="Calibri"/>
          <w:spacing w:val="-6"/>
        </w:rPr>
        <w:t xml:space="preserve">Před prvním vstupem fyzických osob do výkopu nebo po přerušení </w:t>
      </w:r>
      <w:r w:rsidRPr="00D93AFD">
        <w:rPr>
          <w:rFonts w:ascii="Calibri" w:hAnsi="Calibri" w:cs="Calibri"/>
          <w:b/>
          <w:i/>
          <w:spacing w:val="-6"/>
          <w:u w:val="single"/>
        </w:rPr>
        <w:t xml:space="preserve">práce delším než 24 </w:t>
      </w:r>
      <w:r w:rsidRPr="00D93AFD">
        <w:rPr>
          <w:rFonts w:ascii="Calibri" w:hAnsi="Calibri" w:cs="Calibri"/>
          <w:b/>
          <w:i/>
          <w:spacing w:val="-5"/>
          <w:u w:val="single"/>
        </w:rPr>
        <w:lastRenderedPageBreak/>
        <w:t>hodin</w:t>
      </w:r>
      <w:r w:rsidRPr="00D93AFD">
        <w:rPr>
          <w:rFonts w:ascii="Calibri" w:hAnsi="Calibri" w:cs="Calibri"/>
          <w:spacing w:val="-5"/>
        </w:rPr>
        <w:t xml:space="preserve"> prohlédne zhotovitel nebo osoba jím pověřená stav stěn výkopu, pažení a přístupů; hrozí-li ve výkopu nebezpečí výskytu nebezpečných par nebo plynů, zajistí měření jejich </w:t>
      </w:r>
      <w:r w:rsidRPr="00D93AFD">
        <w:rPr>
          <w:rFonts w:ascii="Calibri" w:hAnsi="Calibri" w:cs="Calibri"/>
        </w:rPr>
        <w:t>koncentrace, detektor plynu</w:t>
      </w:r>
    </w:p>
    <w:p w:rsidR="00D93AFD" w:rsidRPr="00D93AFD" w:rsidRDefault="00D93AFD" w:rsidP="00D93AFD">
      <w:pPr>
        <w:shd w:val="clear" w:color="auto" w:fill="FFFFFF"/>
        <w:tabs>
          <w:tab w:val="left" w:pos="508"/>
        </w:tabs>
        <w:spacing w:before="108" w:line="40" w:lineRule="atLeast"/>
        <w:ind w:right="366"/>
        <w:jc w:val="center"/>
        <w:rPr>
          <w:rFonts w:ascii="Calibri" w:hAnsi="Calibri" w:cs="Calibri"/>
          <w:spacing w:val="-18"/>
        </w:rPr>
      </w:pPr>
      <w:r w:rsidRPr="00D93AFD">
        <w:rPr>
          <w:rFonts w:ascii="Calibri" w:hAnsi="Calibri" w:cs="Calibri"/>
        </w:rPr>
        <w:t xml:space="preserve">    </w:t>
      </w:r>
    </w:p>
    <w:p w:rsidR="00D93AFD" w:rsidRPr="00D93AFD" w:rsidRDefault="00D93AFD" w:rsidP="00DC02FA">
      <w:pPr>
        <w:widowControl w:val="0"/>
        <w:numPr>
          <w:ilvl w:val="0"/>
          <w:numId w:val="24"/>
        </w:numPr>
        <w:shd w:val="clear" w:color="auto" w:fill="FFFFFF"/>
        <w:tabs>
          <w:tab w:val="left" w:pos="508"/>
        </w:tabs>
        <w:autoSpaceDE w:val="0"/>
        <w:autoSpaceDN w:val="0"/>
        <w:adjustRightInd w:val="0"/>
        <w:spacing w:before="108" w:line="40" w:lineRule="atLeast"/>
        <w:ind w:left="508" w:right="366" w:hanging="379"/>
        <w:jc w:val="both"/>
        <w:rPr>
          <w:rFonts w:ascii="Calibri" w:hAnsi="Calibri" w:cs="Calibri"/>
          <w:spacing w:val="-19"/>
        </w:rPr>
      </w:pPr>
      <w:r w:rsidRPr="00D93AFD">
        <w:rPr>
          <w:rFonts w:ascii="Calibri" w:hAnsi="Calibri" w:cs="Calibri"/>
          <w:spacing w:val="-6"/>
        </w:rPr>
        <w:t xml:space="preserve">V ochranných pásmech vedení, popřípadě staveb nebo zařízení technického vybavení, lze provádět výkopové práce pouze při dodržení podmínek stanovených jejich vlastníky nebo </w:t>
      </w:r>
      <w:r w:rsidRPr="00D93AFD">
        <w:rPr>
          <w:rFonts w:ascii="Calibri" w:hAnsi="Calibri" w:cs="Calibri"/>
        </w:rPr>
        <w:t>provozovateli podle zvláštního právního předpisu</w:t>
      </w:r>
      <w:r w:rsidRPr="00D93AFD">
        <w:rPr>
          <w:rFonts w:ascii="Calibri" w:hAnsi="Calibri" w:cs="Calibri"/>
          <w:vertAlign w:val="superscript"/>
        </w:rPr>
        <w:t>17)</w:t>
      </w:r>
      <w:r w:rsidRPr="00D93AFD">
        <w:rPr>
          <w:rFonts w:ascii="Calibri" w:hAnsi="Calibri" w:cs="Calibri"/>
        </w:rPr>
        <w:t xml:space="preserve">. Zhotovitel přijme, v souladu </w:t>
      </w:r>
      <w:r w:rsidRPr="00D93AFD">
        <w:rPr>
          <w:rFonts w:ascii="Calibri" w:hAnsi="Calibri" w:cs="Calibri"/>
          <w:spacing w:val="-5"/>
        </w:rPr>
        <w:t>s těmito podmínkami, nezbytná opatření zabraňující nebezpečnému přiblížení fyzických osob nebo strojů k těmto vedením, popřípadě stavbám nebo zařízením.</w:t>
      </w:r>
    </w:p>
    <w:p w:rsidR="00D93AFD" w:rsidRPr="00D93AFD" w:rsidRDefault="00D93AFD" w:rsidP="00DC02FA">
      <w:pPr>
        <w:widowControl w:val="0"/>
        <w:numPr>
          <w:ilvl w:val="0"/>
          <w:numId w:val="24"/>
        </w:numPr>
        <w:shd w:val="clear" w:color="auto" w:fill="FFFFFF"/>
        <w:tabs>
          <w:tab w:val="left" w:pos="508"/>
        </w:tabs>
        <w:autoSpaceDE w:val="0"/>
        <w:autoSpaceDN w:val="0"/>
        <w:adjustRightInd w:val="0"/>
        <w:spacing w:before="112" w:line="40" w:lineRule="atLeast"/>
        <w:ind w:left="508" w:right="363" w:hanging="379"/>
        <w:jc w:val="both"/>
        <w:rPr>
          <w:rFonts w:ascii="Calibri" w:hAnsi="Calibri" w:cs="Calibri"/>
          <w:spacing w:val="-18"/>
        </w:rPr>
      </w:pPr>
      <w:r w:rsidRPr="00D93AFD">
        <w:rPr>
          <w:rFonts w:ascii="Calibri" w:hAnsi="Calibri" w:cs="Calibri"/>
          <w:spacing w:val="-5"/>
        </w:rPr>
        <w:t xml:space="preserve">Použití strojů nebo pneumatického a elektrického nářadí v blízkosti podzemních vedení, </w:t>
      </w:r>
      <w:r w:rsidRPr="00D93AFD">
        <w:rPr>
          <w:rFonts w:ascii="Calibri" w:hAnsi="Calibri" w:cs="Calibri"/>
        </w:rPr>
        <w:t xml:space="preserve">popřípadě staveb nebo zařízení technického vybavení, projedná zhotovitel </w:t>
      </w:r>
      <w:r w:rsidRPr="00D93AFD">
        <w:rPr>
          <w:rFonts w:ascii="Calibri" w:hAnsi="Calibri" w:cs="Calibri"/>
          <w:spacing w:val="-5"/>
        </w:rPr>
        <w:t xml:space="preserve">s provozovatelem, popřípadě vlastníkem vedení, pokud podmínky použití těchto strojů a </w:t>
      </w:r>
      <w:r w:rsidRPr="00D93AFD">
        <w:rPr>
          <w:rFonts w:ascii="Calibri" w:hAnsi="Calibri" w:cs="Calibri"/>
        </w:rPr>
        <w:t>nářadí nejsou obsaženy v podmínkách podle bodu 3.</w:t>
      </w:r>
    </w:p>
    <w:p w:rsidR="00D93AFD" w:rsidRPr="00D93AFD" w:rsidRDefault="00D93AFD" w:rsidP="00DC02FA">
      <w:pPr>
        <w:widowControl w:val="0"/>
        <w:numPr>
          <w:ilvl w:val="0"/>
          <w:numId w:val="24"/>
        </w:numPr>
        <w:shd w:val="clear" w:color="auto" w:fill="FFFFFF"/>
        <w:tabs>
          <w:tab w:val="left" w:pos="508"/>
        </w:tabs>
        <w:autoSpaceDE w:val="0"/>
        <w:autoSpaceDN w:val="0"/>
        <w:adjustRightInd w:val="0"/>
        <w:spacing w:before="105" w:line="40" w:lineRule="atLeast"/>
        <w:ind w:left="508" w:right="373" w:hanging="379"/>
        <w:jc w:val="both"/>
        <w:rPr>
          <w:rFonts w:ascii="Calibri" w:hAnsi="Calibri" w:cs="Calibri"/>
          <w:spacing w:val="-22"/>
        </w:rPr>
      </w:pPr>
      <w:r w:rsidRPr="00D93AFD">
        <w:rPr>
          <w:rFonts w:ascii="Calibri" w:hAnsi="Calibri" w:cs="Calibri"/>
          <w:spacing w:val="-5"/>
        </w:rPr>
        <w:t xml:space="preserve">Zhotovitel při provádění výkopových prací, při nichž jsou dotčena podzemní vedení </w:t>
      </w:r>
      <w:r w:rsidRPr="00D93AFD">
        <w:rPr>
          <w:rFonts w:ascii="Calibri" w:hAnsi="Calibri" w:cs="Calibri"/>
        </w:rPr>
        <w:t>technického vybavení, dodržuje zejména tato opatření:</w:t>
      </w:r>
    </w:p>
    <w:p w:rsidR="00D93AFD" w:rsidRPr="00D93AFD" w:rsidRDefault="00D93AFD" w:rsidP="00D93AFD">
      <w:pPr>
        <w:spacing w:line="40" w:lineRule="atLeast"/>
        <w:rPr>
          <w:rFonts w:ascii="Calibri" w:hAnsi="Calibri" w:cs="Calibri"/>
        </w:rPr>
      </w:pPr>
    </w:p>
    <w:p w:rsidR="00D93AFD" w:rsidRPr="00D93AFD" w:rsidRDefault="00D93AFD" w:rsidP="00DC02FA">
      <w:pPr>
        <w:widowControl w:val="0"/>
        <w:numPr>
          <w:ilvl w:val="0"/>
          <w:numId w:val="25"/>
        </w:numPr>
        <w:shd w:val="clear" w:color="auto" w:fill="FFFFFF"/>
        <w:tabs>
          <w:tab w:val="left" w:pos="932"/>
        </w:tabs>
        <w:autoSpaceDE w:val="0"/>
        <w:autoSpaceDN w:val="0"/>
        <w:adjustRightInd w:val="0"/>
        <w:spacing w:before="51" w:line="40" w:lineRule="atLeast"/>
        <w:ind w:left="932" w:hanging="400"/>
        <w:rPr>
          <w:rFonts w:ascii="Calibri" w:hAnsi="Calibri" w:cs="Calibri"/>
          <w:spacing w:val="-15"/>
        </w:rPr>
      </w:pPr>
      <w:r w:rsidRPr="00D93AFD">
        <w:rPr>
          <w:rFonts w:ascii="Calibri" w:hAnsi="Calibri" w:cs="Calibri"/>
        </w:rPr>
        <w:t>vedení, která mohou být prováděním výkopových prací ohrožena, jsou náležitě zajištěna,</w:t>
      </w:r>
    </w:p>
    <w:p w:rsidR="00D93AFD" w:rsidRPr="00D93AFD" w:rsidRDefault="00D93AFD" w:rsidP="00DC02FA">
      <w:pPr>
        <w:widowControl w:val="0"/>
        <w:numPr>
          <w:ilvl w:val="0"/>
          <w:numId w:val="25"/>
        </w:numPr>
        <w:shd w:val="clear" w:color="auto" w:fill="FFFFFF"/>
        <w:tabs>
          <w:tab w:val="left" w:pos="932"/>
        </w:tabs>
        <w:autoSpaceDE w:val="0"/>
        <w:autoSpaceDN w:val="0"/>
        <w:adjustRightInd w:val="0"/>
        <w:spacing w:line="40" w:lineRule="atLeast"/>
        <w:ind w:left="932" w:hanging="400"/>
        <w:rPr>
          <w:rFonts w:ascii="Calibri" w:hAnsi="Calibri" w:cs="Calibri"/>
          <w:spacing w:val="-13"/>
        </w:rPr>
      </w:pPr>
      <w:r w:rsidRPr="00D93AFD">
        <w:rPr>
          <w:rFonts w:ascii="Calibri" w:hAnsi="Calibri" w:cs="Calibri"/>
        </w:rPr>
        <w:t>obnažené potrubní vedení ve stěně výkopu je ihned zajišťováno proti průhybu, vybočení nebo rozpojení.</w:t>
      </w:r>
    </w:p>
    <w:p w:rsidR="00D93AFD" w:rsidRPr="00D93AFD" w:rsidRDefault="00D93AFD" w:rsidP="00D93AFD">
      <w:pPr>
        <w:spacing w:line="40" w:lineRule="atLeast"/>
        <w:rPr>
          <w:rFonts w:ascii="Calibri" w:hAnsi="Calibri" w:cs="Calibri"/>
        </w:rPr>
      </w:pPr>
    </w:p>
    <w:p w:rsidR="00D93AFD" w:rsidRPr="00D93AFD" w:rsidRDefault="00D93AFD" w:rsidP="00DC02FA">
      <w:pPr>
        <w:widowControl w:val="0"/>
        <w:numPr>
          <w:ilvl w:val="0"/>
          <w:numId w:val="26"/>
        </w:numPr>
        <w:shd w:val="clear" w:color="auto" w:fill="FFFFFF"/>
        <w:tabs>
          <w:tab w:val="left" w:pos="508"/>
        </w:tabs>
        <w:autoSpaceDE w:val="0"/>
        <w:autoSpaceDN w:val="0"/>
        <w:adjustRightInd w:val="0"/>
        <w:spacing w:before="58" w:line="40" w:lineRule="atLeast"/>
        <w:ind w:left="1080" w:right="363" w:hanging="360"/>
        <w:jc w:val="both"/>
        <w:rPr>
          <w:rFonts w:ascii="Calibri" w:hAnsi="Calibri" w:cs="Calibri"/>
          <w:spacing w:val="-21"/>
        </w:rPr>
      </w:pPr>
      <w:r w:rsidRPr="00D93AFD">
        <w:rPr>
          <w:rFonts w:ascii="Calibri" w:hAnsi="Calibri" w:cs="Calibri"/>
          <w:spacing w:val="-5"/>
        </w:rPr>
        <w:t xml:space="preserve">Při provádění výkopových prací se nikdo nesmí zdržovat v ohroženém prostoru, zejména při souběžném strojním a ručním provádění výkopových prací, při ručním začisťování </w:t>
      </w:r>
      <w:r w:rsidRPr="00D93AFD">
        <w:rPr>
          <w:rFonts w:ascii="Calibri" w:hAnsi="Calibri" w:cs="Calibri"/>
        </w:rPr>
        <w:t xml:space="preserve">výkopu nebo při přepravě materiálu do výkopu a z výkopu. Není-li v průvodní </w:t>
      </w:r>
      <w:r w:rsidRPr="00D93AFD">
        <w:rPr>
          <w:rFonts w:ascii="Calibri" w:hAnsi="Calibri" w:cs="Calibri"/>
          <w:spacing w:val="-1"/>
        </w:rPr>
        <w:t xml:space="preserve">dokumentaci stroje stanoveno jinak, je prostor ohrožený činností stroje vymezen </w:t>
      </w:r>
      <w:r w:rsidRPr="00D93AFD">
        <w:rPr>
          <w:rFonts w:ascii="Calibri" w:hAnsi="Calibri" w:cs="Calibri"/>
        </w:rPr>
        <w:t xml:space="preserve">maximálním dosahem jeho pracovního </w:t>
      </w:r>
      <w:r w:rsidRPr="00D93AFD">
        <w:rPr>
          <w:rFonts w:ascii="Calibri" w:hAnsi="Calibri" w:cs="Calibri"/>
          <w:b/>
          <w:i/>
          <w:u w:val="single"/>
        </w:rPr>
        <w:t xml:space="preserve">zařízení zvětšeným o </w:t>
      </w:r>
      <w:smartTag w:uri="urn:schemas-microsoft-com:office:smarttags" w:element="metricconverter">
        <w:smartTagPr>
          <w:attr w:name="ProductID" w:val="2 m"/>
        </w:smartTagPr>
        <w:r w:rsidRPr="00D93AFD">
          <w:rPr>
            <w:rFonts w:ascii="Calibri" w:hAnsi="Calibri" w:cs="Calibri"/>
            <w:b/>
            <w:i/>
            <w:u w:val="single"/>
          </w:rPr>
          <w:t>2 m</w:t>
        </w:r>
      </w:smartTag>
      <w:r w:rsidRPr="00D93AFD">
        <w:rPr>
          <w:rFonts w:ascii="Calibri" w:hAnsi="Calibri" w:cs="Calibri"/>
          <w:b/>
          <w:i/>
          <w:u w:val="single"/>
        </w:rPr>
        <w:t>.</w:t>
      </w:r>
    </w:p>
    <w:p w:rsidR="00D93AFD" w:rsidRPr="00D93AFD" w:rsidRDefault="00D93AFD" w:rsidP="00D93AFD">
      <w:pPr>
        <w:shd w:val="clear" w:color="auto" w:fill="FFFFFF"/>
        <w:tabs>
          <w:tab w:val="left" w:pos="508"/>
        </w:tabs>
        <w:spacing w:before="58" w:line="40" w:lineRule="atLeast"/>
        <w:ind w:left="508" w:right="363"/>
        <w:jc w:val="both"/>
        <w:rPr>
          <w:rFonts w:ascii="Calibri" w:hAnsi="Calibri" w:cs="Calibri"/>
          <w:spacing w:val="-21"/>
        </w:rPr>
      </w:pPr>
    </w:p>
    <w:p w:rsidR="00D93AFD" w:rsidRPr="00D93AFD" w:rsidRDefault="008B17F5" w:rsidP="00D93AFD">
      <w:pPr>
        <w:shd w:val="clear" w:color="auto" w:fill="FFFFFF"/>
        <w:tabs>
          <w:tab w:val="left" w:pos="508"/>
        </w:tabs>
        <w:spacing w:before="58" w:line="40" w:lineRule="atLeast"/>
        <w:ind w:left="129" w:right="363"/>
        <w:jc w:val="center"/>
        <w:rPr>
          <w:rFonts w:ascii="Calibri" w:hAnsi="Calibri" w:cs="Calibri"/>
          <w:b/>
          <w:i/>
        </w:rPr>
      </w:pPr>
      <w:r>
        <w:rPr>
          <w:rFonts w:ascii="Calibri" w:hAnsi="Calibri" w:cs="Calibri"/>
          <w:b/>
          <w:i/>
          <w:noProof/>
        </w:rPr>
        <w:drawing>
          <wp:inline distT="0" distB="0" distL="0" distR="0">
            <wp:extent cx="3277870" cy="1757680"/>
            <wp:effectExtent l="1905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3277870" cy="1757680"/>
                    </a:xfrm>
                    <a:prstGeom prst="rect">
                      <a:avLst/>
                    </a:prstGeom>
                    <a:noFill/>
                    <a:ln w="9525">
                      <a:noFill/>
                      <a:miter lim="800000"/>
                      <a:headEnd/>
                      <a:tailEnd/>
                    </a:ln>
                  </pic:spPr>
                </pic:pic>
              </a:graphicData>
            </a:graphic>
          </wp:inline>
        </w:drawing>
      </w:r>
    </w:p>
    <w:p w:rsidR="00D93AFD" w:rsidRPr="00D93AFD" w:rsidRDefault="00D93AFD" w:rsidP="00D93AFD">
      <w:pPr>
        <w:shd w:val="clear" w:color="auto" w:fill="FFFFFF"/>
        <w:tabs>
          <w:tab w:val="left" w:pos="508"/>
        </w:tabs>
        <w:spacing w:before="58" w:line="40" w:lineRule="atLeast"/>
        <w:ind w:left="129" w:right="363"/>
        <w:jc w:val="both"/>
        <w:rPr>
          <w:rFonts w:ascii="Calibri" w:hAnsi="Calibri" w:cs="Calibri"/>
          <w:b/>
          <w:i/>
        </w:rPr>
      </w:pPr>
    </w:p>
    <w:p w:rsidR="00D93AFD" w:rsidRPr="00D93AFD" w:rsidRDefault="00D93AFD" w:rsidP="00DC02FA">
      <w:pPr>
        <w:widowControl w:val="0"/>
        <w:numPr>
          <w:ilvl w:val="0"/>
          <w:numId w:val="26"/>
        </w:numPr>
        <w:shd w:val="clear" w:color="auto" w:fill="FFFFFF"/>
        <w:tabs>
          <w:tab w:val="left" w:pos="508"/>
        </w:tabs>
        <w:autoSpaceDE w:val="0"/>
        <w:autoSpaceDN w:val="0"/>
        <w:adjustRightInd w:val="0"/>
        <w:spacing w:before="108" w:line="40" w:lineRule="atLeast"/>
        <w:ind w:left="1080" w:right="363" w:hanging="360"/>
        <w:jc w:val="both"/>
        <w:rPr>
          <w:rFonts w:ascii="Calibri" w:hAnsi="Calibri" w:cs="Calibri"/>
          <w:spacing w:val="-21"/>
        </w:rPr>
      </w:pPr>
      <w:r w:rsidRPr="00D93AFD">
        <w:rPr>
          <w:rFonts w:ascii="Calibri" w:hAnsi="Calibri" w:cs="Calibri"/>
          <w:spacing w:val="-5"/>
        </w:rPr>
        <w:t xml:space="preserve">Nemá-li obsluha stroje při souběžném strojním a ručním provádění výkopových prací na jednom pracovním záběru dostatečný výhled na všechna místa ohroženého prostoru, </w:t>
      </w:r>
      <w:r w:rsidRPr="00D93AFD">
        <w:rPr>
          <w:rFonts w:ascii="Calibri" w:hAnsi="Calibri" w:cs="Calibri"/>
        </w:rPr>
        <w:t>nepokračuje v práci se strojem.</w:t>
      </w:r>
    </w:p>
    <w:p w:rsidR="00D93AFD" w:rsidRPr="00D93AFD" w:rsidRDefault="00D93AFD" w:rsidP="00DC02FA">
      <w:pPr>
        <w:widowControl w:val="0"/>
        <w:numPr>
          <w:ilvl w:val="0"/>
          <w:numId w:val="26"/>
        </w:numPr>
        <w:shd w:val="clear" w:color="auto" w:fill="FFFFFF"/>
        <w:tabs>
          <w:tab w:val="left" w:pos="508"/>
        </w:tabs>
        <w:autoSpaceDE w:val="0"/>
        <w:autoSpaceDN w:val="0"/>
        <w:adjustRightInd w:val="0"/>
        <w:spacing w:before="105" w:line="40" w:lineRule="atLeast"/>
        <w:ind w:left="1080" w:right="379" w:hanging="360"/>
        <w:jc w:val="both"/>
        <w:rPr>
          <w:rFonts w:ascii="Calibri" w:hAnsi="Calibri" w:cs="Calibri"/>
          <w:spacing w:val="-22"/>
        </w:rPr>
      </w:pPr>
      <w:r w:rsidRPr="00D93AFD">
        <w:rPr>
          <w:rFonts w:ascii="Calibri" w:hAnsi="Calibri" w:cs="Calibri"/>
          <w:spacing w:val="-6"/>
        </w:rPr>
        <w:t xml:space="preserve">Při ručním provádění výkopových prací musí být fyzické osoby při práci rozmístěny tak, </w:t>
      </w:r>
      <w:r w:rsidRPr="00D93AFD">
        <w:rPr>
          <w:rFonts w:ascii="Calibri" w:hAnsi="Calibri" w:cs="Calibri"/>
        </w:rPr>
        <w:t>aby se vzájemně neohrožovaly.</w:t>
      </w:r>
    </w:p>
    <w:p w:rsidR="00D93AFD" w:rsidRPr="00D93AFD" w:rsidRDefault="00D93AFD" w:rsidP="00DC02FA">
      <w:pPr>
        <w:widowControl w:val="0"/>
        <w:numPr>
          <w:ilvl w:val="0"/>
          <w:numId w:val="26"/>
        </w:numPr>
        <w:shd w:val="clear" w:color="auto" w:fill="FFFFFF"/>
        <w:tabs>
          <w:tab w:val="left" w:pos="508"/>
        </w:tabs>
        <w:autoSpaceDE w:val="0"/>
        <w:autoSpaceDN w:val="0"/>
        <w:adjustRightInd w:val="0"/>
        <w:spacing w:before="108" w:line="40" w:lineRule="atLeast"/>
        <w:ind w:left="1080" w:right="369" w:hanging="360"/>
        <w:jc w:val="both"/>
        <w:rPr>
          <w:rFonts w:ascii="Calibri" w:hAnsi="Calibri" w:cs="Calibri"/>
          <w:spacing w:val="-19"/>
        </w:rPr>
      </w:pPr>
      <w:r w:rsidRPr="00D93AFD">
        <w:rPr>
          <w:rFonts w:ascii="Calibri" w:hAnsi="Calibri" w:cs="Calibri"/>
          <w:spacing w:val="-2"/>
        </w:rPr>
        <w:lastRenderedPageBreak/>
        <w:t xml:space="preserve">Větší balvany, zbytky stavebních konstrukcí nebo nesoudržné materiály ve stěnách </w:t>
      </w:r>
      <w:r w:rsidRPr="00D93AFD">
        <w:rPr>
          <w:rFonts w:ascii="Calibri" w:hAnsi="Calibri" w:cs="Calibri"/>
          <w:spacing w:val="-5"/>
        </w:rPr>
        <w:t>výkopů, které by mohly svým tlakem uvolnit zeminu, musí být neprodleně zajištěny proti</w:t>
      </w:r>
      <w:r w:rsidRPr="00D93AFD">
        <w:rPr>
          <w:rFonts w:ascii="Calibri" w:hAnsi="Calibri" w:cs="Calibri"/>
          <w:spacing w:val="-19"/>
        </w:rPr>
        <w:t xml:space="preserve"> </w:t>
      </w:r>
      <w:r w:rsidRPr="00D93AFD">
        <w:rPr>
          <w:rFonts w:ascii="Calibri" w:hAnsi="Calibri" w:cs="Calibri"/>
        </w:rPr>
        <w:t>uvolnění nebo odstraněny. Nahromaděná zemina, spadlý materiál a nežádoucí překážky musí být z výkopu odstraňovány bez zbytečného odkladu.</w:t>
      </w:r>
    </w:p>
    <w:p w:rsidR="00D93AFD" w:rsidRPr="00D93AFD" w:rsidRDefault="00D93AFD" w:rsidP="00DC02FA">
      <w:pPr>
        <w:widowControl w:val="0"/>
        <w:numPr>
          <w:ilvl w:val="0"/>
          <w:numId w:val="27"/>
        </w:numPr>
        <w:shd w:val="clear" w:color="auto" w:fill="FFFFFF"/>
        <w:tabs>
          <w:tab w:val="left" w:pos="417"/>
        </w:tabs>
        <w:autoSpaceDE w:val="0"/>
        <w:autoSpaceDN w:val="0"/>
        <w:adjustRightInd w:val="0"/>
        <w:spacing w:before="114" w:line="40" w:lineRule="atLeast"/>
        <w:ind w:left="417" w:right="71" w:hanging="389"/>
        <w:jc w:val="both"/>
        <w:rPr>
          <w:rFonts w:ascii="Calibri" w:hAnsi="Calibri" w:cs="Calibri"/>
          <w:spacing w:val="-18"/>
        </w:rPr>
      </w:pPr>
      <w:r w:rsidRPr="00D93AFD">
        <w:rPr>
          <w:rFonts w:ascii="Calibri" w:hAnsi="Calibri" w:cs="Calibri"/>
          <w:spacing w:val="-1"/>
        </w:rPr>
        <w:t xml:space="preserve">Při zjištění nebezpečných předmětů, munice nebo výbušniny musí být práce ve výkopu </w:t>
      </w:r>
      <w:r w:rsidRPr="00D93AFD">
        <w:rPr>
          <w:rFonts w:ascii="Calibri" w:hAnsi="Calibri" w:cs="Calibri"/>
        </w:rPr>
        <w:t>přerušena až do doby odstranění nebo zajištění těchto předmětů.</w:t>
      </w:r>
    </w:p>
    <w:p w:rsidR="00D93AFD" w:rsidRPr="00D93AFD" w:rsidRDefault="00D93AFD" w:rsidP="00DC02FA">
      <w:pPr>
        <w:widowControl w:val="0"/>
        <w:numPr>
          <w:ilvl w:val="0"/>
          <w:numId w:val="27"/>
        </w:numPr>
        <w:shd w:val="clear" w:color="auto" w:fill="FFFFFF"/>
        <w:tabs>
          <w:tab w:val="left" w:pos="417"/>
        </w:tabs>
        <w:autoSpaceDE w:val="0"/>
        <w:autoSpaceDN w:val="0"/>
        <w:adjustRightInd w:val="0"/>
        <w:spacing w:before="118" w:line="40" w:lineRule="atLeast"/>
        <w:ind w:left="417" w:right="71" w:hanging="389"/>
        <w:jc w:val="both"/>
        <w:rPr>
          <w:rFonts w:ascii="Calibri" w:hAnsi="Calibri" w:cs="Calibri"/>
          <w:spacing w:val="-18"/>
        </w:rPr>
      </w:pPr>
      <w:r w:rsidRPr="00D93AFD">
        <w:rPr>
          <w:rFonts w:ascii="Calibri" w:hAnsi="Calibri" w:cs="Calibri"/>
        </w:rPr>
        <w:t>Po dobu přerušení výkopových prací zhotovitel zajišťuje pravidelnou odbornou kontrolu a nezbytnou údržbu zábran popřípadě zábradlí, pažení, lávek, přechodů, přejezdů, bezpečnostních značek, značení a signálů, popřípadě dalších zařízení zajišťujících bezpečnost fyzických osob u výkopů.</w:t>
      </w:r>
    </w:p>
    <w:p w:rsidR="00D93AFD" w:rsidRPr="00D93AFD" w:rsidRDefault="00D93AFD" w:rsidP="00DC02FA">
      <w:pPr>
        <w:widowControl w:val="0"/>
        <w:numPr>
          <w:ilvl w:val="0"/>
          <w:numId w:val="27"/>
        </w:numPr>
        <w:shd w:val="clear" w:color="auto" w:fill="FFFFFF"/>
        <w:tabs>
          <w:tab w:val="left" w:pos="417"/>
        </w:tabs>
        <w:autoSpaceDE w:val="0"/>
        <w:autoSpaceDN w:val="0"/>
        <w:adjustRightInd w:val="0"/>
        <w:spacing w:before="114" w:line="40" w:lineRule="atLeast"/>
        <w:ind w:left="417" w:right="71" w:hanging="389"/>
        <w:jc w:val="both"/>
        <w:rPr>
          <w:rFonts w:ascii="Calibri" w:hAnsi="Calibri" w:cs="Calibri"/>
          <w:spacing w:val="-18"/>
        </w:rPr>
      </w:pPr>
      <w:r w:rsidRPr="00D93AFD">
        <w:rPr>
          <w:rFonts w:ascii="Calibri" w:hAnsi="Calibri" w:cs="Calibri"/>
        </w:rPr>
        <w:t>Mechanické zhutňování zeminy pomocí válců, pechů nebo jiných zhutňovacích prostředků musí být prováděno tak, aby nedošlo k ohrožení stability stěn výkopů ani sousedních staveb.</w:t>
      </w:r>
    </w:p>
    <w:p w:rsidR="00D93AFD" w:rsidRPr="00D93AFD" w:rsidRDefault="00D93AFD" w:rsidP="00DC02FA">
      <w:pPr>
        <w:widowControl w:val="0"/>
        <w:numPr>
          <w:ilvl w:val="0"/>
          <w:numId w:val="27"/>
        </w:numPr>
        <w:shd w:val="clear" w:color="auto" w:fill="FFFFFF"/>
        <w:tabs>
          <w:tab w:val="left" w:pos="417"/>
        </w:tabs>
        <w:autoSpaceDE w:val="0"/>
        <w:autoSpaceDN w:val="0"/>
        <w:adjustRightInd w:val="0"/>
        <w:spacing w:before="114" w:line="40" w:lineRule="atLeast"/>
        <w:ind w:left="417" w:right="71" w:hanging="389"/>
        <w:jc w:val="both"/>
        <w:rPr>
          <w:rFonts w:ascii="Calibri" w:hAnsi="Calibri" w:cs="Calibri"/>
          <w:spacing w:val="-18"/>
        </w:rPr>
      </w:pPr>
      <w:r w:rsidRPr="00D93AFD">
        <w:rPr>
          <w:rFonts w:ascii="Calibri" w:hAnsi="Calibri" w:cs="Calibri"/>
        </w:rPr>
        <w:t xml:space="preserve">Na odlehlých pracovištích, kde není zajištěn dohled, nesmí být výkopové práce od hloubky </w:t>
      </w:r>
      <w:smartTag w:uri="urn:schemas-microsoft-com:office:smarttags" w:element="metricconverter">
        <w:smartTagPr>
          <w:attr w:name="ProductID" w:val="1,3 m"/>
        </w:smartTagPr>
        <w:r w:rsidRPr="00D93AFD">
          <w:rPr>
            <w:rFonts w:ascii="Calibri" w:hAnsi="Calibri" w:cs="Calibri"/>
          </w:rPr>
          <w:t>1,3 m</w:t>
        </w:r>
      </w:smartTag>
      <w:r w:rsidRPr="00D93AFD">
        <w:rPr>
          <w:rFonts w:ascii="Calibri" w:hAnsi="Calibri" w:cs="Calibri"/>
        </w:rPr>
        <w:t xml:space="preserve"> prováděny osamoceně.</w:t>
      </w:r>
    </w:p>
    <w:p w:rsidR="00D93AFD" w:rsidRPr="001B482D" w:rsidRDefault="00D93AFD" w:rsidP="00D93AFD">
      <w:pPr>
        <w:shd w:val="clear" w:color="auto" w:fill="FFFFFF"/>
        <w:spacing w:before="424" w:line="40" w:lineRule="atLeast"/>
        <w:rPr>
          <w:rFonts w:ascii="Arial" w:hAnsi="Arial" w:cs="Arial"/>
        </w:rPr>
      </w:pPr>
      <w:r w:rsidRPr="001B482D">
        <w:rPr>
          <w:rFonts w:ascii="Arial" w:hAnsi="Arial" w:cs="Arial"/>
          <w:b/>
          <w:bCs/>
        </w:rPr>
        <w:t>Zajištění stability stěn výkopů</w:t>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314" w:line="40" w:lineRule="atLeast"/>
        <w:ind w:left="4"/>
        <w:rPr>
          <w:rFonts w:ascii="Calibri" w:hAnsi="Calibri" w:cs="Calibri"/>
          <w:spacing w:val="-26"/>
        </w:rPr>
      </w:pPr>
      <w:r w:rsidRPr="00D93AFD">
        <w:rPr>
          <w:rFonts w:ascii="Calibri" w:hAnsi="Calibri" w:cs="Calibri"/>
          <w:spacing w:val="-1"/>
        </w:rPr>
        <w:t>Stěny výkopu musí být zajištěny proti sesutí.</w:t>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114" w:line="40" w:lineRule="atLeast"/>
        <w:ind w:left="417" w:right="68" w:hanging="413"/>
        <w:jc w:val="both"/>
        <w:rPr>
          <w:rFonts w:ascii="Calibri" w:hAnsi="Calibri" w:cs="Calibri"/>
          <w:spacing w:val="-14"/>
        </w:rPr>
      </w:pPr>
      <w:r w:rsidRPr="00D93AFD">
        <w:rPr>
          <w:rFonts w:ascii="Calibri" w:hAnsi="Calibri" w:cs="Calibri"/>
        </w:rPr>
        <w:t xml:space="preserve">Svislé boční stěny ručně kopaných výkopů musí být zajištěny pažením při hloubce </w:t>
      </w:r>
      <w:r w:rsidRPr="00D93AFD">
        <w:rPr>
          <w:rFonts w:ascii="Calibri" w:hAnsi="Calibri" w:cs="Calibri"/>
          <w:spacing w:val="-1"/>
        </w:rPr>
        <w:t xml:space="preserve">výkopu větší </w:t>
      </w:r>
      <w:r w:rsidRPr="00D93AFD">
        <w:rPr>
          <w:rFonts w:ascii="Calibri" w:hAnsi="Calibri" w:cs="Calibri"/>
          <w:b/>
          <w:i/>
          <w:spacing w:val="-1"/>
          <w:u w:val="single"/>
        </w:rPr>
        <w:t xml:space="preserve">než </w:t>
      </w:r>
      <w:smartTag w:uri="urn:schemas-microsoft-com:office:smarttags" w:element="metricconverter">
        <w:smartTagPr>
          <w:attr w:name="ProductID" w:val="1,3 m"/>
        </w:smartTagPr>
        <w:r w:rsidRPr="00D93AFD">
          <w:rPr>
            <w:rFonts w:ascii="Calibri" w:hAnsi="Calibri" w:cs="Calibri"/>
            <w:b/>
            <w:i/>
            <w:spacing w:val="-1"/>
            <w:u w:val="single"/>
          </w:rPr>
          <w:t>1,3 m</w:t>
        </w:r>
      </w:smartTag>
      <w:r w:rsidRPr="00D93AFD">
        <w:rPr>
          <w:rFonts w:ascii="Calibri" w:hAnsi="Calibri" w:cs="Calibri"/>
          <w:spacing w:val="-1"/>
        </w:rPr>
        <w:t xml:space="preserve"> v zastavěném území a </w:t>
      </w:r>
      <w:smartTag w:uri="urn:schemas-microsoft-com:office:smarttags" w:element="metricconverter">
        <w:smartTagPr>
          <w:attr w:name="ProductID" w:val="1,5 m"/>
        </w:smartTagPr>
        <w:r w:rsidRPr="00D93AFD">
          <w:rPr>
            <w:rFonts w:ascii="Calibri" w:hAnsi="Calibri" w:cs="Calibri"/>
            <w:b/>
            <w:i/>
            <w:spacing w:val="-1"/>
            <w:u w:val="single"/>
          </w:rPr>
          <w:t>1,5 m</w:t>
        </w:r>
      </w:smartTag>
      <w:r w:rsidRPr="00D93AFD">
        <w:rPr>
          <w:rFonts w:ascii="Calibri" w:hAnsi="Calibri" w:cs="Calibri"/>
          <w:b/>
          <w:i/>
          <w:spacing w:val="-1"/>
          <w:u w:val="single"/>
        </w:rPr>
        <w:t xml:space="preserve"> v nezastavěném území</w:t>
      </w:r>
      <w:r w:rsidRPr="00D93AFD">
        <w:rPr>
          <w:rFonts w:ascii="Calibri" w:hAnsi="Calibri" w:cs="Calibri"/>
          <w:spacing w:val="-1"/>
        </w:rPr>
        <w:t xml:space="preserve">. V zeminách </w:t>
      </w:r>
      <w:r w:rsidRPr="00D93AFD">
        <w:rPr>
          <w:rFonts w:ascii="Calibri" w:hAnsi="Calibri" w:cs="Calibri"/>
        </w:rPr>
        <w:t>nesoudržných, podmáčených nebo jinak náchylných k sesutí a v místech, kde je nutno počítat s opakovanými otřesy, musí být stěny těchto výkopů zabezpečeny podle stanoveného technologického postupu i při hloubkách menších, než je stanoveno ve větě první.</w:t>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125" w:line="40" w:lineRule="atLeast"/>
        <w:ind w:left="417" w:right="68" w:hanging="413"/>
        <w:jc w:val="both"/>
        <w:rPr>
          <w:rFonts w:ascii="Calibri" w:hAnsi="Calibri" w:cs="Calibri"/>
          <w:spacing w:val="-15"/>
        </w:rPr>
      </w:pPr>
      <w:r w:rsidRPr="00D93AFD">
        <w:rPr>
          <w:rFonts w:ascii="Calibri" w:hAnsi="Calibri" w:cs="Calibri"/>
        </w:rPr>
        <w:t>Pažení stěn výkopu musí být navrženo a provedeno tak, aby spolehlivě zachytilo tlak zeminy a zajišťovalo tak bezpečnost fyzických osob ve výkopech, zabránilo poklesu okolního terénu a sesouvání stěn výkopu, popřípadě vyloučilo nebezpečí ohrožení stability staveb v sousedství výkopu.</w:t>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114" w:line="40" w:lineRule="atLeast"/>
        <w:ind w:left="417" w:right="71" w:hanging="413"/>
        <w:jc w:val="both"/>
        <w:rPr>
          <w:rFonts w:ascii="Calibri" w:hAnsi="Calibri" w:cs="Calibri"/>
          <w:spacing w:val="-14"/>
        </w:rPr>
      </w:pPr>
      <w:r w:rsidRPr="00D93AFD">
        <w:rPr>
          <w:rFonts w:ascii="Calibri" w:hAnsi="Calibri" w:cs="Calibri"/>
        </w:rPr>
        <w:t xml:space="preserve">Do strojem vyhloubených nezapažených výkopů se nesmí vstupovat, pokud jejich stěny </w:t>
      </w:r>
      <w:r w:rsidRPr="00D93AFD">
        <w:rPr>
          <w:rFonts w:ascii="Calibri" w:hAnsi="Calibri" w:cs="Calibri"/>
          <w:spacing w:val="-1"/>
        </w:rPr>
        <w:t xml:space="preserve">nejsou zajištěny proti sesutí ochranným rámem, bezpečnostní klecí, rozpěrnou konstrukcí </w:t>
      </w:r>
      <w:r w:rsidRPr="00D93AFD">
        <w:rPr>
          <w:rFonts w:ascii="Calibri" w:hAnsi="Calibri" w:cs="Calibri"/>
        </w:rPr>
        <w:t>nebo jinou technickou konstrukcí. Strojně hloubené příkopy a jámy se svislými nezajištěnými stěnami, do kterých nebudou v souladu s technologickým postupem vstupovat fyzické osoby, lze ponechat nezapažené po dobu stanovenou technologickým postupem.</w:t>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121" w:line="40" w:lineRule="atLeast"/>
        <w:ind w:left="417" w:right="75" w:hanging="413"/>
        <w:jc w:val="both"/>
        <w:rPr>
          <w:rFonts w:ascii="Calibri" w:hAnsi="Calibri" w:cs="Calibri"/>
          <w:spacing w:val="-19"/>
        </w:rPr>
      </w:pPr>
      <w:r w:rsidRPr="00D93AFD">
        <w:rPr>
          <w:rFonts w:ascii="Calibri" w:hAnsi="Calibri" w:cs="Calibri"/>
        </w:rPr>
        <w:t xml:space="preserve">Nejmenší světlá šířka výkopů se svislými stěnami, do kterých vstupují fyzické osoby, </w:t>
      </w:r>
      <w:r w:rsidRPr="00D93AFD">
        <w:rPr>
          <w:rFonts w:ascii="Calibri" w:hAnsi="Calibri" w:cs="Calibri"/>
          <w:b/>
          <w:i/>
          <w:u w:val="single"/>
        </w:rPr>
        <w:t xml:space="preserve">činí </w:t>
      </w:r>
      <w:smartTag w:uri="urn:schemas-microsoft-com:office:smarttags" w:element="metricconverter">
        <w:smartTagPr>
          <w:attr w:name="ProductID" w:val="0,8 m"/>
        </w:smartTagPr>
        <w:r w:rsidRPr="00D93AFD">
          <w:rPr>
            <w:rFonts w:ascii="Calibri" w:hAnsi="Calibri" w:cs="Calibri"/>
            <w:b/>
            <w:i/>
            <w:u w:val="single"/>
          </w:rPr>
          <w:t>0,8 m</w:t>
        </w:r>
      </w:smartTag>
      <w:r w:rsidRPr="00D93AFD">
        <w:rPr>
          <w:rFonts w:ascii="Calibri" w:hAnsi="Calibri" w:cs="Calibri"/>
        </w:rPr>
        <w:t>. Rozměry výkopů musí být voleny tak, aby umožňovaly bezpečné provedení všech návazných montážních prací spojených zejména s uložením potrubí, osazením tvarovek a armatur, napojením přípojek, provedením spojů nebo svařováním.</w:t>
      </w:r>
    </w:p>
    <w:p w:rsidR="00D93AFD" w:rsidRPr="00D93AFD" w:rsidRDefault="008B17F5" w:rsidP="00D93AFD">
      <w:pPr>
        <w:shd w:val="clear" w:color="auto" w:fill="FFFFFF"/>
        <w:tabs>
          <w:tab w:val="left" w:pos="417"/>
        </w:tabs>
        <w:spacing w:before="121" w:line="40" w:lineRule="atLeast"/>
        <w:ind w:left="4" w:right="75"/>
        <w:jc w:val="both"/>
        <w:rPr>
          <w:rFonts w:ascii="Calibri" w:hAnsi="Calibri" w:cs="Calibri"/>
          <w:spacing w:val="-19"/>
        </w:rPr>
      </w:pPr>
      <w:r>
        <w:rPr>
          <w:rFonts w:ascii="Calibri" w:hAnsi="Calibri" w:cs="Calibri"/>
          <w:noProof/>
          <w:spacing w:val="-19"/>
        </w:rPr>
        <w:lastRenderedPageBreak/>
        <w:drawing>
          <wp:inline distT="0" distB="0" distL="0" distR="0">
            <wp:extent cx="1816735" cy="1591310"/>
            <wp:effectExtent l="1905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1816735" cy="1591310"/>
                    </a:xfrm>
                    <a:prstGeom prst="rect">
                      <a:avLst/>
                    </a:prstGeom>
                    <a:noFill/>
                    <a:ln w="9525">
                      <a:noFill/>
                      <a:miter lim="800000"/>
                      <a:headEnd/>
                      <a:tailEnd/>
                    </a:ln>
                  </pic:spPr>
                </pic:pic>
              </a:graphicData>
            </a:graphic>
          </wp:inline>
        </w:drawing>
      </w:r>
      <w:r w:rsidR="00D93AFD" w:rsidRPr="00D93AFD">
        <w:rPr>
          <w:rFonts w:ascii="Calibri" w:hAnsi="Calibri" w:cs="Calibri"/>
          <w:spacing w:val="-19"/>
        </w:rPr>
        <w:t xml:space="preserve">                  </w:t>
      </w:r>
      <w:r>
        <w:rPr>
          <w:rFonts w:ascii="Calibri" w:hAnsi="Calibri" w:cs="Calibri"/>
          <w:noProof/>
          <w:spacing w:val="-19"/>
        </w:rPr>
        <w:drawing>
          <wp:inline distT="0" distB="0" distL="0" distR="0">
            <wp:extent cx="3099435" cy="1614805"/>
            <wp:effectExtent l="1905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3099435" cy="1614805"/>
                    </a:xfrm>
                    <a:prstGeom prst="rect">
                      <a:avLst/>
                    </a:prstGeom>
                    <a:noFill/>
                    <a:ln w="9525">
                      <a:noFill/>
                      <a:miter lim="800000"/>
                      <a:headEnd/>
                      <a:tailEnd/>
                    </a:ln>
                  </pic:spPr>
                </pic:pic>
              </a:graphicData>
            </a:graphic>
          </wp:inline>
        </w:drawing>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121" w:line="40" w:lineRule="atLeast"/>
        <w:ind w:left="417" w:right="78" w:hanging="413"/>
        <w:jc w:val="both"/>
        <w:rPr>
          <w:rFonts w:ascii="Calibri" w:hAnsi="Calibri" w:cs="Calibri"/>
          <w:spacing w:val="-17"/>
        </w:rPr>
      </w:pPr>
      <w:r w:rsidRPr="00D93AFD">
        <w:rPr>
          <w:rFonts w:ascii="Calibri" w:hAnsi="Calibri" w:cs="Calibri"/>
        </w:rPr>
        <w:t>Při ručním odstraňování pažení stěn výkopu se musí postupovat zespodu za současného zasypávání odpaženého výkopu tak, aby byla zajištěna bezpečnost práce.</w:t>
      </w:r>
    </w:p>
    <w:p w:rsidR="00D93AFD" w:rsidRPr="00D93AFD" w:rsidRDefault="00D93AFD" w:rsidP="00DC02FA">
      <w:pPr>
        <w:widowControl w:val="0"/>
        <w:numPr>
          <w:ilvl w:val="0"/>
          <w:numId w:val="28"/>
        </w:numPr>
        <w:shd w:val="clear" w:color="auto" w:fill="FFFFFF"/>
        <w:tabs>
          <w:tab w:val="left" w:pos="417"/>
        </w:tabs>
        <w:autoSpaceDE w:val="0"/>
        <w:autoSpaceDN w:val="0"/>
        <w:adjustRightInd w:val="0"/>
        <w:spacing w:before="110" w:line="40" w:lineRule="atLeast"/>
        <w:ind w:left="417" w:right="78" w:hanging="413"/>
        <w:jc w:val="both"/>
        <w:rPr>
          <w:rFonts w:ascii="Calibri" w:hAnsi="Calibri" w:cs="Calibri"/>
          <w:spacing w:val="-17"/>
        </w:rPr>
      </w:pPr>
      <w:r w:rsidRPr="00D93AFD">
        <w:rPr>
          <w:rFonts w:ascii="Calibri" w:hAnsi="Calibri" w:cs="Calibri"/>
        </w:rPr>
        <w:t>Hrozí-li při přepažování nebo odstraňování pažení nebezpečí sesutí stěn výkopu nebo poškození staveb v jeho blízkosti, musí být pažení ponecháno v potřebné výšce ve výkopu.</w:t>
      </w:r>
    </w:p>
    <w:p w:rsidR="00D93AFD" w:rsidRPr="001B482D" w:rsidRDefault="00D93AFD" w:rsidP="00D93AFD">
      <w:pPr>
        <w:shd w:val="clear" w:color="auto" w:fill="FFFFFF"/>
        <w:tabs>
          <w:tab w:val="left" w:pos="435"/>
        </w:tabs>
        <w:spacing w:before="560" w:line="40" w:lineRule="atLeast"/>
        <w:rPr>
          <w:rFonts w:ascii="Arial" w:hAnsi="Arial" w:cs="Arial"/>
        </w:rPr>
      </w:pPr>
      <w:r w:rsidRPr="001B482D">
        <w:rPr>
          <w:rFonts w:ascii="Arial" w:hAnsi="Arial" w:cs="Arial"/>
          <w:b/>
          <w:bCs/>
          <w:spacing w:val="-1"/>
        </w:rPr>
        <w:t>Svahování výkopů</w:t>
      </w:r>
    </w:p>
    <w:p w:rsidR="00D93AFD" w:rsidRPr="00D93AFD" w:rsidRDefault="00D93AFD" w:rsidP="00DC02FA">
      <w:pPr>
        <w:widowControl w:val="0"/>
        <w:numPr>
          <w:ilvl w:val="0"/>
          <w:numId w:val="29"/>
        </w:numPr>
        <w:shd w:val="clear" w:color="auto" w:fill="FFFFFF"/>
        <w:tabs>
          <w:tab w:val="left" w:pos="424"/>
        </w:tabs>
        <w:autoSpaceDE w:val="0"/>
        <w:autoSpaceDN w:val="0"/>
        <w:adjustRightInd w:val="0"/>
        <w:spacing w:before="314" w:line="40" w:lineRule="atLeast"/>
        <w:ind w:left="424" w:right="39" w:hanging="421"/>
        <w:jc w:val="both"/>
        <w:rPr>
          <w:rFonts w:ascii="Calibri" w:hAnsi="Calibri" w:cs="Calibri"/>
          <w:spacing w:val="-26"/>
        </w:rPr>
      </w:pPr>
      <w:r w:rsidRPr="00D93AFD">
        <w:rPr>
          <w:rFonts w:ascii="Calibri" w:hAnsi="Calibri" w:cs="Calibri"/>
        </w:rPr>
        <w:t xml:space="preserve">Sklony svahů výkopů určuje zhotovitel se zřetelem zejména na geologické a provozní podmínky tak, aby během provádění prací nebyly fyzické osoby ve výkopu a jeho blízkosti ohroženy sesuvem zeminy. Přibližné sklony svahů výkopů o hloubce do </w:t>
      </w:r>
      <w:smartTag w:uri="urn:schemas-microsoft-com:office:smarttags" w:element="metricconverter">
        <w:smartTagPr>
          <w:attr w:name="ProductID" w:val="3 m"/>
        </w:smartTagPr>
        <w:r w:rsidRPr="00D93AFD">
          <w:rPr>
            <w:rFonts w:ascii="Calibri" w:hAnsi="Calibri" w:cs="Calibri"/>
          </w:rPr>
          <w:t>3 m</w:t>
        </w:r>
      </w:smartTag>
      <w:r w:rsidRPr="00D93AFD">
        <w:rPr>
          <w:rFonts w:ascii="Calibri" w:hAnsi="Calibri" w:cs="Calibri"/>
        </w:rPr>
        <w:t xml:space="preserve">, </w:t>
      </w:r>
      <w:r w:rsidRPr="00D93AFD">
        <w:rPr>
          <w:rFonts w:ascii="Calibri" w:hAnsi="Calibri" w:cs="Calibri"/>
          <w:spacing w:val="-1"/>
        </w:rPr>
        <w:t xml:space="preserve">které budou po ukončení stavebních prací zasypány, a podmínky, které přitom mají být </w:t>
      </w:r>
      <w:r w:rsidRPr="00D93AFD">
        <w:rPr>
          <w:rFonts w:ascii="Calibri" w:hAnsi="Calibri" w:cs="Calibri"/>
        </w:rPr>
        <w:t>dodrženy, jsou pro některé druhy zemin stanoveny normovými požadavky.</w:t>
      </w:r>
    </w:p>
    <w:p w:rsidR="00D93AFD" w:rsidRPr="00D93AFD" w:rsidRDefault="00D93AFD" w:rsidP="00DC02FA">
      <w:pPr>
        <w:widowControl w:val="0"/>
        <w:numPr>
          <w:ilvl w:val="0"/>
          <w:numId w:val="30"/>
        </w:numPr>
        <w:shd w:val="clear" w:color="auto" w:fill="FFFFFF"/>
        <w:tabs>
          <w:tab w:val="left" w:pos="424"/>
        </w:tabs>
        <w:autoSpaceDE w:val="0"/>
        <w:autoSpaceDN w:val="0"/>
        <w:adjustRightInd w:val="0"/>
        <w:spacing w:before="118" w:line="40" w:lineRule="atLeast"/>
        <w:ind w:left="4"/>
        <w:rPr>
          <w:rFonts w:ascii="Calibri" w:hAnsi="Calibri" w:cs="Calibri"/>
          <w:spacing w:val="-14"/>
        </w:rPr>
      </w:pPr>
      <w:r w:rsidRPr="00D93AFD">
        <w:rPr>
          <w:rFonts w:ascii="Calibri" w:hAnsi="Calibri" w:cs="Calibri"/>
        </w:rPr>
        <w:t>Fyzická osoba určená zhotovitelem k řízení provádění výkopových prací</w:t>
      </w:r>
    </w:p>
    <w:p w:rsidR="00D93AFD" w:rsidRPr="00D93AFD" w:rsidRDefault="00D93AFD" w:rsidP="00D93AFD">
      <w:pPr>
        <w:spacing w:line="40" w:lineRule="atLeast"/>
        <w:rPr>
          <w:rFonts w:ascii="Calibri" w:hAnsi="Calibri" w:cs="Calibri"/>
        </w:rPr>
      </w:pPr>
    </w:p>
    <w:p w:rsidR="00D93AFD" w:rsidRPr="00D93AFD" w:rsidRDefault="00D93AFD" w:rsidP="00DC02FA">
      <w:pPr>
        <w:widowControl w:val="0"/>
        <w:numPr>
          <w:ilvl w:val="0"/>
          <w:numId w:val="31"/>
        </w:numPr>
        <w:shd w:val="clear" w:color="auto" w:fill="FFFFFF"/>
        <w:tabs>
          <w:tab w:val="left" w:pos="848"/>
        </w:tabs>
        <w:autoSpaceDE w:val="0"/>
        <w:autoSpaceDN w:val="0"/>
        <w:adjustRightInd w:val="0"/>
        <w:spacing w:before="114" w:line="40" w:lineRule="atLeast"/>
        <w:ind w:left="848" w:hanging="421"/>
        <w:rPr>
          <w:rFonts w:ascii="Calibri" w:hAnsi="Calibri" w:cs="Calibri"/>
          <w:spacing w:val="-11"/>
        </w:rPr>
      </w:pPr>
      <w:r w:rsidRPr="00D93AFD">
        <w:rPr>
          <w:rFonts w:ascii="Calibri" w:hAnsi="Calibri" w:cs="Calibri"/>
        </w:rPr>
        <w:t>při   změně   geologických   a   hydrogeologických   podmínek   oproti   projektové dokumentaci upřesní určený sklon stěn svahovaných výkopů,</w:t>
      </w:r>
    </w:p>
    <w:p w:rsidR="00D93AFD" w:rsidRPr="00D93AFD" w:rsidRDefault="00D93AFD" w:rsidP="00DC02FA">
      <w:pPr>
        <w:widowControl w:val="0"/>
        <w:numPr>
          <w:ilvl w:val="0"/>
          <w:numId w:val="31"/>
        </w:numPr>
        <w:shd w:val="clear" w:color="auto" w:fill="FFFFFF"/>
        <w:tabs>
          <w:tab w:val="left" w:pos="848"/>
        </w:tabs>
        <w:autoSpaceDE w:val="0"/>
        <w:autoSpaceDN w:val="0"/>
        <w:adjustRightInd w:val="0"/>
        <w:spacing w:before="121" w:line="40" w:lineRule="atLeast"/>
        <w:ind w:left="848" w:hanging="421"/>
        <w:rPr>
          <w:rFonts w:ascii="Calibri" w:hAnsi="Calibri" w:cs="Calibri"/>
          <w:spacing w:val="-10"/>
        </w:rPr>
      </w:pPr>
      <w:r w:rsidRPr="00D93AFD">
        <w:rPr>
          <w:rFonts w:ascii="Calibri" w:hAnsi="Calibri" w:cs="Calibri"/>
        </w:rPr>
        <w:t>vzniknou-li   pochybnosti   o   stabilitě   svahu,   určí   a  zajistí   provedení   opatření k zamezení sesuvu svahu a k zajištění bezpečnosti fyzických osob.</w:t>
      </w:r>
    </w:p>
    <w:p w:rsidR="00D93AFD" w:rsidRPr="00D93AFD" w:rsidRDefault="00D93AFD" w:rsidP="00D93AFD">
      <w:pPr>
        <w:spacing w:line="40" w:lineRule="atLeast"/>
        <w:rPr>
          <w:rFonts w:ascii="Calibri" w:hAnsi="Calibri" w:cs="Calibri"/>
        </w:rPr>
      </w:pPr>
    </w:p>
    <w:p w:rsidR="00D93AFD" w:rsidRPr="00D93AFD" w:rsidRDefault="00D93AFD" w:rsidP="00DC02FA">
      <w:pPr>
        <w:widowControl w:val="0"/>
        <w:numPr>
          <w:ilvl w:val="0"/>
          <w:numId w:val="32"/>
        </w:numPr>
        <w:shd w:val="clear" w:color="auto" w:fill="FFFFFF"/>
        <w:tabs>
          <w:tab w:val="left" w:pos="424"/>
        </w:tabs>
        <w:autoSpaceDE w:val="0"/>
        <w:autoSpaceDN w:val="0"/>
        <w:adjustRightInd w:val="0"/>
        <w:spacing w:before="118" w:line="40" w:lineRule="atLeast"/>
        <w:ind w:left="4"/>
        <w:rPr>
          <w:rFonts w:ascii="Calibri" w:hAnsi="Calibri" w:cs="Calibri"/>
          <w:b/>
          <w:i/>
          <w:spacing w:val="-15"/>
          <w:u w:val="single"/>
        </w:rPr>
      </w:pPr>
      <w:r w:rsidRPr="00D93AFD">
        <w:rPr>
          <w:rFonts w:ascii="Calibri" w:hAnsi="Calibri" w:cs="Calibri"/>
          <w:b/>
          <w:i/>
          <w:spacing w:val="-1"/>
          <w:u w:val="single"/>
        </w:rPr>
        <w:t>Podkopávání svahů je nepřípustné.</w:t>
      </w:r>
    </w:p>
    <w:p w:rsidR="00D93AFD" w:rsidRPr="00D93AFD" w:rsidRDefault="00D93AFD" w:rsidP="00DC02FA">
      <w:pPr>
        <w:widowControl w:val="0"/>
        <w:numPr>
          <w:ilvl w:val="0"/>
          <w:numId w:val="33"/>
        </w:numPr>
        <w:shd w:val="clear" w:color="auto" w:fill="FFFFFF"/>
        <w:tabs>
          <w:tab w:val="left" w:pos="424"/>
        </w:tabs>
        <w:autoSpaceDE w:val="0"/>
        <w:autoSpaceDN w:val="0"/>
        <w:adjustRightInd w:val="0"/>
        <w:spacing w:before="110" w:line="40" w:lineRule="atLeast"/>
        <w:ind w:left="424" w:right="46" w:hanging="421"/>
        <w:jc w:val="both"/>
        <w:rPr>
          <w:rFonts w:ascii="Calibri" w:hAnsi="Calibri" w:cs="Calibri"/>
          <w:spacing w:val="-14"/>
        </w:rPr>
      </w:pPr>
      <w:r w:rsidRPr="00D93AFD">
        <w:rPr>
          <w:rFonts w:ascii="Calibri" w:hAnsi="Calibri" w:cs="Calibri"/>
        </w:rPr>
        <w:t>Za nepříznivé povětrnostní situace, při které může být ohrožena stabilita svahu, se nikdo nesmí zdržovat na svahu ani pod svahem.</w:t>
      </w:r>
    </w:p>
    <w:p w:rsidR="00D93AFD" w:rsidRPr="00D93AFD" w:rsidRDefault="00D93AFD" w:rsidP="00DC02FA">
      <w:pPr>
        <w:widowControl w:val="0"/>
        <w:numPr>
          <w:ilvl w:val="0"/>
          <w:numId w:val="33"/>
        </w:numPr>
        <w:shd w:val="clear" w:color="auto" w:fill="FFFFFF"/>
        <w:tabs>
          <w:tab w:val="left" w:pos="424"/>
        </w:tabs>
        <w:autoSpaceDE w:val="0"/>
        <w:autoSpaceDN w:val="0"/>
        <w:adjustRightInd w:val="0"/>
        <w:spacing w:before="118" w:line="40" w:lineRule="atLeast"/>
        <w:ind w:left="424" w:right="50" w:hanging="421"/>
        <w:jc w:val="both"/>
        <w:rPr>
          <w:rFonts w:ascii="Calibri" w:hAnsi="Calibri" w:cs="Calibri"/>
          <w:spacing w:val="-19"/>
        </w:rPr>
      </w:pPr>
      <w:r w:rsidRPr="00D93AFD">
        <w:rPr>
          <w:rFonts w:ascii="Calibri" w:hAnsi="Calibri" w:cs="Calibri"/>
        </w:rPr>
        <w:t xml:space="preserve">Při práci na svazích se sklonem strmějším než </w:t>
      </w:r>
      <w:r w:rsidRPr="00D93AFD">
        <w:rPr>
          <w:rFonts w:ascii="Calibri" w:hAnsi="Calibri" w:cs="Calibri"/>
          <w:b/>
          <w:i/>
          <w:u w:val="single"/>
        </w:rPr>
        <w:t xml:space="preserve">1 : </w:t>
      </w:r>
      <w:smartTag w:uri="urn:schemas-microsoft-com:office:smarttags" w:element="metricconverter">
        <w:smartTagPr>
          <w:attr w:name="ProductID" w:val="1 a"/>
        </w:smartTagPr>
        <w:r w:rsidRPr="00D93AFD">
          <w:rPr>
            <w:rFonts w:ascii="Calibri" w:hAnsi="Calibri" w:cs="Calibri"/>
            <w:b/>
            <w:i/>
            <w:u w:val="single"/>
          </w:rPr>
          <w:t>1</w:t>
        </w:r>
        <w:r w:rsidRPr="00D93AFD">
          <w:rPr>
            <w:rFonts w:ascii="Calibri" w:hAnsi="Calibri" w:cs="Calibri"/>
          </w:rPr>
          <w:t xml:space="preserve"> a</w:t>
        </w:r>
      </w:smartTag>
      <w:r w:rsidRPr="00D93AFD">
        <w:rPr>
          <w:rFonts w:ascii="Calibri" w:hAnsi="Calibri" w:cs="Calibri"/>
        </w:rPr>
        <w:t xml:space="preserve"> ve výšce větší </w:t>
      </w:r>
      <w:r w:rsidRPr="00D93AFD">
        <w:rPr>
          <w:rFonts w:ascii="Calibri" w:hAnsi="Calibri" w:cs="Calibri"/>
          <w:b/>
          <w:i/>
          <w:u w:val="single"/>
        </w:rPr>
        <w:t xml:space="preserve">než </w:t>
      </w:r>
      <w:smartTag w:uri="urn:schemas-microsoft-com:office:smarttags" w:element="metricconverter">
        <w:smartTagPr>
          <w:attr w:name="ProductID" w:val="3 m"/>
        </w:smartTagPr>
        <w:r w:rsidRPr="00D93AFD">
          <w:rPr>
            <w:rFonts w:ascii="Calibri" w:hAnsi="Calibri" w:cs="Calibri"/>
            <w:b/>
            <w:i/>
            <w:u w:val="single"/>
          </w:rPr>
          <w:t>3 m</w:t>
        </w:r>
      </w:smartTag>
      <w:r w:rsidRPr="00D93AFD">
        <w:rPr>
          <w:rFonts w:ascii="Calibri" w:hAnsi="Calibri" w:cs="Calibri"/>
        </w:rPr>
        <w:t xml:space="preserve"> je nutno provést opatření proti sklouznutí fyzických osob nebo sesunutí materiálu.</w:t>
      </w:r>
    </w:p>
    <w:p w:rsidR="00D93AFD" w:rsidRPr="00D93AFD" w:rsidRDefault="00D93AFD" w:rsidP="00DC02FA">
      <w:pPr>
        <w:widowControl w:val="0"/>
        <w:numPr>
          <w:ilvl w:val="0"/>
          <w:numId w:val="33"/>
        </w:numPr>
        <w:shd w:val="clear" w:color="auto" w:fill="FFFFFF"/>
        <w:tabs>
          <w:tab w:val="left" w:pos="424"/>
        </w:tabs>
        <w:autoSpaceDE w:val="0"/>
        <w:autoSpaceDN w:val="0"/>
        <w:adjustRightInd w:val="0"/>
        <w:spacing w:before="125" w:line="40" w:lineRule="atLeast"/>
        <w:ind w:left="424" w:right="46" w:hanging="421"/>
        <w:jc w:val="both"/>
        <w:rPr>
          <w:rFonts w:ascii="Calibri" w:hAnsi="Calibri" w:cs="Calibri"/>
          <w:spacing w:val="-17"/>
        </w:rPr>
      </w:pPr>
      <w:r w:rsidRPr="00D93AFD">
        <w:rPr>
          <w:rFonts w:ascii="Calibri" w:hAnsi="Calibri" w:cs="Calibri"/>
        </w:rPr>
        <w:t>Pracovat současně na více stupních ve svahu nad sebou lze tehdy, jestliže jsou realizací opatření stanovených v technologickém postupu vytvořeny podmínky pro zajištění bezpečnosti fyzických osob zdržujících se na nižších stupních.</w:t>
      </w:r>
    </w:p>
    <w:p w:rsidR="00D93AFD" w:rsidRPr="004A7EFF" w:rsidRDefault="00D93AFD" w:rsidP="00D93AFD">
      <w:r>
        <w:rPr>
          <w:rFonts w:ascii="Arial" w:hAnsi="Arial" w:cs="Arial"/>
        </w:rPr>
        <w:t xml:space="preserve">        </w:t>
      </w:r>
      <w:r>
        <w:t xml:space="preserve">  </w:t>
      </w:r>
    </w:p>
    <w:p w:rsidR="00D93AFD" w:rsidRPr="001B482D" w:rsidRDefault="00D93AFD" w:rsidP="00D93AFD">
      <w:pPr>
        <w:shd w:val="clear" w:color="auto" w:fill="FFFFFF"/>
        <w:tabs>
          <w:tab w:val="left" w:pos="570"/>
        </w:tabs>
        <w:spacing w:before="424" w:line="40" w:lineRule="atLeast"/>
        <w:rPr>
          <w:rFonts w:ascii="Arial" w:hAnsi="Arial" w:cs="Arial"/>
        </w:rPr>
      </w:pPr>
      <w:r w:rsidRPr="001B482D">
        <w:rPr>
          <w:rFonts w:ascii="Arial" w:hAnsi="Arial" w:cs="Arial"/>
          <w:b/>
          <w:bCs/>
        </w:rPr>
        <w:t>Zvláštní požadavky na zemní práce ovlivněné zmrzlou zeminou</w:t>
      </w:r>
    </w:p>
    <w:p w:rsidR="00D93AFD" w:rsidRPr="00D93AFD" w:rsidRDefault="00D93AFD" w:rsidP="00DC02FA">
      <w:pPr>
        <w:widowControl w:val="0"/>
        <w:numPr>
          <w:ilvl w:val="0"/>
          <w:numId w:val="34"/>
        </w:numPr>
        <w:shd w:val="clear" w:color="auto" w:fill="FFFFFF"/>
        <w:tabs>
          <w:tab w:val="left" w:pos="424"/>
        </w:tabs>
        <w:autoSpaceDE w:val="0"/>
        <w:autoSpaceDN w:val="0"/>
        <w:adjustRightInd w:val="0"/>
        <w:spacing w:before="314" w:line="40" w:lineRule="atLeast"/>
        <w:ind w:left="424" w:right="36" w:hanging="421"/>
        <w:jc w:val="both"/>
        <w:rPr>
          <w:rFonts w:ascii="Calibri" w:hAnsi="Calibri" w:cs="Calibri"/>
          <w:spacing w:val="-26"/>
        </w:rPr>
      </w:pPr>
      <w:r w:rsidRPr="00D93AFD">
        <w:rPr>
          <w:rFonts w:ascii="Calibri" w:hAnsi="Calibri" w:cs="Calibri"/>
        </w:rPr>
        <w:t xml:space="preserve">Způsob těžby, dopravy a případného rozmrazování zmrzlé zeminy stanoví zhotovitel v </w:t>
      </w:r>
      <w:r w:rsidRPr="00D93AFD">
        <w:rPr>
          <w:rFonts w:ascii="Calibri" w:hAnsi="Calibri" w:cs="Calibri"/>
        </w:rPr>
        <w:lastRenderedPageBreak/>
        <w:t>technologickém postupu tak, aby byla zajištěna bezpečnost fyzických osob a ochrana dotčených podzemních sítí technického vybavení území.</w:t>
      </w:r>
    </w:p>
    <w:p w:rsidR="00D93AFD" w:rsidRPr="00D93AFD" w:rsidRDefault="00D93AFD" w:rsidP="00DC02FA">
      <w:pPr>
        <w:widowControl w:val="0"/>
        <w:numPr>
          <w:ilvl w:val="0"/>
          <w:numId w:val="34"/>
        </w:numPr>
        <w:shd w:val="clear" w:color="auto" w:fill="FFFFFF"/>
        <w:tabs>
          <w:tab w:val="left" w:pos="424"/>
        </w:tabs>
        <w:autoSpaceDE w:val="0"/>
        <w:autoSpaceDN w:val="0"/>
        <w:adjustRightInd w:val="0"/>
        <w:spacing w:before="121" w:line="40" w:lineRule="atLeast"/>
        <w:ind w:left="424" w:right="39" w:hanging="421"/>
        <w:jc w:val="both"/>
        <w:rPr>
          <w:rFonts w:ascii="Calibri" w:hAnsi="Calibri" w:cs="Calibri"/>
          <w:spacing w:val="-14"/>
        </w:rPr>
      </w:pPr>
      <w:r w:rsidRPr="00D93AFD">
        <w:rPr>
          <w:rFonts w:ascii="Calibri" w:hAnsi="Calibri" w:cs="Calibri"/>
        </w:rPr>
        <w:t>Prostor, v němž se provádí rozmrazování a kde by mohlo v jeho důsledku vzniknout nebezpečí popálení nebo propadnutí fyzických osob, musí být zřetelně vymezen.</w:t>
      </w:r>
    </w:p>
    <w:p w:rsidR="00D93AFD" w:rsidRPr="001B482D" w:rsidRDefault="008B17F5" w:rsidP="00D93AFD">
      <w:pPr>
        <w:shd w:val="clear" w:color="auto" w:fill="FFFFFF"/>
        <w:tabs>
          <w:tab w:val="left" w:pos="424"/>
        </w:tabs>
        <w:spacing w:before="121" w:line="40" w:lineRule="atLeast"/>
        <w:ind w:left="3" w:right="39"/>
        <w:jc w:val="center"/>
        <w:rPr>
          <w:rFonts w:ascii="Arial" w:hAnsi="Arial" w:cs="Arial"/>
          <w:spacing w:val="-14"/>
        </w:rPr>
      </w:pPr>
      <w:r>
        <w:rPr>
          <w:rFonts w:ascii="Arial" w:hAnsi="Arial" w:cs="Arial"/>
          <w:noProof/>
        </w:rPr>
        <w:drawing>
          <wp:inline distT="0" distB="0" distL="0" distR="0">
            <wp:extent cx="2363470" cy="1009650"/>
            <wp:effectExtent l="19050" t="0" r="0" b="0"/>
            <wp:docPr id="13" name="obrázek 13" descr="nahřívání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hřívání2"/>
                    <pic:cNvPicPr>
                      <a:picLocks noChangeAspect="1" noChangeArrowheads="1"/>
                    </pic:cNvPicPr>
                  </pic:nvPicPr>
                  <pic:blipFill>
                    <a:blip r:embed="rId19" cstate="print"/>
                    <a:srcRect/>
                    <a:stretch>
                      <a:fillRect/>
                    </a:stretch>
                  </pic:blipFill>
                  <pic:spPr bwMode="auto">
                    <a:xfrm>
                      <a:off x="0" y="0"/>
                      <a:ext cx="2363470" cy="1009650"/>
                    </a:xfrm>
                    <a:prstGeom prst="rect">
                      <a:avLst/>
                    </a:prstGeom>
                    <a:noFill/>
                    <a:ln w="9525">
                      <a:noFill/>
                      <a:miter lim="800000"/>
                      <a:headEnd/>
                      <a:tailEnd/>
                    </a:ln>
                  </pic:spPr>
                </pic:pic>
              </a:graphicData>
            </a:graphic>
          </wp:inline>
        </w:drawing>
      </w:r>
    </w:p>
    <w:p w:rsidR="00D93AFD" w:rsidRDefault="00D93AFD" w:rsidP="00D93AFD">
      <w:pPr>
        <w:widowControl w:val="0"/>
        <w:shd w:val="clear" w:color="auto" w:fill="FFFFFF"/>
        <w:tabs>
          <w:tab w:val="left" w:pos="417"/>
        </w:tabs>
        <w:autoSpaceDE w:val="0"/>
        <w:autoSpaceDN w:val="0"/>
        <w:adjustRightInd w:val="0"/>
        <w:spacing w:before="110" w:line="40" w:lineRule="atLeast"/>
        <w:ind w:right="78"/>
        <w:jc w:val="both"/>
        <w:rPr>
          <w:rFonts w:ascii="Calibri" w:hAnsi="Calibri" w:cs="Calibri"/>
          <w:spacing w:val="-17"/>
        </w:rPr>
      </w:pPr>
    </w:p>
    <w:p w:rsidR="00A05E78" w:rsidRDefault="00A05E78" w:rsidP="00D93AFD">
      <w:pPr>
        <w:widowControl w:val="0"/>
        <w:shd w:val="clear" w:color="auto" w:fill="FFFFFF"/>
        <w:tabs>
          <w:tab w:val="left" w:pos="417"/>
        </w:tabs>
        <w:autoSpaceDE w:val="0"/>
        <w:autoSpaceDN w:val="0"/>
        <w:adjustRightInd w:val="0"/>
        <w:spacing w:before="110" w:line="40" w:lineRule="atLeast"/>
        <w:ind w:right="78"/>
        <w:jc w:val="both"/>
        <w:rPr>
          <w:rFonts w:ascii="Calibri" w:hAnsi="Calibri" w:cs="Calibri"/>
          <w:spacing w:val="-17"/>
        </w:rPr>
      </w:pPr>
    </w:p>
    <w:p w:rsidR="003365CD" w:rsidRPr="00D93AFD" w:rsidRDefault="003365CD" w:rsidP="00D93AFD">
      <w:pPr>
        <w:widowControl w:val="0"/>
        <w:shd w:val="clear" w:color="auto" w:fill="FFFFFF"/>
        <w:tabs>
          <w:tab w:val="left" w:pos="417"/>
        </w:tabs>
        <w:autoSpaceDE w:val="0"/>
        <w:autoSpaceDN w:val="0"/>
        <w:adjustRightInd w:val="0"/>
        <w:spacing w:before="110" w:line="40" w:lineRule="atLeast"/>
        <w:ind w:right="78"/>
        <w:jc w:val="both"/>
        <w:rPr>
          <w:rFonts w:ascii="Calibri" w:hAnsi="Calibri" w:cs="Calibri"/>
          <w:spacing w:val="-17"/>
        </w:rPr>
      </w:pPr>
    </w:p>
    <w:p w:rsidR="00D93AFD" w:rsidRPr="001B482D" w:rsidRDefault="00D93AFD" w:rsidP="00D93AFD">
      <w:pPr>
        <w:shd w:val="clear" w:color="auto" w:fill="FFFFFF"/>
        <w:tabs>
          <w:tab w:val="left" w:pos="570"/>
        </w:tabs>
        <w:spacing w:before="421" w:line="40" w:lineRule="atLeast"/>
        <w:rPr>
          <w:rFonts w:ascii="Arial" w:hAnsi="Arial" w:cs="Arial"/>
        </w:rPr>
      </w:pPr>
      <w:r w:rsidRPr="001B482D">
        <w:rPr>
          <w:rFonts w:ascii="Arial" w:hAnsi="Arial" w:cs="Arial"/>
          <w:b/>
          <w:bCs/>
          <w:spacing w:val="-1"/>
        </w:rPr>
        <w:t>Ruční přeprava zemin</w:t>
      </w:r>
    </w:p>
    <w:p w:rsidR="00D93AFD" w:rsidRPr="00D93AFD" w:rsidRDefault="00D93AFD" w:rsidP="00DC02FA">
      <w:pPr>
        <w:widowControl w:val="0"/>
        <w:numPr>
          <w:ilvl w:val="0"/>
          <w:numId w:val="35"/>
        </w:numPr>
        <w:shd w:val="clear" w:color="auto" w:fill="FFFFFF"/>
        <w:tabs>
          <w:tab w:val="left" w:pos="417"/>
        </w:tabs>
        <w:autoSpaceDE w:val="0"/>
        <w:autoSpaceDN w:val="0"/>
        <w:adjustRightInd w:val="0"/>
        <w:spacing w:before="314" w:line="40" w:lineRule="atLeast"/>
        <w:ind w:left="417" w:right="36" w:hanging="413"/>
        <w:jc w:val="both"/>
        <w:rPr>
          <w:rFonts w:ascii="Calibri" w:hAnsi="Calibri" w:cs="Calibri"/>
          <w:spacing w:val="-26"/>
        </w:rPr>
      </w:pPr>
      <w:r w:rsidRPr="00D93AFD">
        <w:rPr>
          <w:rFonts w:ascii="Calibri" w:hAnsi="Calibri" w:cs="Calibri"/>
        </w:rPr>
        <w:t>Konstrukce pracovní plošiny pro dočasné uložení vykopané zeminy musí být upevněna tak, aby neohrožovala bezpečnost fyzických osob a stabilitu pažení nebo stěny výkopu. Na části pažení lze uvedenou plošinu připevňovat pouze tehdy, je-li pažení k tomuto účelu přizpůsobeno.</w:t>
      </w:r>
    </w:p>
    <w:p w:rsidR="00D93AFD" w:rsidRPr="00D93AFD" w:rsidRDefault="00D93AFD" w:rsidP="00DC02FA">
      <w:pPr>
        <w:widowControl w:val="0"/>
        <w:numPr>
          <w:ilvl w:val="0"/>
          <w:numId w:val="35"/>
        </w:numPr>
        <w:shd w:val="clear" w:color="auto" w:fill="FFFFFF"/>
        <w:tabs>
          <w:tab w:val="left" w:pos="417"/>
        </w:tabs>
        <w:autoSpaceDE w:val="0"/>
        <w:autoSpaceDN w:val="0"/>
        <w:adjustRightInd w:val="0"/>
        <w:spacing w:before="118" w:line="40" w:lineRule="atLeast"/>
        <w:ind w:left="417" w:right="50" w:hanging="413"/>
        <w:jc w:val="both"/>
        <w:rPr>
          <w:rFonts w:ascii="Calibri" w:hAnsi="Calibri" w:cs="Calibri"/>
          <w:spacing w:val="-14"/>
        </w:rPr>
      </w:pPr>
      <w:r w:rsidRPr="00D93AFD">
        <w:rPr>
          <w:rFonts w:ascii="Calibri" w:hAnsi="Calibri" w:cs="Calibri"/>
        </w:rPr>
        <w:t xml:space="preserve">Pro přepravu zeminy kolečkem musí být zřízena dostatečně široká a únosná komunikace ve </w:t>
      </w:r>
      <w:r w:rsidRPr="00D93AFD">
        <w:rPr>
          <w:rFonts w:ascii="Calibri" w:hAnsi="Calibri" w:cs="Calibri"/>
          <w:b/>
          <w:i/>
          <w:u w:val="single"/>
        </w:rPr>
        <w:t>sklonu nejvýše 1:5,</w:t>
      </w:r>
      <w:r w:rsidRPr="00D93AFD">
        <w:rPr>
          <w:rFonts w:ascii="Calibri" w:hAnsi="Calibri" w:cs="Calibri"/>
        </w:rPr>
        <w:t xml:space="preserve"> bez prudkých přechodů; její povrch nesmí být kluzký a podle okolností musí být zpevněn.</w:t>
      </w:r>
    </w:p>
    <w:p w:rsidR="00D93AFD" w:rsidRPr="00D93AFD" w:rsidRDefault="00D93AFD" w:rsidP="00DC02FA">
      <w:pPr>
        <w:widowControl w:val="0"/>
        <w:numPr>
          <w:ilvl w:val="0"/>
          <w:numId w:val="35"/>
        </w:numPr>
        <w:shd w:val="clear" w:color="auto" w:fill="FFFFFF"/>
        <w:tabs>
          <w:tab w:val="left" w:pos="417"/>
        </w:tabs>
        <w:autoSpaceDE w:val="0"/>
        <w:autoSpaceDN w:val="0"/>
        <w:adjustRightInd w:val="0"/>
        <w:spacing w:before="118" w:line="40" w:lineRule="atLeast"/>
        <w:ind w:left="417" w:right="46" w:hanging="413"/>
        <w:jc w:val="both"/>
        <w:rPr>
          <w:rFonts w:ascii="Calibri" w:hAnsi="Calibri" w:cs="Calibri"/>
          <w:spacing w:val="-15"/>
        </w:rPr>
      </w:pPr>
      <w:r w:rsidRPr="00D93AFD">
        <w:rPr>
          <w:rFonts w:ascii="Calibri" w:hAnsi="Calibri" w:cs="Calibri"/>
        </w:rPr>
        <w:t xml:space="preserve">Přepravuje-li se zemina pro zásyp výkopu hlubšího než </w:t>
      </w:r>
      <w:smartTag w:uri="urn:schemas-microsoft-com:office:smarttags" w:element="metricconverter">
        <w:smartTagPr>
          <w:attr w:name="ProductID" w:val="1,5 m"/>
        </w:smartTagPr>
        <w:r w:rsidRPr="00D93AFD">
          <w:rPr>
            <w:rFonts w:ascii="Calibri" w:hAnsi="Calibri" w:cs="Calibri"/>
            <w:b/>
            <w:i/>
            <w:u w:val="single"/>
          </w:rPr>
          <w:t>1,5 m</w:t>
        </w:r>
      </w:smartTag>
      <w:r w:rsidRPr="00D93AFD">
        <w:rPr>
          <w:rFonts w:ascii="Calibri" w:hAnsi="Calibri" w:cs="Calibri"/>
          <w:b/>
          <w:i/>
          <w:u w:val="single"/>
        </w:rPr>
        <w:t xml:space="preserve"> kolečkem</w:t>
      </w:r>
      <w:r w:rsidRPr="00D93AFD">
        <w:rPr>
          <w:rFonts w:ascii="Calibri" w:hAnsi="Calibri" w:cs="Calibri"/>
        </w:rPr>
        <w:t xml:space="preserve">, musí být při okraji výkopu zřízena pevná zarážka zabraňující sjetí kolečka do výkopu. Vyžaduje-li </w:t>
      </w:r>
      <w:r w:rsidRPr="00D93AFD">
        <w:rPr>
          <w:rFonts w:ascii="Calibri" w:hAnsi="Calibri" w:cs="Calibri"/>
          <w:spacing w:val="-1"/>
        </w:rPr>
        <w:t xml:space="preserve">manipulace s kolečkem odstranění části zábradlí, postupuje se podle zvláštního právního </w:t>
      </w:r>
      <w:r w:rsidRPr="00D93AFD">
        <w:rPr>
          <w:rFonts w:ascii="Calibri" w:hAnsi="Calibri" w:cs="Calibri"/>
        </w:rPr>
        <w:t>předpisu</w:t>
      </w:r>
    </w:p>
    <w:p w:rsidR="00D93AFD" w:rsidRDefault="00D93AFD" w:rsidP="00D93AFD">
      <w:pPr>
        <w:shd w:val="clear" w:color="auto" w:fill="FFFFFF"/>
        <w:tabs>
          <w:tab w:val="left" w:pos="417"/>
        </w:tabs>
        <w:spacing w:before="118" w:line="40" w:lineRule="atLeast"/>
        <w:ind w:right="46"/>
        <w:jc w:val="center"/>
        <w:rPr>
          <w:rFonts w:ascii="Arial" w:hAnsi="Arial" w:cs="Arial"/>
          <w:vertAlign w:val="superscript"/>
        </w:rPr>
      </w:pPr>
      <w:r>
        <w:rPr>
          <w:rFonts w:ascii="Arial" w:hAnsi="Arial" w:cs="Arial"/>
          <w:vertAlign w:val="superscript"/>
        </w:rPr>
        <w:t xml:space="preserve">            </w:t>
      </w:r>
      <w:r w:rsidR="008B17F5">
        <w:rPr>
          <w:noProof/>
        </w:rPr>
        <w:drawing>
          <wp:inline distT="0" distB="0" distL="0" distR="0">
            <wp:extent cx="2482215" cy="1614805"/>
            <wp:effectExtent l="19050" t="0" r="0" b="0"/>
            <wp:docPr id="14" name="obrázek 14" descr="http://www.orlicky.com/obec/firma/bedrich_slesinger/kolec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orlicky.com/obec/firma/bedrich_slesinger/kolecko.jpg"/>
                    <pic:cNvPicPr>
                      <a:picLocks noChangeAspect="1" noChangeArrowheads="1"/>
                    </pic:cNvPicPr>
                  </pic:nvPicPr>
                  <pic:blipFill>
                    <a:blip r:embed="rId20" cstate="print">
                      <a:lum bright="6000"/>
                    </a:blip>
                    <a:srcRect/>
                    <a:stretch>
                      <a:fillRect/>
                    </a:stretch>
                  </pic:blipFill>
                  <pic:spPr bwMode="auto">
                    <a:xfrm>
                      <a:off x="0" y="0"/>
                      <a:ext cx="2482215" cy="1614805"/>
                    </a:xfrm>
                    <a:prstGeom prst="rect">
                      <a:avLst/>
                    </a:prstGeom>
                    <a:noFill/>
                    <a:ln w="9525">
                      <a:noFill/>
                      <a:miter lim="800000"/>
                      <a:headEnd/>
                      <a:tailEnd/>
                    </a:ln>
                  </pic:spPr>
                </pic:pic>
              </a:graphicData>
            </a:graphic>
          </wp:inline>
        </w:drawing>
      </w:r>
    </w:p>
    <w:p w:rsidR="00D93AFD" w:rsidRPr="00D93AFD" w:rsidRDefault="00D93AFD" w:rsidP="00D93AFD">
      <w:pPr>
        <w:widowControl w:val="0"/>
        <w:shd w:val="clear" w:color="auto" w:fill="FFFFFF"/>
        <w:tabs>
          <w:tab w:val="left" w:pos="417"/>
        </w:tabs>
        <w:autoSpaceDE w:val="0"/>
        <w:autoSpaceDN w:val="0"/>
        <w:adjustRightInd w:val="0"/>
        <w:spacing w:before="114" w:line="40" w:lineRule="atLeast"/>
        <w:ind w:right="71"/>
        <w:jc w:val="both"/>
        <w:rPr>
          <w:rFonts w:ascii="Calibri" w:hAnsi="Calibri" w:cs="Calibri"/>
          <w:spacing w:val="-18"/>
        </w:rPr>
      </w:pPr>
    </w:p>
    <w:p w:rsidR="00D93AFD" w:rsidRPr="001B482D" w:rsidRDefault="00D93AFD" w:rsidP="00D93AFD">
      <w:pPr>
        <w:shd w:val="clear" w:color="auto" w:fill="FFFFFF"/>
        <w:spacing w:before="160" w:line="40" w:lineRule="atLeast"/>
        <w:ind w:left="6"/>
        <w:rPr>
          <w:rFonts w:ascii="Arial" w:hAnsi="Arial" w:cs="Arial"/>
        </w:rPr>
      </w:pPr>
      <w:r w:rsidRPr="001B482D">
        <w:rPr>
          <w:rFonts w:ascii="Arial" w:hAnsi="Arial" w:cs="Arial"/>
          <w:b/>
          <w:bCs/>
        </w:rPr>
        <w:t>Obecné požadavky na obsluhu strojů</w:t>
      </w:r>
    </w:p>
    <w:p w:rsidR="00D93AFD" w:rsidRPr="00D93AFD" w:rsidRDefault="00D93AFD" w:rsidP="00DC02FA">
      <w:pPr>
        <w:widowControl w:val="0"/>
        <w:numPr>
          <w:ilvl w:val="0"/>
          <w:numId w:val="36"/>
        </w:numPr>
        <w:shd w:val="clear" w:color="auto" w:fill="FFFFFF"/>
        <w:tabs>
          <w:tab w:val="left" w:pos="421"/>
        </w:tabs>
        <w:autoSpaceDE w:val="0"/>
        <w:autoSpaceDN w:val="0"/>
        <w:adjustRightInd w:val="0"/>
        <w:spacing w:before="296" w:line="40" w:lineRule="atLeast"/>
        <w:ind w:left="720" w:right="235" w:hanging="360"/>
        <w:jc w:val="both"/>
        <w:rPr>
          <w:rFonts w:ascii="Calibri" w:hAnsi="Calibri" w:cs="Calibri"/>
          <w:spacing w:val="-26"/>
        </w:rPr>
      </w:pPr>
      <w:r w:rsidRPr="00D93AFD">
        <w:rPr>
          <w:rFonts w:ascii="Calibri" w:hAnsi="Calibri" w:cs="Calibri"/>
        </w:rPr>
        <w:t xml:space="preserve">Před použitím stroje zhotovitel seznámí obsluhu s místními provozními a pracovními podmínkami majícími vliv na bezpečnost práce, jimiž jsou zejména únosnost půdy, přejezdů a mostů, sklony pojezdové roviny, uložení podzemních vedení technického vybavení, popřípadě jiných podzemních překážek, umístění </w:t>
      </w:r>
      <w:r w:rsidRPr="00D93AFD">
        <w:rPr>
          <w:rFonts w:ascii="Calibri" w:hAnsi="Calibri" w:cs="Calibri"/>
        </w:rPr>
        <w:lastRenderedPageBreak/>
        <w:t>nadzemních vedení a překážek.</w:t>
      </w:r>
    </w:p>
    <w:p w:rsidR="00D93AFD" w:rsidRPr="00D93AFD" w:rsidRDefault="00D93AFD" w:rsidP="00DC02FA">
      <w:pPr>
        <w:widowControl w:val="0"/>
        <w:numPr>
          <w:ilvl w:val="0"/>
          <w:numId w:val="36"/>
        </w:numPr>
        <w:shd w:val="clear" w:color="auto" w:fill="FFFFFF"/>
        <w:tabs>
          <w:tab w:val="left" w:pos="421"/>
        </w:tabs>
        <w:autoSpaceDE w:val="0"/>
        <w:autoSpaceDN w:val="0"/>
        <w:adjustRightInd w:val="0"/>
        <w:spacing w:before="121" w:line="40" w:lineRule="atLeast"/>
        <w:ind w:left="720" w:right="246" w:hanging="360"/>
        <w:jc w:val="both"/>
        <w:rPr>
          <w:rFonts w:ascii="Calibri" w:hAnsi="Calibri" w:cs="Calibri"/>
          <w:spacing w:val="-14"/>
        </w:rPr>
      </w:pPr>
      <w:r w:rsidRPr="00D93AFD">
        <w:rPr>
          <w:rFonts w:ascii="Calibri" w:hAnsi="Calibri" w:cs="Calibri"/>
        </w:rPr>
        <w:t>Při provozu stroje obsluha zajišťuje stabilitu stroje v průběhu všech pracovních činností stroje. Je-li stroj vybaven stabilizátory, táhly nebo závěsy, jsou v pracovní poloze nastaveny v souladu s návodem k používání a zajištěny proti zaboření, posunutí nebo uvolnění.</w:t>
      </w:r>
    </w:p>
    <w:p w:rsidR="00D93AFD" w:rsidRPr="00D93AFD" w:rsidRDefault="00D93AFD" w:rsidP="00DC02FA">
      <w:pPr>
        <w:widowControl w:val="0"/>
        <w:numPr>
          <w:ilvl w:val="0"/>
          <w:numId w:val="36"/>
        </w:numPr>
        <w:shd w:val="clear" w:color="auto" w:fill="FFFFFF"/>
        <w:tabs>
          <w:tab w:val="left" w:pos="421"/>
        </w:tabs>
        <w:autoSpaceDE w:val="0"/>
        <w:autoSpaceDN w:val="0"/>
        <w:adjustRightInd w:val="0"/>
        <w:spacing w:before="121" w:line="40" w:lineRule="atLeast"/>
        <w:ind w:left="720" w:right="242" w:hanging="360"/>
        <w:jc w:val="both"/>
        <w:rPr>
          <w:rFonts w:ascii="Calibri" w:hAnsi="Calibri" w:cs="Calibri"/>
          <w:spacing w:val="-15"/>
        </w:rPr>
      </w:pPr>
      <w:r w:rsidRPr="00D93AFD">
        <w:rPr>
          <w:rFonts w:ascii="Calibri" w:hAnsi="Calibri" w:cs="Calibri"/>
        </w:rPr>
        <w:t xml:space="preserve">Pokud je u stroje předepsáno zvláštní výstražné signalizační zařízení, je signalizováno uvedení stroje do chodu zvukovým, případně světelným výstražným signálem. </w:t>
      </w:r>
    </w:p>
    <w:p w:rsidR="00D93AFD" w:rsidRPr="00D93AFD" w:rsidRDefault="00D93AFD" w:rsidP="00DC02FA">
      <w:pPr>
        <w:widowControl w:val="0"/>
        <w:numPr>
          <w:ilvl w:val="0"/>
          <w:numId w:val="36"/>
        </w:numPr>
        <w:shd w:val="clear" w:color="auto" w:fill="FFFFFF"/>
        <w:tabs>
          <w:tab w:val="left" w:pos="421"/>
        </w:tabs>
        <w:autoSpaceDE w:val="0"/>
        <w:autoSpaceDN w:val="0"/>
        <w:adjustRightInd w:val="0"/>
        <w:spacing w:before="118" w:line="40" w:lineRule="atLeast"/>
        <w:ind w:left="720" w:right="242" w:hanging="360"/>
        <w:jc w:val="both"/>
        <w:rPr>
          <w:rFonts w:ascii="Calibri" w:hAnsi="Calibri" w:cs="Calibri"/>
          <w:spacing w:val="-19"/>
        </w:rPr>
      </w:pPr>
      <w:r w:rsidRPr="00D93AFD">
        <w:rPr>
          <w:rFonts w:ascii="Calibri" w:hAnsi="Calibri" w:cs="Calibri"/>
        </w:rPr>
        <w:t>Při použití stroje za provozu na pozemních komunikacích zhotovitel postupuje v souladu s podmínkami stanovenými podle zvláštních právních předpisů</w:t>
      </w:r>
      <w:r w:rsidRPr="00D93AFD">
        <w:rPr>
          <w:rFonts w:ascii="Calibri" w:hAnsi="Calibri" w:cs="Calibri"/>
          <w:vertAlign w:val="superscript"/>
        </w:rPr>
        <w:t>20)</w:t>
      </w:r>
      <w:r w:rsidRPr="00D93AFD">
        <w:rPr>
          <w:rFonts w:ascii="Calibri" w:hAnsi="Calibri" w:cs="Calibri"/>
        </w:rPr>
        <w:t>; dohled a podle okolností též bezpečnost provozu na pozemních komunikacích zajišťuje dostatečným počtem způsobilých fyzických osob, které při této činnosti užívají jako osobní ochranný pracovní prostředek výstražný oděv s vysokou viditelností. Při označení překážky provozu na pozemních komunikacích se řídí ustanoveními zvláštních právních předpisů.</w:t>
      </w:r>
    </w:p>
    <w:p w:rsidR="00D93AFD" w:rsidRPr="00D93AFD" w:rsidRDefault="00D93AFD" w:rsidP="00D93AFD">
      <w:pPr>
        <w:shd w:val="clear" w:color="auto" w:fill="FFFFFF"/>
        <w:spacing w:before="200" w:line="40" w:lineRule="atLeast"/>
        <w:ind w:right="289"/>
        <w:jc w:val="both"/>
        <w:rPr>
          <w:rFonts w:ascii="Calibri" w:hAnsi="Calibri" w:cs="Calibri"/>
          <w:spacing w:val="-5"/>
        </w:rPr>
      </w:pPr>
      <w:r w:rsidRPr="00D93AFD">
        <w:rPr>
          <w:rFonts w:ascii="Calibri" w:hAnsi="Calibri" w:cs="Calibri"/>
          <w:spacing w:val="-2"/>
        </w:rPr>
        <w:t xml:space="preserve">Stroje, při jejichž činnosti vznikají vibrace, lze používat jen takovým způsobem a na </w:t>
      </w:r>
      <w:r w:rsidRPr="00D93AFD">
        <w:rPr>
          <w:rFonts w:ascii="Calibri" w:hAnsi="Calibri" w:cs="Calibri"/>
          <w:spacing w:val="-5"/>
        </w:rPr>
        <w:t>takových staveništích, kde nehrozí nebezpečné přenášení vibrací působících škody na blízkých stavbách, výkopech, podzemním vedení, zařízení, a podobně.</w:t>
      </w:r>
    </w:p>
    <w:p w:rsidR="00D93AFD" w:rsidRDefault="00D93AFD" w:rsidP="00D93AFD">
      <w:pPr>
        <w:autoSpaceDE w:val="0"/>
        <w:autoSpaceDN w:val="0"/>
        <w:adjustRightInd w:val="0"/>
        <w:spacing w:after="120"/>
        <w:jc w:val="center"/>
        <w:rPr>
          <w:rFonts w:ascii="Calibri" w:hAnsi="Calibri" w:cs="Calibri"/>
          <w:noProof/>
          <w:sz w:val="22"/>
          <w:szCs w:val="22"/>
        </w:rPr>
      </w:pPr>
    </w:p>
    <w:p w:rsidR="00D93AFD" w:rsidRPr="001B482D" w:rsidRDefault="00D93AFD" w:rsidP="00D93AFD">
      <w:pPr>
        <w:shd w:val="clear" w:color="auto" w:fill="FFFFFF"/>
        <w:spacing w:before="393" w:line="40" w:lineRule="atLeast"/>
        <w:ind w:left="200"/>
        <w:rPr>
          <w:rFonts w:ascii="Arial" w:hAnsi="Arial" w:cs="Arial"/>
        </w:rPr>
      </w:pPr>
      <w:r w:rsidRPr="001B482D">
        <w:rPr>
          <w:rFonts w:ascii="Arial" w:hAnsi="Arial" w:cs="Arial"/>
          <w:b/>
          <w:bCs/>
          <w:spacing w:val="-6"/>
        </w:rPr>
        <w:t>Stroje pro zemní práce</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12" w:line="40" w:lineRule="atLeast"/>
        <w:ind w:left="720" w:right="305" w:hanging="360"/>
        <w:jc w:val="both"/>
        <w:rPr>
          <w:rFonts w:ascii="Calibri" w:hAnsi="Calibri" w:cs="Calibri"/>
          <w:spacing w:val="-18"/>
        </w:rPr>
      </w:pPr>
      <w:r w:rsidRPr="000A6EB5">
        <w:rPr>
          <w:rFonts w:ascii="Calibri" w:hAnsi="Calibri" w:cs="Calibri"/>
          <w:spacing w:val="-4"/>
        </w:rPr>
        <w:t xml:space="preserve">Stroj pojíždí nebo vykonává pracovní činnost v takové vzdálenosti od okraje svahů a výkopů, aby s ohledem na únosnost půdy nedošlo k jeho zřícení. Pokud tato vzdálenost </w:t>
      </w:r>
      <w:r w:rsidRPr="000A6EB5">
        <w:rPr>
          <w:rFonts w:ascii="Calibri" w:hAnsi="Calibri" w:cs="Calibri"/>
          <w:spacing w:val="-1"/>
        </w:rPr>
        <w:t xml:space="preserve">není stanovena v technologickém postupu, stanoví ji zhotovitelem pověřená fyzická </w:t>
      </w:r>
      <w:r w:rsidRPr="000A6EB5">
        <w:rPr>
          <w:rFonts w:ascii="Calibri" w:hAnsi="Calibri" w:cs="Calibri"/>
        </w:rPr>
        <w:t>osoba před zahájením prací. Pod stěnou nebo svahem stroj pojíždí nebo vykonává pracovní činnost v takové vzdálenosti, aby nevzniklo nebezpečí jeho zasypání.</w:t>
      </w:r>
    </w:p>
    <w:p w:rsidR="00A05E78" w:rsidRDefault="00D93AFD" w:rsidP="00DC02FA">
      <w:pPr>
        <w:widowControl w:val="0"/>
        <w:numPr>
          <w:ilvl w:val="0"/>
          <w:numId w:val="37"/>
        </w:numPr>
        <w:shd w:val="clear" w:color="auto" w:fill="FFFFFF"/>
        <w:tabs>
          <w:tab w:val="left" w:pos="590"/>
        </w:tabs>
        <w:autoSpaceDE w:val="0"/>
        <w:autoSpaceDN w:val="0"/>
        <w:adjustRightInd w:val="0"/>
        <w:spacing w:before="108" w:line="40" w:lineRule="atLeast"/>
        <w:ind w:left="720" w:right="308" w:hanging="360"/>
        <w:jc w:val="both"/>
        <w:rPr>
          <w:rFonts w:ascii="Calibri" w:hAnsi="Calibri" w:cs="Calibri"/>
          <w:spacing w:val="-19"/>
        </w:rPr>
      </w:pPr>
      <w:r w:rsidRPr="000A6EB5">
        <w:rPr>
          <w:rFonts w:ascii="Calibri" w:hAnsi="Calibri" w:cs="Calibri"/>
          <w:spacing w:val="-3"/>
        </w:rPr>
        <w:t xml:space="preserve">Při použití více strojů na jednom pracovišti je mezi nimi zachována taková vzdálenost, </w:t>
      </w:r>
      <w:r w:rsidRPr="000A6EB5">
        <w:rPr>
          <w:rFonts w:ascii="Calibri" w:hAnsi="Calibri" w:cs="Calibri"/>
        </w:rPr>
        <w:t>aby nedošlo ke vzájemnému ohrožení provozu strojů.</w:t>
      </w:r>
    </w:p>
    <w:p w:rsidR="00D93AFD" w:rsidRPr="00A05E78" w:rsidRDefault="00A05E78" w:rsidP="00DC02FA">
      <w:pPr>
        <w:widowControl w:val="0"/>
        <w:numPr>
          <w:ilvl w:val="0"/>
          <w:numId w:val="37"/>
        </w:numPr>
        <w:shd w:val="clear" w:color="auto" w:fill="FFFFFF"/>
        <w:tabs>
          <w:tab w:val="left" w:pos="590"/>
        </w:tabs>
        <w:autoSpaceDE w:val="0"/>
        <w:autoSpaceDN w:val="0"/>
        <w:adjustRightInd w:val="0"/>
        <w:spacing w:before="108" w:line="40" w:lineRule="atLeast"/>
        <w:ind w:left="720" w:right="308" w:hanging="360"/>
        <w:jc w:val="both"/>
        <w:rPr>
          <w:rFonts w:ascii="Calibri" w:hAnsi="Calibri" w:cs="Calibri"/>
          <w:spacing w:val="-19"/>
        </w:rPr>
      </w:pPr>
      <w:r w:rsidRPr="00A05E78">
        <w:rPr>
          <w:rFonts w:ascii="Calibri" w:hAnsi="Calibri" w:cs="Calibri"/>
          <w:spacing w:val="-4"/>
        </w:rPr>
        <w:t xml:space="preserve"> </w:t>
      </w:r>
      <w:r w:rsidR="00D93AFD" w:rsidRPr="00A05E78">
        <w:rPr>
          <w:rFonts w:ascii="Calibri" w:hAnsi="Calibri" w:cs="Calibri"/>
          <w:spacing w:val="-4"/>
        </w:rPr>
        <w:t xml:space="preserve">Při jízdě ze svahu a při práci na svahu obsluha stroje používá bezpečnou techniku jízdy </w:t>
      </w:r>
      <w:r w:rsidR="00D93AFD" w:rsidRPr="00A05E78">
        <w:rPr>
          <w:rFonts w:ascii="Calibri" w:hAnsi="Calibri" w:cs="Calibri"/>
          <w:spacing w:val="-5"/>
        </w:rPr>
        <w:t>tak, aby nedošlo k nebezpečnému posunutí těžiště stroje a ztrátě jeho stability.</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08" w:line="40" w:lineRule="atLeast"/>
        <w:ind w:left="720" w:right="298" w:hanging="360"/>
        <w:jc w:val="both"/>
        <w:rPr>
          <w:rFonts w:ascii="Calibri" w:hAnsi="Calibri" w:cs="Calibri"/>
          <w:spacing w:val="-22"/>
        </w:rPr>
      </w:pPr>
      <w:r w:rsidRPr="000A6EB5">
        <w:rPr>
          <w:rFonts w:ascii="Calibri" w:hAnsi="Calibri" w:cs="Calibri"/>
          <w:spacing w:val="-5"/>
        </w:rPr>
        <w:t xml:space="preserve">Při nakládání materiálu na dopravní prostředek lze manipulovat s pracovním zařízením </w:t>
      </w:r>
      <w:r w:rsidRPr="000A6EB5">
        <w:rPr>
          <w:rFonts w:ascii="Calibri" w:hAnsi="Calibri" w:cs="Calibri"/>
          <w:spacing w:val="-6"/>
        </w:rPr>
        <w:t xml:space="preserve">stroje pouze nad ložnou plochou a tak, aby do dopravního prostředku nenaráželo. Nelze-li se při nakládání vyhnout manipulaci pracovním zařízením stroje nad kabinou dopravního </w:t>
      </w:r>
      <w:r w:rsidRPr="000A6EB5">
        <w:rPr>
          <w:rFonts w:ascii="Calibri" w:hAnsi="Calibri" w:cs="Calibri"/>
          <w:spacing w:val="-5"/>
        </w:rPr>
        <w:t xml:space="preserve">prostředku je nutno zajistit, aby se během nakládání v kabině nezdržovaly žádné fyzické </w:t>
      </w:r>
      <w:r w:rsidRPr="000A6EB5">
        <w:rPr>
          <w:rFonts w:ascii="Calibri" w:hAnsi="Calibri" w:cs="Calibri"/>
        </w:rPr>
        <w:t>osoby. Ložnou plochu je nutno nakládat rovnoměrně.</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12" w:line="40" w:lineRule="atLeast"/>
        <w:ind w:left="720" w:right="302" w:hanging="360"/>
        <w:jc w:val="both"/>
        <w:rPr>
          <w:rFonts w:ascii="Calibri" w:hAnsi="Calibri" w:cs="Calibri"/>
          <w:spacing w:val="-21"/>
        </w:rPr>
      </w:pPr>
      <w:r w:rsidRPr="000A6EB5">
        <w:rPr>
          <w:rFonts w:ascii="Calibri" w:hAnsi="Calibri" w:cs="Calibri"/>
          <w:spacing w:val="-4"/>
        </w:rPr>
        <w:t xml:space="preserve">Při jízdě stroje s naloženým materiálem je pracovní zařízení ustaveno, případně zajištěno </w:t>
      </w:r>
      <w:r w:rsidRPr="000A6EB5">
        <w:rPr>
          <w:rFonts w:ascii="Calibri" w:hAnsi="Calibri" w:cs="Calibri"/>
        </w:rPr>
        <w:t>v přepravní poloze tak, aby nedošlo k nebezpečné ztrátě stability stroje a omezení výhledu obsluhy.</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15" w:line="40" w:lineRule="atLeast"/>
        <w:ind w:left="720" w:right="291" w:hanging="360"/>
        <w:jc w:val="both"/>
        <w:rPr>
          <w:rFonts w:ascii="Calibri" w:hAnsi="Calibri" w:cs="Calibri"/>
          <w:spacing w:val="-21"/>
        </w:rPr>
      </w:pPr>
      <w:r w:rsidRPr="000A6EB5">
        <w:rPr>
          <w:rFonts w:ascii="Calibri" w:hAnsi="Calibri" w:cs="Calibri"/>
          <w:spacing w:val="-2"/>
        </w:rPr>
        <w:t xml:space="preserve">Obsluha stroje neopouští své místo, aniž by bylo pracovní zařízení stroje spuštěno na </w:t>
      </w:r>
      <w:r w:rsidRPr="000A6EB5">
        <w:rPr>
          <w:rFonts w:ascii="Calibri" w:hAnsi="Calibri" w:cs="Calibri"/>
          <w:spacing w:val="-4"/>
        </w:rPr>
        <w:t xml:space="preserve">zem, popřípadě na podložku na zemi nebo umístěno v předepsané přepravní poloze a </w:t>
      </w:r>
      <w:r w:rsidRPr="000A6EB5">
        <w:rPr>
          <w:rFonts w:ascii="Calibri" w:hAnsi="Calibri" w:cs="Calibri"/>
        </w:rPr>
        <w:t>zajištěno v souladu s návodem k používání.</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12" w:line="40" w:lineRule="atLeast"/>
        <w:ind w:left="720" w:right="305" w:hanging="360"/>
        <w:jc w:val="both"/>
        <w:rPr>
          <w:rFonts w:ascii="Calibri" w:hAnsi="Calibri" w:cs="Calibri"/>
          <w:spacing w:val="-22"/>
        </w:rPr>
      </w:pPr>
      <w:r w:rsidRPr="000A6EB5">
        <w:rPr>
          <w:rFonts w:ascii="Calibri" w:hAnsi="Calibri" w:cs="Calibri"/>
          <w:spacing w:val="-5"/>
        </w:rPr>
        <w:lastRenderedPageBreak/>
        <w:t xml:space="preserve">Při hrnutí horniny dozerem nepřesahuje břit jeho radlice nebo lopaty okraj svahu nebo </w:t>
      </w:r>
      <w:r w:rsidRPr="000A6EB5">
        <w:rPr>
          <w:rFonts w:ascii="Calibri" w:hAnsi="Calibri" w:cs="Calibri"/>
        </w:rPr>
        <w:t>výkopu; to neplatí při zahrnování výkopu.</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08" w:line="40" w:lineRule="atLeast"/>
        <w:ind w:left="720" w:right="308" w:hanging="360"/>
        <w:jc w:val="both"/>
        <w:rPr>
          <w:rFonts w:ascii="Calibri" w:hAnsi="Calibri" w:cs="Calibri"/>
          <w:spacing w:val="-19"/>
        </w:rPr>
      </w:pPr>
      <w:r w:rsidRPr="000A6EB5">
        <w:rPr>
          <w:rFonts w:ascii="Calibri" w:hAnsi="Calibri" w:cs="Calibri"/>
          <w:spacing w:val="-4"/>
        </w:rPr>
        <w:t xml:space="preserve">Výložník lanových rypadel je přestavován jen s nezatíženým pracovním zařízením, </w:t>
      </w:r>
      <w:r w:rsidRPr="000A6EB5">
        <w:rPr>
          <w:rFonts w:ascii="Calibri" w:hAnsi="Calibri" w:cs="Calibri"/>
        </w:rPr>
        <w:t>nestanoví-li výrobce v návodu k používání jinak.</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102" w:line="40" w:lineRule="atLeast"/>
        <w:ind w:left="720" w:hanging="360"/>
        <w:rPr>
          <w:rFonts w:ascii="Calibri" w:hAnsi="Calibri" w:cs="Calibri"/>
          <w:spacing w:val="-21"/>
        </w:rPr>
      </w:pPr>
      <w:r w:rsidRPr="000A6EB5">
        <w:rPr>
          <w:rFonts w:ascii="Calibri" w:hAnsi="Calibri" w:cs="Calibri"/>
          <w:spacing w:val="-5"/>
        </w:rPr>
        <w:t>Převisy, které při rýpání případně vzniknou, je nutno neprodleně odstranit.</w:t>
      </w:r>
    </w:p>
    <w:p w:rsidR="00D93AFD" w:rsidRPr="000A6EB5" w:rsidRDefault="00D93AFD" w:rsidP="00DC02FA">
      <w:pPr>
        <w:widowControl w:val="0"/>
        <w:numPr>
          <w:ilvl w:val="0"/>
          <w:numId w:val="37"/>
        </w:numPr>
        <w:shd w:val="clear" w:color="auto" w:fill="FFFFFF"/>
        <w:tabs>
          <w:tab w:val="left" w:pos="590"/>
        </w:tabs>
        <w:autoSpaceDE w:val="0"/>
        <w:autoSpaceDN w:val="0"/>
        <w:adjustRightInd w:val="0"/>
        <w:spacing w:before="95" w:line="40" w:lineRule="atLeast"/>
        <w:ind w:left="720" w:hanging="360"/>
        <w:rPr>
          <w:rFonts w:ascii="Calibri" w:hAnsi="Calibri" w:cs="Calibri"/>
          <w:spacing w:val="-21"/>
        </w:rPr>
      </w:pPr>
      <w:r w:rsidRPr="000A6EB5">
        <w:rPr>
          <w:rFonts w:ascii="Calibri" w:hAnsi="Calibri" w:cs="Calibri"/>
          <w:spacing w:val="-5"/>
        </w:rPr>
        <w:t>Není-li v návodu k používání stanoveno jinak, není při provozu strojů dovoleno</w:t>
      </w:r>
    </w:p>
    <w:p w:rsidR="00D93AFD" w:rsidRPr="000A6EB5" w:rsidRDefault="00D93AFD" w:rsidP="00DC02FA">
      <w:pPr>
        <w:widowControl w:val="0"/>
        <w:numPr>
          <w:ilvl w:val="0"/>
          <w:numId w:val="38"/>
        </w:numPr>
        <w:shd w:val="clear" w:color="auto" w:fill="FFFFFF"/>
        <w:tabs>
          <w:tab w:val="left" w:pos="1000"/>
        </w:tabs>
        <w:autoSpaceDE w:val="0"/>
        <w:autoSpaceDN w:val="0"/>
        <w:adjustRightInd w:val="0"/>
        <w:spacing w:before="54" w:line="40" w:lineRule="atLeast"/>
        <w:ind w:left="720" w:hanging="360"/>
        <w:rPr>
          <w:rFonts w:ascii="Calibri" w:hAnsi="Calibri" w:cs="Calibri"/>
          <w:spacing w:val="-15"/>
        </w:rPr>
      </w:pPr>
      <w:r w:rsidRPr="000A6EB5">
        <w:rPr>
          <w:rFonts w:ascii="Calibri" w:hAnsi="Calibri" w:cs="Calibri"/>
          <w:spacing w:val="-5"/>
        </w:rPr>
        <w:t>roztloukat horninu dnem lopaty,</w:t>
      </w:r>
    </w:p>
    <w:p w:rsidR="00D93AFD" w:rsidRPr="000A6EB5" w:rsidRDefault="00D93AFD" w:rsidP="00DC02FA">
      <w:pPr>
        <w:widowControl w:val="0"/>
        <w:numPr>
          <w:ilvl w:val="0"/>
          <w:numId w:val="38"/>
        </w:numPr>
        <w:shd w:val="clear" w:color="auto" w:fill="FFFFFF"/>
        <w:tabs>
          <w:tab w:val="left" w:pos="1000"/>
        </w:tabs>
        <w:autoSpaceDE w:val="0"/>
        <w:autoSpaceDN w:val="0"/>
        <w:adjustRightInd w:val="0"/>
        <w:spacing w:line="40" w:lineRule="atLeast"/>
        <w:ind w:left="720" w:hanging="360"/>
        <w:rPr>
          <w:rFonts w:ascii="Calibri" w:hAnsi="Calibri" w:cs="Calibri"/>
          <w:spacing w:val="-15"/>
        </w:rPr>
      </w:pPr>
      <w:r w:rsidRPr="000A6EB5">
        <w:rPr>
          <w:rFonts w:ascii="Calibri" w:hAnsi="Calibri" w:cs="Calibri"/>
          <w:spacing w:val="-5"/>
        </w:rPr>
        <w:t>urovnávat terén otáčením lopaty,</w:t>
      </w:r>
    </w:p>
    <w:p w:rsidR="00D93AFD" w:rsidRPr="000A6EB5" w:rsidRDefault="00D93AFD" w:rsidP="00DC02FA">
      <w:pPr>
        <w:widowControl w:val="0"/>
        <w:numPr>
          <w:ilvl w:val="0"/>
          <w:numId w:val="38"/>
        </w:numPr>
        <w:shd w:val="clear" w:color="auto" w:fill="FFFFFF"/>
        <w:tabs>
          <w:tab w:val="left" w:pos="1000"/>
        </w:tabs>
        <w:autoSpaceDE w:val="0"/>
        <w:autoSpaceDN w:val="0"/>
        <w:adjustRightInd w:val="0"/>
        <w:spacing w:line="40" w:lineRule="atLeast"/>
        <w:ind w:left="720" w:hanging="360"/>
        <w:rPr>
          <w:rFonts w:ascii="Calibri" w:hAnsi="Calibri" w:cs="Calibri"/>
          <w:spacing w:val="-15"/>
        </w:rPr>
      </w:pPr>
      <w:r w:rsidRPr="000A6EB5">
        <w:rPr>
          <w:rFonts w:ascii="Calibri" w:hAnsi="Calibri" w:cs="Calibri"/>
          <w:spacing w:val="-5"/>
        </w:rPr>
        <w:t>vytrhávat koleje pracovním zařízením stroje.</w:t>
      </w:r>
    </w:p>
    <w:p w:rsidR="00D93AFD" w:rsidRPr="000A6EB5" w:rsidRDefault="00D93AFD" w:rsidP="00DC02FA">
      <w:pPr>
        <w:widowControl w:val="0"/>
        <w:numPr>
          <w:ilvl w:val="0"/>
          <w:numId w:val="39"/>
        </w:numPr>
        <w:shd w:val="clear" w:color="auto" w:fill="FFFFFF"/>
        <w:tabs>
          <w:tab w:val="left" w:pos="590"/>
        </w:tabs>
        <w:autoSpaceDE w:val="0"/>
        <w:autoSpaceDN w:val="0"/>
        <w:adjustRightInd w:val="0"/>
        <w:spacing w:before="61" w:line="40" w:lineRule="atLeast"/>
        <w:ind w:left="720" w:right="302" w:hanging="360"/>
        <w:jc w:val="both"/>
        <w:rPr>
          <w:rFonts w:ascii="Calibri" w:hAnsi="Calibri" w:cs="Calibri"/>
          <w:spacing w:val="-21"/>
        </w:rPr>
      </w:pPr>
      <w:r w:rsidRPr="000A6EB5">
        <w:rPr>
          <w:rFonts w:ascii="Calibri" w:hAnsi="Calibri" w:cs="Calibri"/>
          <w:spacing w:val="-1"/>
        </w:rPr>
        <w:t xml:space="preserve">Lopata stroje smí být čištěna jen </w:t>
      </w:r>
      <w:r w:rsidRPr="000A6EB5">
        <w:rPr>
          <w:rFonts w:ascii="Calibri" w:hAnsi="Calibri" w:cs="Calibri"/>
          <w:b/>
          <w:i/>
          <w:spacing w:val="-1"/>
          <w:u w:val="single"/>
        </w:rPr>
        <w:t>při vypnutém motoru stroje</w:t>
      </w:r>
      <w:r w:rsidRPr="000A6EB5">
        <w:rPr>
          <w:rFonts w:ascii="Calibri" w:hAnsi="Calibri" w:cs="Calibri"/>
          <w:spacing w:val="-1"/>
        </w:rPr>
        <w:t xml:space="preserve"> a na místě, kde nehrozí </w:t>
      </w:r>
      <w:r w:rsidRPr="000A6EB5">
        <w:rPr>
          <w:rFonts w:ascii="Calibri" w:hAnsi="Calibri" w:cs="Calibri"/>
        </w:rPr>
        <w:t>sesuv zeminy.</w:t>
      </w:r>
    </w:p>
    <w:p w:rsidR="00D93AFD" w:rsidRPr="000A6EB5" w:rsidRDefault="00D93AFD" w:rsidP="00DC02FA">
      <w:pPr>
        <w:widowControl w:val="0"/>
        <w:numPr>
          <w:ilvl w:val="0"/>
          <w:numId w:val="39"/>
        </w:numPr>
        <w:shd w:val="clear" w:color="auto" w:fill="FFFFFF"/>
        <w:tabs>
          <w:tab w:val="left" w:pos="590"/>
        </w:tabs>
        <w:autoSpaceDE w:val="0"/>
        <w:autoSpaceDN w:val="0"/>
        <w:adjustRightInd w:val="0"/>
        <w:spacing w:before="115" w:line="40" w:lineRule="atLeast"/>
        <w:ind w:left="720" w:right="291" w:hanging="360"/>
        <w:jc w:val="both"/>
        <w:rPr>
          <w:rFonts w:ascii="Calibri" w:hAnsi="Calibri" w:cs="Calibri"/>
          <w:spacing w:val="-21"/>
        </w:rPr>
      </w:pPr>
      <w:r w:rsidRPr="000A6EB5">
        <w:rPr>
          <w:rFonts w:ascii="Calibri" w:hAnsi="Calibri" w:cs="Calibri"/>
          <w:spacing w:val="-3"/>
        </w:rPr>
        <w:t xml:space="preserve">Při použití přídavného zdvihacího zařízení dodaného ke stroji výrobcem platí vedle </w:t>
      </w:r>
      <w:r w:rsidRPr="000A6EB5">
        <w:rPr>
          <w:rFonts w:ascii="Calibri" w:hAnsi="Calibri" w:cs="Calibri"/>
        </w:rPr>
        <w:t xml:space="preserve">podmínek stanovených výrobcem přiměřeně i požadavky na bezpečný provoz a </w:t>
      </w:r>
      <w:r w:rsidRPr="000A6EB5">
        <w:rPr>
          <w:rFonts w:ascii="Calibri" w:hAnsi="Calibri" w:cs="Calibri"/>
          <w:spacing w:val="-6"/>
        </w:rPr>
        <w:t>používání zařízení pro zdvihání a přemisťování zavěšených břemen</w:t>
      </w:r>
      <w:r w:rsidRPr="000A6EB5">
        <w:rPr>
          <w:rFonts w:ascii="Calibri" w:hAnsi="Calibri" w:cs="Calibri"/>
          <w:spacing w:val="-6"/>
          <w:vertAlign w:val="superscript"/>
        </w:rPr>
        <w:t>6)</w:t>
      </w:r>
      <w:r w:rsidRPr="000A6EB5">
        <w:rPr>
          <w:rFonts w:ascii="Calibri" w:hAnsi="Calibri" w:cs="Calibri"/>
          <w:spacing w:val="-6"/>
        </w:rPr>
        <w:t>.</w:t>
      </w:r>
    </w:p>
    <w:p w:rsidR="00D93AFD" w:rsidRDefault="00D93AFD" w:rsidP="00DC02FA">
      <w:pPr>
        <w:widowControl w:val="0"/>
        <w:numPr>
          <w:ilvl w:val="0"/>
          <w:numId w:val="39"/>
        </w:numPr>
        <w:shd w:val="clear" w:color="auto" w:fill="FFFFFF"/>
        <w:tabs>
          <w:tab w:val="left" w:pos="590"/>
        </w:tabs>
        <w:autoSpaceDE w:val="0"/>
        <w:autoSpaceDN w:val="0"/>
        <w:adjustRightInd w:val="0"/>
        <w:spacing w:before="112" w:line="40" w:lineRule="atLeast"/>
        <w:ind w:left="544" w:right="352" w:hanging="393"/>
        <w:jc w:val="both"/>
        <w:rPr>
          <w:rFonts w:ascii="Calibri" w:hAnsi="Calibri" w:cs="Calibri"/>
        </w:rPr>
      </w:pPr>
      <w:r w:rsidRPr="000A6EB5">
        <w:rPr>
          <w:rFonts w:ascii="Calibri" w:hAnsi="Calibri" w:cs="Calibri"/>
          <w:spacing w:val="-3"/>
        </w:rPr>
        <w:t xml:space="preserve">Před zahájením zemních prací se skrejprem jsou provedena zhotovitelem nebo jinou </w:t>
      </w:r>
      <w:r w:rsidRPr="000A6EB5">
        <w:rPr>
          <w:rFonts w:ascii="Calibri" w:hAnsi="Calibri" w:cs="Calibri"/>
          <w:spacing w:val="-1"/>
        </w:rPr>
        <w:t xml:space="preserve">fyzickou osobou nezbytná opatření k tomu, aby stroj nenarazil radlicí na vyčnívající </w:t>
      </w:r>
      <w:r w:rsidRPr="000A6EB5">
        <w:rPr>
          <w:rFonts w:ascii="Calibri" w:hAnsi="Calibri" w:cs="Calibri"/>
        </w:rPr>
        <w:t>pevné překážky, jako jsou kameny, pařezy nebo silné kořeny, které je nutno předem</w:t>
      </w:r>
      <w:r w:rsidR="000A6EB5">
        <w:rPr>
          <w:rFonts w:ascii="Calibri" w:hAnsi="Calibri" w:cs="Calibri"/>
        </w:rPr>
        <w:t xml:space="preserve"> </w:t>
      </w:r>
      <w:r w:rsidRPr="000A6EB5">
        <w:rPr>
          <w:rFonts w:ascii="Calibri" w:hAnsi="Calibri" w:cs="Calibri"/>
          <w:spacing w:val="-5"/>
        </w:rPr>
        <w:t xml:space="preserve">odstranit, narušit, popřípadě viditelně označit. Zařízení technického vybavení, například </w:t>
      </w:r>
      <w:r w:rsidRPr="000A6EB5">
        <w:rPr>
          <w:rFonts w:ascii="Calibri" w:hAnsi="Calibri" w:cs="Calibri"/>
          <w:spacing w:val="-3"/>
        </w:rPr>
        <w:t xml:space="preserve">požární hydranty, uzávěry vody a plynu nebo kanalizační poklopy, je nutno zabezpečit </w:t>
      </w:r>
      <w:r w:rsidRPr="000A6EB5">
        <w:rPr>
          <w:rFonts w:ascii="Calibri" w:hAnsi="Calibri" w:cs="Calibri"/>
        </w:rPr>
        <w:t>tak, aby nedošlo k jejich poškození.</w:t>
      </w:r>
    </w:p>
    <w:p w:rsidR="000A6EB5" w:rsidRPr="001B482D" w:rsidRDefault="000A6EB5" w:rsidP="000A6EB5">
      <w:pPr>
        <w:shd w:val="clear" w:color="auto" w:fill="FFFFFF"/>
        <w:spacing w:line="40" w:lineRule="atLeast"/>
        <w:ind w:left="544" w:right="352"/>
        <w:jc w:val="center"/>
        <w:rPr>
          <w:rFonts w:ascii="Arial" w:hAnsi="Arial" w:cs="Arial"/>
        </w:rPr>
      </w:pPr>
      <w:r w:rsidRPr="001B482D">
        <w:rPr>
          <w:rFonts w:ascii="Arial" w:hAnsi="Arial" w:cs="Arial"/>
          <w:caps/>
        </w:rPr>
        <w:object w:dxaOrig="2205" w:dyaOrig="40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5pt;height:89.2pt" o:ole="">
            <v:imagedata r:id="rId21" o:title="" blacklevel="3932f"/>
          </v:shape>
          <o:OLEObject Type="Embed" ProgID="PBrush" ShapeID="_x0000_i1025" DrawAspect="Content" ObjectID="_1526877589" r:id="rId22"/>
        </w:object>
      </w:r>
      <w:r w:rsidRPr="001B482D">
        <w:rPr>
          <w:rFonts w:ascii="Arial" w:hAnsi="Arial" w:cs="Arial"/>
          <w:caps/>
        </w:rPr>
        <w:t xml:space="preserve">    </w:t>
      </w:r>
      <w:r w:rsidR="008B17F5">
        <w:rPr>
          <w:rFonts w:ascii="Arial" w:hAnsi="Arial" w:cs="Arial"/>
          <w:noProof/>
        </w:rPr>
        <w:drawing>
          <wp:inline distT="0" distB="0" distL="0" distR="0">
            <wp:extent cx="712470" cy="1175385"/>
            <wp:effectExtent l="19050" t="0" r="0" b="0"/>
            <wp:docPr id="16" name="obrázek 16" descr="hydra3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ydra3_0"/>
                    <pic:cNvPicPr>
                      <a:picLocks noChangeAspect="1" noChangeArrowheads="1"/>
                    </pic:cNvPicPr>
                  </pic:nvPicPr>
                  <pic:blipFill>
                    <a:blip r:embed="rId23" cstate="print"/>
                    <a:srcRect/>
                    <a:stretch>
                      <a:fillRect/>
                    </a:stretch>
                  </pic:blipFill>
                  <pic:spPr bwMode="auto">
                    <a:xfrm>
                      <a:off x="0" y="0"/>
                      <a:ext cx="712470" cy="1175385"/>
                    </a:xfrm>
                    <a:prstGeom prst="rect">
                      <a:avLst/>
                    </a:prstGeom>
                    <a:noFill/>
                    <a:ln w="9525">
                      <a:noFill/>
                      <a:miter lim="800000"/>
                      <a:headEnd/>
                      <a:tailEnd/>
                    </a:ln>
                  </pic:spPr>
                </pic:pic>
              </a:graphicData>
            </a:graphic>
          </wp:inline>
        </w:drawing>
      </w:r>
    </w:p>
    <w:p w:rsidR="000A6EB5" w:rsidRPr="001B482D" w:rsidRDefault="008B17F5" w:rsidP="000A6EB5">
      <w:pPr>
        <w:shd w:val="clear" w:color="auto" w:fill="FFFFFF"/>
        <w:spacing w:line="40" w:lineRule="atLeast"/>
        <w:ind w:left="544" w:right="352"/>
        <w:jc w:val="both"/>
        <w:rPr>
          <w:rFonts w:ascii="Arial" w:hAnsi="Arial" w:cs="Arial"/>
        </w:rPr>
      </w:pPr>
      <w:r>
        <w:rPr>
          <w:rFonts w:ascii="Arial" w:hAnsi="Arial" w:cs="Arial"/>
          <w:noProof/>
        </w:rPr>
        <w:drawing>
          <wp:inline distT="0" distB="0" distL="0" distR="0">
            <wp:extent cx="4417695" cy="534670"/>
            <wp:effectExtent l="19050" t="0" r="190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4417695" cy="534670"/>
                    </a:xfrm>
                    <a:prstGeom prst="rect">
                      <a:avLst/>
                    </a:prstGeom>
                    <a:noFill/>
                    <a:ln w="9525">
                      <a:noFill/>
                      <a:miter lim="800000"/>
                      <a:headEnd/>
                      <a:tailEnd/>
                    </a:ln>
                  </pic:spPr>
                </pic:pic>
              </a:graphicData>
            </a:graphic>
          </wp:inline>
        </w:drawing>
      </w:r>
    </w:p>
    <w:p w:rsidR="000A6EB5" w:rsidRPr="000A6EB5" w:rsidRDefault="000A6EB5" w:rsidP="000A6EB5">
      <w:pPr>
        <w:widowControl w:val="0"/>
        <w:shd w:val="clear" w:color="auto" w:fill="FFFFFF"/>
        <w:tabs>
          <w:tab w:val="left" w:pos="590"/>
        </w:tabs>
        <w:autoSpaceDE w:val="0"/>
        <w:autoSpaceDN w:val="0"/>
        <w:adjustRightInd w:val="0"/>
        <w:spacing w:before="112" w:line="40" w:lineRule="atLeast"/>
        <w:ind w:left="544" w:right="352"/>
        <w:jc w:val="both"/>
        <w:rPr>
          <w:rFonts w:ascii="Calibri" w:hAnsi="Calibri" w:cs="Calibri"/>
        </w:rPr>
      </w:pPr>
    </w:p>
    <w:p w:rsidR="000A6EB5" w:rsidRPr="000A6EB5" w:rsidRDefault="000A6EB5" w:rsidP="00DC02FA">
      <w:pPr>
        <w:widowControl w:val="0"/>
        <w:numPr>
          <w:ilvl w:val="0"/>
          <w:numId w:val="40"/>
        </w:numPr>
        <w:shd w:val="clear" w:color="auto" w:fill="FFFFFF"/>
        <w:tabs>
          <w:tab w:val="left" w:pos="539"/>
        </w:tabs>
        <w:autoSpaceDE w:val="0"/>
        <w:autoSpaceDN w:val="0"/>
        <w:adjustRightInd w:val="0"/>
        <w:spacing w:before="112" w:line="40" w:lineRule="atLeast"/>
        <w:ind w:left="720" w:right="359" w:hanging="360"/>
        <w:jc w:val="both"/>
        <w:rPr>
          <w:rFonts w:ascii="Calibri" w:hAnsi="Calibri" w:cs="Calibri"/>
          <w:spacing w:val="-22"/>
        </w:rPr>
      </w:pPr>
      <w:r w:rsidRPr="000A6EB5">
        <w:rPr>
          <w:rFonts w:ascii="Calibri" w:hAnsi="Calibri" w:cs="Calibri"/>
          <w:spacing w:val="-6"/>
        </w:rPr>
        <w:t xml:space="preserve">Je-li skrejpr v pohybu, nesmí se v jeho nebezpečném pracovním prostoru před strojem ve </w:t>
      </w:r>
      <w:r w:rsidRPr="000A6EB5">
        <w:rPr>
          <w:rFonts w:ascii="Calibri" w:hAnsi="Calibri" w:cs="Calibri"/>
        </w:rPr>
        <w:t>směru jeho jízdy zdržovat žádné fyzické osoby.</w:t>
      </w:r>
    </w:p>
    <w:p w:rsidR="000A6EB5" w:rsidRPr="000A6EB5" w:rsidRDefault="000A6EB5" w:rsidP="000A6EB5">
      <w:pPr>
        <w:shd w:val="clear" w:color="auto" w:fill="FFFFFF"/>
        <w:tabs>
          <w:tab w:val="left" w:pos="508"/>
        </w:tabs>
        <w:spacing w:before="58" w:line="40" w:lineRule="atLeast"/>
        <w:ind w:left="508" w:right="363"/>
        <w:jc w:val="both"/>
        <w:rPr>
          <w:rFonts w:ascii="Calibri" w:hAnsi="Calibri" w:cs="Calibri"/>
          <w:spacing w:val="-21"/>
        </w:rPr>
      </w:pPr>
      <w:r w:rsidRPr="000A6EB5">
        <w:rPr>
          <w:rFonts w:ascii="Calibri" w:hAnsi="Calibri" w:cs="Calibri"/>
          <w:spacing w:val="-5"/>
        </w:rPr>
        <w:t xml:space="preserve">Při provádění výkopových prací se nikdo nesmí zdržovat v ohroženém prostoru, zejména při souběžném strojním a ručním provádění výkopových prací, při ručním začisťování </w:t>
      </w:r>
      <w:r w:rsidRPr="000A6EB5">
        <w:rPr>
          <w:rFonts w:ascii="Calibri" w:hAnsi="Calibri" w:cs="Calibri"/>
        </w:rPr>
        <w:t xml:space="preserve">výkopu nebo při přepravě materiálu do výkopu a z výkopu. Není-li v průvodní </w:t>
      </w:r>
      <w:r w:rsidRPr="000A6EB5">
        <w:rPr>
          <w:rFonts w:ascii="Calibri" w:hAnsi="Calibri" w:cs="Calibri"/>
          <w:spacing w:val="-1"/>
        </w:rPr>
        <w:t xml:space="preserve">dokumentaci stroje stanoveno jinak, je prostor ohrožený činností stroje vymezen </w:t>
      </w:r>
      <w:r w:rsidRPr="000A6EB5">
        <w:rPr>
          <w:rFonts w:ascii="Calibri" w:hAnsi="Calibri" w:cs="Calibri"/>
        </w:rPr>
        <w:t xml:space="preserve">maximálním dosahem jeho pracovního </w:t>
      </w:r>
      <w:r w:rsidRPr="000A6EB5">
        <w:rPr>
          <w:rFonts w:ascii="Calibri" w:hAnsi="Calibri" w:cs="Calibri"/>
          <w:b/>
          <w:i/>
          <w:u w:val="single"/>
        </w:rPr>
        <w:t xml:space="preserve">zařízení zvětšeným o </w:t>
      </w:r>
      <w:smartTag w:uri="urn:schemas-microsoft-com:office:smarttags" w:element="metricconverter">
        <w:smartTagPr>
          <w:attr w:name="ProductID" w:val="2 m"/>
        </w:smartTagPr>
        <w:r w:rsidRPr="000A6EB5">
          <w:rPr>
            <w:rFonts w:ascii="Calibri" w:hAnsi="Calibri" w:cs="Calibri"/>
            <w:b/>
            <w:i/>
            <w:u w:val="single"/>
          </w:rPr>
          <w:t>2 m</w:t>
        </w:r>
      </w:smartTag>
      <w:r w:rsidRPr="000A6EB5">
        <w:rPr>
          <w:rFonts w:ascii="Calibri" w:hAnsi="Calibri" w:cs="Calibri"/>
          <w:b/>
          <w:i/>
          <w:u w:val="single"/>
        </w:rPr>
        <w:t>.</w:t>
      </w:r>
    </w:p>
    <w:p w:rsidR="000A6EB5" w:rsidRPr="000A6EB5" w:rsidRDefault="000A6EB5" w:rsidP="00DC02FA">
      <w:pPr>
        <w:widowControl w:val="0"/>
        <w:numPr>
          <w:ilvl w:val="0"/>
          <w:numId w:val="40"/>
        </w:numPr>
        <w:shd w:val="clear" w:color="auto" w:fill="FFFFFF"/>
        <w:tabs>
          <w:tab w:val="left" w:pos="539"/>
        </w:tabs>
        <w:autoSpaceDE w:val="0"/>
        <w:autoSpaceDN w:val="0"/>
        <w:adjustRightInd w:val="0"/>
        <w:spacing w:before="108" w:line="40" w:lineRule="atLeast"/>
        <w:ind w:left="720" w:right="349" w:hanging="360"/>
        <w:jc w:val="both"/>
        <w:rPr>
          <w:rFonts w:ascii="Calibri" w:hAnsi="Calibri" w:cs="Calibri"/>
          <w:spacing w:val="-22"/>
        </w:rPr>
      </w:pPr>
      <w:r w:rsidRPr="000A6EB5">
        <w:rPr>
          <w:rFonts w:ascii="Calibri" w:hAnsi="Calibri" w:cs="Calibri"/>
          <w:spacing w:val="-6"/>
        </w:rPr>
        <w:t xml:space="preserve">Není dovoleno vstupovat do prostoru mezi skrejpr a tahač a přecházet přes jakoukoli část </w:t>
      </w:r>
      <w:r w:rsidRPr="000A6EB5">
        <w:rPr>
          <w:rFonts w:ascii="Calibri" w:hAnsi="Calibri" w:cs="Calibri"/>
        </w:rPr>
        <w:t>taženého skrejpru.</w:t>
      </w:r>
    </w:p>
    <w:p w:rsidR="000A6EB5" w:rsidRPr="000A6EB5" w:rsidRDefault="000A6EB5" w:rsidP="00DC02FA">
      <w:pPr>
        <w:widowControl w:val="0"/>
        <w:numPr>
          <w:ilvl w:val="0"/>
          <w:numId w:val="41"/>
        </w:numPr>
        <w:shd w:val="clear" w:color="auto" w:fill="FFFFFF"/>
        <w:tabs>
          <w:tab w:val="left" w:pos="539"/>
        </w:tabs>
        <w:autoSpaceDE w:val="0"/>
        <w:autoSpaceDN w:val="0"/>
        <w:adjustRightInd w:val="0"/>
        <w:spacing w:before="102" w:line="40" w:lineRule="atLeast"/>
        <w:ind w:left="720" w:hanging="360"/>
        <w:rPr>
          <w:rFonts w:ascii="Calibri" w:hAnsi="Calibri" w:cs="Calibri"/>
          <w:spacing w:val="-22"/>
        </w:rPr>
      </w:pPr>
      <w:r w:rsidRPr="000A6EB5">
        <w:rPr>
          <w:rFonts w:ascii="Calibri" w:hAnsi="Calibri" w:cs="Calibri"/>
          <w:spacing w:val="-5"/>
        </w:rPr>
        <w:t>Při přesunu naloženého i prázdného skrejpru musí být korba vždy zvednuta a uzavřena.</w:t>
      </w:r>
    </w:p>
    <w:p w:rsidR="00587E91" w:rsidRDefault="00587E91" w:rsidP="009E071C">
      <w:pPr>
        <w:rPr>
          <w:rFonts w:ascii="Calibri" w:hAnsi="Calibri" w:cs="Calibri"/>
          <w:b/>
          <w:i/>
          <w:u w:val="single"/>
        </w:rPr>
      </w:pPr>
    </w:p>
    <w:p w:rsidR="000A6EB5" w:rsidRDefault="000A6EB5" w:rsidP="009E071C">
      <w:pPr>
        <w:rPr>
          <w:rFonts w:ascii="Calibri" w:hAnsi="Calibri" w:cs="Calibri"/>
          <w:b/>
          <w:i/>
          <w:u w:val="single"/>
        </w:rPr>
      </w:pPr>
    </w:p>
    <w:p w:rsidR="009E071C" w:rsidRPr="009E071C" w:rsidRDefault="009E071C" w:rsidP="009E071C">
      <w:pPr>
        <w:rPr>
          <w:rFonts w:ascii="Calibri" w:hAnsi="Calibri" w:cs="Calibri"/>
        </w:rPr>
      </w:pPr>
    </w:p>
    <w:p w:rsidR="009E071C" w:rsidRPr="004065F9" w:rsidRDefault="009E071C" w:rsidP="004065F9">
      <w:pPr>
        <w:shd w:val="clear" w:color="auto" w:fill="FFFFFF"/>
        <w:spacing w:before="393" w:line="40" w:lineRule="atLeast"/>
        <w:ind w:left="200"/>
        <w:rPr>
          <w:rFonts w:ascii="Arial" w:hAnsi="Arial" w:cs="Arial"/>
          <w:b/>
          <w:bCs/>
          <w:spacing w:val="-6"/>
        </w:rPr>
      </w:pPr>
      <w:r w:rsidRPr="004065F9">
        <w:rPr>
          <w:rFonts w:ascii="Arial" w:hAnsi="Arial" w:cs="Arial"/>
          <w:b/>
          <w:bCs/>
          <w:spacing w:val="-6"/>
        </w:rPr>
        <w:t>Manipulace s materiálem</w:t>
      </w:r>
    </w:p>
    <w:p w:rsidR="009E071C" w:rsidRPr="009E071C" w:rsidRDefault="009E071C" w:rsidP="009E071C">
      <w:pPr>
        <w:pStyle w:val="Normln1"/>
        <w:rPr>
          <w:rFonts w:ascii="Calibri" w:hAnsi="Calibri" w:cs="Calibri"/>
          <w:sz w:val="24"/>
          <w:szCs w:val="24"/>
        </w:rPr>
      </w:pPr>
      <w:r w:rsidRPr="009E071C">
        <w:rPr>
          <w:rFonts w:ascii="Calibri" w:hAnsi="Calibri" w:cs="Calibri"/>
          <w:sz w:val="24"/>
          <w:szCs w:val="24"/>
        </w:rPr>
        <w:t>Plochy určené ke skladování materiálu si určí hlavní zhotovitel stavby dle konkrétního postupu prací tak, aby byly v co nejvyšší míře vyloučeny možnosti úrazu při manipulaci s materiálem. Současně musí být materiál skladován takovým způsobem, aby byla zajištěn možnost průjezdu hasičských vozidel a vozidel lékařské služby a zachována nástupní plocha pro požární techniku.</w:t>
      </w:r>
    </w:p>
    <w:p w:rsidR="009E071C" w:rsidRPr="009E071C" w:rsidRDefault="009E071C" w:rsidP="009E071C">
      <w:pPr>
        <w:jc w:val="both"/>
        <w:rPr>
          <w:rFonts w:ascii="Calibri" w:hAnsi="Calibri" w:cs="Calibri"/>
        </w:rPr>
      </w:pPr>
      <w:r w:rsidRPr="009E071C">
        <w:rPr>
          <w:rFonts w:ascii="Calibri" w:hAnsi="Calibri" w:cs="Calibri"/>
        </w:rPr>
        <w:t>Plochy, skladiště nebo i jednotlivá místa k uskladnění materiálu nesmí být v prostorách v blízkosti elektrického vedení, trvale ohrožovaných dopravou břemen do výšky, horizontální dopravou atd.. Venkovní plochy, na které se ukládá materiál, musí být odvodněny, upraveny popř. zpevněny tak, aby se materiál dal bezpečně skladovat a snadno odebírat. Při ruční manipulaci s materiálem ohrožuje bezpečnost pracovníků:</w:t>
      </w:r>
    </w:p>
    <w:p w:rsidR="009E071C" w:rsidRPr="009E071C" w:rsidRDefault="009E071C" w:rsidP="00DC02FA">
      <w:pPr>
        <w:numPr>
          <w:ilvl w:val="0"/>
          <w:numId w:val="10"/>
        </w:numPr>
        <w:tabs>
          <w:tab w:val="clear" w:pos="720"/>
          <w:tab w:val="num" w:pos="360"/>
        </w:tabs>
        <w:ind w:left="360"/>
        <w:jc w:val="both"/>
        <w:rPr>
          <w:rFonts w:ascii="Calibri" w:hAnsi="Calibri" w:cs="Calibri"/>
        </w:rPr>
      </w:pPr>
      <w:r w:rsidRPr="009E071C">
        <w:rPr>
          <w:rFonts w:ascii="Calibri" w:hAnsi="Calibri" w:cs="Calibri"/>
        </w:rPr>
        <w:t>ostré hrany přepravovaného materiálu</w:t>
      </w:r>
    </w:p>
    <w:p w:rsidR="009E071C" w:rsidRPr="009E071C" w:rsidRDefault="009E071C" w:rsidP="00DC02FA">
      <w:pPr>
        <w:numPr>
          <w:ilvl w:val="0"/>
          <w:numId w:val="10"/>
        </w:numPr>
        <w:tabs>
          <w:tab w:val="clear" w:pos="720"/>
          <w:tab w:val="num" w:pos="360"/>
        </w:tabs>
        <w:ind w:left="360"/>
        <w:jc w:val="both"/>
        <w:rPr>
          <w:rFonts w:ascii="Calibri" w:hAnsi="Calibri" w:cs="Calibri"/>
        </w:rPr>
      </w:pPr>
      <w:r w:rsidRPr="009E071C">
        <w:rPr>
          <w:rFonts w:ascii="Calibri" w:hAnsi="Calibri" w:cs="Calibri"/>
        </w:rPr>
        <w:t>vyčnívající hřebíky</w:t>
      </w:r>
    </w:p>
    <w:p w:rsidR="009E071C" w:rsidRPr="009E071C" w:rsidRDefault="009E071C" w:rsidP="00DC02FA">
      <w:pPr>
        <w:numPr>
          <w:ilvl w:val="0"/>
          <w:numId w:val="10"/>
        </w:numPr>
        <w:tabs>
          <w:tab w:val="clear" w:pos="720"/>
          <w:tab w:val="num" w:pos="360"/>
        </w:tabs>
        <w:ind w:left="360"/>
        <w:jc w:val="both"/>
        <w:rPr>
          <w:rFonts w:ascii="Calibri" w:hAnsi="Calibri" w:cs="Calibri"/>
        </w:rPr>
      </w:pPr>
      <w:r w:rsidRPr="009E071C">
        <w:rPr>
          <w:rFonts w:ascii="Calibri" w:hAnsi="Calibri" w:cs="Calibri"/>
        </w:rPr>
        <w:t>pásky obalů</w:t>
      </w:r>
    </w:p>
    <w:p w:rsidR="009E071C" w:rsidRPr="009E071C" w:rsidRDefault="009E071C" w:rsidP="00DC02FA">
      <w:pPr>
        <w:numPr>
          <w:ilvl w:val="0"/>
          <w:numId w:val="10"/>
        </w:numPr>
        <w:tabs>
          <w:tab w:val="clear" w:pos="720"/>
          <w:tab w:val="num" w:pos="360"/>
        </w:tabs>
        <w:ind w:left="360"/>
        <w:jc w:val="both"/>
        <w:rPr>
          <w:rFonts w:ascii="Calibri" w:hAnsi="Calibri" w:cs="Calibri"/>
        </w:rPr>
      </w:pPr>
      <w:r w:rsidRPr="009E071C">
        <w:rPr>
          <w:rFonts w:ascii="Calibri" w:hAnsi="Calibri" w:cs="Calibri"/>
        </w:rPr>
        <w:t>drsný nebo nerovný povrch materiálu</w:t>
      </w:r>
    </w:p>
    <w:p w:rsidR="009E071C" w:rsidRPr="009E071C" w:rsidRDefault="009E071C" w:rsidP="00DC02FA">
      <w:pPr>
        <w:numPr>
          <w:ilvl w:val="0"/>
          <w:numId w:val="10"/>
        </w:numPr>
        <w:tabs>
          <w:tab w:val="clear" w:pos="720"/>
          <w:tab w:val="num" w:pos="360"/>
        </w:tabs>
        <w:ind w:left="360"/>
        <w:jc w:val="both"/>
        <w:rPr>
          <w:rFonts w:ascii="Calibri" w:hAnsi="Calibri" w:cs="Calibri"/>
        </w:rPr>
      </w:pPr>
      <w:r w:rsidRPr="009E071C">
        <w:rPr>
          <w:rFonts w:ascii="Calibri" w:hAnsi="Calibri" w:cs="Calibri"/>
        </w:rPr>
        <w:t>třísky</w:t>
      </w:r>
    </w:p>
    <w:p w:rsidR="009E071C" w:rsidRPr="009E071C" w:rsidRDefault="009E071C" w:rsidP="00DC02FA">
      <w:pPr>
        <w:numPr>
          <w:ilvl w:val="0"/>
          <w:numId w:val="10"/>
        </w:numPr>
        <w:tabs>
          <w:tab w:val="clear" w:pos="720"/>
          <w:tab w:val="num" w:pos="360"/>
        </w:tabs>
        <w:ind w:left="360"/>
        <w:jc w:val="both"/>
        <w:rPr>
          <w:rFonts w:ascii="Calibri" w:hAnsi="Calibri" w:cs="Calibri"/>
        </w:rPr>
      </w:pPr>
      <w:r w:rsidRPr="009E071C">
        <w:rPr>
          <w:rFonts w:ascii="Calibri" w:hAnsi="Calibri" w:cs="Calibri"/>
        </w:rPr>
        <w:t>pád břemen - chybnou manipulací, velkou hmotností,špatnými úchopovými možnostmi, nedostatečným manipulačním prostorem.</w:t>
      </w:r>
    </w:p>
    <w:p w:rsidR="009E071C" w:rsidRPr="009E071C" w:rsidRDefault="009E071C" w:rsidP="009E071C">
      <w:pPr>
        <w:rPr>
          <w:rFonts w:ascii="Calibri" w:hAnsi="Calibri" w:cs="Calibri"/>
          <w:color w:val="0000FF"/>
        </w:rPr>
      </w:pPr>
    </w:p>
    <w:p w:rsidR="009E071C" w:rsidRPr="004065F9" w:rsidRDefault="009E071C" w:rsidP="004065F9">
      <w:pPr>
        <w:shd w:val="clear" w:color="auto" w:fill="FFFFFF"/>
        <w:spacing w:before="393" w:line="40" w:lineRule="atLeast"/>
        <w:ind w:left="200"/>
        <w:rPr>
          <w:rFonts w:ascii="Arial" w:hAnsi="Arial" w:cs="Arial"/>
          <w:b/>
          <w:bCs/>
          <w:spacing w:val="-6"/>
        </w:rPr>
      </w:pPr>
      <w:r w:rsidRPr="004065F9">
        <w:rPr>
          <w:rFonts w:ascii="Arial" w:hAnsi="Arial" w:cs="Arial"/>
          <w:b/>
          <w:bCs/>
          <w:spacing w:val="-6"/>
        </w:rPr>
        <w:t>Bezpečnost práce při zacházení s chemickými látkami</w:t>
      </w:r>
    </w:p>
    <w:p w:rsidR="009E071C" w:rsidRPr="009E071C" w:rsidRDefault="009E071C" w:rsidP="00DC02FA">
      <w:pPr>
        <w:pStyle w:val="Normln1"/>
        <w:numPr>
          <w:ilvl w:val="0"/>
          <w:numId w:val="11"/>
        </w:numPr>
        <w:tabs>
          <w:tab w:val="clear" w:pos="720"/>
          <w:tab w:val="num" w:pos="360"/>
        </w:tabs>
        <w:ind w:left="360"/>
        <w:rPr>
          <w:rFonts w:ascii="Calibri" w:hAnsi="Calibri" w:cs="Calibri"/>
          <w:sz w:val="24"/>
          <w:szCs w:val="24"/>
        </w:rPr>
      </w:pPr>
      <w:r w:rsidRPr="009E071C">
        <w:rPr>
          <w:rFonts w:ascii="Calibri" w:hAnsi="Calibri" w:cs="Calibri"/>
          <w:sz w:val="24"/>
          <w:szCs w:val="24"/>
        </w:rPr>
        <w:t>Základní bezpečnostní požadavky při zacházení s chemickými látkami jsou zejména:</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Před prací nebo manipulací s chemickými látkami se poučit o charakteru a vlastnostech chemické látky (např. z bezpečnostního listu chemické látky) včetně ochranných opatřeních, způsobu zacházení a zásadách první pomoci.</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Používat vhodné osobní ochranné pracovní prostředky přidělené na základě vyhodnocení rizik a konkrétních podmínek na pracovišti.</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 xml:space="preserve">Při práci s chemickými látkami, zejména hořlavými kapalinami nebo výrobky, které tyto látky obsahují, v prostorách nebo místech s možností vstupu nepovolaných osob, zajistit pracoviště výstražnými značkami. </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Před zahájením prací vybavit pracoviště dostatečným množstvím asanačních prostředků, prostředků první pomoci a OOPP.</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Před zahájením ruční manipulace zkontrolovat stav držadel, uzavření nádob a pevnost obalů. Nepřipustit přenášení nádob na zádech nebo v náruči, tažení nebo tlačení nádob po podlaze nebo skluzech.</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Chemické látky skladovat pouze způsobem, který určuje výrobce a na místech k tomu určených v předepsaném množství a bezpečných obalech s vyznačením obsahu a bezpečnostním označením. Nepřipustit společné skladování látek, které spolu mohou nebezpečně reagovat.</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 xml:space="preserve">Skladovat oblé předměty (plechovky apod.) při ruční manipulace lze maximálně do výše </w:t>
      </w:r>
      <w:smartTag w:uri="urn:schemas-microsoft-com:office:smarttags" w:element="metricconverter">
        <w:smartTagPr>
          <w:attr w:name="ProductID" w:val="2 m"/>
        </w:smartTagPr>
        <w:r w:rsidRPr="009E071C">
          <w:rPr>
            <w:rFonts w:ascii="Calibri" w:hAnsi="Calibri" w:cs="Calibri"/>
          </w:rPr>
          <w:t>2 m</w:t>
        </w:r>
      </w:smartTag>
      <w:r w:rsidRPr="009E071C">
        <w:rPr>
          <w:rFonts w:ascii="Calibri" w:hAnsi="Calibri" w:cs="Calibri"/>
        </w:rPr>
        <w:t>, při zajištění jejich stability.</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Skladovat tekutý materiál v uzavřených nádobách lze tak, že plnící (</w:t>
      </w:r>
      <w:proofErr w:type="spellStart"/>
      <w:r w:rsidRPr="009E071C">
        <w:rPr>
          <w:rFonts w:ascii="Calibri" w:hAnsi="Calibri" w:cs="Calibri"/>
        </w:rPr>
        <w:t>vyprazdňovací</w:t>
      </w:r>
      <w:proofErr w:type="spellEnd"/>
      <w:r w:rsidRPr="009E071C">
        <w:rPr>
          <w:rFonts w:ascii="Calibri" w:hAnsi="Calibri" w:cs="Calibri"/>
        </w:rPr>
        <w:t xml:space="preserve">) otvor je pokud možno nahoře. Sudy, barely a podobné nádoby skladovat naležato a zajistit </w:t>
      </w:r>
      <w:r w:rsidRPr="009E071C">
        <w:rPr>
          <w:rFonts w:ascii="Calibri" w:hAnsi="Calibri" w:cs="Calibri"/>
        </w:rPr>
        <w:lastRenderedPageBreak/>
        <w:t>proti jejich rozvalení. Při skladování ve více vrstvách musí být proloženy podklady popř. jsou uloženy v konstrukcích zajišťujících jejich stabilitu.</w:t>
      </w:r>
    </w:p>
    <w:p w:rsidR="009E071C" w:rsidRPr="009E071C" w:rsidRDefault="009E071C" w:rsidP="00DC02FA">
      <w:pPr>
        <w:numPr>
          <w:ilvl w:val="0"/>
          <w:numId w:val="11"/>
        </w:numPr>
        <w:tabs>
          <w:tab w:val="clear" w:pos="720"/>
          <w:tab w:val="num" w:pos="360"/>
        </w:tabs>
        <w:ind w:left="360"/>
        <w:jc w:val="both"/>
        <w:rPr>
          <w:rFonts w:ascii="Calibri" w:hAnsi="Calibri" w:cs="Calibri"/>
        </w:rPr>
      </w:pPr>
      <w:r w:rsidRPr="009E071C">
        <w:rPr>
          <w:rFonts w:ascii="Calibri" w:hAnsi="Calibri" w:cs="Calibri"/>
        </w:rPr>
        <w:t>Při práci s hořlavými látkami vyloučit vznik statické elektřiny.</w:t>
      </w:r>
    </w:p>
    <w:p w:rsidR="009E071C" w:rsidRPr="009E071C" w:rsidRDefault="009E071C" w:rsidP="00DC02FA">
      <w:pPr>
        <w:numPr>
          <w:ilvl w:val="0"/>
          <w:numId w:val="11"/>
        </w:numPr>
        <w:tabs>
          <w:tab w:val="clear" w:pos="720"/>
          <w:tab w:val="num" w:pos="360"/>
        </w:tabs>
        <w:ind w:left="360"/>
        <w:rPr>
          <w:rFonts w:ascii="Calibri" w:hAnsi="Calibri" w:cs="Calibri"/>
        </w:rPr>
      </w:pPr>
      <w:r w:rsidRPr="009E071C">
        <w:rPr>
          <w:rFonts w:ascii="Calibri" w:hAnsi="Calibri" w:cs="Calibri"/>
        </w:rPr>
        <w:t>Dodržovat zákaz přechovávání nebezpečných chemických látek, zejména toxických a žíravých v obalech běžně používaných na poživatiny.</w:t>
      </w:r>
    </w:p>
    <w:p w:rsidR="009E071C" w:rsidRPr="009E071C" w:rsidRDefault="009E071C" w:rsidP="00DC02FA">
      <w:pPr>
        <w:numPr>
          <w:ilvl w:val="0"/>
          <w:numId w:val="11"/>
        </w:numPr>
        <w:tabs>
          <w:tab w:val="clear" w:pos="720"/>
          <w:tab w:val="num" w:pos="360"/>
        </w:tabs>
        <w:ind w:left="360"/>
        <w:rPr>
          <w:rFonts w:ascii="Calibri" w:hAnsi="Calibri" w:cs="Calibri"/>
        </w:rPr>
      </w:pPr>
      <w:r w:rsidRPr="009E071C">
        <w:rPr>
          <w:rFonts w:ascii="Calibri" w:hAnsi="Calibri" w:cs="Calibri"/>
        </w:rPr>
        <w:t>Prostory, kde se používají a vyskytují nebezpečné chemické látky, musí být označeny příslušnými bezpečnostními značkami a nápisy upozorňující na zdroj nebezpečí.</w:t>
      </w:r>
    </w:p>
    <w:p w:rsidR="009E071C" w:rsidRDefault="009E071C" w:rsidP="00DC02FA">
      <w:pPr>
        <w:numPr>
          <w:ilvl w:val="0"/>
          <w:numId w:val="11"/>
        </w:numPr>
        <w:tabs>
          <w:tab w:val="clear" w:pos="720"/>
          <w:tab w:val="num" w:pos="360"/>
        </w:tabs>
        <w:ind w:left="360"/>
        <w:rPr>
          <w:rFonts w:ascii="Calibri" w:hAnsi="Calibri" w:cs="Calibri"/>
        </w:rPr>
      </w:pPr>
      <w:r w:rsidRPr="009E071C">
        <w:rPr>
          <w:rFonts w:ascii="Calibri" w:hAnsi="Calibri" w:cs="Calibri"/>
        </w:rPr>
        <w:t>Odstraňování odpadu  (plastové nebo kovové obaly, zbytky barev a chemických látek), musí být prováděna v souladu s požadavky stanovenými zvláštním předpisem (zákon o odpadech).</w:t>
      </w:r>
    </w:p>
    <w:p w:rsidR="00D25944" w:rsidRDefault="00D25944" w:rsidP="00D25944">
      <w:pPr>
        <w:rPr>
          <w:rFonts w:ascii="Calibri" w:hAnsi="Calibri" w:cs="Calibri"/>
          <w:b/>
          <w:i/>
          <w:sz w:val="32"/>
          <w:szCs w:val="32"/>
          <w:u w:val="single"/>
        </w:rPr>
      </w:pPr>
    </w:p>
    <w:p w:rsidR="00234BBF" w:rsidRDefault="00234BBF" w:rsidP="00D25944">
      <w:pPr>
        <w:rPr>
          <w:rFonts w:ascii="Calibri" w:hAnsi="Calibri" w:cs="Calibri"/>
        </w:rPr>
      </w:pPr>
    </w:p>
    <w:p w:rsidR="00D25944" w:rsidRPr="004065F9" w:rsidRDefault="00D25944" w:rsidP="004065F9">
      <w:pPr>
        <w:shd w:val="clear" w:color="auto" w:fill="FFFFFF"/>
        <w:spacing w:before="393" w:line="40" w:lineRule="atLeast"/>
        <w:ind w:left="200"/>
        <w:rPr>
          <w:rFonts w:ascii="Arial" w:hAnsi="Arial" w:cs="Arial"/>
          <w:b/>
          <w:bCs/>
          <w:spacing w:val="-6"/>
        </w:rPr>
      </w:pPr>
      <w:r w:rsidRPr="004065F9">
        <w:rPr>
          <w:rFonts w:ascii="Arial" w:hAnsi="Arial" w:cs="Arial"/>
          <w:b/>
          <w:bCs/>
          <w:spacing w:val="-6"/>
        </w:rPr>
        <w:t>Shazování předmětů a materiálu</w:t>
      </w:r>
    </w:p>
    <w:p w:rsidR="00D25944" w:rsidRPr="002E6C16" w:rsidRDefault="00D25944" w:rsidP="00D25944">
      <w:pPr>
        <w:rPr>
          <w:rFonts w:ascii="Calibri" w:hAnsi="Calibri" w:cs="Calibri"/>
        </w:rPr>
      </w:pPr>
      <w:r w:rsidRPr="002E6C16">
        <w:rPr>
          <w:rFonts w:ascii="Calibri" w:hAnsi="Calibri" w:cs="Calibri"/>
        </w:rPr>
        <w:t>1.  Shazovat předměty a materiál na níže položená místa nebo plochy lze jen za předpokladu, že</w:t>
      </w:r>
      <w:r>
        <w:rPr>
          <w:rFonts w:ascii="Calibri" w:hAnsi="Calibri" w:cs="Calibri"/>
        </w:rPr>
        <w:t>:</w:t>
      </w:r>
    </w:p>
    <w:p w:rsidR="00D25944" w:rsidRPr="002E6C16" w:rsidRDefault="00D25944" w:rsidP="00D25944">
      <w:pPr>
        <w:rPr>
          <w:rFonts w:ascii="Calibri" w:hAnsi="Calibri" w:cs="Calibri"/>
        </w:rPr>
      </w:pPr>
      <w:r w:rsidRPr="002E6C16">
        <w:rPr>
          <w:rFonts w:ascii="Calibri" w:hAnsi="Calibri" w:cs="Calibri"/>
        </w:rPr>
        <w:t>a)   místo  dopadu  je  zabezpečeno  proti</w:t>
      </w:r>
      <w:r>
        <w:rPr>
          <w:rFonts w:ascii="Calibri" w:hAnsi="Calibri" w:cs="Calibri"/>
        </w:rPr>
        <w:t xml:space="preserve">  vstupu  osob  (ohrazením,  vy</w:t>
      </w:r>
      <w:r w:rsidRPr="002E6C16">
        <w:rPr>
          <w:rFonts w:ascii="Calibri" w:hAnsi="Calibri" w:cs="Calibri"/>
        </w:rPr>
        <w:t>loučením provozu, střežením apod.) a jeho okolí je chráněno proti případnému odrazu nebo rozstřiku hozenéh</w:t>
      </w:r>
      <w:r>
        <w:rPr>
          <w:rFonts w:ascii="Calibri" w:hAnsi="Calibri" w:cs="Calibri"/>
        </w:rPr>
        <w:t>o předmětu nebo ma</w:t>
      </w:r>
      <w:r w:rsidRPr="002E6C16">
        <w:rPr>
          <w:rFonts w:ascii="Calibri" w:hAnsi="Calibri" w:cs="Calibri"/>
        </w:rPr>
        <w:t>teriálu,</w:t>
      </w:r>
    </w:p>
    <w:p w:rsidR="00D25944" w:rsidRPr="002E6C16" w:rsidRDefault="00D25944" w:rsidP="00D25944">
      <w:pPr>
        <w:rPr>
          <w:rFonts w:ascii="Calibri" w:hAnsi="Calibri" w:cs="Calibri"/>
        </w:rPr>
      </w:pPr>
      <w:r w:rsidRPr="002E6C16">
        <w:rPr>
          <w:rFonts w:ascii="Calibri" w:hAnsi="Calibri" w:cs="Calibri"/>
        </w:rPr>
        <w:t>b)  materiál je shazován uzavřeným shozem až do místa uložení,</w:t>
      </w:r>
    </w:p>
    <w:p w:rsidR="00D25944" w:rsidRDefault="00D25944" w:rsidP="00D25944">
      <w:pPr>
        <w:rPr>
          <w:rFonts w:ascii="Calibri" w:hAnsi="Calibri" w:cs="Calibri"/>
        </w:rPr>
      </w:pPr>
      <w:r w:rsidRPr="002E6C16">
        <w:rPr>
          <w:rFonts w:ascii="Calibri" w:hAnsi="Calibri" w:cs="Calibri"/>
        </w:rPr>
        <w:t>c)   je provedeno opatření, zamezující nadměrné prašnosti, hlučnosti, popřípadě vzniku jiných nežádoucích účinků.</w:t>
      </w:r>
    </w:p>
    <w:p w:rsidR="004065F9" w:rsidRPr="00597319" w:rsidRDefault="004065F9" w:rsidP="00597319">
      <w:pPr>
        <w:shd w:val="clear" w:color="auto" w:fill="FFFFFF"/>
        <w:spacing w:before="393" w:line="40" w:lineRule="atLeast"/>
        <w:ind w:left="200"/>
        <w:rPr>
          <w:rFonts w:ascii="Arial" w:hAnsi="Arial" w:cs="Arial"/>
          <w:b/>
          <w:bCs/>
          <w:spacing w:val="-6"/>
        </w:rPr>
      </w:pPr>
      <w:bookmarkStart w:id="1" w:name="_Toc203495881"/>
      <w:r w:rsidRPr="00597319">
        <w:rPr>
          <w:rFonts w:ascii="Arial" w:hAnsi="Arial" w:cs="Arial"/>
          <w:b/>
          <w:bCs/>
          <w:spacing w:val="-6"/>
        </w:rPr>
        <w:t>Výměna okenních výplní</w:t>
      </w:r>
      <w:bookmarkEnd w:id="1"/>
    </w:p>
    <w:p w:rsidR="004065F9" w:rsidRPr="00597319" w:rsidRDefault="004065F9" w:rsidP="00597319">
      <w:pPr>
        <w:jc w:val="both"/>
        <w:rPr>
          <w:rFonts w:ascii="Calibri" w:hAnsi="Calibri" w:cs="Calibri"/>
        </w:rPr>
      </w:pPr>
      <w:r w:rsidRPr="00597319">
        <w:rPr>
          <w:rFonts w:ascii="Calibri" w:hAnsi="Calibri" w:cs="Calibri"/>
        </w:rPr>
        <w:t>Stávající původní okenní výplně budou demontovány a nahrazeny novými nebo repasovanými. Před zahájením prací na odstraňování původních výplní bude po obvodu objektu vymezen ohrožený prostor pod místem provádění prací ve výškách o šířce 2 m od líce budovy. Toto vymezení ohroženého prostoru bude provedeno bezpečnostní červeno-bílou páskou umístěnou ve výšce 1 m nad terénem. Do ohroženého prostoru je přísný zákaz vstupu po celou dobu provádění výměny okenních výplní.</w:t>
      </w:r>
    </w:p>
    <w:p w:rsidR="004065F9" w:rsidRPr="00597319" w:rsidRDefault="004065F9" w:rsidP="00597319">
      <w:pPr>
        <w:jc w:val="both"/>
        <w:rPr>
          <w:rFonts w:ascii="Calibri" w:hAnsi="Calibri" w:cs="Calibri"/>
        </w:rPr>
      </w:pPr>
      <w:r w:rsidRPr="00597319">
        <w:rPr>
          <w:rFonts w:ascii="Calibri" w:hAnsi="Calibri" w:cs="Calibri"/>
        </w:rPr>
        <w:t>Demontované výplně je přísně zakázáno volně shazovat! Výplně budou sneseny do interiéru a ručně dopraveny do kontejneru</w:t>
      </w:r>
      <w:r w:rsidR="00597319">
        <w:rPr>
          <w:rFonts w:ascii="Calibri" w:hAnsi="Calibri" w:cs="Calibri"/>
        </w:rPr>
        <w:t>.</w:t>
      </w:r>
    </w:p>
    <w:p w:rsidR="004065F9" w:rsidRPr="00597319" w:rsidRDefault="004065F9" w:rsidP="00597319">
      <w:pPr>
        <w:shd w:val="clear" w:color="auto" w:fill="FFFFFF"/>
        <w:spacing w:before="393" w:line="40" w:lineRule="atLeast"/>
        <w:ind w:left="200"/>
        <w:rPr>
          <w:rFonts w:ascii="Arial" w:hAnsi="Arial" w:cs="Arial"/>
          <w:b/>
          <w:bCs/>
          <w:spacing w:val="-6"/>
        </w:rPr>
      </w:pPr>
      <w:bookmarkStart w:id="2" w:name="_Toc203495883"/>
      <w:r w:rsidRPr="00597319">
        <w:rPr>
          <w:rFonts w:ascii="Arial" w:hAnsi="Arial" w:cs="Arial"/>
          <w:b/>
          <w:bCs/>
          <w:spacing w:val="-6"/>
        </w:rPr>
        <w:t>Nové rozvody TZB</w:t>
      </w:r>
      <w:bookmarkEnd w:id="2"/>
    </w:p>
    <w:p w:rsidR="004065F9" w:rsidRPr="00597319" w:rsidRDefault="004065F9" w:rsidP="00597319">
      <w:pPr>
        <w:jc w:val="both"/>
        <w:rPr>
          <w:rFonts w:ascii="Calibri" w:hAnsi="Calibri" w:cs="Calibri"/>
        </w:rPr>
      </w:pPr>
      <w:r w:rsidRPr="00597319">
        <w:rPr>
          <w:rFonts w:ascii="Calibri" w:hAnsi="Calibri" w:cs="Calibri"/>
        </w:rPr>
        <w:t>Provádění nových podlah nevytváří žádná rizika, kterým by bylo možné předcházet stanovováním kolektivních bezpečnostních opatření.</w:t>
      </w:r>
    </w:p>
    <w:p w:rsidR="004065F9" w:rsidRPr="00597319" w:rsidRDefault="004065F9" w:rsidP="00597319">
      <w:pPr>
        <w:jc w:val="both"/>
        <w:rPr>
          <w:rFonts w:ascii="Calibri" w:hAnsi="Calibri" w:cs="Calibri"/>
        </w:rPr>
      </w:pPr>
      <w:r w:rsidRPr="00597319">
        <w:rPr>
          <w:rFonts w:ascii="Calibri" w:hAnsi="Calibri" w:cs="Calibri"/>
        </w:rPr>
        <w:t>Příčky a podhledy budou montovány z bezpečných pracovních podlah – z mobilních lešení, která budou od výšky pracovní podlahy nad 1,5 m opatřeny ochranným zábradlím výšky 1 m.</w:t>
      </w:r>
    </w:p>
    <w:p w:rsidR="004065F9" w:rsidRPr="00597319" w:rsidRDefault="004065F9" w:rsidP="00597319">
      <w:pPr>
        <w:jc w:val="both"/>
        <w:rPr>
          <w:rFonts w:ascii="Calibri" w:hAnsi="Calibri" w:cs="Calibri"/>
        </w:rPr>
      </w:pPr>
      <w:r w:rsidRPr="00597319">
        <w:rPr>
          <w:rFonts w:ascii="Calibri" w:hAnsi="Calibri" w:cs="Calibri"/>
        </w:rPr>
        <w:t>Nové elektrické rozvody budou prováděny výhradně odborně způsobilými elektrikáři dle vyhlášky č. 50/1978 Sb.</w:t>
      </w:r>
    </w:p>
    <w:p w:rsidR="004065F9" w:rsidRPr="00597319" w:rsidRDefault="004065F9" w:rsidP="00597319">
      <w:pPr>
        <w:shd w:val="clear" w:color="auto" w:fill="FFFFFF"/>
        <w:spacing w:before="393" w:line="40" w:lineRule="atLeast"/>
        <w:ind w:left="200"/>
        <w:rPr>
          <w:rFonts w:ascii="Arial" w:hAnsi="Arial" w:cs="Arial"/>
          <w:b/>
          <w:bCs/>
          <w:spacing w:val="-6"/>
        </w:rPr>
      </w:pPr>
      <w:bookmarkStart w:id="3" w:name="_Toc203495889"/>
      <w:r w:rsidRPr="00597319">
        <w:rPr>
          <w:rFonts w:ascii="Arial" w:hAnsi="Arial" w:cs="Arial"/>
          <w:b/>
          <w:bCs/>
          <w:spacing w:val="-6"/>
        </w:rPr>
        <w:t>Zásady práce s elektrickými zařízeními</w:t>
      </w:r>
      <w:bookmarkEnd w:id="3"/>
    </w:p>
    <w:p w:rsidR="004065F9" w:rsidRPr="007F74DE" w:rsidRDefault="004065F9" w:rsidP="00DC02FA">
      <w:pPr>
        <w:pStyle w:val="Odstavecseseznamem"/>
        <w:numPr>
          <w:ilvl w:val="0"/>
          <w:numId w:val="43"/>
        </w:numPr>
      </w:pPr>
      <w:r w:rsidRPr="007F74DE">
        <w:t>El</w:t>
      </w:r>
      <w:r>
        <w:t>ektrické</w:t>
      </w:r>
      <w:r w:rsidRPr="007F74DE">
        <w:t xml:space="preserve"> nářadí nesmí být vystaveno dešti, nesmí být používáno ve vlhku a mokru nebo v prostředí nebezpečím požáru nebo výbuchu.</w:t>
      </w:r>
    </w:p>
    <w:p w:rsidR="004065F9" w:rsidRPr="007F74DE" w:rsidRDefault="004065F9" w:rsidP="00DC02FA">
      <w:pPr>
        <w:pStyle w:val="Odstavecseseznamem"/>
        <w:numPr>
          <w:ilvl w:val="0"/>
          <w:numId w:val="43"/>
        </w:numPr>
      </w:pPr>
      <w:r w:rsidRPr="007F74DE">
        <w:t>El</w:t>
      </w:r>
      <w:r>
        <w:t>ektrické</w:t>
      </w:r>
      <w:r w:rsidRPr="007F74DE">
        <w:t xml:space="preserve"> nářadí se smí používat jen pro práci, pro kterou je určeno, nesmí být přetěžováno.</w:t>
      </w:r>
    </w:p>
    <w:p w:rsidR="004065F9" w:rsidRPr="007F74DE" w:rsidRDefault="004065F9" w:rsidP="00DC02FA">
      <w:pPr>
        <w:pStyle w:val="Odstavecseseznamem"/>
        <w:numPr>
          <w:ilvl w:val="0"/>
          <w:numId w:val="43"/>
        </w:numPr>
      </w:pPr>
      <w:r w:rsidRPr="007F74DE">
        <w:lastRenderedPageBreak/>
        <w:t>Při práci s el</w:t>
      </w:r>
      <w:r>
        <w:t>ektrickým</w:t>
      </w:r>
      <w:r w:rsidRPr="007F74DE">
        <w:t xml:space="preserve"> nářadím obsluha nesmí používat oděv s volnými rukávy.</w:t>
      </w:r>
    </w:p>
    <w:p w:rsidR="004065F9" w:rsidRPr="007F74DE" w:rsidRDefault="004065F9" w:rsidP="00DC02FA">
      <w:pPr>
        <w:pStyle w:val="Odstavecseseznamem"/>
        <w:numPr>
          <w:ilvl w:val="0"/>
          <w:numId w:val="43"/>
        </w:numPr>
      </w:pPr>
      <w:r w:rsidRPr="007F74DE">
        <w:t>Obsluha musí pracovat s nářadím jen tam, kam bezpečně dosáhne, při práci musí udržovat stabilní postoj a rovnováhu.</w:t>
      </w:r>
    </w:p>
    <w:p w:rsidR="004065F9" w:rsidRPr="007F74DE" w:rsidRDefault="004065F9" w:rsidP="00DC02FA">
      <w:pPr>
        <w:pStyle w:val="Odstavecseseznamem"/>
        <w:numPr>
          <w:ilvl w:val="0"/>
          <w:numId w:val="43"/>
        </w:numPr>
      </w:pPr>
      <w:r w:rsidRPr="007F74DE">
        <w:t>Nástroje musí být udržovány ostré a čisté.</w:t>
      </w:r>
    </w:p>
    <w:p w:rsidR="004065F9" w:rsidRPr="007F74DE" w:rsidRDefault="004065F9" w:rsidP="00DC02FA">
      <w:pPr>
        <w:pStyle w:val="Odstavecseseznamem"/>
        <w:numPr>
          <w:ilvl w:val="0"/>
          <w:numId w:val="43"/>
        </w:numPr>
      </w:pPr>
      <w:r w:rsidRPr="007F74DE">
        <w:t>El</w:t>
      </w:r>
      <w:r>
        <w:t xml:space="preserve">ektrické </w:t>
      </w:r>
      <w:r w:rsidRPr="007F74DE">
        <w:t>nářadí musí být odpojováno</w:t>
      </w:r>
      <w:r>
        <w:t>,</w:t>
      </w:r>
      <w:r w:rsidRPr="007F74DE">
        <w:t xml:space="preserve"> není-li používáno, před opravami a při výměně příslušenství nebo nástrojů.</w:t>
      </w:r>
    </w:p>
    <w:p w:rsidR="004065F9" w:rsidRPr="007F74DE" w:rsidRDefault="004065F9" w:rsidP="00DC02FA">
      <w:pPr>
        <w:pStyle w:val="Odstavecseseznamem"/>
        <w:numPr>
          <w:ilvl w:val="0"/>
          <w:numId w:val="43"/>
        </w:numPr>
      </w:pPr>
      <w:r w:rsidRPr="007F74DE">
        <w:t>Před používáním nář</w:t>
      </w:r>
      <w:r>
        <w:t>adí musí být elektrické</w:t>
      </w:r>
      <w:r w:rsidRPr="007F74DE">
        <w:t xml:space="preserve"> nářadí pečlivě prohlédnuto, v případě zjištění poškození krytů, prasklin, vadného upevnění, poškození součástí, spínač</w:t>
      </w:r>
      <w:r>
        <w:t>e apod. nesmí být</w:t>
      </w:r>
      <w:r w:rsidRPr="007F74DE">
        <w:t xml:space="preserve"> používáno.</w:t>
      </w:r>
    </w:p>
    <w:p w:rsidR="004065F9" w:rsidRPr="007F74DE" w:rsidRDefault="004065F9" w:rsidP="00DC02FA">
      <w:pPr>
        <w:pStyle w:val="Odstavecseseznamem"/>
        <w:numPr>
          <w:ilvl w:val="0"/>
          <w:numId w:val="43"/>
        </w:numPr>
      </w:pPr>
      <w:r w:rsidRPr="007F74DE">
        <w:t>Obsluha elektrické vrtačky musí být na zaseknutí vrtáku při vrtání připravena, ať již je vrtačka vybavena bezpečnostní spojkou či nikoliv a ihned nářadí pustit.</w:t>
      </w:r>
    </w:p>
    <w:p w:rsidR="004065F9" w:rsidRPr="007F74DE" w:rsidRDefault="004065F9" w:rsidP="00DC02FA">
      <w:pPr>
        <w:pStyle w:val="Odstavecseseznamem"/>
        <w:numPr>
          <w:ilvl w:val="0"/>
          <w:numId w:val="43"/>
        </w:numPr>
      </w:pPr>
      <w:r w:rsidRPr="007F74DE">
        <w:t>Vypínač nářadí musí být udržován v naprostém pořádku tak, aby vypnul okamžitě po sejmutí ruky obsluhy z jeho tlačítka.</w:t>
      </w:r>
    </w:p>
    <w:p w:rsidR="004065F9" w:rsidRPr="007F74DE" w:rsidRDefault="004065F9" w:rsidP="00DC02FA">
      <w:pPr>
        <w:pStyle w:val="Odstavecseseznamem"/>
        <w:numPr>
          <w:ilvl w:val="0"/>
          <w:numId w:val="43"/>
        </w:numPr>
      </w:pPr>
      <w:r w:rsidRPr="007F74DE">
        <w:t>U některých vrtaček je nutné používat přídavnou rukojeť (pozor na reakční moment vrtačky při zablokování vrtáků).</w:t>
      </w:r>
    </w:p>
    <w:p w:rsidR="004065F9" w:rsidRPr="007F74DE" w:rsidRDefault="004065F9" w:rsidP="00DC02FA">
      <w:pPr>
        <w:pStyle w:val="Odstavecseseznamem"/>
        <w:numPr>
          <w:ilvl w:val="0"/>
          <w:numId w:val="43"/>
        </w:numPr>
      </w:pPr>
      <w:r w:rsidRPr="007F74DE">
        <w:t>Opravy el</w:t>
      </w:r>
      <w:r>
        <w:t>ektrického</w:t>
      </w:r>
      <w:r w:rsidRPr="007F74DE">
        <w:t xml:space="preserve"> nářadí se musí provádět jen po odpojení od sítě.</w:t>
      </w:r>
    </w:p>
    <w:p w:rsidR="004065F9" w:rsidRPr="007F74DE" w:rsidRDefault="004065F9" w:rsidP="00DC02FA">
      <w:pPr>
        <w:pStyle w:val="Odstavecseseznamem"/>
        <w:numPr>
          <w:ilvl w:val="0"/>
          <w:numId w:val="43"/>
        </w:numPr>
      </w:pPr>
      <w:r w:rsidRPr="007F74DE">
        <w:t>Vzhledem k velkému kroutícímu momentu se musí při ručním vrtání používat vrtačky přiměřeně velké s řádně upevněným držadlem.</w:t>
      </w:r>
    </w:p>
    <w:p w:rsidR="004065F9" w:rsidRPr="007F74DE" w:rsidRDefault="004065F9" w:rsidP="00DC02FA">
      <w:pPr>
        <w:pStyle w:val="Odstavecseseznamem"/>
        <w:numPr>
          <w:ilvl w:val="0"/>
          <w:numId w:val="43"/>
        </w:numPr>
      </w:pPr>
      <w:r w:rsidRPr="007F74DE">
        <w:t>Nářadí se nesmí přenášet za přívodní kabel, ani tento kabel se nesmí používat k vytažení vidlice ze zásuvky.</w:t>
      </w:r>
    </w:p>
    <w:p w:rsidR="004065F9" w:rsidRPr="007F74DE" w:rsidRDefault="004065F9" w:rsidP="00DC02FA">
      <w:pPr>
        <w:pStyle w:val="Odstavecseseznamem"/>
        <w:numPr>
          <w:ilvl w:val="0"/>
          <w:numId w:val="43"/>
        </w:numPr>
      </w:pPr>
      <w:r w:rsidRPr="007F74DE">
        <w:t>Přívodní kabel je nutné klást mimo ostré hrany; podle potřeby jej chránit vhodným způsobem proti mechanickému popř. jinému poš</w:t>
      </w:r>
      <w:r>
        <w:t xml:space="preserve">kození, elektrický </w:t>
      </w:r>
      <w:r w:rsidRPr="007F74DE">
        <w:t>kabel se nesmí namáhat tahem.</w:t>
      </w:r>
    </w:p>
    <w:p w:rsidR="004065F9" w:rsidRPr="007F74DE" w:rsidRDefault="004065F9" w:rsidP="00DC02FA">
      <w:pPr>
        <w:pStyle w:val="Odstavecseseznamem"/>
        <w:numPr>
          <w:ilvl w:val="0"/>
          <w:numId w:val="43"/>
        </w:numPr>
      </w:pPr>
      <w:r w:rsidRPr="007F74DE">
        <w:t>Pohyblivý přívod se musí vést při práci vždy od nářadí dozadu.</w:t>
      </w:r>
    </w:p>
    <w:p w:rsidR="004065F9" w:rsidRDefault="004065F9" w:rsidP="004065F9">
      <w:pPr>
        <w:rPr>
          <w:rFonts w:ascii="Calibri" w:hAnsi="Calibri" w:cs="Calibri"/>
        </w:rPr>
      </w:pPr>
      <w:r w:rsidRPr="007F74DE">
        <w:t>Po ukončení práce vidlici el</w:t>
      </w:r>
      <w:r>
        <w:t>ektrického</w:t>
      </w:r>
      <w:r w:rsidRPr="007F74DE">
        <w:t xml:space="preserve"> přívodu se musí odpojit ze zásuvky.</w:t>
      </w:r>
    </w:p>
    <w:p w:rsidR="00D25944" w:rsidRPr="002E6C16" w:rsidRDefault="00D25944" w:rsidP="00D25944">
      <w:pPr>
        <w:rPr>
          <w:rFonts w:ascii="Calibri" w:hAnsi="Calibri" w:cs="Calibri"/>
        </w:rPr>
      </w:pPr>
    </w:p>
    <w:p w:rsidR="00D25944" w:rsidRDefault="00D25944" w:rsidP="00D25944">
      <w:pPr>
        <w:rPr>
          <w:rFonts w:ascii="Calibri" w:hAnsi="Calibri" w:cs="Calibri"/>
        </w:rPr>
      </w:pPr>
      <w:r w:rsidRPr="002E6C16">
        <w:rPr>
          <w:rFonts w:ascii="Calibri" w:hAnsi="Calibri" w:cs="Calibri"/>
        </w:rPr>
        <w:t>2.  Nelze shazovat předměty a materiál v případě, kdy není možné bezpečně předpokládat místo dopadu, jakož ani př</w:t>
      </w:r>
      <w:r>
        <w:rPr>
          <w:rFonts w:ascii="Calibri" w:hAnsi="Calibri" w:cs="Calibri"/>
        </w:rPr>
        <w:t>edměty a materiál, které by moh</w:t>
      </w:r>
      <w:r w:rsidRPr="002E6C16">
        <w:rPr>
          <w:rFonts w:ascii="Calibri" w:hAnsi="Calibri" w:cs="Calibri"/>
        </w:rPr>
        <w:t>ly zaměstnance strhnout z výšky.</w:t>
      </w:r>
    </w:p>
    <w:p w:rsidR="009E071C" w:rsidRDefault="009E071C" w:rsidP="009E071C">
      <w:pPr>
        <w:rPr>
          <w:rFonts w:ascii="Calibri" w:hAnsi="Calibri" w:cs="Calibri"/>
        </w:rPr>
      </w:pPr>
    </w:p>
    <w:p w:rsidR="009B5D5F" w:rsidRPr="00A2546B" w:rsidRDefault="00234BBF" w:rsidP="00001E27">
      <w:pPr>
        <w:rPr>
          <w:rFonts w:ascii="Calibri" w:hAnsi="Calibri" w:cs="Calibri"/>
          <w:b/>
          <w:u w:val="single"/>
        </w:rPr>
      </w:pPr>
      <w:r>
        <w:rPr>
          <w:rFonts w:ascii="Calibri" w:hAnsi="Calibri" w:cs="Calibri"/>
          <w:b/>
        </w:rPr>
        <w:t>6</w:t>
      </w:r>
      <w:r w:rsidR="00A91059">
        <w:rPr>
          <w:rFonts w:ascii="Calibri" w:hAnsi="Calibri" w:cs="Calibri"/>
          <w:b/>
        </w:rPr>
        <w:t>.</w:t>
      </w:r>
      <w:r w:rsidR="00651EF3">
        <w:rPr>
          <w:rFonts w:ascii="Calibri" w:hAnsi="Calibri" w:cs="Calibri"/>
          <w:b/>
        </w:rPr>
        <w:t>4</w:t>
      </w:r>
      <w:r w:rsidR="00A91059">
        <w:rPr>
          <w:rFonts w:ascii="Calibri" w:hAnsi="Calibri" w:cs="Calibri"/>
          <w:b/>
        </w:rPr>
        <w:tab/>
      </w:r>
      <w:r w:rsidR="00157594" w:rsidRPr="00A2546B">
        <w:rPr>
          <w:rFonts w:ascii="Calibri" w:hAnsi="Calibri" w:cs="Calibri"/>
          <w:b/>
        </w:rPr>
        <w:t xml:space="preserve"> </w:t>
      </w:r>
      <w:r w:rsidR="00157594" w:rsidRPr="00A2546B">
        <w:rPr>
          <w:rFonts w:ascii="Calibri" w:hAnsi="Calibri" w:cs="Calibri"/>
          <w:b/>
          <w:u w:val="single"/>
        </w:rPr>
        <w:t>Činnosti se zvýšeným rizikem</w:t>
      </w:r>
    </w:p>
    <w:p w:rsidR="00D85B46" w:rsidRDefault="00D85B46" w:rsidP="00D85B46">
      <w:pPr>
        <w:ind w:left="851" w:hanging="284"/>
        <w:rPr>
          <w:rFonts w:ascii="Calibri" w:hAnsi="Calibri" w:cs="Calibri"/>
          <w:b/>
          <w:color w:val="0808C0"/>
          <w:sz w:val="22"/>
          <w:szCs w:val="22"/>
        </w:rPr>
      </w:pPr>
    </w:p>
    <w:p w:rsidR="00A05E78" w:rsidRPr="00A05E78" w:rsidRDefault="00D85B46" w:rsidP="00A05E78">
      <w:pPr>
        <w:ind w:left="360"/>
        <w:rPr>
          <w:rFonts w:ascii="Calibri" w:hAnsi="Calibri" w:cs="Calibri"/>
          <w:bCs/>
          <w:color w:val="000000"/>
          <w:spacing w:val="2"/>
        </w:rPr>
      </w:pPr>
      <w:r w:rsidRPr="00A2546B">
        <w:rPr>
          <w:rFonts w:ascii="Calibri" w:hAnsi="Calibri" w:cs="Calibri"/>
          <w:bCs/>
          <w:color w:val="000000"/>
          <w:spacing w:val="3"/>
        </w:rPr>
        <w:t xml:space="preserve">Práce a činnosti vystavující fyzickou osobu zvýšenému ohrožení života </w:t>
      </w:r>
      <w:r w:rsidRPr="00A2546B">
        <w:rPr>
          <w:rFonts w:ascii="Calibri" w:hAnsi="Calibri" w:cs="Calibri"/>
          <w:bCs/>
          <w:color w:val="000000"/>
          <w:spacing w:val="2"/>
        </w:rPr>
        <w:t>nebo poškození zdraví, při jejichž provádění vzniká povinnost zpracovat plán BO</w:t>
      </w:r>
      <w:r w:rsidRPr="00A05E78">
        <w:rPr>
          <w:rFonts w:ascii="Calibri" w:hAnsi="Calibri" w:cs="Calibri"/>
          <w:bCs/>
          <w:color w:val="000000"/>
          <w:spacing w:val="3"/>
        </w:rPr>
        <w:t>ZP</w:t>
      </w:r>
      <w:r w:rsidR="00A05E78" w:rsidRPr="00A05E78">
        <w:rPr>
          <w:rFonts w:ascii="Calibri" w:hAnsi="Calibri" w:cs="Calibri"/>
          <w:bCs/>
          <w:color w:val="000000"/>
          <w:spacing w:val="3"/>
        </w:rPr>
        <w:t xml:space="preserve"> podle přílohy č. 5 k NV č. 591/2006 Sb., o bližších požadavcích na BOZP na staveništích</w:t>
      </w:r>
      <w:r w:rsidR="00A05E78">
        <w:rPr>
          <w:rFonts w:ascii="Calibri" w:hAnsi="Calibri" w:cs="Calibri"/>
          <w:bCs/>
          <w:color w:val="000000"/>
          <w:spacing w:val="3"/>
        </w:rPr>
        <w:t>.</w:t>
      </w:r>
    </w:p>
    <w:p w:rsidR="00B63280" w:rsidRPr="00A2546B" w:rsidRDefault="00B63280" w:rsidP="00C00A40">
      <w:pPr>
        <w:tabs>
          <w:tab w:val="left" w:pos="1260"/>
          <w:tab w:val="left" w:pos="1701"/>
          <w:tab w:val="left" w:pos="2977"/>
        </w:tabs>
        <w:rPr>
          <w:rFonts w:ascii="Calibri" w:hAnsi="Calibri" w:cs="Calibri"/>
          <w:color w:val="0808C0"/>
          <w:sz w:val="22"/>
          <w:szCs w:val="22"/>
        </w:rPr>
      </w:pPr>
    </w:p>
    <w:p w:rsidR="000E3380" w:rsidRDefault="000E3380" w:rsidP="00DC02FA">
      <w:pPr>
        <w:numPr>
          <w:ilvl w:val="0"/>
          <w:numId w:val="42"/>
        </w:numPr>
        <w:rPr>
          <w:rFonts w:ascii="Calibri" w:hAnsi="Calibri" w:cs="Calibri"/>
          <w:b/>
          <w:color w:val="0808C0"/>
          <w:sz w:val="22"/>
          <w:szCs w:val="22"/>
        </w:rPr>
      </w:pPr>
      <w:r w:rsidRPr="002E491B">
        <w:rPr>
          <w:rFonts w:ascii="Calibri" w:hAnsi="Calibri" w:cs="Calibri"/>
          <w:b/>
          <w:color w:val="0808C0"/>
          <w:sz w:val="22"/>
          <w:szCs w:val="22"/>
        </w:rPr>
        <w:t>Práce, při kterých hrozí pád z výšky nebo do volné hloubky 10m a více.</w:t>
      </w:r>
    </w:p>
    <w:p w:rsidR="000E3380" w:rsidRDefault="000E3380" w:rsidP="000E3380">
      <w:pPr>
        <w:ind w:left="1080"/>
        <w:rPr>
          <w:rFonts w:ascii="Calibri" w:hAnsi="Calibri" w:cs="Calibri"/>
          <w:b/>
          <w:color w:val="0808C0"/>
          <w:sz w:val="22"/>
          <w:szCs w:val="22"/>
        </w:rPr>
      </w:pPr>
    </w:p>
    <w:p w:rsidR="000E3380" w:rsidRDefault="000E3380" w:rsidP="00DC02FA">
      <w:pPr>
        <w:numPr>
          <w:ilvl w:val="0"/>
          <w:numId w:val="42"/>
        </w:numPr>
        <w:rPr>
          <w:rFonts w:ascii="Calibri" w:hAnsi="Calibri" w:cs="Calibri"/>
          <w:b/>
          <w:color w:val="0808C0"/>
          <w:sz w:val="22"/>
          <w:szCs w:val="22"/>
        </w:rPr>
      </w:pPr>
      <w:r>
        <w:rPr>
          <w:rFonts w:ascii="Calibri" w:hAnsi="Calibri" w:cs="Calibri"/>
          <w:b/>
          <w:color w:val="0808C0"/>
          <w:sz w:val="22"/>
          <w:szCs w:val="22"/>
        </w:rPr>
        <w:t>Práce vykonávané v ochranných pásmech energetických vedení popřípadě zařízení technického vybavení.</w:t>
      </w:r>
    </w:p>
    <w:p w:rsidR="000E3380" w:rsidRDefault="000E3380" w:rsidP="000E3380">
      <w:pPr>
        <w:ind w:left="1080"/>
        <w:rPr>
          <w:rFonts w:ascii="Calibri" w:hAnsi="Calibri" w:cs="Calibri"/>
          <w:b/>
          <w:color w:val="0808C0"/>
          <w:sz w:val="22"/>
          <w:szCs w:val="22"/>
        </w:rPr>
      </w:pPr>
    </w:p>
    <w:p w:rsidR="000E3380" w:rsidRPr="002E491B" w:rsidRDefault="000E3380" w:rsidP="00DC02FA">
      <w:pPr>
        <w:numPr>
          <w:ilvl w:val="0"/>
          <w:numId w:val="42"/>
        </w:numPr>
        <w:rPr>
          <w:rFonts w:ascii="Calibri" w:hAnsi="Calibri" w:cs="Calibri"/>
          <w:b/>
          <w:color w:val="0808C0"/>
          <w:sz w:val="22"/>
          <w:szCs w:val="22"/>
        </w:rPr>
      </w:pPr>
      <w:r w:rsidRPr="002E491B">
        <w:rPr>
          <w:rFonts w:ascii="Calibri" w:hAnsi="Calibri" w:cs="Calibri"/>
          <w:b/>
          <w:color w:val="0808C0"/>
          <w:sz w:val="22"/>
          <w:szCs w:val="22"/>
        </w:rPr>
        <w:t>Práce spojené s montáží a demontáží těžkých konstrukčních stavebních dílů kovových, betonových, a dřevěných určených pro trvalé zabudování do staveb.</w:t>
      </w:r>
    </w:p>
    <w:p w:rsidR="000E3380" w:rsidRPr="000A6EB5" w:rsidRDefault="000E3380" w:rsidP="000E3380">
      <w:pPr>
        <w:ind w:left="1080"/>
        <w:rPr>
          <w:rFonts w:ascii="Calibri" w:hAnsi="Calibri" w:cs="Calibri"/>
          <w:b/>
          <w:color w:val="0808C0"/>
          <w:sz w:val="22"/>
          <w:szCs w:val="22"/>
        </w:rPr>
      </w:pPr>
    </w:p>
    <w:p w:rsidR="000E3380" w:rsidRPr="00BC7A62" w:rsidRDefault="000E3380" w:rsidP="000E3380">
      <w:pPr>
        <w:ind w:left="1080"/>
        <w:rPr>
          <w:rFonts w:ascii="Calibri" w:hAnsi="Calibri" w:cs="Calibri"/>
          <w:color w:val="0808C0"/>
          <w:sz w:val="22"/>
          <w:szCs w:val="22"/>
        </w:rPr>
      </w:pPr>
    </w:p>
    <w:p w:rsidR="000E3380" w:rsidRPr="00A2546B" w:rsidRDefault="000E3380" w:rsidP="000E3380">
      <w:pPr>
        <w:pStyle w:val="Normln1"/>
        <w:rPr>
          <w:rFonts w:ascii="Calibri" w:hAnsi="Calibri" w:cs="Calibri"/>
          <w:b/>
          <w:i/>
          <w:color w:val="FF0000"/>
          <w:szCs w:val="22"/>
        </w:rPr>
      </w:pPr>
      <w:r w:rsidRPr="00A2546B">
        <w:rPr>
          <w:rFonts w:ascii="Calibri" w:hAnsi="Calibri" w:cs="Calibri"/>
          <w:b/>
          <w:color w:val="FF0000"/>
          <w:szCs w:val="22"/>
        </w:rPr>
        <w:t>Činnosti se zvýšeným rizikem ohrožení zdraví při nichž se musí pracovník chránit pomůckami osobního zajištění se provádějí podle technologických postupů zhotovitele.</w:t>
      </w:r>
    </w:p>
    <w:p w:rsidR="00A82BF3" w:rsidRPr="00A2546B" w:rsidRDefault="00A82BF3" w:rsidP="00A82BF3">
      <w:pPr>
        <w:rPr>
          <w:rFonts w:ascii="Calibri" w:hAnsi="Calibri" w:cs="Calibri"/>
        </w:rPr>
      </w:pPr>
    </w:p>
    <w:p w:rsidR="00282375" w:rsidRPr="00A2546B" w:rsidRDefault="00282375" w:rsidP="00A82BF3">
      <w:pPr>
        <w:rPr>
          <w:rFonts w:ascii="Calibri" w:hAnsi="Calibri" w:cs="Calibri"/>
        </w:rPr>
      </w:pPr>
    </w:p>
    <w:p w:rsidR="00A82BF3" w:rsidRPr="00A2546B" w:rsidRDefault="00A05E78" w:rsidP="00A82BF3">
      <w:pPr>
        <w:rPr>
          <w:rFonts w:ascii="Calibri" w:hAnsi="Calibri" w:cs="Calibri"/>
          <w:b/>
          <w:sz w:val="22"/>
          <w:szCs w:val="22"/>
          <w:u w:val="single"/>
        </w:rPr>
      </w:pPr>
      <w:r>
        <w:rPr>
          <w:rFonts w:ascii="Calibri" w:hAnsi="Calibri" w:cs="Calibri"/>
          <w:b/>
        </w:rPr>
        <w:t>6</w:t>
      </w:r>
      <w:r w:rsidR="00157594" w:rsidRPr="00A05E78">
        <w:rPr>
          <w:rFonts w:ascii="Calibri" w:hAnsi="Calibri" w:cs="Calibri"/>
          <w:b/>
        </w:rPr>
        <w:t>.</w:t>
      </w:r>
      <w:r w:rsidR="00651EF3" w:rsidRPr="00A05E78">
        <w:rPr>
          <w:rFonts w:ascii="Calibri" w:hAnsi="Calibri" w:cs="Calibri"/>
          <w:b/>
        </w:rPr>
        <w:t>5</w:t>
      </w:r>
      <w:r w:rsidR="007524FB">
        <w:rPr>
          <w:rFonts w:ascii="Calibri" w:hAnsi="Calibri" w:cs="Calibri"/>
          <w:b/>
          <w:sz w:val="22"/>
          <w:szCs w:val="22"/>
        </w:rPr>
        <w:tab/>
      </w:r>
      <w:r w:rsidR="00A82BF3" w:rsidRPr="00A2546B">
        <w:rPr>
          <w:rFonts w:ascii="Calibri" w:hAnsi="Calibri" w:cs="Calibri"/>
          <w:b/>
          <w:sz w:val="22"/>
          <w:szCs w:val="22"/>
        </w:rPr>
        <w:t xml:space="preserve"> </w:t>
      </w:r>
      <w:r w:rsidR="00157594" w:rsidRPr="00A2546B">
        <w:rPr>
          <w:rFonts w:ascii="Calibri" w:hAnsi="Calibri" w:cs="Calibri"/>
          <w:b/>
          <w:sz w:val="22"/>
          <w:szCs w:val="22"/>
          <w:u w:val="single"/>
        </w:rPr>
        <w:t>Osobní ochranné pracovní prostředky</w:t>
      </w:r>
    </w:p>
    <w:p w:rsidR="00157594" w:rsidRPr="00A2546B" w:rsidRDefault="00157594" w:rsidP="00A82BF3">
      <w:pPr>
        <w:rPr>
          <w:rFonts w:ascii="Calibri" w:hAnsi="Calibri" w:cs="Calibri"/>
          <w:b/>
          <w:sz w:val="22"/>
          <w:szCs w:val="22"/>
          <w:u w:val="single"/>
        </w:rPr>
      </w:pPr>
    </w:p>
    <w:p w:rsidR="00A82BF3" w:rsidRPr="00A2546B" w:rsidRDefault="00A82BF3" w:rsidP="00A82BF3">
      <w:pPr>
        <w:pStyle w:val="Normln1"/>
        <w:rPr>
          <w:rFonts w:ascii="Calibri" w:hAnsi="Calibri" w:cs="Calibri"/>
          <w:szCs w:val="22"/>
        </w:rPr>
      </w:pPr>
      <w:r w:rsidRPr="00A2546B">
        <w:rPr>
          <w:rFonts w:ascii="Calibri" w:hAnsi="Calibri" w:cs="Calibri"/>
          <w:szCs w:val="22"/>
        </w:rPr>
        <w:t>Hlavní zhotovitel stavby odpovídá, že všichni jeho pracovníci a osoby zdržující se s jeho souhlasem na stavbě (včetně pracovníků jeho ostatních zhotovitelů) budou vybaveni příslušnými OOPP, a to vždy ochrannou pracovní obuví, ochrannou přilbou a výstražnou vestou s vysokou viditelností a dále podle rizika práce na příslušném pracovišti.</w:t>
      </w:r>
    </w:p>
    <w:p w:rsidR="00A82BF3" w:rsidRPr="00A2546B" w:rsidRDefault="00A82BF3" w:rsidP="00A82BF3">
      <w:pPr>
        <w:rPr>
          <w:rFonts w:ascii="Calibri" w:hAnsi="Calibri" w:cs="Calibri"/>
          <w:sz w:val="22"/>
          <w:szCs w:val="22"/>
        </w:rPr>
      </w:pPr>
      <w:r w:rsidRPr="00A2546B">
        <w:rPr>
          <w:rFonts w:ascii="Calibri" w:hAnsi="Calibri" w:cs="Calibri"/>
          <w:sz w:val="22"/>
          <w:szCs w:val="22"/>
        </w:rPr>
        <w:t>Jedná se o minimální seznam následujících práci a činností ve vazbě na OOPP hlavy, nohou, zraku, sluchu, dýchacích orgánů, těla, paži, rukou atd.</w:t>
      </w:r>
    </w:p>
    <w:p w:rsidR="00A82BF3" w:rsidRPr="00A2546B" w:rsidRDefault="00A82BF3" w:rsidP="00A82BF3">
      <w:pPr>
        <w:rPr>
          <w:rFonts w:ascii="Calibri" w:hAnsi="Calibri" w:cs="Calibri"/>
          <w:sz w:val="22"/>
          <w:szCs w:val="22"/>
        </w:rPr>
      </w:pPr>
      <w:r w:rsidRPr="00A2546B">
        <w:rPr>
          <w:rFonts w:ascii="Calibri" w:hAnsi="Calibri" w:cs="Calibri"/>
          <w:sz w:val="22"/>
          <w:szCs w:val="22"/>
        </w:rPr>
        <w:t>a)     ochrana hlavy — ochranná přilba:</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stavební práce</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práce na lešení, pod ním nebo v jeho blízkosti</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práce ve výškách</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vztyčování a snímání bednění</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montážní a instalační práce</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stavění lešení a demoliční práce</w:t>
      </w:r>
    </w:p>
    <w:p w:rsidR="00451998" w:rsidRPr="00A2546B" w:rsidRDefault="00451998" w:rsidP="00A82BF3">
      <w:pPr>
        <w:tabs>
          <w:tab w:val="left" w:pos="180"/>
        </w:tabs>
        <w:rPr>
          <w:rFonts w:ascii="Calibri" w:hAnsi="Calibri" w:cs="Calibri"/>
          <w:sz w:val="22"/>
          <w:szCs w:val="22"/>
        </w:rPr>
      </w:pPr>
    </w:p>
    <w:p w:rsidR="00A82BF3" w:rsidRPr="00A2546B" w:rsidRDefault="00A82BF3" w:rsidP="00A82BF3">
      <w:pPr>
        <w:tabs>
          <w:tab w:val="left" w:pos="180"/>
        </w:tabs>
        <w:rPr>
          <w:rFonts w:ascii="Calibri" w:hAnsi="Calibri" w:cs="Calibri"/>
          <w:sz w:val="22"/>
          <w:szCs w:val="22"/>
        </w:rPr>
      </w:pPr>
      <w:r w:rsidRPr="00A2546B">
        <w:rPr>
          <w:rFonts w:ascii="Calibri" w:hAnsi="Calibri" w:cs="Calibri"/>
          <w:sz w:val="22"/>
          <w:szCs w:val="22"/>
        </w:rPr>
        <w:t>b)</w:t>
      </w:r>
      <w:r w:rsidRPr="00A2546B">
        <w:rPr>
          <w:rFonts w:ascii="Calibri" w:hAnsi="Calibri" w:cs="Calibri"/>
          <w:sz w:val="22"/>
          <w:szCs w:val="22"/>
        </w:rPr>
        <w:tab/>
        <w:t>ochrana nohou — obuv s podešví odolnou proti propíchnutí:</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veškeré stavební práce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lešenářské práce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demoliční práce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práce na střechách</w:t>
      </w:r>
    </w:p>
    <w:p w:rsidR="00451998" w:rsidRPr="00A2546B" w:rsidRDefault="00451998" w:rsidP="00A82BF3">
      <w:pPr>
        <w:rPr>
          <w:rFonts w:ascii="Calibri" w:hAnsi="Calibri" w:cs="Calibri"/>
          <w:sz w:val="22"/>
          <w:szCs w:val="22"/>
        </w:rPr>
      </w:pPr>
    </w:p>
    <w:p w:rsidR="007A1C0A" w:rsidRPr="00A2546B" w:rsidRDefault="007A1C0A" w:rsidP="00A82BF3">
      <w:pPr>
        <w:rPr>
          <w:rFonts w:ascii="Calibri" w:hAnsi="Calibri" w:cs="Calibri"/>
          <w:sz w:val="22"/>
          <w:szCs w:val="22"/>
        </w:rPr>
      </w:pPr>
    </w:p>
    <w:p w:rsidR="00A82BF3" w:rsidRPr="00A2546B" w:rsidRDefault="00A82BF3" w:rsidP="00A82BF3">
      <w:pPr>
        <w:rPr>
          <w:rFonts w:ascii="Calibri" w:hAnsi="Calibri" w:cs="Calibri"/>
          <w:sz w:val="22"/>
          <w:szCs w:val="22"/>
        </w:rPr>
      </w:pPr>
      <w:r w:rsidRPr="00A2546B">
        <w:rPr>
          <w:rFonts w:ascii="Calibri" w:hAnsi="Calibri" w:cs="Calibri"/>
          <w:sz w:val="22"/>
          <w:szCs w:val="22"/>
        </w:rPr>
        <w:t>c)   svářečské práce</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ochrana zraku nebo obličeje — ochranné brýle, obličejové štíty:</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tváření, broušení, rozrušování</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utěsňování a sekání</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svářečské práce (svářečská kukla)</w:t>
      </w:r>
    </w:p>
    <w:p w:rsidR="00A82BF3" w:rsidRPr="00A2546B" w:rsidRDefault="00A82BF3" w:rsidP="00A82BF3">
      <w:pPr>
        <w:tabs>
          <w:tab w:val="num" w:pos="180"/>
        </w:tabs>
        <w:rPr>
          <w:rFonts w:ascii="Calibri" w:hAnsi="Calibri" w:cs="Calibri"/>
          <w:sz w:val="22"/>
          <w:szCs w:val="22"/>
        </w:rPr>
      </w:pPr>
    </w:p>
    <w:p w:rsidR="00A82BF3" w:rsidRPr="00A2546B" w:rsidRDefault="00A82BF3" w:rsidP="00A82BF3">
      <w:pPr>
        <w:rPr>
          <w:rFonts w:ascii="Calibri" w:hAnsi="Calibri" w:cs="Calibri"/>
          <w:sz w:val="22"/>
          <w:szCs w:val="22"/>
        </w:rPr>
      </w:pPr>
      <w:r w:rsidRPr="00A2546B">
        <w:rPr>
          <w:rFonts w:ascii="Calibri" w:hAnsi="Calibri" w:cs="Calibri"/>
          <w:sz w:val="22"/>
          <w:szCs w:val="22"/>
        </w:rPr>
        <w:t>d)</w:t>
      </w:r>
      <w:r w:rsidRPr="00A2546B">
        <w:rPr>
          <w:rFonts w:ascii="Calibri" w:hAnsi="Calibri" w:cs="Calibri"/>
          <w:sz w:val="22"/>
          <w:szCs w:val="22"/>
        </w:rPr>
        <w:tab/>
        <w:t>ochrana dýchacích orgánů — respirátory, dýchací přístroje: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práce s nebezpečnými látkami</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nanášení nátěrů stříkáním</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broušení dřeva</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bourací práce</w:t>
      </w:r>
    </w:p>
    <w:p w:rsidR="00A82BF3" w:rsidRPr="00A2546B" w:rsidRDefault="00A82BF3" w:rsidP="00A82BF3">
      <w:pPr>
        <w:rPr>
          <w:rFonts w:ascii="Calibri" w:hAnsi="Calibri" w:cs="Calibri"/>
          <w:sz w:val="22"/>
          <w:szCs w:val="22"/>
        </w:rPr>
      </w:pPr>
    </w:p>
    <w:p w:rsidR="00A82BF3" w:rsidRPr="00A2546B" w:rsidRDefault="00A82BF3" w:rsidP="00A82BF3">
      <w:pPr>
        <w:rPr>
          <w:rFonts w:ascii="Calibri" w:hAnsi="Calibri" w:cs="Calibri"/>
          <w:sz w:val="22"/>
          <w:szCs w:val="22"/>
        </w:rPr>
      </w:pPr>
      <w:r w:rsidRPr="00A2546B">
        <w:rPr>
          <w:rFonts w:ascii="Calibri" w:hAnsi="Calibri" w:cs="Calibri"/>
          <w:sz w:val="22"/>
          <w:szCs w:val="22"/>
        </w:rPr>
        <w:t>e)</w:t>
      </w:r>
      <w:r w:rsidRPr="00A2546B">
        <w:rPr>
          <w:rFonts w:ascii="Calibri" w:hAnsi="Calibri" w:cs="Calibri"/>
          <w:sz w:val="22"/>
          <w:szCs w:val="22"/>
        </w:rPr>
        <w:tab/>
        <w:t>ochrana těla, paží a rukou — ochranné oděvy:</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veškeré stavební práce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svářečské práce</w:t>
      </w:r>
    </w:p>
    <w:p w:rsidR="00A82BF3" w:rsidRPr="00A2546B" w:rsidRDefault="00A82BF3" w:rsidP="00DC02FA">
      <w:pPr>
        <w:numPr>
          <w:ilvl w:val="0"/>
          <w:numId w:val="12"/>
        </w:numPr>
        <w:rPr>
          <w:rFonts w:ascii="Calibri" w:hAnsi="Calibri" w:cs="Calibri"/>
          <w:sz w:val="22"/>
          <w:szCs w:val="22"/>
        </w:rPr>
      </w:pPr>
      <w:r w:rsidRPr="00A2546B">
        <w:rPr>
          <w:rFonts w:ascii="Calibri" w:hAnsi="Calibri" w:cs="Calibri"/>
          <w:sz w:val="22"/>
          <w:szCs w:val="22"/>
        </w:rPr>
        <w:t>kožené zástěry:</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svářečské práce,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rukavice: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veškeré stavební práce,</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svářečské práce,</w:t>
      </w:r>
    </w:p>
    <w:p w:rsidR="00451998" w:rsidRPr="00A2546B" w:rsidRDefault="00451998" w:rsidP="00A82BF3">
      <w:pPr>
        <w:tabs>
          <w:tab w:val="left" w:pos="180"/>
        </w:tabs>
        <w:rPr>
          <w:rFonts w:ascii="Calibri" w:hAnsi="Calibri" w:cs="Calibri"/>
          <w:sz w:val="22"/>
          <w:szCs w:val="22"/>
        </w:rPr>
      </w:pPr>
    </w:p>
    <w:p w:rsidR="00A82BF3" w:rsidRPr="00A2546B" w:rsidRDefault="00451998" w:rsidP="00A82BF3">
      <w:pPr>
        <w:rPr>
          <w:rFonts w:ascii="Calibri" w:hAnsi="Calibri" w:cs="Calibri"/>
          <w:sz w:val="22"/>
          <w:szCs w:val="22"/>
        </w:rPr>
      </w:pPr>
      <w:r w:rsidRPr="00A2546B">
        <w:rPr>
          <w:rFonts w:ascii="Calibri" w:hAnsi="Calibri" w:cs="Calibri"/>
          <w:sz w:val="22"/>
          <w:szCs w:val="22"/>
        </w:rPr>
        <w:t>f</w:t>
      </w:r>
      <w:r w:rsidR="00A82BF3" w:rsidRPr="00A2546B">
        <w:rPr>
          <w:rFonts w:ascii="Calibri" w:hAnsi="Calibri" w:cs="Calibri"/>
          <w:sz w:val="22"/>
          <w:szCs w:val="22"/>
        </w:rPr>
        <w:t>)      bezpečnostní pásy, postroje a bezpečnostní lana:</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práce na lešeních a konstrukcích,</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t>práce ve výškách a nad prohlubněmi,</w:t>
      </w:r>
    </w:p>
    <w:p w:rsidR="00A82BF3" w:rsidRPr="00A2546B" w:rsidRDefault="00A82BF3" w:rsidP="00DC02FA">
      <w:pPr>
        <w:numPr>
          <w:ilvl w:val="0"/>
          <w:numId w:val="12"/>
        </w:numPr>
        <w:tabs>
          <w:tab w:val="left" w:pos="180"/>
        </w:tabs>
        <w:rPr>
          <w:rFonts w:ascii="Calibri" w:hAnsi="Calibri" w:cs="Calibri"/>
          <w:sz w:val="22"/>
          <w:szCs w:val="22"/>
        </w:rPr>
      </w:pPr>
      <w:r w:rsidRPr="00A2546B">
        <w:rPr>
          <w:rFonts w:ascii="Calibri" w:hAnsi="Calibri" w:cs="Calibri"/>
          <w:sz w:val="22"/>
          <w:szCs w:val="22"/>
        </w:rPr>
        <w:lastRenderedPageBreak/>
        <w:t>práce na výsuvných žebřících,</w:t>
      </w:r>
    </w:p>
    <w:p w:rsidR="00A82BF3" w:rsidRPr="00A2546B" w:rsidRDefault="00A82BF3" w:rsidP="00A82BF3">
      <w:pPr>
        <w:tabs>
          <w:tab w:val="left" w:pos="180"/>
        </w:tabs>
        <w:rPr>
          <w:rFonts w:ascii="Calibri" w:hAnsi="Calibri" w:cs="Calibri"/>
          <w:sz w:val="22"/>
          <w:szCs w:val="22"/>
        </w:rPr>
      </w:pPr>
    </w:p>
    <w:p w:rsidR="000A6EB5" w:rsidRDefault="000A6EB5" w:rsidP="00A82BF3">
      <w:pPr>
        <w:rPr>
          <w:rFonts w:ascii="Calibri" w:hAnsi="Calibri" w:cs="Calibri"/>
        </w:rPr>
      </w:pPr>
    </w:p>
    <w:p w:rsidR="000E3380" w:rsidRDefault="000E3380" w:rsidP="000E3380">
      <w:pPr>
        <w:jc w:val="both"/>
        <w:rPr>
          <w:rFonts w:ascii="Arial Narrow" w:hAnsi="Arial Narrow" w:cs="Arial"/>
          <w:b/>
          <w:sz w:val="32"/>
          <w:szCs w:val="32"/>
        </w:rPr>
      </w:pPr>
      <w:r>
        <w:rPr>
          <w:b/>
          <w:bCs/>
          <w:spacing w:val="-13"/>
        </w:rPr>
        <w:t xml:space="preserve">Pracovníci musí být prokazatelně seznámeni s technologickými postupy pro jednotlivé pracovní </w:t>
      </w:r>
      <w:r>
        <w:rPr>
          <w:b/>
          <w:bCs/>
        </w:rPr>
        <w:t>činnosti.</w:t>
      </w:r>
    </w:p>
    <w:p w:rsidR="000A6EB5" w:rsidRPr="00A2546B" w:rsidRDefault="000A6EB5" w:rsidP="00A82BF3">
      <w:pPr>
        <w:rPr>
          <w:rFonts w:ascii="Calibri" w:hAnsi="Calibri" w:cs="Calibri"/>
        </w:rPr>
      </w:pPr>
    </w:p>
    <w:p w:rsidR="00A82BF3" w:rsidRPr="00A2546B" w:rsidRDefault="00A05E78" w:rsidP="00A82BF3">
      <w:pPr>
        <w:rPr>
          <w:rFonts w:ascii="Calibri" w:hAnsi="Calibri" w:cs="Calibri"/>
          <w:b/>
          <w:iCs/>
          <w:sz w:val="22"/>
          <w:szCs w:val="22"/>
          <w:u w:val="single"/>
        </w:rPr>
      </w:pPr>
      <w:r>
        <w:rPr>
          <w:rFonts w:ascii="Calibri" w:hAnsi="Calibri" w:cs="Calibri"/>
          <w:b/>
          <w:iCs/>
          <w:sz w:val="22"/>
          <w:szCs w:val="22"/>
        </w:rPr>
        <w:t>6</w:t>
      </w:r>
      <w:r w:rsidR="00157594" w:rsidRPr="00A2546B">
        <w:rPr>
          <w:rFonts w:ascii="Calibri" w:hAnsi="Calibri" w:cs="Calibri"/>
          <w:b/>
          <w:iCs/>
          <w:sz w:val="22"/>
          <w:szCs w:val="22"/>
        </w:rPr>
        <w:t>.</w:t>
      </w:r>
      <w:r w:rsidR="00651EF3">
        <w:rPr>
          <w:rFonts w:ascii="Calibri" w:hAnsi="Calibri" w:cs="Calibri"/>
          <w:b/>
          <w:iCs/>
          <w:sz w:val="22"/>
          <w:szCs w:val="22"/>
        </w:rPr>
        <w:t>6</w:t>
      </w:r>
      <w:r w:rsidR="007524FB">
        <w:rPr>
          <w:rFonts w:ascii="Calibri" w:hAnsi="Calibri" w:cs="Calibri"/>
          <w:b/>
          <w:iCs/>
          <w:sz w:val="22"/>
          <w:szCs w:val="22"/>
        </w:rPr>
        <w:tab/>
      </w:r>
      <w:r w:rsidR="00157594" w:rsidRPr="00A2546B">
        <w:rPr>
          <w:rFonts w:ascii="Calibri" w:hAnsi="Calibri" w:cs="Calibri"/>
          <w:b/>
          <w:iCs/>
          <w:sz w:val="22"/>
          <w:szCs w:val="22"/>
        </w:rPr>
        <w:t xml:space="preserve"> </w:t>
      </w:r>
      <w:r w:rsidR="00157594" w:rsidRPr="00A2546B">
        <w:rPr>
          <w:rFonts w:ascii="Calibri" w:hAnsi="Calibri" w:cs="Calibri"/>
          <w:b/>
          <w:iCs/>
          <w:sz w:val="22"/>
          <w:szCs w:val="22"/>
          <w:u w:val="single"/>
        </w:rPr>
        <w:t>Bezpečnost ručního nářadí</w:t>
      </w:r>
    </w:p>
    <w:p w:rsidR="00157594" w:rsidRPr="00A2546B" w:rsidRDefault="00157594" w:rsidP="00A82BF3">
      <w:pPr>
        <w:rPr>
          <w:rFonts w:ascii="Calibri" w:hAnsi="Calibri" w:cs="Calibri"/>
          <w:b/>
          <w:iCs/>
          <w:sz w:val="22"/>
          <w:szCs w:val="22"/>
        </w:rPr>
      </w:pPr>
    </w:p>
    <w:p w:rsidR="00A82BF3" w:rsidRPr="00A2546B" w:rsidRDefault="00923147" w:rsidP="00A82BF3">
      <w:pPr>
        <w:jc w:val="both"/>
        <w:rPr>
          <w:rFonts w:ascii="Calibri" w:hAnsi="Calibri" w:cs="Calibri"/>
          <w:sz w:val="22"/>
          <w:szCs w:val="22"/>
        </w:rPr>
      </w:pPr>
      <w:r w:rsidRPr="00A2546B">
        <w:rPr>
          <w:rFonts w:ascii="Calibri" w:hAnsi="Calibri" w:cs="Calibri"/>
          <w:sz w:val="22"/>
          <w:szCs w:val="22"/>
        </w:rPr>
        <w:t>Z</w:t>
      </w:r>
      <w:r w:rsidR="00A82BF3" w:rsidRPr="00A2546B">
        <w:rPr>
          <w:rFonts w:ascii="Calibri" w:hAnsi="Calibri" w:cs="Calibri"/>
          <w:sz w:val="22"/>
          <w:szCs w:val="22"/>
        </w:rPr>
        <w:t>hotovitel stavby odpovídá, že veškeré nářadí a spotřebiče používané na stavbě splňují bezpečnostní kritéria podle příslušných technických norem a mají předepsané revizní zkoušky. Pracovníci, kteří jsou určeni k práci s ručním nářadím musí být prokazatelně seznámeni s obsluhou tohoto nářadí a s návodem od výrobce. Veškeré neodborné zásahy do konstrukce a elektrické instalace ručního nářadí jsou zakázány. Vlastní nářadí a pomůcky lze používat pouze se souhlasem stavbyvedoucího (odpovědného zástupce zhotovitele) a za předpokladu, že vlastní nářadí a pomůcky splňují veškeré bezpečnostní požadavky.</w:t>
      </w:r>
    </w:p>
    <w:p w:rsidR="007524FB" w:rsidRDefault="007524FB" w:rsidP="00A82BF3">
      <w:pPr>
        <w:rPr>
          <w:rFonts w:ascii="Calibri" w:hAnsi="Calibri" w:cs="Calibri"/>
        </w:rPr>
      </w:pPr>
    </w:p>
    <w:p w:rsidR="00A82BF3" w:rsidRPr="00A2546B" w:rsidRDefault="00A05E78" w:rsidP="00A82BF3">
      <w:pPr>
        <w:rPr>
          <w:rFonts w:ascii="Calibri" w:hAnsi="Calibri" w:cs="Calibri"/>
          <w:b/>
          <w:iCs/>
          <w:sz w:val="22"/>
          <w:szCs w:val="22"/>
        </w:rPr>
      </w:pPr>
      <w:r>
        <w:rPr>
          <w:rFonts w:ascii="Calibri" w:hAnsi="Calibri" w:cs="Calibri"/>
          <w:b/>
          <w:iCs/>
          <w:sz w:val="22"/>
          <w:szCs w:val="22"/>
        </w:rPr>
        <w:t>6</w:t>
      </w:r>
      <w:r w:rsidR="00157594" w:rsidRPr="00A2546B">
        <w:rPr>
          <w:rFonts w:ascii="Calibri" w:hAnsi="Calibri" w:cs="Calibri"/>
          <w:b/>
          <w:iCs/>
          <w:sz w:val="22"/>
          <w:szCs w:val="22"/>
        </w:rPr>
        <w:t>.</w:t>
      </w:r>
      <w:r w:rsidR="00651EF3">
        <w:rPr>
          <w:rFonts w:ascii="Calibri" w:hAnsi="Calibri" w:cs="Calibri"/>
          <w:b/>
          <w:iCs/>
          <w:sz w:val="22"/>
          <w:szCs w:val="22"/>
        </w:rPr>
        <w:t>7</w:t>
      </w:r>
      <w:r w:rsidR="007524FB">
        <w:rPr>
          <w:rFonts w:ascii="Calibri" w:hAnsi="Calibri" w:cs="Calibri"/>
          <w:b/>
          <w:iCs/>
          <w:sz w:val="22"/>
          <w:szCs w:val="22"/>
        </w:rPr>
        <w:tab/>
      </w:r>
      <w:r w:rsidR="00157594" w:rsidRPr="00A2546B">
        <w:rPr>
          <w:rFonts w:ascii="Calibri" w:hAnsi="Calibri" w:cs="Calibri"/>
          <w:b/>
          <w:iCs/>
          <w:sz w:val="22"/>
          <w:szCs w:val="22"/>
        </w:rPr>
        <w:t xml:space="preserve"> </w:t>
      </w:r>
      <w:r w:rsidR="00157594" w:rsidRPr="00A2546B">
        <w:rPr>
          <w:rFonts w:ascii="Calibri" w:hAnsi="Calibri" w:cs="Calibri"/>
          <w:b/>
          <w:iCs/>
          <w:sz w:val="22"/>
          <w:szCs w:val="22"/>
          <w:u w:val="single"/>
        </w:rPr>
        <w:t>Bezpečnost životního prostředí</w:t>
      </w:r>
    </w:p>
    <w:p w:rsidR="00157594" w:rsidRPr="00A2546B" w:rsidRDefault="00157594" w:rsidP="00A82BF3">
      <w:pPr>
        <w:rPr>
          <w:rFonts w:ascii="Calibri" w:hAnsi="Calibri" w:cs="Calibri"/>
          <w:b/>
          <w:iCs/>
          <w:sz w:val="22"/>
          <w:szCs w:val="22"/>
        </w:rPr>
      </w:pPr>
    </w:p>
    <w:p w:rsidR="00A82BF3" w:rsidRPr="00A2546B" w:rsidRDefault="00923147" w:rsidP="00A82BF3">
      <w:pPr>
        <w:jc w:val="both"/>
        <w:rPr>
          <w:rFonts w:ascii="Calibri" w:hAnsi="Calibri" w:cs="Calibri"/>
          <w:sz w:val="22"/>
          <w:szCs w:val="22"/>
        </w:rPr>
      </w:pPr>
      <w:r w:rsidRPr="00A2546B">
        <w:rPr>
          <w:rFonts w:ascii="Calibri" w:hAnsi="Calibri" w:cs="Calibri"/>
          <w:sz w:val="22"/>
          <w:szCs w:val="22"/>
        </w:rPr>
        <w:t>Z</w:t>
      </w:r>
      <w:r w:rsidR="00A82BF3" w:rsidRPr="00A2546B">
        <w:rPr>
          <w:rFonts w:ascii="Calibri" w:hAnsi="Calibri" w:cs="Calibri"/>
          <w:sz w:val="22"/>
          <w:szCs w:val="22"/>
        </w:rPr>
        <w:t>hotovitel stavby odpovídá, že stavební práce budou prováděny způsobem, který neohrozí životní prostředí. Veškerý odpad, který vzniká v průběhu realizace stavby se shromažďuje na určeném místě</w:t>
      </w:r>
      <w:r w:rsidR="0031534B" w:rsidRPr="00A2546B">
        <w:rPr>
          <w:rFonts w:ascii="Calibri" w:hAnsi="Calibri" w:cs="Calibri"/>
          <w:sz w:val="22"/>
          <w:szCs w:val="22"/>
        </w:rPr>
        <w:t>.</w:t>
      </w:r>
      <w:r w:rsidR="00F075F5" w:rsidRPr="00A2546B">
        <w:rPr>
          <w:rFonts w:ascii="Calibri" w:hAnsi="Calibri" w:cs="Calibri"/>
          <w:sz w:val="22"/>
          <w:szCs w:val="22"/>
        </w:rPr>
        <w:t xml:space="preserve"> Z</w:t>
      </w:r>
      <w:r w:rsidR="00A82BF3" w:rsidRPr="00A2546B">
        <w:rPr>
          <w:rFonts w:ascii="Calibri" w:hAnsi="Calibri" w:cs="Calibri"/>
          <w:sz w:val="22"/>
          <w:szCs w:val="22"/>
        </w:rPr>
        <w:t xml:space="preserve">hotovitel odpovídá za průběžnou likvidaci odpadu v souladu s příslušnými </w:t>
      </w:r>
      <w:r w:rsidR="0013363A" w:rsidRPr="00A2546B">
        <w:rPr>
          <w:rFonts w:ascii="Calibri" w:hAnsi="Calibri" w:cs="Calibri"/>
          <w:sz w:val="22"/>
          <w:szCs w:val="22"/>
        </w:rPr>
        <w:t xml:space="preserve">předpisy </w:t>
      </w:r>
      <w:r w:rsidR="00A82BF3" w:rsidRPr="00A2546B">
        <w:rPr>
          <w:rFonts w:ascii="Calibri" w:hAnsi="Calibri" w:cs="Calibri"/>
          <w:sz w:val="22"/>
          <w:szCs w:val="22"/>
        </w:rPr>
        <w:t xml:space="preserve">a technickými normami. </w:t>
      </w:r>
    </w:p>
    <w:p w:rsidR="00A82BF3" w:rsidRDefault="00A82BF3" w:rsidP="00A82BF3">
      <w:pPr>
        <w:jc w:val="both"/>
        <w:rPr>
          <w:rFonts w:ascii="Calibri" w:hAnsi="Calibri" w:cs="Calibri"/>
          <w:sz w:val="22"/>
          <w:szCs w:val="22"/>
        </w:rPr>
      </w:pPr>
      <w:r w:rsidRPr="00A2546B">
        <w:rPr>
          <w:rFonts w:ascii="Calibri" w:hAnsi="Calibri" w:cs="Calibri"/>
          <w:sz w:val="22"/>
          <w:szCs w:val="22"/>
        </w:rPr>
        <w:t>Na stavbě je zakázáno odstraňovat odpad spalováním atd.</w:t>
      </w:r>
    </w:p>
    <w:p w:rsidR="000E2BA5" w:rsidRDefault="000E2BA5" w:rsidP="00A82BF3">
      <w:pPr>
        <w:jc w:val="both"/>
        <w:rPr>
          <w:rFonts w:ascii="Calibri" w:hAnsi="Calibri" w:cs="Calibri"/>
          <w:sz w:val="22"/>
          <w:szCs w:val="22"/>
        </w:rPr>
      </w:pPr>
    </w:p>
    <w:p w:rsidR="00981F0C" w:rsidRPr="00A2546B" w:rsidRDefault="00981F0C" w:rsidP="00A82BF3">
      <w:pPr>
        <w:rPr>
          <w:rFonts w:ascii="Calibri" w:hAnsi="Calibri" w:cs="Calibri"/>
          <w:b/>
          <w:iCs/>
          <w:sz w:val="22"/>
          <w:szCs w:val="22"/>
        </w:rPr>
      </w:pPr>
    </w:p>
    <w:p w:rsidR="00A82BF3" w:rsidRPr="00A05E78" w:rsidRDefault="00A05E78" w:rsidP="00A82BF3">
      <w:pPr>
        <w:rPr>
          <w:rFonts w:ascii="Calibri" w:hAnsi="Calibri" w:cs="Calibri"/>
          <w:b/>
          <w:iCs/>
          <w:sz w:val="22"/>
          <w:szCs w:val="22"/>
        </w:rPr>
      </w:pPr>
      <w:r w:rsidRPr="00A05E78">
        <w:rPr>
          <w:rFonts w:ascii="Calibri" w:hAnsi="Calibri" w:cs="Calibri"/>
          <w:b/>
          <w:iCs/>
          <w:sz w:val="22"/>
          <w:szCs w:val="22"/>
        </w:rPr>
        <w:t>6</w:t>
      </w:r>
      <w:r w:rsidR="00157594" w:rsidRPr="00A05E78">
        <w:rPr>
          <w:rFonts w:ascii="Calibri" w:hAnsi="Calibri" w:cs="Calibri"/>
          <w:b/>
          <w:iCs/>
          <w:sz w:val="22"/>
          <w:szCs w:val="22"/>
        </w:rPr>
        <w:t>.</w:t>
      </w:r>
      <w:r w:rsidR="00651EF3" w:rsidRPr="00A05E78">
        <w:rPr>
          <w:rFonts w:ascii="Calibri" w:hAnsi="Calibri" w:cs="Calibri"/>
          <w:b/>
          <w:iCs/>
          <w:sz w:val="22"/>
          <w:szCs w:val="22"/>
        </w:rPr>
        <w:t>8</w:t>
      </w:r>
      <w:r w:rsidR="007524FB" w:rsidRPr="00A05E78">
        <w:rPr>
          <w:rFonts w:ascii="Calibri" w:hAnsi="Calibri" w:cs="Calibri"/>
          <w:b/>
          <w:iCs/>
          <w:sz w:val="22"/>
          <w:szCs w:val="22"/>
        </w:rPr>
        <w:tab/>
      </w:r>
      <w:r w:rsidR="00157594" w:rsidRPr="00A05E78">
        <w:rPr>
          <w:rFonts w:ascii="Calibri" w:hAnsi="Calibri" w:cs="Calibri"/>
          <w:b/>
          <w:iCs/>
          <w:sz w:val="22"/>
          <w:szCs w:val="22"/>
        </w:rPr>
        <w:t xml:space="preserve"> </w:t>
      </w:r>
      <w:r w:rsidR="00157594" w:rsidRPr="00EC6496">
        <w:rPr>
          <w:rFonts w:ascii="Calibri" w:hAnsi="Calibri" w:cs="Calibri"/>
          <w:b/>
          <w:iCs/>
          <w:sz w:val="22"/>
          <w:szCs w:val="22"/>
          <w:u w:val="single"/>
        </w:rPr>
        <w:t>Pravidla první pomoci</w:t>
      </w:r>
      <w:r w:rsidR="00157594" w:rsidRPr="00A05E78">
        <w:rPr>
          <w:rFonts w:ascii="Calibri" w:hAnsi="Calibri" w:cs="Calibri"/>
          <w:b/>
          <w:iCs/>
          <w:sz w:val="22"/>
          <w:szCs w:val="22"/>
        </w:rPr>
        <w:t xml:space="preserve"> </w:t>
      </w:r>
    </w:p>
    <w:p w:rsidR="00157594" w:rsidRPr="00A2546B" w:rsidRDefault="00157594" w:rsidP="00A82BF3">
      <w:pPr>
        <w:rPr>
          <w:rFonts w:ascii="Calibri" w:hAnsi="Calibri" w:cs="Calibri"/>
          <w:b/>
          <w:iCs/>
          <w:sz w:val="22"/>
          <w:szCs w:val="22"/>
        </w:rPr>
      </w:pPr>
    </w:p>
    <w:p w:rsidR="00923147" w:rsidRPr="00AF3DFC" w:rsidRDefault="00AF3DFC" w:rsidP="00AF3DFC">
      <w:pPr>
        <w:jc w:val="both"/>
        <w:rPr>
          <w:rFonts w:ascii="Calibri" w:hAnsi="Calibri" w:cs="Calibri"/>
          <w:sz w:val="22"/>
          <w:szCs w:val="22"/>
        </w:rPr>
      </w:pPr>
      <w:r>
        <w:rPr>
          <w:rFonts w:ascii="Calibri" w:hAnsi="Calibri" w:cs="Calibri"/>
          <w:sz w:val="22"/>
          <w:szCs w:val="22"/>
        </w:rPr>
        <w:tab/>
      </w:r>
      <w:r w:rsidR="000E2BA5" w:rsidRPr="00AF3DFC">
        <w:rPr>
          <w:rFonts w:ascii="Calibri" w:hAnsi="Calibri" w:cs="Calibri"/>
          <w:sz w:val="22"/>
          <w:szCs w:val="22"/>
        </w:rPr>
        <w:t>První pomoc musí poskytnout každý v rozsahu svých vědomostí, znalostí a možností. První pomoc musí být účelná a rychlá. V objektu staveniště musí být zabezpečeny hlavním zhotovitelem k případnému použiti pomůcky k poskytování první pomoci</w:t>
      </w:r>
      <w:r w:rsidRPr="00AF3DFC">
        <w:rPr>
          <w:rFonts w:ascii="Calibri" w:hAnsi="Calibri" w:cs="Calibri"/>
          <w:sz w:val="22"/>
          <w:szCs w:val="22"/>
        </w:rPr>
        <w:t>.</w:t>
      </w:r>
    </w:p>
    <w:p w:rsidR="00AF3DFC" w:rsidRPr="00587E91" w:rsidRDefault="00AF3DFC" w:rsidP="00AF3DFC">
      <w:pPr>
        <w:jc w:val="both"/>
        <w:rPr>
          <w:rFonts w:ascii="Calibri" w:hAnsi="Calibri" w:cs="Calibri"/>
          <w:sz w:val="22"/>
          <w:szCs w:val="22"/>
        </w:rPr>
      </w:pPr>
      <w:r>
        <w:rPr>
          <w:rFonts w:ascii="Calibri" w:hAnsi="Calibri" w:cs="Calibri"/>
          <w:sz w:val="22"/>
          <w:szCs w:val="22"/>
        </w:rPr>
        <w:tab/>
      </w:r>
    </w:p>
    <w:p w:rsidR="00AF3DFC" w:rsidRPr="00587E91" w:rsidRDefault="00AF3DFC" w:rsidP="00AF3DFC">
      <w:pPr>
        <w:ind w:left="720" w:hanging="720"/>
        <w:jc w:val="both"/>
        <w:rPr>
          <w:rFonts w:ascii="Calibri" w:hAnsi="Calibri" w:cs="Calibri"/>
          <w:sz w:val="22"/>
          <w:szCs w:val="22"/>
        </w:rPr>
      </w:pPr>
    </w:p>
    <w:p w:rsidR="00AF3DFC" w:rsidRPr="00587E91" w:rsidRDefault="00AF3DFC" w:rsidP="00AF3DFC">
      <w:pPr>
        <w:ind w:left="720" w:hanging="720"/>
        <w:jc w:val="both"/>
        <w:rPr>
          <w:rFonts w:ascii="Calibri" w:hAnsi="Calibri" w:cs="Calibri"/>
          <w:sz w:val="22"/>
          <w:szCs w:val="22"/>
        </w:rPr>
      </w:pPr>
      <w:r w:rsidRPr="00587E91">
        <w:rPr>
          <w:rFonts w:ascii="Calibri" w:hAnsi="Calibri" w:cs="Calibri"/>
          <w:sz w:val="22"/>
          <w:szCs w:val="22"/>
        </w:rPr>
        <w:t>V objektu staveniště musí být zabezpečeny hlavním zhotovitelem k případnému použiti pomůcky k poskytování první pomoci,</w:t>
      </w:r>
    </w:p>
    <w:p w:rsidR="00AF3DFC" w:rsidRPr="00587E91" w:rsidRDefault="00AF3DFC" w:rsidP="00AF3DFC">
      <w:pPr>
        <w:ind w:left="720" w:hanging="720"/>
        <w:jc w:val="both"/>
        <w:rPr>
          <w:rFonts w:ascii="Calibri" w:hAnsi="Calibri" w:cs="Calibri"/>
          <w:sz w:val="22"/>
          <w:szCs w:val="22"/>
        </w:rPr>
      </w:pPr>
      <w:r w:rsidRPr="00587E91">
        <w:rPr>
          <w:rFonts w:ascii="Calibri" w:hAnsi="Calibri" w:cs="Calibri"/>
          <w:sz w:val="22"/>
          <w:szCs w:val="22"/>
        </w:rPr>
        <w:t>zejména:</w:t>
      </w:r>
    </w:p>
    <w:p w:rsidR="00AF3DFC" w:rsidRPr="00587E91" w:rsidRDefault="00AF3DFC" w:rsidP="00AF3DFC">
      <w:pPr>
        <w:ind w:left="720" w:hanging="720"/>
        <w:jc w:val="both"/>
        <w:rPr>
          <w:rFonts w:ascii="Calibri" w:hAnsi="Calibri" w:cs="Calibri"/>
          <w:sz w:val="22"/>
          <w:szCs w:val="22"/>
        </w:rPr>
      </w:pPr>
      <w:r w:rsidRPr="00587E91">
        <w:rPr>
          <w:rFonts w:ascii="Calibri" w:hAnsi="Calibri" w:cs="Calibri"/>
          <w:sz w:val="22"/>
          <w:szCs w:val="22"/>
        </w:rPr>
        <w:t>•</w:t>
      </w:r>
      <w:r w:rsidRPr="00587E91">
        <w:rPr>
          <w:rFonts w:ascii="Calibri" w:hAnsi="Calibri" w:cs="Calibri"/>
          <w:sz w:val="22"/>
          <w:szCs w:val="22"/>
        </w:rPr>
        <w:tab/>
        <w:t>obvazové balíčky,</w:t>
      </w:r>
    </w:p>
    <w:p w:rsidR="00AF3DFC" w:rsidRPr="00587E91" w:rsidRDefault="00AF3DFC" w:rsidP="00AF3DFC">
      <w:pPr>
        <w:ind w:left="720" w:hanging="720"/>
        <w:jc w:val="both"/>
        <w:rPr>
          <w:rFonts w:ascii="Calibri" w:hAnsi="Calibri" w:cs="Calibri"/>
          <w:sz w:val="22"/>
          <w:szCs w:val="22"/>
        </w:rPr>
      </w:pPr>
      <w:r w:rsidRPr="00587E91">
        <w:rPr>
          <w:rFonts w:ascii="Calibri" w:hAnsi="Calibri" w:cs="Calibri"/>
          <w:sz w:val="22"/>
          <w:szCs w:val="22"/>
        </w:rPr>
        <w:t>•</w:t>
      </w:r>
      <w:r w:rsidRPr="00587E91">
        <w:rPr>
          <w:rFonts w:ascii="Calibri" w:hAnsi="Calibri" w:cs="Calibri"/>
          <w:sz w:val="22"/>
          <w:szCs w:val="22"/>
        </w:rPr>
        <w:tab/>
        <w:t>skříňky první pomoci – lékárničky.</w:t>
      </w:r>
    </w:p>
    <w:p w:rsidR="00AF3DFC" w:rsidRPr="00587E91" w:rsidRDefault="00AF3DFC" w:rsidP="00AF3DFC">
      <w:pPr>
        <w:ind w:left="720" w:hanging="720"/>
        <w:jc w:val="both"/>
        <w:rPr>
          <w:rFonts w:ascii="Calibri" w:hAnsi="Calibri" w:cs="Calibri"/>
          <w:sz w:val="22"/>
          <w:szCs w:val="22"/>
        </w:rPr>
      </w:pPr>
    </w:p>
    <w:p w:rsidR="00AF3DFC" w:rsidRPr="00587E91" w:rsidRDefault="00AF3DFC" w:rsidP="00AF3DFC">
      <w:pPr>
        <w:ind w:left="720" w:hanging="720"/>
        <w:jc w:val="both"/>
        <w:rPr>
          <w:rFonts w:ascii="Calibri" w:hAnsi="Calibri" w:cs="Calibri"/>
          <w:sz w:val="22"/>
          <w:szCs w:val="22"/>
        </w:rPr>
      </w:pPr>
      <w:r w:rsidRPr="00587E91">
        <w:rPr>
          <w:rFonts w:ascii="Calibri" w:hAnsi="Calibri" w:cs="Calibri"/>
          <w:sz w:val="22"/>
          <w:szCs w:val="22"/>
        </w:rPr>
        <w:t>Při poskytování první pomoci postupujeme klidně, rozvážně, šetrně, svědomitě a cílevědomě.</w:t>
      </w:r>
    </w:p>
    <w:p w:rsidR="00AF3DFC" w:rsidRPr="00A2546B" w:rsidRDefault="00AF3DFC" w:rsidP="00AF3DFC">
      <w:pPr>
        <w:rPr>
          <w:rFonts w:ascii="Calibri" w:hAnsi="Calibri" w:cs="Calibri"/>
          <w:i/>
          <w:sz w:val="22"/>
          <w:szCs w:val="22"/>
        </w:rPr>
      </w:pPr>
    </w:p>
    <w:p w:rsidR="00AF3DFC" w:rsidRPr="00A2546B" w:rsidRDefault="00AF3DFC" w:rsidP="00AF3DFC">
      <w:pPr>
        <w:rPr>
          <w:rFonts w:ascii="Calibri" w:hAnsi="Calibri" w:cs="Calibri"/>
          <w:i/>
          <w:sz w:val="22"/>
          <w:szCs w:val="22"/>
        </w:rPr>
      </w:pPr>
      <w:r w:rsidRPr="00A2546B">
        <w:rPr>
          <w:rFonts w:ascii="Calibri" w:hAnsi="Calibri" w:cs="Calibri"/>
          <w:i/>
          <w:sz w:val="22"/>
          <w:szCs w:val="22"/>
        </w:rPr>
        <w:t>Všeobecné zásady první pomoci:</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zachování vlastní bezpečnosti, zajistit vyproštění zraněného nebo jej odsunout z místa kde by byl ohrožen,</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v případě lehčího zranění zabezpečit odvoz k lékaři, v případě těžšího zranění přivolat rychlou lékařskou pomoc,</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zasažení elektrickým proudem bezpečným způsobem zbavit postiženého účinku el. proudu a ověřit zda postižený dýchá a má krevní oběh,</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poskytování první pomoci je třeba zraněnému zabezpečit klid a teplo,</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je-li zraněný v bezvědomí nebo má-li poraněné břicho nebo hrudník, nesmíme mu dát pít ani podávat léky,</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lastRenderedPageBreak/>
        <w:t>•</w:t>
      </w:r>
      <w:r w:rsidRPr="00A2546B">
        <w:rPr>
          <w:rFonts w:ascii="Calibri" w:hAnsi="Calibri" w:cs="Calibri"/>
          <w:sz w:val="22"/>
          <w:szCs w:val="22"/>
        </w:rPr>
        <w:tab/>
        <w:t>jestliže zraněný nedýchá, poskytnout co nejrychleji umělé dýchání z plic do plic,</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silném krvácení, zastavit krvácení pomocí škrtidla,</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poskytnout vždy lékaři stručnou zprávu o charakteru zranění,</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u velmi závažných stavů zraněného s nebezpečím šoku zabránit prochladnutí, uklidňovat zraněného a v mezích možností zmírňovat bolest,</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při zasažení kůže jakoukoliv žíravinou ihned opláchnout zasažené místo dostatkem pitné vody a svléknout potřísněný oděv, největší péči věnovat očím a vypláchnout je nejdříve.</w:t>
      </w:r>
    </w:p>
    <w:p w:rsidR="00AF3DFC" w:rsidRPr="00A2546B" w:rsidRDefault="00AF3DFC" w:rsidP="00AF3DFC">
      <w:pPr>
        <w:ind w:left="720" w:hanging="720"/>
        <w:rPr>
          <w:rFonts w:ascii="Calibri" w:hAnsi="Calibri" w:cs="Calibri"/>
        </w:rPr>
      </w:pPr>
    </w:p>
    <w:p w:rsidR="00AF3DFC" w:rsidRPr="00A2546B" w:rsidRDefault="00AF3DFC" w:rsidP="00AF3DFC">
      <w:pPr>
        <w:ind w:left="720" w:hanging="720"/>
        <w:rPr>
          <w:rFonts w:ascii="Calibri" w:hAnsi="Calibri" w:cs="Calibri"/>
          <w:i/>
          <w:sz w:val="22"/>
          <w:szCs w:val="22"/>
        </w:rPr>
      </w:pPr>
      <w:r w:rsidRPr="00A2546B">
        <w:rPr>
          <w:rFonts w:ascii="Calibri" w:hAnsi="Calibri" w:cs="Calibri"/>
          <w:i/>
          <w:sz w:val="22"/>
          <w:szCs w:val="22"/>
        </w:rPr>
        <w:t>Při poskytování první pomoci se nesmí</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a)</w:t>
      </w:r>
      <w:r w:rsidRPr="00A2546B">
        <w:rPr>
          <w:rFonts w:ascii="Calibri" w:hAnsi="Calibri" w:cs="Calibri"/>
          <w:sz w:val="22"/>
          <w:szCs w:val="22"/>
        </w:rPr>
        <w:tab/>
        <w:t>U zraněného se selhávajícím dýcháním:</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propadnout panice a čekat na cizí pomoc, aniž zahájíme umělé dýchání,</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zapomenout zkontrolovat průchodnost dýchacích cest (zapadlý jazyk, zvratky, umělý chrup ..)‘</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přestat s umělým dýcháním během transportu nebo před příchodem lékaře.</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b)</w:t>
      </w:r>
      <w:r w:rsidRPr="00A2546B">
        <w:rPr>
          <w:rFonts w:ascii="Calibri" w:hAnsi="Calibri" w:cs="Calibri"/>
          <w:sz w:val="22"/>
          <w:szCs w:val="22"/>
        </w:rPr>
        <w:tab/>
        <w:t>U zevního poranění:</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sahat do rány prsty (s výjimkou stavění silného krvácení tlačením prstu na tepnu),</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vytahovat z rány cizí tělesa,</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do rány kapat jodovou tinkturu, sypat zásyp, přikládat vatu a masti,</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svlékat zraněnému šaty s výjimkou šatů politých žíravinou.</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c)</w:t>
      </w:r>
      <w:r w:rsidRPr="00A2546B">
        <w:rPr>
          <w:rFonts w:ascii="Calibri" w:hAnsi="Calibri" w:cs="Calibri"/>
          <w:sz w:val="22"/>
          <w:szCs w:val="22"/>
        </w:rPr>
        <w:tab/>
        <w:t>U zlomenin:</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napravovat zlomeniny,</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w:t>
      </w:r>
      <w:r w:rsidRPr="00A2546B">
        <w:rPr>
          <w:rFonts w:ascii="Calibri" w:hAnsi="Calibri" w:cs="Calibri"/>
          <w:sz w:val="22"/>
          <w:szCs w:val="22"/>
        </w:rPr>
        <w:tab/>
        <w:t>zatlačovat kosti u otevřených zlomenin.</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 xml:space="preserve">d) </w:t>
      </w:r>
      <w:r w:rsidRPr="00A2546B">
        <w:rPr>
          <w:rFonts w:ascii="Calibri" w:hAnsi="Calibri" w:cs="Calibri"/>
          <w:sz w:val="22"/>
          <w:szCs w:val="22"/>
        </w:rPr>
        <w:tab/>
        <w:t>Při bezvědomí:</w:t>
      </w:r>
    </w:p>
    <w:p w:rsidR="00AF3DFC" w:rsidRPr="00A2546B" w:rsidRDefault="00AF3DFC" w:rsidP="00AF3DFC">
      <w:pPr>
        <w:ind w:left="720" w:hanging="720"/>
        <w:jc w:val="both"/>
        <w:rPr>
          <w:rFonts w:ascii="Calibri" w:hAnsi="Calibri" w:cs="Calibri"/>
          <w:sz w:val="22"/>
          <w:szCs w:val="22"/>
        </w:rPr>
      </w:pPr>
      <w:r w:rsidRPr="00A2546B">
        <w:rPr>
          <w:rFonts w:ascii="Calibri" w:hAnsi="Calibri" w:cs="Calibri"/>
          <w:sz w:val="22"/>
          <w:szCs w:val="22"/>
        </w:rPr>
        <w:t xml:space="preserve">• </w:t>
      </w:r>
      <w:r w:rsidRPr="00A2546B">
        <w:rPr>
          <w:rFonts w:ascii="Calibri" w:hAnsi="Calibri" w:cs="Calibri"/>
          <w:sz w:val="22"/>
          <w:szCs w:val="22"/>
        </w:rPr>
        <w:tab/>
        <w:t>nechat zraněného ležet na zádech (nebezpečí vdechnutí zvratků),</w:t>
      </w:r>
    </w:p>
    <w:p w:rsidR="00AF3DFC" w:rsidRDefault="00AF3DFC" w:rsidP="00AF3DFC">
      <w:pPr>
        <w:ind w:left="720" w:hanging="720"/>
        <w:jc w:val="both"/>
        <w:rPr>
          <w:rFonts w:ascii="Calibri" w:hAnsi="Calibri" w:cs="Calibri"/>
          <w:sz w:val="22"/>
          <w:szCs w:val="22"/>
        </w:rPr>
      </w:pPr>
      <w:r w:rsidRPr="00A2546B">
        <w:rPr>
          <w:rFonts w:ascii="Calibri" w:hAnsi="Calibri" w:cs="Calibri"/>
          <w:sz w:val="22"/>
          <w:szCs w:val="22"/>
        </w:rPr>
        <w:t xml:space="preserve">• </w:t>
      </w:r>
      <w:r w:rsidRPr="00A2546B">
        <w:rPr>
          <w:rFonts w:ascii="Calibri" w:hAnsi="Calibri" w:cs="Calibri"/>
          <w:sz w:val="22"/>
          <w:szCs w:val="22"/>
        </w:rPr>
        <w:tab/>
        <w:t>podávat tekutiny a léky.</w:t>
      </w:r>
    </w:p>
    <w:p w:rsidR="003365CD" w:rsidRDefault="003365CD" w:rsidP="000E2BA5">
      <w:pPr>
        <w:rPr>
          <w:rFonts w:ascii="Calibri" w:hAnsi="Calibri" w:cs="Calibri"/>
          <w:b/>
          <w:i/>
          <w:sz w:val="22"/>
          <w:szCs w:val="22"/>
        </w:rPr>
      </w:pPr>
    </w:p>
    <w:p w:rsidR="000E2BA5" w:rsidRPr="00A04A82" w:rsidRDefault="000E2BA5" w:rsidP="000E2BA5">
      <w:pPr>
        <w:rPr>
          <w:rFonts w:ascii="Calibri" w:hAnsi="Calibri" w:cs="Calibri"/>
          <w:b/>
          <w:i/>
          <w:sz w:val="22"/>
          <w:szCs w:val="22"/>
        </w:rPr>
      </w:pPr>
      <w:r w:rsidRPr="00A04A82">
        <w:rPr>
          <w:rFonts w:ascii="Calibri" w:hAnsi="Calibri" w:cs="Calibri"/>
          <w:b/>
          <w:i/>
          <w:sz w:val="22"/>
          <w:szCs w:val="22"/>
        </w:rPr>
        <w:t>Doporučený obsah lékárničky první pomoci:</w:t>
      </w:r>
    </w:p>
    <w:p w:rsidR="000E2BA5" w:rsidRPr="00A04A82" w:rsidRDefault="000E2BA5" w:rsidP="000E2BA5">
      <w:pPr>
        <w:pStyle w:val="Normlnweb"/>
        <w:rPr>
          <w:rFonts w:ascii="Calibri" w:hAnsi="Calibri" w:cs="Calibri"/>
          <w:sz w:val="28"/>
          <w:szCs w:val="28"/>
        </w:rPr>
      </w:pPr>
      <w:r w:rsidRPr="00A04A82">
        <w:rPr>
          <w:rFonts w:ascii="Calibri" w:hAnsi="Calibri" w:cs="Calibri"/>
          <w:b/>
          <w:bCs/>
          <w:sz w:val="28"/>
          <w:szCs w:val="28"/>
        </w:rPr>
        <w:t>Léčiva:</w:t>
      </w:r>
    </w:p>
    <w:tbl>
      <w:tblPr>
        <w:tblW w:w="8025" w:type="dxa"/>
        <w:tblCellSpacing w:w="15" w:type="dxa"/>
        <w:tblCellMar>
          <w:top w:w="15" w:type="dxa"/>
          <w:left w:w="15" w:type="dxa"/>
          <w:bottom w:w="15" w:type="dxa"/>
          <w:right w:w="15" w:type="dxa"/>
        </w:tblCellMar>
        <w:tblLook w:val="0000"/>
      </w:tblPr>
      <w:tblGrid>
        <w:gridCol w:w="4545"/>
        <w:gridCol w:w="3480"/>
      </w:tblGrid>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OPHTAL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1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SEPTONEX nebo jiný vhodný dezinfekční přípravek (např. peroxid vodíku)</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1 ks</w:t>
            </w:r>
          </w:p>
        </w:tc>
      </w:tr>
      <w:tr w:rsidR="000E2BA5" w:rsidRPr="00A04A82" w:rsidTr="00B43327">
        <w:trPr>
          <w:tblCellSpacing w:w="15" w:type="dxa"/>
        </w:trPr>
        <w:tc>
          <w:tcPr>
            <w:tcW w:w="4500" w:type="dxa"/>
            <w:vAlign w:val="center"/>
          </w:tcPr>
          <w:p w:rsidR="000E2BA5" w:rsidRPr="00A04A82" w:rsidRDefault="000E2BA5" w:rsidP="00B43327">
            <w:pPr>
              <w:rPr>
                <w:rFonts w:ascii="Calibri" w:hAnsi="Calibri" w:cs="Calibri"/>
                <w:sz w:val="20"/>
                <w:szCs w:val="20"/>
              </w:rPr>
            </w:pPr>
            <w:r w:rsidRPr="00A04A82">
              <w:rPr>
                <w:rFonts w:ascii="Calibri" w:hAnsi="Calibri" w:cs="Calibri"/>
                <w:sz w:val="20"/>
                <w:szCs w:val="20"/>
              </w:rPr>
              <w:t>Septonex-zásyp</w:t>
            </w:r>
          </w:p>
        </w:tc>
        <w:tc>
          <w:tcPr>
            <w:tcW w:w="0" w:type="auto"/>
            <w:vAlign w:val="center"/>
          </w:tcPr>
          <w:p w:rsidR="000E2BA5" w:rsidRPr="00A04A82" w:rsidRDefault="000E2BA5" w:rsidP="00B43327">
            <w:pPr>
              <w:jc w:val="center"/>
              <w:rPr>
                <w:rFonts w:ascii="Calibri" w:hAnsi="Calibri" w:cs="Calibri"/>
                <w:sz w:val="20"/>
                <w:szCs w:val="20"/>
              </w:rPr>
            </w:pPr>
            <w:r w:rsidRPr="00A04A82">
              <w:rPr>
                <w:rFonts w:ascii="Calibri" w:hAnsi="Calibri" w:cs="Calibri"/>
                <w:sz w:val="20"/>
                <w:szCs w:val="20"/>
              </w:rPr>
              <w:t>1 ks</w:t>
            </w:r>
          </w:p>
        </w:tc>
      </w:tr>
      <w:tr w:rsidR="000E2BA5" w:rsidRPr="00A04A82" w:rsidTr="00B43327">
        <w:trPr>
          <w:tblCellSpacing w:w="15" w:type="dxa"/>
        </w:trPr>
        <w:tc>
          <w:tcPr>
            <w:tcW w:w="4500" w:type="dxa"/>
            <w:vAlign w:val="center"/>
          </w:tcPr>
          <w:p w:rsidR="000E2BA5" w:rsidRPr="00A04A82" w:rsidRDefault="000E2BA5" w:rsidP="00B43327">
            <w:pPr>
              <w:rPr>
                <w:rFonts w:ascii="Calibri" w:hAnsi="Calibri" w:cs="Calibri"/>
                <w:sz w:val="20"/>
                <w:szCs w:val="20"/>
              </w:rPr>
            </w:pPr>
            <w:r w:rsidRPr="00A04A82">
              <w:rPr>
                <w:rFonts w:ascii="Calibri" w:hAnsi="Calibri" w:cs="Calibri"/>
                <w:sz w:val="20"/>
                <w:szCs w:val="20"/>
              </w:rPr>
              <w:t>Živočišné uhlí</w:t>
            </w:r>
          </w:p>
        </w:tc>
        <w:tc>
          <w:tcPr>
            <w:tcW w:w="0" w:type="auto"/>
            <w:vAlign w:val="center"/>
          </w:tcPr>
          <w:p w:rsidR="000E2BA5" w:rsidRPr="00A04A82" w:rsidRDefault="000E2BA5" w:rsidP="00B43327">
            <w:pPr>
              <w:jc w:val="center"/>
              <w:rPr>
                <w:rFonts w:ascii="Calibri" w:hAnsi="Calibri" w:cs="Calibri"/>
                <w:sz w:val="20"/>
                <w:szCs w:val="20"/>
              </w:rPr>
            </w:pPr>
            <w:r w:rsidRPr="00A04A82">
              <w:rPr>
                <w:rFonts w:ascii="Calibri" w:hAnsi="Calibri" w:cs="Calibri"/>
                <w:sz w:val="20"/>
                <w:szCs w:val="20"/>
              </w:rPr>
              <w:t>1 ks</w:t>
            </w:r>
          </w:p>
        </w:tc>
      </w:tr>
    </w:tbl>
    <w:p w:rsidR="000E2BA5" w:rsidRPr="00A04A82" w:rsidRDefault="000E2BA5" w:rsidP="000E2BA5">
      <w:pPr>
        <w:pStyle w:val="Normlnweb"/>
        <w:rPr>
          <w:rFonts w:ascii="Calibri" w:hAnsi="Calibri" w:cs="Calibri"/>
          <w:sz w:val="28"/>
          <w:szCs w:val="28"/>
        </w:rPr>
      </w:pPr>
      <w:r w:rsidRPr="00A04A82">
        <w:rPr>
          <w:rFonts w:ascii="Calibri" w:hAnsi="Calibri" w:cs="Calibri"/>
          <w:b/>
          <w:bCs/>
          <w:sz w:val="28"/>
          <w:szCs w:val="28"/>
        </w:rPr>
        <w:t>Obvazový materiál:</w:t>
      </w:r>
    </w:p>
    <w:tbl>
      <w:tblPr>
        <w:tblW w:w="8025" w:type="dxa"/>
        <w:tblCellSpacing w:w="15" w:type="dxa"/>
        <w:tblCellMar>
          <w:top w:w="15" w:type="dxa"/>
          <w:left w:w="15" w:type="dxa"/>
          <w:bottom w:w="15" w:type="dxa"/>
          <w:right w:w="15" w:type="dxa"/>
        </w:tblCellMar>
        <w:tblLook w:val="0000"/>
      </w:tblPr>
      <w:tblGrid>
        <w:gridCol w:w="4545"/>
        <w:gridCol w:w="3480"/>
      </w:tblGrid>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Gáza hydrofilní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2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skládaná sterilní 7,5 x 7,5 cm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5 ks </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proofErr w:type="spellStart"/>
            <w:r w:rsidRPr="00A04A82">
              <w:rPr>
                <w:rFonts w:ascii="Calibri" w:hAnsi="Calibri" w:cs="Calibri"/>
                <w:sz w:val="20"/>
                <w:szCs w:val="20"/>
              </w:rPr>
              <w:t>Spofaplast</w:t>
            </w:r>
            <w:proofErr w:type="spellEnd"/>
            <w:r w:rsidRPr="00A04A82">
              <w:rPr>
                <w:rFonts w:ascii="Calibri" w:hAnsi="Calibri" w:cs="Calibri"/>
                <w:sz w:val="20"/>
                <w:szCs w:val="20"/>
              </w:rPr>
              <w:t xml:space="preserve"> </w:t>
            </w:r>
            <w:smartTag w:uri="urn:schemas-microsoft-com:office:smarttags" w:element="metricconverter">
              <w:smartTagPr>
                <w:attr w:name="ProductID" w:val="2,5 cm"/>
              </w:smartTagPr>
              <w:r w:rsidRPr="00A04A82">
                <w:rPr>
                  <w:rFonts w:ascii="Calibri" w:hAnsi="Calibri" w:cs="Calibri"/>
                  <w:sz w:val="20"/>
                  <w:szCs w:val="20"/>
                </w:rPr>
                <w:t>2,5 cm</w:t>
              </w:r>
            </w:smartTag>
            <w:r w:rsidRPr="00A04A82">
              <w:rPr>
                <w:rFonts w:ascii="Calibri" w:hAnsi="Calibri" w:cs="Calibri"/>
                <w:sz w:val="20"/>
                <w:szCs w:val="20"/>
              </w:rPr>
              <w:t xml:space="preserve"> x 2 m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1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proofErr w:type="spellStart"/>
            <w:r w:rsidRPr="00A04A82">
              <w:rPr>
                <w:rFonts w:ascii="Calibri" w:hAnsi="Calibri" w:cs="Calibri"/>
                <w:sz w:val="20"/>
                <w:szCs w:val="20"/>
              </w:rPr>
              <w:t>Spofaplast</w:t>
            </w:r>
            <w:proofErr w:type="spellEnd"/>
            <w:r w:rsidRPr="00A04A82">
              <w:rPr>
                <w:rFonts w:ascii="Calibri" w:hAnsi="Calibri" w:cs="Calibri"/>
                <w:sz w:val="20"/>
                <w:szCs w:val="20"/>
              </w:rPr>
              <w:t xml:space="preserve"> rychloobvaz 6cm x 1 m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1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 xml:space="preserve">Obinadlo hydrofilní sterilní </w:t>
            </w:r>
            <w:smartTag w:uri="urn:schemas-microsoft-com:office:smarttags" w:element="metricconverter">
              <w:smartTagPr>
                <w:attr w:name="ProductID" w:val="6 cm"/>
              </w:smartTagPr>
              <w:r w:rsidRPr="00A04A82">
                <w:rPr>
                  <w:rFonts w:ascii="Calibri" w:hAnsi="Calibri" w:cs="Calibri"/>
                  <w:sz w:val="20"/>
                  <w:szCs w:val="20"/>
                </w:rPr>
                <w:t>6 cm</w:t>
              </w:r>
            </w:smartTag>
            <w:r w:rsidRPr="00A04A82">
              <w:rPr>
                <w:rFonts w:ascii="Calibri" w:hAnsi="Calibri" w:cs="Calibri"/>
                <w:sz w:val="20"/>
                <w:szCs w:val="20"/>
              </w:rPr>
              <w:t xml:space="preserve"> x 5 m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2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Obinadlo škrtící pryžové, délka 70 cm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1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 xml:space="preserve">Obinadlo hydrofilní sterilní </w:t>
            </w:r>
            <w:smartTag w:uri="urn:schemas-microsoft-com:office:smarttags" w:element="metricconverter">
              <w:smartTagPr>
                <w:attr w:name="ProductID" w:val="10 cm"/>
              </w:smartTagPr>
              <w:r w:rsidRPr="00A04A82">
                <w:rPr>
                  <w:rFonts w:ascii="Calibri" w:hAnsi="Calibri" w:cs="Calibri"/>
                  <w:sz w:val="20"/>
                  <w:szCs w:val="20"/>
                </w:rPr>
                <w:t>10 cm</w:t>
              </w:r>
            </w:smartTag>
            <w:r w:rsidRPr="00A04A82">
              <w:rPr>
                <w:rFonts w:ascii="Calibri" w:hAnsi="Calibri" w:cs="Calibri"/>
                <w:sz w:val="20"/>
                <w:szCs w:val="20"/>
              </w:rPr>
              <w:t xml:space="preserve"> x 5m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1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vata obvazová skládaná 50 g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 2 ks</w:t>
            </w:r>
          </w:p>
        </w:tc>
      </w:tr>
      <w:tr w:rsidR="000E2BA5" w:rsidRPr="00A04A82" w:rsidTr="00B43327">
        <w:trPr>
          <w:tblCellSpacing w:w="15" w:type="dxa"/>
        </w:trPr>
        <w:tc>
          <w:tcPr>
            <w:tcW w:w="4500" w:type="dxa"/>
            <w:vAlign w:val="center"/>
          </w:tcPr>
          <w:p w:rsidR="000E2BA5" w:rsidRPr="00A04A82" w:rsidRDefault="000E2BA5" w:rsidP="00B43327">
            <w:pPr>
              <w:rPr>
                <w:rFonts w:ascii="Calibri" w:hAnsi="Calibri" w:cs="Calibri"/>
                <w:sz w:val="20"/>
                <w:szCs w:val="20"/>
              </w:rPr>
            </w:pPr>
            <w:r w:rsidRPr="00A04A82">
              <w:rPr>
                <w:rFonts w:ascii="Calibri" w:hAnsi="Calibri" w:cs="Calibri"/>
                <w:sz w:val="20"/>
                <w:szCs w:val="20"/>
              </w:rPr>
              <w:t>Obvaz hotový 2, 3, 4</w:t>
            </w:r>
          </w:p>
        </w:tc>
        <w:tc>
          <w:tcPr>
            <w:tcW w:w="0" w:type="auto"/>
            <w:vAlign w:val="center"/>
          </w:tcPr>
          <w:p w:rsidR="000E2BA5" w:rsidRPr="00A04A82" w:rsidRDefault="000E2BA5" w:rsidP="00B43327">
            <w:pPr>
              <w:jc w:val="center"/>
              <w:rPr>
                <w:rFonts w:ascii="Calibri" w:hAnsi="Calibri" w:cs="Calibri"/>
                <w:sz w:val="20"/>
                <w:szCs w:val="20"/>
              </w:rPr>
            </w:pPr>
            <w:r w:rsidRPr="00A04A82">
              <w:rPr>
                <w:rFonts w:ascii="Calibri" w:hAnsi="Calibri" w:cs="Calibri"/>
                <w:sz w:val="20"/>
                <w:szCs w:val="20"/>
              </w:rPr>
              <w:t>Po dvou kusech</w:t>
            </w:r>
          </w:p>
        </w:tc>
      </w:tr>
    </w:tbl>
    <w:p w:rsidR="000E2BA5" w:rsidRPr="00A04A82" w:rsidRDefault="000E2BA5" w:rsidP="000E2BA5">
      <w:pPr>
        <w:pStyle w:val="Normlnweb"/>
        <w:rPr>
          <w:rFonts w:ascii="Calibri" w:hAnsi="Calibri" w:cs="Calibri"/>
          <w:sz w:val="28"/>
          <w:szCs w:val="28"/>
        </w:rPr>
      </w:pPr>
      <w:r w:rsidRPr="00A04A82">
        <w:rPr>
          <w:rFonts w:ascii="Calibri" w:hAnsi="Calibri" w:cs="Calibri"/>
          <w:b/>
          <w:bCs/>
          <w:sz w:val="28"/>
          <w:szCs w:val="28"/>
        </w:rPr>
        <w:lastRenderedPageBreak/>
        <w:t xml:space="preserve">Zdravotnické pomůcky: </w:t>
      </w:r>
    </w:p>
    <w:tbl>
      <w:tblPr>
        <w:tblW w:w="8025" w:type="dxa"/>
        <w:tblCellSpacing w:w="15" w:type="dxa"/>
        <w:tblCellMar>
          <w:top w:w="15" w:type="dxa"/>
          <w:left w:w="15" w:type="dxa"/>
          <w:bottom w:w="15" w:type="dxa"/>
          <w:right w:w="15" w:type="dxa"/>
        </w:tblCellMar>
        <w:tblLook w:val="0000"/>
      </w:tblPr>
      <w:tblGrid>
        <w:gridCol w:w="4545"/>
        <w:gridCol w:w="3480"/>
      </w:tblGrid>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Pinzeta anatomická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1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Rukavice latexové</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2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Rouška resuscitační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2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Špendlíky zavírací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6 ks</w:t>
            </w:r>
          </w:p>
        </w:tc>
      </w:tr>
      <w:tr w:rsidR="000E2BA5" w:rsidRPr="00A04A82" w:rsidTr="00B43327">
        <w:trPr>
          <w:tblCellSpacing w:w="15" w:type="dxa"/>
        </w:trPr>
        <w:tc>
          <w:tcPr>
            <w:tcW w:w="4500" w:type="dxa"/>
            <w:vAlign w:val="center"/>
          </w:tcPr>
          <w:p w:rsidR="000E2BA5" w:rsidRPr="00A04A82" w:rsidRDefault="000E2BA5" w:rsidP="00B43327">
            <w:pPr>
              <w:rPr>
                <w:rFonts w:ascii="Calibri" w:eastAsia="Arial Unicode MS" w:hAnsi="Calibri" w:cs="Calibri"/>
              </w:rPr>
            </w:pPr>
            <w:r w:rsidRPr="00A04A82">
              <w:rPr>
                <w:rFonts w:ascii="Calibri" w:hAnsi="Calibri" w:cs="Calibri"/>
                <w:sz w:val="20"/>
                <w:szCs w:val="20"/>
              </w:rPr>
              <w:t>Nůžky  </w:t>
            </w:r>
          </w:p>
        </w:tc>
        <w:tc>
          <w:tcPr>
            <w:tcW w:w="0" w:type="auto"/>
            <w:vAlign w:val="center"/>
          </w:tcPr>
          <w:p w:rsidR="000E2BA5" w:rsidRPr="00A04A82" w:rsidRDefault="000E2BA5" w:rsidP="00B43327">
            <w:pPr>
              <w:jc w:val="center"/>
              <w:rPr>
                <w:rFonts w:ascii="Calibri" w:eastAsia="Arial Unicode MS" w:hAnsi="Calibri" w:cs="Calibri"/>
              </w:rPr>
            </w:pPr>
            <w:r w:rsidRPr="00A04A82">
              <w:rPr>
                <w:rFonts w:ascii="Calibri" w:hAnsi="Calibri" w:cs="Calibri"/>
                <w:sz w:val="20"/>
                <w:szCs w:val="20"/>
              </w:rPr>
              <w:t>1 ks</w:t>
            </w:r>
          </w:p>
        </w:tc>
      </w:tr>
    </w:tbl>
    <w:p w:rsidR="000E2BA5" w:rsidRDefault="000E2BA5" w:rsidP="009E071C">
      <w:pPr>
        <w:ind w:left="540" w:hanging="540"/>
        <w:rPr>
          <w:rFonts w:ascii="Calibri" w:hAnsi="Calibri" w:cs="Calibri"/>
          <w:b/>
          <w:iCs/>
          <w:u w:val="single"/>
        </w:rPr>
      </w:pPr>
    </w:p>
    <w:p w:rsidR="000E2BA5" w:rsidRDefault="000E2BA5" w:rsidP="009E071C">
      <w:pPr>
        <w:ind w:left="540" w:hanging="540"/>
        <w:rPr>
          <w:rFonts w:ascii="Calibri" w:hAnsi="Calibri" w:cs="Calibri"/>
          <w:b/>
          <w:iCs/>
          <w:u w:val="single"/>
        </w:rPr>
      </w:pPr>
    </w:p>
    <w:p w:rsidR="009E071C" w:rsidRPr="009E071C" w:rsidRDefault="009E071C" w:rsidP="009E071C">
      <w:pPr>
        <w:ind w:left="540" w:hanging="540"/>
        <w:rPr>
          <w:rFonts w:ascii="Calibri" w:hAnsi="Calibri" w:cs="Calibri"/>
          <w:b/>
          <w:iCs/>
          <w:u w:val="single"/>
        </w:rPr>
      </w:pPr>
      <w:r w:rsidRPr="009E071C">
        <w:rPr>
          <w:rFonts w:ascii="Calibri" w:hAnsi="Calibri" w:cs="Calibri"/>
          <w:b/>
          <w:iCs/>
          <w:u w:val="single"/>
        </w:rPr>
        <w:t>Hlavní zásady o bezpečnosti práce a technických zařízení při stavebních pracích</w:t>
      </w:r>
    </w:p>
    <w:p w:rsidR="009E071C" w:rsidRPr="009E071C" w:rsidRDefault="009E071C" w:rsidP="009E071C">
      <w:pPr>
        <w:rPr>
          <w:rFonts w:ascii="Calibri" w:hAnsi="Calibri" w:cs="Calibri"/>
          <w:iCs/>
        </w:rPr>
      </w:pPr>
    </w:p>
    <w:p w:rsidR="009E071C" w:rsidRPr="009E071C" w:rsidRDefault="009E071C" w:rsidP="009E071C">
      <w:pPr>
        <w:jc w:val="both"/>
        <w:rPr>
          <w:rFonts w:ascii="Calibri" w:hAnsi="Calibri" w:cs="Calibri"/>
          <w:b/>
        </w:rPr>
      </w:pPr>
      <w:r w:rsidRPr="009E071C">
        <w:rPr>
          <w:rFonts w:ascii="Calibri" w:hAnsi="Calibri" w:cs="Calibri"/>
          <w:b/>
        </w:rPr>
        <w:t>Při stavební činnosti musí být zhotovitelem stavby a případnými ostatními zhotoviteli dodržovány zejména tyto zásady:</w:t>
      </w:r>
    </w:p>
    <w:p w:rsidR="009E071C" w:rsidRPr="009E071C" w:rsidRDefault="009E071C" w:rsidP="00DC02FA">
      <w:pPr>
        <w:numPr>
          <w:ilvl w:val="0"/>
          <w:numId w:val="13"/>
        </w:numPr>
        <w:tabs>
          <w:tab w:val="clear" w:pos="720"/>
          <w:tab w:val="num" w:pos="360"/>
        </w:tabs>
        <w:ind w:left="360"/>
        <w:jc w:val="both"/>
        <w:rPr>
          <w:rFonts w:ascii="Calibri" w:hAnsi="Calibri" w:cs="Calibri"/>
        </w:rPr>
      </w:pPr>
      <w:r w:rsidRPr="009E071C">
        <w:rPr>
          <w:rFonts w:ascii="Calibri" w:hAnsi="Calibri" w:cs="Calibri"/>
        </w:rPr>
        <w:t>přístup na staveniště, musí být označen bezpečnostními značkami (tabulkami se zákazem vstupu na staveniště nepovolaným osobám apod.)</w:t>
      </w:r>
    </w:p>
    <w:p w:rsidR="009E071C" w:rsidRPr="009E071C" w:rsidRDefault="009E071C" w:rsidP="00DC02FA">
      <w:pPr>
        <w:numPr>
          <w:ilvl w:val="0"/>
          <w:numId w:val="13"/>
        </w:numPr>
        <w:tabs>
          <w:tab w:val="clear" w:pos="720"/>
          <w:tab w:val="num" w:pos="360"/>
        </w:tabs>
        <w:ind w:left="360"/>
        <w:jc w:val="both"/>
        <w:rPr>
          <w:rFonts w:ascii="Calibri" w:hAnsi="Calibri" w:cs="Calibri"/>
        </w:rPr>
      </w:pPr>
      <w:r w:rsidRPr="009E071C">
        <w:rPr>
          <w:rFonts w:ascii="Calibri" w:hAnsi="Calibri" w:cs="Calibri"/>
        </w:rPr>
        <w:t>po celou dobu výstavby musí být udržován bezpečný stav přístupových komunikací na staveništi</w:t>
      </w:r>
    </w:p>
    <w:p w:rsidR="009E071C" w:rsidRPr="009E071C" w:rsidRDefault="009E071C" w:rsidP="00DC02FA">
      <w:pPr>
        <w:numPr>
          <w:ilvl w:val="0"/>
          <w:numId w:val="13"/>
        </w:numPr>
        <w:tabs>
          <w:tab w:val="clear" w:pos="720"/>
          <w:tab w:val="num" w:pos="360"/>
        </w:tabs>
        <w:ind w:left="360"/>
        <w:jc w:val="both"/>
        <w:rPr>
          <w:rFonts w:ascii="Calibri" w:hAnsi="Calibri" w:cs="Calibri"/>
        </w:rPr>
      </w:pPr>
      <w:r w:rsidRPr="009E071C">
        <w:rPr>
          <w:rFonts w:ascii="Calibri" w:hAnsi="Calibri" w:cs="Calibri"/>
        </w:rPr>
        <w:t>musí být zabezpečen zákaz vstupu nepovolaných osob na lešení</w:t>
      </w:r>
    </w:p>
    <w:p w:rsidR="009E071C" w:rsidRPr="009E071C" w:rsidRDefault="009E071C" w:rsidP="00DC02FA">
      <w:pPr>
        <w:numPr>
          <w:ilvl w:val="0"/>
          <w:numId w:val="13"/>
        </w:numPr>
        <w:tabs>
          <w:tab w:val="clear" w:pos="720"/>
          <w:tab w:val="num" w:pos="360"/>
        </w:tabs>
        <w:ind w:left="360"/>
        <w:jc w:val="both"/>
        <w:rPr>
          <w:rFonts w:ascii="Calibri" w:hAnsi="Calibri" w:cs="Calibri"/>
        </w:rPr>
      </w:pPr>
      <w:r w:rsidRPr="009E071C">
        <w:rPr>
          <w:rFonts w:ascii="Calibri" w:hAnsi="Calibri" w:cs="Calibri"/>
        </w:rPr>
        <w:t>při stavebních pracích za snížené viditelnosti musí být zajištěno dostatečné osvětlení</w:t>
      </w:r>
    </w:p>
    <w:p w:rsidR="009E071C" w:rsidRPr="009E071C" w:rsidRDefault="009E071C" w:rsidP="00DC02FA">
      <w:pPr>
        <w:numPr>
          <w:ilvl w:val="0"/>
          <w:numId w:val="13"/>
        </w:numPr>
        <w:tabs>
          <w:tab w:val="clear" w:pos="720"/>
          <w:tab w:val="num" w:pos="360"/>
        </w:tabs>
        <w:ind w:left="360"/>
        <w:jc w:val="both"/>
        <w:rPr>
          <w:rFonts w:ascii="Calibri" w:hAnsi="Calibri" w:cs="Calibri"/>
        </w:rPr>
      </w:pPr>
      <w:r w:rsidRPr="009E071C">
        <w:rPr>
          <w:rFonts w:ascii="Calibri" w:hAnsi="Calibri" w:cs="Calibri"/>
        </w:rPr>
        <w:t>před započetím každé práce se zvýšeným rizikem ohrožení zdraví musí zhotovitel zpracovat technologický postup viz. příloha; odpovídá zhotovitel stavby; technologický postup musí být vždy předán v kopii koordinátorovi BOZP stavby</w:t>
      </w:r>
    </w:p>
    <w:p w:rsidR="009E071C" w:rsidRDefault="009E071C" w:rsidP="009E071C">
      <w:pPr>
        <w:tabs>
          <w:tab w:val="left" w:pos="360"/>
        </w:tabs>
        <w:jc w:val="both"/>
        <w:rPr>
          <w:rFonts w:ascii="Calibri" w:hAnsi="Calibri" w:cs="Calibri"/>
        </w:rPr>
      </w:pPr>
    </w:p>
    <w:p w:rsidR="00981F0C" w:rsidRDefault="00981F0C" w:rsidP="009E071C">
      <w:pPr>
        <w:tabs>
          <w:tab w:val="left" w:pos="360"/>
        </w:tabs>
        <w:jc w:val="both"/>
        <w:rPr>
          <w:rFonts w:ascii="Calibri" w:hAnsi="Calibri" w:cs="Calibri"/>
        </w:rPr>
      </w:pPr>
    </w:p>
    <w:p w:rsidR="00981F0C" w:rsidRPr="009E071C" w:rsidRDefault="00981F0C" w:rsidP="009E071C">
      <w:pPr>
        <w:tabs>
          <w:tab w:val="left" w:pos="360"/>
        </w:tabs>
        <w:jc w:val="both"/>
        <w:rPr>
          <w:rFonts w:ascii="Calibri" w:hAnsi="Calibri" w:cs="Calibri"/>
        </w:rPr>
      </w:pPr>
    </w:p>
    <w:p w:rsidR="009E071C" w:rsidRPr="009E071C" w:rsidRDefault="009E071C" w:rsidP="009E071C">
      <w:pPr>
        <w:tabs>
          <w:tab w:val="left" w:pos="360"/>
        </w:tabs>
        <w:jc w:val="both"/>
        <w:rPr>
          <w:rFonts w:ascii="Calibri" w:hAnsi="Calibri" w:cs="Calibri"/>
          <w:b/>
        </w:rPr>
      </w:pPr>
      <w:r w:rsidRPr="009E071C">
        <w:rPr>
          <w:rFonts w:ascii="Calibri" w:hAnsi="Calibri" w:cs="Calibri"/>
          <w:b/>
        </w:rPr>
        <w:t>Prozatímní el. zařízení:</w:t>
      </w:r>
    </w:p>
    <w:p w:rsidR="009E071C" w:rsidRPr="009E071C" w:rsidRDefault="009E071C" w:rsidP="00DC02FA">
      <w:pPr>
        <w:numPr>
          <w:ilvl w:val="0"/>
          <w:numId w:val="5"/>
        </w:numPr>
        <w:tabs>
          <w:tab w:val="clear" w:pos="720"/>
          <w:tab w:val="num" w:pos="360"/>
        </w:tabs>
        <w:autoSpaceDE w:val="0"/>
        <w:autoSpaceDN w:val="0"/>
        <w:adjustRightInd w:val="0"/>
        <w:ind w:left="360"/>
        <w:rPr>
          <w:rFonts w:ascii="Calibri" w:hAnsi="Calibri" w:cs="Calibri"/>
        </w:rPr>
      </w:pPr>
      <w:r w:rsidRPr="009E071C">
        <w:rPr>
          <w:rFonts w:ascii="Calibri" w:hAnsi="Calibri" w:cs="Calibri"/>
          <w:noProof/>
        </w:rPr>
        <w:t>zařízení vn a nn nesmí být přístupná veřejnosti, proto musí být alespoň označena předepsanou výstražnou tabulkou ve směru přístupu (zařízení vn musí být navíc uzavřena),</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zařízení musí být pod pravidelným dohledem pověřeného odborníka znalého s vyšší kvalifikací (kromě prohlídky musí ihned odstraňovat zjištěné závady),</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četnost kontrol musí před uvedením do provozu stanovit prokazatelně organizace podle místní situace,</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zařízení se musí vypínat i v pracovní době, pokud jej není z provozních nebo bezpečnostních důvodů zapotřebí,</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rozvodnice musí být uzavřené i za provozu tak, aby byl přístupný jejich označený hlavní vypínač,</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hlavní vypínač prozatímního zařízení, přístupný všem zaměstnancům, musí být v době noční práce osvětlen,</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el. spotřebiče v době pracovního klidu musí být odpojeny vysunutím vidlice ze zásuvky,</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pojízdné pracovní stroje musí být při přemístění odpojeny od sítě,</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pro zařízení nn se musí používat el. předmětů a vodičů, které odpovídají vnějším vlivům,</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t>zásuvky nízkého napětí musí být chráněny proudovým chráničem se jmenovitým vybavovacím proudem do 30 mA nebo napájeny ze samostatného oddělovacího transformátoru,</w:t>
      </w:r>
    </w:p>
    <w:p w:rsidR="009E071C" w:rsidRPr="009E071C" w:rsidRDefault="009E071C" w:rsidP="00DC02FA">
      <w:pPr>
        <w:numPr>
          <w:ilvl w:val="0"/>
          <w:numId w:val="5"/>
        </w:numPr>
        <w:tabs>
          <w:tab w:val="clear" w:pos="720"/>
          <w:tab w:val="num" w:pos="360"/>
        </w:tabs>
        <w:autoSpaceDE w:val="0"/>
        <w:autoSpaceDN w:val="0"/>
        <w:adjustRightInd w:val="0"/>
        <w:ind w:left="360"/>
        <w:jc w:val="both"/>
        <w:rPr>
          <w:rFonts w:ascii="Calibri" w:hAnsi="Calibri" w:cs="Calibri"/>
        </w:rPr>
      </w:pPr>
      <w:r w:rsidRPr="009E071C">
        <w:rPr>
          <w:rFonts w:ascii="Calibri" w:hAnsi="Calibri" w:cs="Calibri"/>
          <w:noProof/>
        </w:rPr>
        <w:lastRenderedPageBreak/>
        <w:t>nesmí se používat opravovaných pojistek a pojistek vyšší proudové hodnoty než přísluší podle předpisu pro jištění el. zařízení, vyskytují-li se v bezprostředním okolí zařízení hořlavé látky, jistí se pojistkami o stupeň nižšími,</w:t>
      </w:r>
    </w:p>
    <w:p w:rsidR="009E071C" w:rsidRDefault="009E071C" w:rsidP="00DC02FA">
      <w:pPr>
        <w:numPr>
          <w:ilvl w:val="0"/>
          <w:numId w:val="5"/>
        </w:numPr>
        <w:tabs>
          <w:tab w:val="clear" w:pos="720"/>
          <w:tab w:val="num" w:pos="360"/>
        </w:tabs>
        <w:ind w:left="360"/>
        <w:jc w:val="both"/>
        <w:rPr>
          <w:rFonts w:ascii="Calibri" w:hAnsi="Calibri" w:cs="Calibri"/>
        </w:rPr>
      </w:pPr>
      <w:r w:rsidRPr="009E071C">
        <w:rPr>
          <w:rFonts w:ascii="Calibri" w:hAnsi="Calibri" w:cs="Calibri"/>
          <w:noProof/>
        </w:rPr>
        <w:t>pohyblivé šňůry se nesmí klást na tělesa vozovek.</w:t>
      </w:r>
    </w:p>
    <w:p w:rsidR="009A7F71" w:rsidRPr="009E071C" w:rsidRDefault="009A7F71" w:rsidP="009A7F71">
      <w:pPr>
        <w:ind w:left="360"/>
        <w:jc w:val="both"/>
        <w:rPr>
          <w:rFonts w:ascii="Calibri" w:hAnsi="Calibri" w:cs="Calibri"/>
        </w:rPr>
      </w:pPr>
    </w:p>
    <w:p w:rsidR="00A11E96" w:rsidRDefault="00A11E96" w:rsidP="00A11E96">
      <w:pPr>
        <w:pStyle w:val="Normln1"/>
        <w:ind w:left="720"/>
        <w:rPr>
          <w:rFonts w:ascii="Calibri" w:hAnsi="Calibri" w:cs="Calibri"/>
          <w:b/>
          <w:sz w:val="24"/>
          <w:szCs w:val="24"/>
        </w:rPr>
      </w:pPr>
    </w:p>
    <w:p w:rsidR="00A11E96" w:rsidRPr="00426F0F" w:rsidRDefault="00EC6496" w:rsidP="00A11E96">
      <w:pPr>
        <w:pStyle w:val="Normln1"/>
        <w:ind w:left="720" w:hanging="436"/>
        <w:rPr>
          <w:rFonts w:ascii="Calibri" w:hAnsi="Calibri" w:cs="Calibri"/>
        </w:rPr>
      </w:pPr>
      <w:r>
        <w:rPr>
          <w:rFonts w:ascii="Verdana" w:hAnsi="Verdana"/>
          <w:b/>
        </w:rPr>
        <w:t>7</w:t>
      </w:r>
      <w:r w:rsidR="009E071C" w:rsidRPr="009E071C">
        <w:rPr>
          <w:rFonts w:ascii="Verdana" w:hAnsi="Verdana"/>
          <w:b/>
        </w:rPr>
        <w:t xml:space="preserve">. </w:t>
      </w:r>
      <w:r w:rsidR="009E071C" w:rsidRPr="009E071C">
        <w:rPr>
          <w:rFonts w:ascii="Verdana" w:hAnsi="Verdana"/>
          <w:b/>
        </w:rPr>
        <w:tab/>
      </w:r>
      <w:r w:rsidR="00A11E96" w:rsidRPr="00A11E96">
        <w:rPr>
          <w:rFonts w:ascii="Verdana" w:hAnsi="Verdana"/>
          <w:b/>
        </w:rPr>
        <w:t>Systém kontroly rizik, bezpečnostní opatření technických zařízení</w:t>
      </w:r>
    </w:p>
    <w:p w:rsidR="009E071C" w:rsidRPr="009E071C" w:rsidRDefault="009E071C" w:rsidP="00355EF0">
      <w:pPr>
        <w:ind w:left="993" w:hanging="540"/>
        <w:jc w:val="both"/>
        <w:rPr>
          <w:rFonts w:ascii="Verdana" w:hAnsi="Verdana"/>
          <w:b/>
        </w:rPr>
      </w:pPr>
    </w:p>
    <w:p w:rsidR="00157594" w:rsidRPr="00A2546B" w:rsidRDefault="00157594" w:rsidP="00157594">
      <w:pPr>
        <w:rPr>
          <w:rFonts w:ascii="Calibri" w:hAnsi="Calibri" w:cs="Calibri"/>
          <w:b/>
          <w:i/>
          <w:sz w:val="22"/>
          <w:szCs w:val="22"/>
        </w:rPr>
      </w:pPr>
      <w:r w:rsidRPr="00A2546B">
        <w:rPr>
          <w:rFonts w:ascii="Calibri" w:hAnsi="Calibri" w:cs="Calibri"/>
          <w:b/>
          <w:i/>
          <w:sz w:val="22"/>
          <w:szCs w:val="22"/>
        </w:rPr>
        <w:t>Kontrolní dny BOZP</w:t>
      </w:r>
    </w:p>
    <w:p w:rsidR="00157594" w:rsidRPr="00A2546B" w:rsidRDefault="00157594" w:rsidP="00157594">
      <w:pPr>
        <w:jc w:val="both"/>
        <w:rPr>
          <w:rFonts w:ascii="Calibri" w:hAnsi="Calibri" w:cs="Calibri"/>
          <w:sz w:val="22"/>
          <w:szCs w:val="18"/>
        </w:rPr>
      </w:pPr>
      <w:r w:rsidRPr="00A2546B">
        <w:rPr>
          <w:rFonts w:ascii="Calibri" w:hAnsi="Calibri" w:cs="Calibri"/>
          <w:bCs/>
          <w:sz w:val="22"/>
          <w:szCs w:val="22"/>
        </w:rPr>
        <w:t>Stavebník v součinnosti s koordinátorem BOZP bude provádět na sta</w:t>
      </w:r>
      <w:r w:rsidRPr="00A2546B">
        <w:rPr>
          <w:rFonts w:ascii="Calibri" w:hAnsi="Calibri" w:cs="Calibri"/>
          <w:bCs/>
          <w:sz w:val="22"/>
          <w:szCs w:val="22"/>
        </w:rPr>
        <w:softHyphen/>
        <w:t>veništi společné kontrolní dny BOZP. Řádné kontrolní dny o bez</w:t>
      </w:r>
      <w:r w:rsidRPr="00A2546B">
        <w:rPr>
          <w:rFonts w:ascii="Calibri" w:hAnsi="Calibri" w:cs="Calibri"/>
          <w:bCs/>
          <w:sz w:val="22"/>
          <w:szCs w:val="22"/>
        </w:rPr>
        <w:softHyphen/>
        <w:t xml:space="preserve">pečnosti se budou pořádat nejméně jednou za </w:t>
      </w:r>
      <w:r w:rsidR="000E3380">
        <w:rPr>
          <w:rFonts w:ascii="Calibri" w:hAnsi="Calibri" w:cs="Calibri"/>
          <w:bCs/>
          <w:sz w:val="22"/>
          <w:szCs w:val="22"/>
        </w:rPr>
        <w:t>14</w:t>
      </w:r>
      <w:r w:rsidRPr="00A2546B">
        <w:rPr>
          <w:rFonts w:ascii="Calibri" w:hAnsi="Calibri" w:cs="Calibri"/>
          <w:bCs/>
          <w:sz w:val="22"/>
          <w:szCs w:val="22"/>
        </w:rPr>
        <w:t xml:space="preserve"> dní. Kontrolní dny BOZP budou zaměřené do budoucna a bude se na nich jednat o bezpečnostních opat</w:t>
      </w:r>
      <w:r w:rsidRPr="00A2546B">
        <w:rPr>
          <w:rFonts w:ascii="Calibri" w:hAnsi="Calibri" w:cs="Calibri"/>
          <w:bCs/>
          <w:sz w:val="22"/>
          <w:szCs w:val="22"/>
        </w:rPr>
        <w:softHyphen/>
        <w:t xml:space="preserve">řeních, která se v nastávajícím období budou muset realizovat, zejména ve společných prostorech stavby. O každém provedení kontrolního dne budou pořizovány koordinátorem BOZP záznamy jako samostatný zápis a záznam do Stavebního deníku </w:t>
      </w:r>
      <w:r w:rsidRPr="00A2546B">
        <w:rPr>
          <w:rFonts w:ascii="Calibri" w:hAnsi="Calibri" w:cs="Calibri"/>
          <w:bCs/>
          <w:sz w:val="22"/>
          <w:szCs w:val="18"/>
        </w:rPr>
        <w:t>(záznam musí mj. obsahovat informace o</w:t>
      </w:r>
      <w:r w:rsidR="00F10A6F" w:rsidRPr="00A2546B">
        <w:rPr>
          <w:rFonts w:ascii="Calibri" w:hAnsi="Calibri" w:cs="Calibri"/>
          <w:bCs/>
          <w:sz w:val="22"/>
          <w:szCs w:val="18"/>
        </w:rPr>
        <w:t xml:space="preserve"> nedostatcích a problémech</w:t>
      </w:r>
      <w:r w:rsidRPr="00A2546B">
        <w:rPr>
          <w:rFonts w:ascii="Calibri" w:hAnsi="Calibri" w:cs="Calibri"/>
          <w:bCs/>
          <w:sz w:val="22"/>
          <w:szCs w:val="18"/>
        </w:rPr>
        <w:t>, které se na Kontrolním dnu BOZP projednávaly,</w:t>
      </w:r>
      <w:r w:rsidR="00F10A6F" w:rsidRPr="00A2546B">
        <w:rPr>
          <w:rFonts w:ascii="Calibri" w:hAnsi="Calibri" w:cs="Calibri"/>
          <w:bCs/>
          <w:sz w:val="22"/>
          <w:szCs w:val="18"/>
        </w:rPr>
        <w:t>vč. údajů, kdo je zodpovědný za odstranění nedostatků a termín odstranění.</w:t>
      </w:r>
      <w:r w:rsidRPr="00A2546B">
        <w:rPr>
          <w:rFonts w:ascii="Calibri" w:hAnsi="Calibri" w:cs="Calibri"/>
          <w:sz w:val="22"/>
          <w:szCs w:val="18"/>
        </w:rPr>
        <w:t xml:space="preserve"> Záznam se nechá odsouhlasit - podepsat stavebníkovi, všem zaměstnavatelům zastoupeným na staveništi). </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Koordinátor se stará o to, aby základem všech jednání na kontrolních dnech BOZP byl Plán BOZP – budou zde projednávány jeho aktualizace atd..</w:t>
      </w:r>
    </w:p>
    <w:p w:rsidR="00157594" w:rsidRPr="00A2546B" w:rsidRDefault="00157594" w:rsidP="00157594">
      <w:pPr>
        <w:jc w:val="both"/>
        <w:rPr>
          <w:rFonts w:ascii="Calibri" w:hAnsi="Calibri" w:cs="Calibri"/>
          <w:b/>
          <w:color w:val="0000FF"/>
          <w:sz w:val="22"/>
          <w:szCs w:val="22"/>
        </w:rPr>
      </w:pPr>
    </w:p>
    <w:p w:rsidR="00157594" w:rsidRDefault="00157594" w:rsidP="00300F4D">
      <w:pPr>
        <w:jc w:val="both"/>
        <w:rPr>
          <w:rFonts w:ascii="Calibri" w:hAnsi="Calibri" w:cs="Calibri"/>
          <w:bCs/>
          <w:sz w:val="22"/>
          <w:szCs w:val="22"/>
        </w:rPr>
      </w:pPr>
      <w:r w:rsidRPr="00A2546B">
        <w:rPr>
          <w:rFonts w:ascii="Calibri" w:hAnsi="Calibri" w:cs="Calibri"/>
          <w:bCs/>
          <w:sz w:val="22"/>
          <w:szCs w:val="22"/>
        </w:rPr>
        <w:t>Účast: Zástu</w:t>
      </w:r>
      <w:r w:rsidR="003C3203" w:rsidRPr="00A2546B">
        <w:rPr>
          <w:rFonts w:ascii="Calibri" w:hAnsi="Calibri" w:cs="Calibri"/>
          <w:bCs/>
          <w:sz w:val="22"/>
          <w:szCs w:val="22"/>
        </w:rPr>
        <w:t xml:space="preserve">pce </w:t>
      </w:r>
      <w:r w:rsidR="00F075F5" w:rsidRPr="00A2546B">
        <w:rPr>
          <w:rFonts w:ascii="Calibri" w:hAnsi="Calibri" w:cs="Calibri"/>
          <w:bCs/>
          <w:sz w:val="22"/>
          <w:szCs w:val="22"/>
        </w:rPr>
        <w:t>investora</w:t>
      </w:r>
      <w:r w:rsidR="003C3203" w:rsidRPr="00A2546B">
        <w:rPr>
          <w:rFonts w:ascii="Calibri" w:hAnsi="Calibri" w:cs="Calibri"/>
          <w:bCs/>
          <w:sz w:val="22"/>
          <w:szCs w:val="22"/>
        </w:rPr>
        <w:t>, TDI,</w:t>
      </w:r>
      <w:r w:rsidRPr="00A2546B">
        <w:rPr>
          <w:rFonts w:ascii="Calibri" w:hAnsi="Calibri" w:cs="Calibri"/>
          <w:bCs/>
          <w:sz w:val="22"/>
          <w:szCs w:val="22"/>
        </w:rPr>
        <w:t xml:space="preserve"> zhotovitel stavby a ostatní jeho na stavbě zúčastnění </w:t>
      </w:r>
      <w:proofErr w:type="spellStart"/>
      <w:r w:rsidR="003C3203" w:rsidRPr="00A2546B">
        <w:rPr>
          <w:rFonts w:ascii="Calibri" w:hAnsi="Calibri" w:cs="Calibri"/>
          <w:bCs/>
          <w:sz w:val="22"/>
          <w:szCs w:val="22"/>
        </w:rPr>
        <w:t>pod</w:t>
      </w:r>
      <w:r w:rsidRPr="00A2546B">
        <w:rPr>
          <w:rFonts w:ascii="Calibri" w:hAnsi="Calibri" w:cs="Calibri"/>
          <w:bCs/>
          <w:sz w:val="22"/>
          <w:szCs w:val="22"/>
        </w:rPr>
        <w:t>zhotovitelé</w:t>
      </w:r>
      <w:proofErr w:type="spellEnd"/>
      <w:r w:rsidRPr="00A2546B">
        <w:rPr>
          <w:rFonts w:ascii="Calibri" w:hAnsi="Calibri" w:cs="Calibri"/>
          <w:bCs/>
          <w:sz w:val="22"/>
          <w:szCs w:val="22"/>
        </w:rPr>
        <w:t xml:space="preserve"> či jejich odpovědní zástupci.</w:t>
      </w:r>
    </w:p>
    <w:p w:rsidR="000E3380" w:rsidRDefault="000E3380" w:rsidP="00300F4D">
      <w:pPr>
        <w:jc w:val="both"/>
        <w:rPr>
          <w:rFonts w:ascii="Calibri" w:hAnsi="Calibri" w:cs="Calibri"/>
          <w:bCs/>
          <w:sz w:val="22"/>
          <w:szCs w:val="22"/>
        </w:rPr>
      </w:pPr>
    </w:p>
    <w:p w:rsidR="000E3380" w:rsidRDefault="000E3380" w:rsidP="00300F4D">
      <w:pPr>
        <w:jc w:val="both"/>
        <w:rPr>
          <w:rFonts w:ascii="Calibri" w:hAnsi="Calibri" w:cs="Calibri"/>
          <w:bCs/>
          <w:sz w:val="22"/>
          <w:szCs w:val="22"/>
        </w:rPr>
      </w:pPr>
    </w:p>
    <w:p w:rsidR="000E3380" w:rsidRPr="00A2546B" w:rsidRDefault="000E3380" w:rsidP="00300F4D">
      <w:pPr>
        <w:jc w:val="both"/>
        <w:rPr>
          <w:rFonts w:ascii="Calibri" w:hAnsi="Calibri" w:cs="Calibri"/>
          <w:bCs/>
        </w:rPr>
      </w:pPr>
    </w:p>
    <w:p w:rsidR="00157594" w:rsidRPr="00A2546B" w:rsidRDefault="00157594" w:rsidP="00157594">
      <w:pPr>
        <w:rPr>
          <w:rFonts w:ascii="Calibri" w:hAnsi="Calibri" w:cs="Calibri"/>
          <w:b/>
          <w:i/>
          <w:sz w:val="22"/>
          <w:szCs w:val="22"/>
        </w:rPr>
      </w:pPr>
      <w:r w:rsidRPr="00A2546B">
        <w:rPr>
          <w:rFonts w:ascii="Calibri" w:hAnsi="Calibri" w:cs="Calibri"/>
          <w:b/>
          <w:i/>
          <w:sz w:val="22"/>
          <w:szCs w:val="22"/>
        </w:rPr>
        <w:t>Koordinace BOZP mimo kontrolní dny BOZP</w:t>
      </w:r>
    </w:p>
    <w:p w:rsidR="00157594" w:rsidRPr="00A2546B" w:rsidRDefault="00157594" w:rsidP="00157594">
      <w:pPr>
        <w:pStyle w:val="Normln1"/>
        <w:rPr>
          <w:rFonts w:ascii="Calibri" w:hAnsi="Calibri" w:cs="Calibri"/>
          <w:szCs w:val="22"/>
        </w:rPr>
      </w:pPr>
      <w:r w:rsidRPr="00A2546B">
        <w:rPr>
          <w:rFonts w:ascii="Calibri" w:hAnsi="Calibri" w:cs="Calibri"/>
          <w:szCs w:val="22"/>
        </w:rPr>
        <w:t>Koordinace</w:t>
      </w:r>
      <w:r w:rsidR="003C3203" w:rsidRPr="00A2546B">
        <w:rPr>
          <w:rFonts w:ascii="Calibri" w:hAnsi="Calibri" w:cs="Calibri"/>
          <w:szCs w:val="22"/>
        </w:rPr>
        <w:t xml:space="preserve"> o bezpečnosti</w:t>
      </w:r>
      <w:r w:rsidRPr="00A2546B">
        <w:rPr>
          <w:rFonts w:ascii="Calibri" w:hAnsi="Calibri" w:cs="Calibri"/>
          <w:szCs w:val="22"/>
        </w:rPr>
        <w:t xml:space="preserve"> v době mezi kontrolními dny BOZP probíhá pro</w:t>
      </w:r>
      <w:r w:rsidRPr="00A2546B">
        <w:rPr>
          <w:rFonts w:ascii="Calibri" w:hAnsi="Calibri" w:cs="Calibri"/>
          <w:szCs w:val="22"/>
        </w:rPr>
        <w:softHyphen/>
        <w:t>střednictvím koordinátorova osobního</w:t>
      </w:r>
      <w:r w:rsidR="003C3203" w:rsidRPr="00A2546B">
        <w:rPr>
          <w:rFonts w:ascii="Calibri" w:hAnsi="Calibri" w:cs="Calibri"/>
          <w:szCs w:val="22"/>
        </w:rPr>
        <w:t>, telefonického popř. elektronického</w:t>
      </w:r>
      <w:r w:rsidRPr="00A2546B">
        <w:rPr>
          <w:rFonts w:ascii="Calibri" w:hAnsi="Calibri" w:cs="Calibri"/>
          <w:szCs w:val="22"/>
        </w:rPr>
        <w:t xml:space="preserve"> kontaktu se zhotoviteli. Pokud koordinátor nebo stavebník v období mezi dvěma kontrolními dny BOZP zaznamená okolnosti, které jsou důležité pro společnou bezpečnost a je třeba je rychle řešit, kontaktuje koordi</w:t>
      </w:r>
      <w:r w:rsidRPr="00A2546B">
        <w:rPr>
          <w:rFonts w:ascii="Calibri" w:hAnsi="Calibri" w:cs="Calibri"/>
          <w:szCs w:val="22"/>
        </w:rPr>
        <w:softHyphen/>
        <w:t xml:space="preserve">nátor zhotovitele, jež je za dotyčné opatření zodpovědný, a </w:t>
      </w:r>
      <w:r w:rsidR="003C3203" w:rsidRPr="00A2546B">
        <w:rPr>
          <w:rFonts w:ascii="Calibri" w:hAnsi="Calibri" w:cs="Calibri"/>
          <w:szCs w:val="22"/>
        </w:rPr>
        <w:t xml:space="preserve">daný </w:t>
      </w:r>
      <w:r w:rsidRPr="00A2546B">
        <w:rPr>
          <w:rFonts w:ascii="Calibri" w:hAnsi="Calibri" w:cs="Calibri"/>
          <w:szCs w:val="22"/>
        </w:rPr>
        <w:t>zhotovitel se musí postarat o nápravu těchto poměrů.</w:t>
      </w:r>
    </w:p>
    <w:p w:rsidR="00157594" w:rsidRPr="00A2546B" w:rsidRDefault="00157594" w:rsidP="00157594">
      <w:pPr>
        <w:jc w:val="both"/>
        <w:rPr>
          <w:rFonts w:ascii="Calibri" w:hAnsi="Calibri" w:cs="Calibri"/>
          <w:sz w:val="22"/>
          <w:szCs w:val="22"/>
        </w:rPr>
      </w:pPr>
    </w:p>
    <w:p w:rsidR="00157594" w:rsidRPr="00A2546B" w:rsidRDefault="00157594" w:rsidP="00157594">
      <w:pPr>
        <w:jc w:val="both"/>
        <w:rPr>
          <w:rFonts w:ascii="Calibri" w:hAnsi="Calibri" w:cs="Calibri"/>
          <w:sz w:val="22"/>
          <w:szCs w:val="22"/>
        </w:rPr>
      </w:pPr>
      <w:r w:rsidRPr="00A2546B">
        <w:rPr>
          <w:rFonts w:ascii="Calibri" w:hAnsi="Calibri" w:cs="Calibri"/>
          <w:b/>
          <w:i/>
          <w:sz w:val="22"/>
          <w:szCs w:val="22"/>
        </w:rPr>
        <w:t>Za pořádek a úklid na staveništi, včetně staveništních komunikací, odvozu odpadu a kontrolu vymezení staveniště</w:t>
      </w:r>
      <w:r w:rsidRPr="00A2546B">
        <w:rPr>
          <w:rFonts w:ascii="Calibri" w:hAnsi="Calibri" w:cs="Calibri"/>
          <w:sz w:val="22"/>
          <w:szCs w:val="22"/>
        </w:rPr>
        <w:t xml:space="preserve"> (</w:t>
      </w:r>
      <w:r w:rsidR="001758A1" w:rsidRPr="00A2546B">
        <w:rPr>
          <w:rFonts w:ascii="Calibri" w:hAnsi="Calibri" w:cs="Calibri"/>
          <w:sz w:val="22"/>
          <w:szCs w:val="22"/>
        </w:rPr>
        <w:t>ohrazení ohroženého prostoru pod místem práce</w:t>
      </w:r>
      <w:r w:rsidRPr="00A2546B">
        <w:rPr>
          <w:rFonts w:ascii="Calibri" w:hAnsi="Calibri" w:cs="Calibri"/>
          <w:sz w:val="22"/>
          <w:szCs w:val="22"/>
        </w:rPr>
        <w:t xml:space="preserve">, včetně označení bezpečnostními tabulkami a dále včetně řádného </w:t>
      </w:r>
      <w:r w:rsidR="001758A1" w:rsidRPr="00A2546B">
        <w:rPr>
          <w:rFonts w:ascii="Calibri" w:hAnsi="Calibri" w:cs="Calibri"/>
          <w:sz w:val="22"/>
          <w:szCs w:val="22"/>
        </w:rPr>
        <w:t xml:space="preserve">zajištění všech ohrožujících vlivů </w:t>
      </w:r>
      <w:r w:rsidRPr="00A2546B">
        <w:rPr>
          <w:rFonts w:ascii="Calibri" w:hAnsi="Calibri" w:cs="Calibri"/>
          <w:sz w:val="22"/>
          <w:szCs w:val="22"/>
        </w:rPr>
        <w:t>staveniště po skončení pracovní doby) odpovídá:</w:t>
      </w:r>
    </w:p>
    <w:p w:rsidR="00B63280" w:rsidRPr="00A2546B" w:rsidRDefault="00B63280" w:rsidP="00B63280">
      <w:pPr>
        <w:jc w:val="both"/>
        <w:rPr>
          <w:rFonts w:ascii="Calibri" w:hAnsi="Calibri" w:cs="Calibri"/>
          <w:b/>
          <w:bCs/>
          <w:color w:val="0000FF"/>
          <w:sz w:val="22"/>
          <w:szCs w:val="22"/>
        </w:rPr>
      </w:pPr>
      <w:r w:rsidRPr="00A2546B">
        <w:rPr>
          <w:rFonts w:ascii="Calibri" w:hAnsi="Calibri" w:cs="Calibri"/>
          <w:b/>
          <w:bCs/>
          <w:color w:val="0000FF"/>
          <w:sz w:val="22"/>
          <w:szCs w:val="22"/>
        </w:rPr>
        <w:t>Zhotovitel stavby</w:t>
      </w:r>
    </w:p>
    <w:p w:rsidR="00DB33F1" w:rsidRPr="00A2546B" w:rsidRDefault="00DB33F1" w:rsidP="00157594">
      <w:pPr>
        <w:jc w:val="both"/>
        <w:rPr>
          <w:rFonts w:ascii="Calibri" w:hAnsi="Calibri" w:cs="Calibri"/>
          <w:sz w:val="22"/>
          <w:szCs w:val="22"/>
        </w:rPr>
      </w:pPr>
    </w:p>
    <w:p w:rsidR="001758A1" w:rsidRPr="00A2546B" w:rsidRDefault="001758A1" w:rsidP="001758A1">
      <w:pPr>
        <w:jc w:val="both"/>
        <w:rPr>
          <w:rFonts w:ascii="Calibri" w:hAnsi="Calibri" w:cs="Calibri"/>
          <w:b/>
          <w:bCs/>
          <w:color w:val="0000FF"/>
          <w:sz w:val="18"/>
          <w:szCs w:val="18"/>
        </w:rPr>
      </w:pPr>
    </w:p>
    <w:p w:rsidR="001758A1" w:rsidRPr="00A2546B" w:rsidRDefault="00DB33F1" w:rsidP="00157594">
      <w:pPr>
        <w:jc w:val="both"/>
        <w:rPr>
          <w:rFonts w:ascii="Calibri" w:hAnsi="Calibri" w:cs="Calibri"/>
          <w:b/>
          <w:sz w:val="22"/>
          <w:szCs w:val="22"/>
        </w:rPr>
      </w:pPr>
      <w:r w:rsidRPr="00A2546B">
        <w:rPr>
          <w:rFonts w:ascii="Calibri" w:hAnsi="Calibri" w:cs="Calibri"/>
          <w:b/>
          <w:sz w:val="22"/>
          <w:szCs w:val="22"/>
        </w:rPr>
        <w:t>Za zajištění pořádku na komunikacích budovy odpovídá:</w:t>
      </w:r>
    </w:p>
    <w:p w:rsidR="001758A1" w:rsidRPr="00A2546B" w:rsidRDefault="00B63280" w:rsidP="00157594">
      <w:pPr>
        <w:jc w:val="both"/>
        <w:rPr>
          <w:rFonts w:ascii="Calibri" w:hAnsi="Calibri" w:cs="Calibri"/>
          <w:b/>
          <w:bCs/>
          <w:color w:val="0000FF"/>
          <w:sz w:val="22"/>
          <w:szCs w:val="22"/>
        </w:rPr>
      </w:pPr>
      <w:r w:rsidRPr="00A2546B">
        <w:rPr>
          <w:rFonts w:ascii="Calibri" w:hAnsi="Calibri" w:cs="Calibri"/>
          <w:b/>
          <w:bCs/>
          <w:color w:val="0000FF"/>
          <w:sz w:val="22"/>
          <w:szCs w:val="22"/>
        </w:rPr>
        <w:t>Z</w:t>
      </w:r>
      <w:r w:rsidR="00DB33F1" w:rsidRPr="00A2546B">
        <w:rPr>
          <w:rFonts w:ascii="Calibri" w:hAnsi="Calibri" w:cs="Calibri"/>
          <w:b/>
          <w:bCs/>
          <w:color w:val="0000FF"/>
          <w:sz w:val="22"/>
          <w:szCs w:val="22"/>
        </w:rPr>
        <w:t>hotovitel stavby</w:t>
      </w:r>
    </w:p>
    <w:p w:rsidR="00B63280" w:rsidRPr="00A2546B" w:rsidRDefault="00B63280" w:rsidP="00B63280">
      <w:pPr>
        <w:tabs>
          <w:tab w:val="left" w:pos="7798"/>
        </w:tabs>
        <w:jc w:val="both"/>
        <w:rPr>
          <w:rFonts w:ascii="Calibri" w:hAnsi="Calibri" w:cs="Calibri"/>
          <w:sz w:val="22"/>
          <w:szCs w:val="22"/>
        </w:rPr>
      </w:pPr>
      <w:r w:rsidRPr="00A2546B">
        <w:rPr>
          <w:rFonts w:ascii="Calibri" w:hAnsi="Calibri" w:cs="Calibri"/>
          <w:sz w:val="22"/>
          <w:szCs w:val="22"/>
        </w:rPr>
        <w:tab/>
      </w:r>
    </w:p>
    <w:p w:rsidR="00157594" w:rsidRPr="00A2546B" w:rsidRDefault="00157594" w:rsidP="00157594">
      <w:pPr>
        <w:pStyle w:val="Nadpis1"/>
        <w:numPr>
          <w:ilvl w:val="0"/>
          <w:numId w:val="0"/>
        </w:numPr>
        <w:jc w:val="both"/>
        <w:rPr>
          <w:rFonts w:ascii="Calibri" w:hAnsi="Calibri" w:cs="Calibri"/>
          <w:sz w:val="22"/>
          <w:szCs w:val="22"/>
        </w:rPr>
      </w:pPr>
      <w:r w:rsidRPr="00A2546B">
        <w:rPr>
          <w:rFonts w:ascii="Calibri" w:hAnsi="Calibri" w:cs="Calibri"/>
          <w:b/>
          <w:sz w:val="22"/>
          <w:szCs w:val="22"/>
        </w:rPr>
        <w:t xml:space="preserve">Za vypnutí,  </w:t>
      </w:r>
      <w:r w:rsidRPr="00A2546B">
        <w:rPr>
          <w:rFonts w:ascii="Calibri" w:hAnsi="Calibri" w:cs="Calibri"/>
          <w:b/>
          <w:noProof/>
          <w:sz w:val="22"/>
          <w:szCs w:val="22"/>
        </w:rPr>
        <w:t xml:space="preserve">odpojení a zabezpečení </w:t>
      </w:r>
      <w:r w:rsidRPr="00A2546B">
        <w:rPr>
          <w:rFonts w:ascii="Calibri" w:hAnsi="Calibri" w:cs="Calibri"/>
          <w:b/>
          <w:sz w:val="22"/>
          <w:szCs w:val="22"/>
        </w:rPr>
        <w:t xml:space="preserve">el. zařízení </w:t>
      </w:r>
      <w:r w:rsidRPr="00A2546B">
        <w:rPr>
          <w:rFonts w:ascii="Calibri" w:hAnsi="Calibri" w:cs="Calibri"/>
          <w:b/>
          <w:noProof/>
          <w:sz w:val="22"/>
          <w:szCs w:val="22"/>
        </w:rPr>
        <w:t>proti neoprávněné manipulaci</w:t>
      </w:r>
      <w:r w:rsidRPr="00A2546B">
        <w:rPr>
          <w:rFonts w:ascii="Calibri" w:hAnsi="Calibri" w:cs="Calibri"/>
          <w:b/>
          <w:sz w:val="22"/>
          <w:szCs w:val="22"/>
        </w:rPr>
        <w:t xml:space="preserve"> po skončení pracovní doby v rámci staveniště, včetně zařízení staveniště, </w:t>
      </w:r>
      <w:r w:rsidRPr="00A2546B">
        <w:rPr>
          <w:rFonts w:ascii="Calibri" w:hAnsi="Calibri" w:cs="Calibri"/>
          <w:b/>
          <w:noProof/>
          <w:sz w:val="22"/>
          <w:szCs w:val="22"/>
        </w:rPr>
        <w:t>která nemusí zůstat z provozních důvodů zapnuta</w:t>
      </w:r>
      <w:r w:rsidRPr="00A2546B">
        <w:rPr>
          <w:rFonts w:ascii="Calibri" w:hAnsi="Calibri" w:cs="Calibri"/>
          <w:noProof/>
          <w:sz w:val="22"/>
          <w:szCs w:val="22"/>
        </w:rPr>
        <w:t xml:space="preserve">, </w:t>
      </w:r>
      <w:r w:rsidRPr="00A2546B">
        <w:rPr>
          <w:rFonts w:ascii="Calibri" w:hAnsi="Calibri" w:cs="Calibri"/>
          <w:sz w:val="22"/>
          <w:szCs w:val="22"/>
        </w:rPr>
        <w:t>odpovídá:</w:t>
      </w:r>
    </w:p>
    <w:p w:rsidR="00157594" w:rsidRDefault="00B63280" w:rsidP="00EC6496">
      <w:pPr>
        <w:jc w:val="both"/>
        <w:rPr>
          <w:rFonts w:ascii="Calibri" w:hAnsi="Calibri" w:cs="Calibri"/>
          <w:b/>
          <w:bCs/>
          <w:color w:val="0000FF"/>
          <w:sz w:val="22"/>
          <w:szCs w:val="22"/>
        </w:rPr>
      </w:pPr>
      <w:r w:rsidRPr="00A2546B">
        <w:rPr>
          <w:rFonts w:ascii="Calibri" w:hAnsi="Calibri" w:cs="Calibri"/>
          <w:b/>
          <w:bCs/>
          <w:color w:val="0000FF"/>
          <w:sz w:val="22"/>
          <w:szCs w:val="22"/>
        </w:rPr>
        <w:t>Zhotovitel stavby</w:t>
      </w:r>
    </w:p>
    <w:p w:rsidR="00EC6496" w:rsidRDefault="00EC6496" w:rsidP="00EC6496">
      <w:pPr>
        <w:jc w:val="both"/>
        <w:rPr>
          <w:rFonts w:ascii="Calibri" w:hAnsi="Calibri" w:cs="Calibri"/>
        </w:rPr>
      </w:pPr>
    </w:p>
    <w:p w:rsidR="00981F0C" w:rsidRDefault="00981F0C" w:rsidP="00EC6496">
      <w:pPr>
        <w:jc w:val="both"/>
        <w:rPr>
          <w:rFonts w:ascii="Calibri" w:hAnsi="Calibri" w:cs="Calibri"/>
        </w:rPr>
      </w:pPr>
    </w:p>
    <w:p w:rsidR="009A7F71" w:rsidRPr="00A2546B" w:rsidRDefault="009A7F71" w:rsidP="00EC6496">
      <w:pPr>
        <w:jc w:val="both"/>
        <w:rPr>
          <w:rFonts w:ascii="Calibri" w:hAnsi="Calibri" w:cs="Calibri"/>
        </w:rPr>
      </w:pPr>
    </w:p>
    <w:p w:rsidR="00157594" w:rsidRPr="00052E8C" w:rsidRDefault="00BB53CA" w:rsidP="00052E8C">
      <w:pPr>
        <w:ind w:left="851" w:hanging="284"/>
        <w:rPr>
          <w:rFonts w:ascii="Calibri" w:hAnsi="Calibri" w:cs="Calibri"/>
          <w:b/>
          <w:noProof/>
          <w:sz w:val="32"/>
          <w:szCs w:val="32"/>
        </w:rPr>
      </w:pPr>
      <w:r>
        <w:rPr>
          <w:rFonts w:ascii="Calibri" w:hAnsi="Calibri" w:cs="Calibri"/>
          <w:b/>
          <w:noProof/>
          <w:sz w:val="32"/>
          <w:szCs w:val="32"/>
        </w:rPr>
        <w:lastRenderedPageBreak/>
        <w:t>8</w:t>
      </w:r>
      <w:r w:rsidR="00052E8C">
        <w:rPr>
          <w:rFonts w:ascii="Calibri" w:hAnsi="Calibri" w:cs="Calibri"/>
          <w:b/>
          <w:noProof/>
          <w:sz w:val="32"/>
          <w:szCs w:val="32"/>
        </w:rPr>
        <w:t xml:space="preserve">. </w:t>
      </w:r>
      <w:r w:rsidR="007524FB" w:rsidRPr="00052E8C">
        <w:rPr>
          <w:rFonts w:ascii="Calibri" w:hAnsi="Calibri" w:cs="Calibri"/>
          <w:b/>
          <w:noProof/>
          <w:sz w:val="32"/>
          <w:szCs w:val="32"/>
        </w:rPr>
        <w:tab/>
      </w:r>
      <w:r w:rsidR="00157594" w:rsidRPr="00052E8C">
        <w:rPr>
          <w:rFonts w:ascii="Calibri" w:hAnsi="Calibri" w:cs="Calibri"/>
          <w:b/>
          <w:noProof/>
          <w:sz w:val="32"/>
          <w:szCs w:val="32"/>
        </w:rPr>
        <w:t xml:space="preserve"> Dopravně provozní řád stavby</w:t>
      </w:r>
    </w:p>
    <w:p w:rsidR="00157594" w:rsidRPr="00A2546B" w:rsidRDefault="00157594" w:rsidP="00157594">
      <w:pPr>
        <w:rPr>
          <w:rFonts w:ascii="Calibri" w:hAnsi="Calibri" w:cs="Calibri"/>
        </w:rPr>
      </w:pPr>
    </w:p>
    <w:p w:rsidR="00157594" w:rsidRPr="00A2546B" w:rsidRDefault="00157594" w:rsidP="00157594">
      <w:pPr>
        <w:pStyle w:val="Nadpis2"/>
        <w:numPr>
          <w:ilvl w:val="0"/>
          <w:numId w:val="0"/>
        </w:numPr>
        <w:jc w:val="both"/>
        <w:rPr>
          <w:rFonts w:ascii="Calibri" w:hAnsi="Calibri" w:cs="Calibri"/>
          <w:b/>
          <w:sz w:val="22"/>
          <w:szCs w:val="22"/>
        </w:rPr>
      </w:pPr>
      <w:r w:rsidRPr="00A2546B">
        <w:rPr>
          <w:rFonts w:ascii="Calibri" w:hAnsi="Calibri" w:cs="Calibri"/>
          <w:b/>
          <w:sz w:val="22"/>
          <w:szCs w:val="22"/>
        </w:rPr>
        <w:t>Dopravní cesty, stroje a zařízení</w:t>
      </w:r>
    </w:p>
    <w:p w:rsidR="00157594" w:rsidRPr="00A2546B" w:rsidRDefault="00E91F3D" w:rsidP="00157594">
      <w:pPr>
        <w:jc w:val="both"/>
        <w:rPr>
          <w:rFonts w:ascii="Calibri" w:hAnsi="Calibri" w:cs="Calibri"/>
          <w:sz w:val="22"/>
          <w:szCs w:val="22"/>
        </w:rPr>
      </w:pPr>
      <w:r w:rsidRPr="00A2546B">
        <w:rPr>
          <w:rFonts w:ascii="Calibri" w:hAnsi="Calibri" w:cs="Calibri"/>
          <w:sz w:val="22"/>
          <w:szCs w:val="22"/>
        </w:rPr>
        <w:t>Za příjezdové</w:t>
      </w:r>
      <w:r w:rsidR="00584744" w:rsidRPr="00A2546B">
        <w:rPr>
          <w:rFonts w:ascii="Calibri" w:hAnsi="Calibri" w:cs="Calibri"/>
          <w:sz w:val="22"/>
          <w:szCs w:val="22"/>
        </w:rPr>
        <w:t xml:space="preserve"> a </w:t>
      </w:r>
      <w:r w:rsidRPr="00A2546B">
        <w:rPr>
          <w:rFonts w:ascii="Calibri" w:hAnsi="Calibri" w:cs="Calibri"/>
          <w:sz w:val="22"/>
          <w:szCs w:val="22"/>
        </w:rPr>
        <w:t>přístupové</w:t>
      </w:r>
      <w:r w:rsidR="00923147" w:rsidRPr="00A2546B">
        <w:rPr>
          <w:rFonts w:ascii="Calibri" w:hAnsi="Calibri" w:cs="Calibri"/>
          <w:sz w:val="22"/>
          <w:szCs w:val="22"/>
        </w:rPr>
        <w:t xml:space="preserve"> </w:t>
      </w:r>
      <w:r w:rsidRPr="00A2546B">
        <w:rPr>
          <w:rFonts w:ascii="Calibri" w:hAnsi="Calibri" w:cs="Calibri"/>
          <w:sz w:val="22"/>
          <w:szCs w:val="22"/>
        </w:rPr>
        <w:t>komunikace</w:t>
      </w:r>
      <w:r w:rsidR="00923147" w:rsidRPr="00A2546B">
        <w:rPr>
          <w:rFonts w:ascii="Calibri" w:hAnsi="Calibri" w:cs="Calibri"/>
          <w:sz w:val="22"/>
          <w:szCs w:val="22"/>
        </w:rPr>
        <w:t xml:space="preserve"> ke staveništi</w:t>
      </w:r>
      <w:r w:rsidR="00157594" w:rsidRPr="00A2546B">
        <w:rPr>
          <w:rFonts w:ascii="Calibri" w:hAnsi="Calibri" w:cs="Calibri"/>
          <w:sz w:val="22"/>
          <w:szCs w:val="22"/>
        </w:rPr>
        <w:t xml:space="preserve"> </w:t>
      </w:r>
      <w:r w:rsidRPr="00A2546B">
        <w:rPr>
          <w:rFonts w:ascii="Calibri" w:hAnsi="Calibri" w:cs="Calibri"/>
          <w:sz w:val="22"/>
          <w:szCs w:val="22"/>
        </w:rPr>
        <w:t>se považují</w:t>
      </w:r>
      <w:r w:rsidR="00584744" w:rsidRPr="00A2546B">
        <w:rPr>
          <w:rFonts w:ascii="Calibri" w:hAnsi="Calibri" w:cs="Calibri"/>
          <w:sz w:val="22"/>
          <w:szCs w:val="22"/>
        </w:rPr>
        <w:t xml:space="preserve"> </w:t>
      </w:r>
      <w:r w:rsidR="00157594" w:rsidRPr="00A2546B">
        <w:rPr>
          <w:rFonts w:ascii="Calibri" w:hAnsi="Calibri" w:cs="Calibri"/>
          <w:sz w:val="22"/>
          <w:szCs w:val="22"/>
        </w:rPr>
        <w:t xml:space="preserve">stávající </w:t>
      </w:r>
      <w:r w:rsidRPr="00A2546B">
        <w:rPr>
          <w:rFonts w:ascii="Calibri" w:hAnsi="Calibri" w:cs="Calibri"/>
          <w:sz w:val="22"/>
          <w:szCs w:val="22"/>
        </w:rPr>
        <w:t>veřejné komunikace.</w:t>
      </w:r>
    </w:p>
    <w:p w:rsidR="00157594" w:rsidRPr="00A2546B" w:rsidRDefault="00584744" w:rsidP="00157594">
      <w:pPr>
        <w:jc w:val="both"/>
        <w:rPr>
          <w:rFonts w:ascii="Calibri" w:hAnsi="Calibri" w:cs="Calibri"/>
          <w:sz w:val="22"/>
          <w:szCs w:val="22"/>
        </w:rPr>
      </w:pPr>
      <w:r w:rsidRPr="00A2546B">
        <w:rPr>
          <w:rFonts w:ascii="Calibri" w:hAnsi="Calibri" w:cs="Calibri"/>
          <w:sz w:val="22"/>
          <w:szCs w:val="22"/>
        </w:rPr>
        <w:t xml:space="preserve">Pohyb dopravních prostředků a pěších osob po veřejných komunikacích je řízen zákonem 361/2000Sb., o provozu na pozemních komunikacích, v platném znění. Pohyb pěších osob po komunikacích staveniště, kde se pohybují </w:t>
      </w:r>
      <w:r w:rsidR="00474AAE" w:rsidRPr="00A2546B">
        <w:rPr>
          <w:rFonts w:ascii="Calibri" w:hAnsi="Calibri" w:cs="Calibri"/>
          <w:sz w:val="22"/>
          <w:szCs w:val="22"/>
        </w:rPr>
        <w:t>třetí</w:t>
      </w:r>
      <w:r w:rsidRPr="00A2546B">
        <w:rPr>
          <w:rFonts w:ascii="Calibri" w:hAnsi="Calibri" w:cs="Calibri"/>
          <w:sz w:val="22"/>
          <w:szCs w:val="22"/>
        </w:rPr>
        <w:t xml:space="preserve"> osoby, musí probíhat vždy s ohledem na bezpečnost těchto osob. Pěší osoby se pohybují po komunikacích pro pěší po pravé straně.</w:t>
      </w:r>
    </w:p>
    <w:p w:rsidR="00157594" w:rsidRPr="00A2546B" w:rsidRDefault="00157594" w:rsidP="00157594">
      <w:pPr>
        <w:jc w:val="both"/>
        <w:rPr>
          <w:rFonts w:ascii="Calibri" w:hAnsi="Calibri" w:cs="Calibri"/>
        </w:rPr>
      </w:pPr>
    </w:p>
    <w:p w:rsidR="00157594" w:rsidRPr="00A2546B" w:rsidRDefault="00157594" w:rsidP="00157594">
      <w:pPr>
        <w:pStyle w:val="Nadpis2"/>
        <w:numPr>
          <w:ilvl w:val="0"/>
          <w:numId w:val="0"/>
        </w:numPr>
        <w:jc w:val="both"/>
        <w:rPr>
          <w:rFonts w:ascii="Calibri" w:hAnsi="Calibri" w:cs="Calibri"/>
          <w:b/>
          <w:sz w:val="22"/>
          <w:szCs w:val="22"/>
        </w:rPr>
      </w:pPr>
      <w:r w:rsidRPr="00A2546B">
        <w:rPr>
          <w:rFonts w:ascii="Calibri" w:hAnsi="Calibri" w:cs="Calibri"/>
          <w:b/>
          <w:sz w:val="22"/>
          <w:szCs w:val="22"/>
        </w:rPr>
        <w:t>Místa pro nakládání, vykládání a překládání hmot a materiálů, se</w:t>
      </w:r>
      <w:r w:rsidR="00670197" w:rsidRPr="00A2546B">
        <w:rPr>
          <w:rFonts w:ascii="Calibri" w:hAnsi="Calibri" w:cs="Calibri"/>
          <w:b/>
          <w:sz w:val="22"/>
          <w:szCs w:val="22"/>
        </w:rPr>
        <w:t xml:space="preserve">řazování, couvání  </w:t>
      </w:r>
      <w:r w:rsidRPr="00A2546B">
        <w:rPr>
          <w:rFonts w:ascii="Calibri" w:hAnsi="Calibri" w:cs="Calibri"/>
          <w:b/>
          <w:sz w:val="22"/>
          <w:szCs w:val="22"/>
        </w:rPr>
        <w:t>a odstavování vozidel</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Skladovaný materiál musí být umístěn tak, aby</w:t>
      </w:r>
      <w:r w:rsidR="00670197" w:rsidRPr="00A2546B">
        <w:rPr>
          <w:rFonts w:ascii="Calibri" w:hAnsi="Calibri" w:cs="Calibri"/>
          <w:sz w:val="22"/>
          <w:szCs w:val="22"/>
        </w:rPr>
        <w:t xml:space="preserve"> vlivem jeho skladování </w:t>
      </w:r>
      <w:r w:rsidR="00587E91">
        <w:rPr>
          <w:rFonts w:ascii="Calibri" w:hAnsi="Calibri" w:cs="Calibri"/>
          <w:sz w:val="22"/>
          <w:szCs w:val="22"/>
        </w:rPr>
        <w:t>nemohlo dojít k ohrožení zdraví</w:t>
      </w:r>
      <w:r w:rsidR="00670197" w:rsidRPr="00A2546B">
        <w:rPr>
          <w:rFonts w:ascii="Calibri" w:hAnsi="Calibri" w:cs="Calibri"/>
          <w:sz w:val="22"/>
          <w:szCs w:val="22"/>
        </w:rPr>
        <w:t xml:space="preserve"> </w:t>
      </w:r>
      <w:r w:rsidR="00AE2EAB" w:rsidRPr="00A2546B">
        <w:rPr>
          <w:rFonts w:ascii="Calibri" w:hAnsi="Calibri" w:cs="Calibri"/>
          <w:sz w:val="22"/>
          <w:szCs w:val="22"/>
        </w:rPr>
        <w:t>třetích</w:t>
      </w:r>
      <w:r w:rsidR="00670197" w:rsidRPr="00A2546B">
        <w:rPr>
          <w:rFonts w:ascii="Calibri" w:hAnsi="Calibri" w:cs="Calibri"/>
          <w:sz w:val="22"/>
          <w:szCs w:val="22"/>
        </w:rPr>
        <w:t xml:space="preserve"> osob a pracovníků vlastních, i jiných zhotovitelů. U uloženého materiálu musí být vždy zajištěna jeho stabilita.</w:t>
      </w:r>
      <w:r w:rsidRPr="00A2546B">
        <w:rPr>
          <w:rFonts w:ascii="Calibri" w:hAnsi="Calibri" w:cs="Calibri"/>
          <w:sz w:val="22"/>
          <w:szCs w:val="22"/>
        </w:rPr>
        <w:t xml:space="preserve"> </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 xml:space="preserve">Konstrukční prvky, které při skladování na sebe doléhají, musí být vždy uloženy na podkladech pro jejich možnost bezpečného uchopení, uvázání a následnou manipulaci. </w:t>
      </w:r>
    </w:p>
    <w:p w:rsidR="00F075F5" w:rsidRPr="00A2546B" w:rsidRDefault="00F075F5" w:rsidP="00157594">
      <w:pPr>
        <w:jc w:val="both"/>
        <w:rPr>
          <w:rFonts w:ascii="Calibri" w:hAnsi="Calibri" w:cs="Calibri"/>
          <w:sz w:val="22"/>
          <w:szCs w:val="22"/>
        </w:rPr>
      </w:pPr>
    </w:p>
    <w:p w:rsidR="00157594" w:rsidRPr="00A2546B" w:rsidRDefault="00157594" w:rsidP="00157594">
      <w:pPr>
        <w:pStyle w:val="Nadpis2"/>
        <w:numPr>
          <w:ilvl w:val="0"/>
          <w:numId w:val="0"/>
        </w:numPr>
        <w:jc w:val="both"/>
        <w:rPr>
          <w:rFonts w:ascii="Calibri" w:hAnsi="Calibri" w:cs="Calibri"/>
          <w:b/>
          <w:sz w:val="22"/>
          <w:szCs w:val="22"/>
        </w:rPr>
      </w:pPr>
      <w:r w:rsidRPr="00A2546B">
        <w:rPr>
          <w:rFonts w:ascii="Calibri" w:hAnsi="Calibri" w:cs="Calibri"/>
          <w:b/>
          <w:sz w:val="22"/>
          <w:szCs w:val="22"/>
        </w:rPr>
        <w:t>Pokyny pro připojování a odpojování vozidel a jejich zajištění proti nežádoucímu pohybu, případně pro nakládání, vykládání a překládání hmot</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 xml:space="preserve">Při připojování a odpojování vozidel a jejich zajišťování proti nežádoucímu pohybu je nutno dbát zvýšené opatrnosti všemi pracovníky, kteří tyto úkony provádějí. Při připojování vozidel pracovník nesmí vstupovat předčasně do ohroženého prostoru, musí brát v úvahu tvar povrchu terénu a jeho stav. </w:t>
      </w:r>
    </w:p>
    <w:p w:rsidR="00157594" w:rsidRPr="00A2546B" w:rsidRDefault="00670197" w:rsidP="00157594">
      <w:pPr>
        <w:jc w:val="both"/>
        <w:rPr>
          <w:rFonts w:ascii="Calibri" w:hAnsi="Calibri" w:cs="Calibri"/>
          <w:sz w:val="22"/>
          <w:szCs w:val="22"/>
        </w:rPr>
      </w:pPr>
      <w:r w:rsidRPr="00A2546B">
        <w:rPr>
          <w:rFonts w:ascii="Calibri" w:hAnsi="Calibri" w:cs="Calibri"/>
          <w:sz w:val="22"/>
          <w:szCs w:val="22"/>
        </w:rPr>
        <w:t xml:space="preserve">Majitel, uživatel a řidič jsou </w:t>
      </w:r>
      <w:r w:rsidR="00157594" w:rsidRPr="00A2546B">
        <w:rPr>
          <w:rFonts w:ascii="Calibri" w:hAnsi="Calibri" w:cs="Calibri"/>
          <w:sz w:val="22"/>
          <w:szCs w:val="22"/>
        </w:rPr>
        <w:t xml:space="preserve">odpovědni za zajištění vozidel proti samovolnému pohybu, ujetí, úkapům všech kapalin, technický stav a zneužití nepovolanou osobou. </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 xml:space="preserve">Přípojné stroje musí být při připojování zabrzděné a bezpečně založené zakládacími klíny. Couvání nákladních vozidel a stavebních strojů musí být zajišťováno standardním způsobem – zvukovým signálem, pokud jím nejsou vozidla vybavena, musí couvání zajišťovat jím jmenovaný pomocník. </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 xml:space="preserve">Při nakládání, vykládání a překládání hmot se nesmí v pracovním prostoru pohybovat nepovolané osoby, kromě osob zajišťujících nakládku a vykládku materiálu. </w:t>
      </w:r>
    </w:p>
    <w:p w:rsidR="00157594" w:rsidRPr="00A2546B" w:rsidRDefault="00157594" w:rsidP="00157594">
      <w:pPr>
        <w:rPr>
          <w:rFonts w:ascii="Calibri" w:hAnsi="Calibri" w:cs="Calibri"/>
        </w:rPr>
      </w:pPr>
    </w:p>
    <w:p w:rsidR="00157594" w:rsidRPr="00A2546B" w:rsidRDefault="00157594" w:rsidP="00157594">
      <w:pPr>
        <w:pStyle w:val="Nadpis2"/>
        <w:numPr>
          <w:ilvl w:val="0"/>
          <w:numId w:val="0"/>
        </w:numPr>
        <w:rPr>
          <w:rFonts w:ascii="Calibri" w:hAnsi="Calibri" w:cs="Calibri"/>
          <w:b/>
          <w:sz w:val="22"/>
          <w:szCs w:val="22"/>
        </w:rPr>
      </w:pPr>
      <w:r w:rsidRPr="00A2546B">
        <w:rPr>
          <w:rFonts w:ascii="Calibri" w:hAnsi="Calibri" w:cs="Calibri"/>
          <w:b/>
          <w:sz w:val="22"/>
          <w:szCs w:val="22"/>
        </w:rPr>
        <w:t>Rozsah prohlídek dopravního zařízení před zahájením přepravy</w:t>
      </w:r>
    </w:p>
    <w:p w:rsidR="00157594" w:rsidRPr="00A2546B" w:rsidRDefault="00157594" w:rsidP="00157594">
      <w:pPr>
        <w:jc w:val="both"/>
        <w:rPr>
          <w:rFonts w:ascii="Calibri" w:hAnsi="Calibri" w:cs="Calibri"/>
          <w:sz w:val="22"/>
          <w:szCs w:val="22"/>
        </w:rPr>
      </w:pPr>
      <w:r w:rsidRPr="00A2546B">
        <w:rPr>
          <w:rFonts w:ascii="Calibri" w:hAnsi="Calibri" w:cs="Calibri"/>
          <w:sz w:val="22"/>
          <w:szCs w:val="22"/>
        </w:rPr>
        <w:t xml:space="preserve">Za prohlídku a přípravu dopravních zařízení je zodpovědný jejich majitel nebo provozovatel. Dopravní zařízení musí být před uvedením do provozu připraveno k bezpečné práci. </w:t>
      </w:r>
    </w:p>
    <w:p w:rsidR="00157594" w:rsidRDefault="00157594" w:rsidP="00157594">
      <w:pPr>
        <w:rPr>
          <w:rFonts w:ascii="Calibri" w:hAnsi="Calibri" w:cs="Calibri"/>
        </w:rPr>
      </w:pPr>
    </w:p>
    <w:p w:rsidR="00B06EAD" w:rsidRDefault="00B06EAD" w:rsidP="00157594">
      <w:pPr>
        <w:rPr>
          <w:rFonts w:ascii="Calibri" w:hAnsi="Calibri" w:cs="Calibri"/>
        </w:rPr>
      </w:pPr>
    </w:p>
    <w:p w:rsidR="00157594" w:rsidRPr="00052E8C" w:rsidRDefault="009B1884" w:rsidP="00052E8C">
      <w:pPr>
        <w:ind w:left="851" w:hanging="284"/>
        <w:rPr>
          <w:rFonts w:ascii="Calibri" w:hAnsi="Calibri" w:cs="Calibri"/>
          <w:b/>
          <w:noProof/>
          <w:sz w:val="32"/>
          <w:szCs w:val="32"/>
        </w:rPr>
      </w:pPr>
      <w:r>
        <w:rPr>
          <w:rFonts w:ascii="Calibri" w:hAnsi="Calibri" w:cs="Calibri"/>
          <w:b/>
          <w:noProof/>
          <w:sz w:val="32"/>
          <w:szCs w:val="32"/>
        </w:rPr>
        <w:t>9</w:t>
      </w:r>
      <w:r w:rsidR="00052E8C">
        <w:rPr>
          <w:rFonts w:ascii="Calibri" w:hAnsi="Calibri" w:cs="Calibri"/>
          <w:b/>
          <w:noProof/>
          <w:sz w:val="32"/>
          <w:szCs w:val="32"/>
        </w:rPr>
        <w:t xml:space="preserve">. </w:t>
      </w:r>
      <w:r w:rsidR="007524FB" w:rsidRPr="00052E8C">
        <w:rPr>
          <w:rFonts w:ascii="Calibri" w:hAnsi="Calibri" w:cs="Calibri"/>
          <w:b/>
          <w:noProof/>
          <w:sz w:val="32"/>
          <w:szCs w:val="32"/>
        </w:rPr>
        <w:tab/>
      </w:r>
      <w:r w:rsidR="00157594" w:rsidRPr="00052E8C">
        <w:rPr>
          <w:rFonts w:ascii="Calibri" w:hAnsi="Calibri" w:cs="Calibri"/>
          <w:b/>
          <w:noProof/>
          <w:sz w:val="32"/>
          <w:szCs w:val="32"/>
        </w:rPr>
        <w:t>Plán – popis kontrol v průběhu výstavby</w:t>
      </w:r>
    </w:p>
    <w:p w:rsidR="00157594" w:rsidRPr="00A2546B" w:rsidRDefault="00157594" w:rsidP="00157594">
      <w:pPr>
        <w:pStyle w:val="Nadpis1"/>
        <w:numPr>
          <w:ilvl w:val="0"/>
          <w:numId w:val="0"/>
        </w:numPr>
        <w:rPr>
          <w:rFonts w:ascii="Calibri" w:hAnsi="Calibri" w:cs="Calibri"/>
          <w:b/>
          <w:sz w:val="28"/>
        </w:rPr>
      </w:pPr>
    </w:p>
    <w:p w:rsidR="00B55175" w:rsidRPr="00B55175" w:rsidRDefault="00B55175" w:rsidP="00B55175">
      <w:pPr>
        <w:jc w:val="both"/>
        <w:rPr>
          <w:rFonts w:ascii="Calibri" w:hAnsi="Calibri" w:cs="Calibri"/>
          <w:sz w:val="22"/>
          <w:szCs w:val="22"/>
        </w:rPr>
      </w:pPr>
      <w:r w:rsidRPr="00B55175">
        <w:rPr>
          <w:rFonts w:ascii="Calibri" w:hAnsi="Calibri" w:cs="Calibri"/>
          <w:sz w:val="22"/>
          <w:szCs w:val="22"/>
        </w:rPr>
        <w:t>Tento plán je závazný pro všechny zhotovitele stavby, pro kterou je vypracován. S jeho obsahem musí být seznámeni všichni zhotovitelé stavby a jsou povinni se jím řídit. O seznámení zhotovitelů s tímto plánem se provede písemný záznam.</w:t>
      </w:r>
    </w:p>
    <w:p w:rsidR="00B55175" w:rsidRPr="00B55175" w:rsidRDefault="00B55175" w:rsidP="00B55175">
      <w:pPr>
        <w:jc w:val="both"/>
        <w:rPr>
          <w:rFonts w:ascii="Calibri" w:hAnsi="Calibri" w:cs="Calibri"/>
          <w:sz w:val="22"/>
          <w:szCs w:val="22"/>
        </w:rPr>
      </w:pPr>
      <w:r w:rsidRPr="00B55175">
        <w:rPr>
          <w:rFonts w:ascii="Calibri" w:hAnsi="Calibri" w:cs="Calibri"/>
          <w:sz w:val="22"/>
          <w:szCs w:val="22"/>
        </w:rPr>
        <w:t>Tento plán BOZP je vypracován pro účely získání stavebního povolení k předmětné stavbě, z tohoto důvodu neobsahuje bezpečnostní opatření vázané na průběh prací, protože v době zpracování tohoto dokumentu není znám skutečný rozsah prací, zhotovitelé prací ani podrobný harmonogram prací. Tento plán BOZP bude před zahájením prací na staveništi aktualizován koordinátorem BOZP při realizaci stavby.</w:t>
      </w:r>
    </w:p>
    <w:p w:rsidR="00AC051A" w:rsidRDefault="00AC051A" w:rsidP="00157594">
      <w:pPr>
        <w:jc w:val="both"/>
        <w:rPr>
          <w:rFonts w:ascii="Calibri" w:hAnsi="Calibri" w:cs="Calibri"/>
          <w:sz w:val="22"/>
          <w:szCs w:val="22"/>
        </w:rPr>
      </w:pPr>
    </w:p>
    <w:p w:rsidR="00250FBB" w:rsidRDefault="00250FBB" w:rsidP="00157594">
      <w:pPr>
        <w:jc w:val="both"/>
        <w:rPr>
          <w:rFonts w:ascii="Calibri" w:hAnsi="Calibri" w:cs="Calibri"/>
          <w:sz w:val="22"/>
          <w:szCs w:val="22"/>
        </w:rPr>
      </w:pPr>
    </w:p>
    <w:p w:rsidR="009E071C" w:rsidRDefault="009E071C" w:rsidP="00157594">
      <w:pPr>
        <w:jc w:val="both"/>
        <w:rPr>
          <w:rFonts w:ascii="Calibri" w:hAnsi="Calibri" w:cs="Calibri"/>
          <w:sz w:val="22"/>
          <w:szCs w:val="22"/>
        </w:rPr>
      </w:pPr>
    </w:p>
    <w:p w:rsidR="00157594" w:rsidRPr="00052E8C" w:rsidRDefault="00052E8C" w:rsidP="00052E8C">
      <w:pPr>
        <w:ind w:left="851" w:hanging="284"/>
        <w:rPr>
          <w:rFonts w:ascii="Calibri" w:hAnsi="Calibri" w:cs="Calibri"/>
          <w:b/>
          <w:noProof/>
          <w:sz w:val="32"/>
          <w:szCs w:val="32"/>
        </w:rPr>
      </w:pPr>
      <w:r>
        <w:rPr>
          <w:rFonts w:ascii="Calibri" w:hAnsi="Calibri" w:cs="Calibri"/>
          <w:b/>
          <w:noProof/>
          <w:sz w:val="32"/>
          <w:szCs w:val="32"/>
        </w:rPr>
        <w:lastRenderedPageBreak/>
        <w:t>1</w:t>
      </w:r>
      <w:r w:rsidR="009B1884">
        <w:rPr>
          <w:rFonts w:ascii="Calibri" w:hAnsi="Calibri" w:cs="Calibri"/>
          <w:b/>
          <w:noProof/>
          <w:sz w:val="32"/>
          <w:szCs w:val="32"/>
        </w:rPr>
        <w:t>0</w:t>
      </w:r>
      <w:r>
        <w:rPr>
          <w:rFonts w:ascii="Calibri" w:hAnsi="Calibri" w:cs="Calibri"/>
          <w:b/>
          <w:noProof/>
          <w:sz w:val="32"/>
          <w:szCs w:val="32"/>
        </w:rPr>
        <w:t xml:space="preserve">. </w:t>
      </w:r>
      <w:r w:rsidR="007524FB" w:rsidRPr="00052E8C">
        <w:rPr>
          <w:rFonts w:ascii="Calibri" w:hAnsi="Calibri" w:cs="Calibri"/>
          <w:b/>
          <w:noProof/>
          <w:sz w:val="32"/>
          <w:szCs w:val="32"/>
        </w:rPr>
        <w:tab/>
      </w:r>
      <w:r w:rsidR="00157594" w:rsidRPr="00052E8C">
        <w:rPr>
          <w:rFonts w:ascii="Calibri" w:hAnsi="Calibri" w:cs="Calibri"/>
          <w:b/>
          <w:noProof/>
          <w:sz w:val="32"/>
          <w:szCs w:val="32"/>
        </w:rPr>
        <w:t xml:space="preserve">Havarijní připravenost a reakce (první pomoc, </w:t>
      </w:r>
      <w:r>
        <w:rPr>
          <w:rFonts w:ascii="Calibri" w:hAnsi="Calibri" w:cs="Calibri"/>
          <w:b/>
          <w:noProof/>
          <w:sz w:val="32"/>
          <w:szCs w:val="32"/>
        </w:rPr>
        <w:tab/>
        <w:t>d</w:t>
      </w:r>
      <w:r w:rsidR="00157594" w:rsidRPr="00052E8C">
        <w:rPr>
          <w:rFonts w:ascii="Calibri" w:hAnsi="Calibri" w:cs="Calibri"/>
          <w:b/>
          <w:noProof/>
          <w:sz w:val="32"/>
          <w:szCs w:val="32"/>
        </w:rPr>
        <w:t>okumentace požární ochrany)</w:t>
      </w:r>
    </w:p>
    <w:p w:rsidR="00157594" w:rsidRPr="00A2546B" w:rsidRDefault="00157594" w:rsidP="00157594">
      <w:pPr>
        <w:pStyle w:val="Nadpis1"/>
        <w:numPr>
          <w:ilvl w:val="0"/>
          <w:numId w:val="0"/>
        </w:numPr>
        <w:rPr>
          <w:rFonts w:ascii="Calibri" w:hAnsi="Calibri" w:cs="Calibri"/>
          <w:b/>
          <w:sz w:val="28"/>
        </w:rPr>
      </w:pPr>
    </w:p>
    <w:p w:rsidR="00157594" w:rsidRPr="00A2546B" w:rsidRDefault="001159E5" w:rsidP="00157594">
      <w:pPr>
        <w:pStyle w:val="Nadpis1"/>
        <w:numPr>
          <w:ilvl w:val="0"/>
          <w:numId w:val="0"/>
        </w:numPr>
        <w:jc w:val="both"/>
        <w:rPr>
          <w:rFonts w:ascii="Calibri" w:hAnsi="Calibri" w:cs="Calibri"/>
          <w:b/>
          <w:sz w:val="22"/>
          <w:szCs w:val="22"/>
        </w:rPr>
      </w:pPr>
      <w:r w:rsidRPr="00A2546B">
        <w:rPr>
          <w:rFonts w:ascii="Calibri" w:hAnsi="Calibri" w:cs="Calibri"/>
          <w:b/>
          <w:sz w:val="22"/>
          <w:szCs w:val="22"/>
        </w:rPr>
        <w:t>Traumatologický plán</w:t>
      </w:r>
    </w:p>
    <w:p w:rsidR="001159E5" w:rsidRPr="00A2546B" w:rsidRDefault="001159E5" w:rsidP="001159E5">
      <w:pPr>
        <w:rPr>
          <w:rFonts w:ascii="Calibri" w:hAnsi="Calibri" w:cs="Calibri"/>
        </w:rPr>
      </w:pPr>
    </w:p>
    <w:p w:rsidR="001159E5" w:rsidRPr="00A2546B" w:rsidRDefault="001159E5" w:rsidP="001159E5">
      <w:pPr>
        <w:ind w:left="567" w:right="141" w:hanging="567"/>
        <w:jc w:val="both"/>
        <w:rPr>
          <w:rFonts w:ascii="Calibri" w:hAnsi="Calibri" w:cs="Calibri"/>
          <w:color w:val="800000"/>
          <w:sz w:val="22"/>
          <w:szCs w:val="22"/>
        </w:rPr>
      </w:pPr>
      <w:r w:rsidRPr="00A2546B">
        <w:rPr>
          <w:rFonts w:ascii="Calibri" w:hAnsi="Calibri" w:cs="Calibri"/>
          <w:b/>
          <w:bCs/>
          <w:color w:val="800000"/>
          <w:sz w:val="22"/>
          <w:szCs w:val="22"/>
        </w:rPr>
        <w:t>1.   Poskytování první pomoci</w:t>
      </w:r>
    </w:p>
    <w:p w:rsidR="001159E5" w:rsidRPr="00A2546B" w:rsidRDefault="001159E5" w:rsidP="001159E5">
      <w:pPr>
        <w:ind w:right="141"/>
        <w:jc w:val="both"/>
        <w:rPr>
          <w:rFonts w:ascii="Calibri" w:hAnsi="Calibri" w:cs="Calibri"/>
          <w:sz w:val="22"/>
          <w:szCs w:val="22"/>
        </w:rPr>
      </w:pPr>
      <w:r w:rsidRPr="00A2546B">
        <w:rPr>
          <w:rFonts w:ascii="Calibri" w:hAnsi="Calibri" w:cs="Calibri"/>
          <w:sz w:val="22"/>
          <w:szCs w:val="22"/>
        </w:rPr>
        <w:t>Na pracovištích poskytuje první pomoc zraněnému pověřený pracovník zhotovitele–stavbyvedoucí nebo jeho zástupce. V případě, že pověřený pracovník není dostupný, poskytuje první pomoc každý, kdo zpozoruje úraz nebo jiné ohrožení a poškození zdraví druhé osoby. Při poskytování první pomoci osobám v bezvědomí zachránce především zajistí podle potřeby základní životní funkce a přivolá pomoc podle schématu.</w:t>
      </w:r>
    </w:p>
    <w:p w:rsidR="001159E5" w:rsidRPr="00A2546B" w:rsidRDefault="001159E5" w:rsidP="001159E5">
      <w:pPr>
        <w:ind w:right="141"/>
        <w:jc w:val="both"/>
        <w:rPr>
          <w:rFonts w:ascii="Calibri" w:hAnsi="Calibri" w:cs="Calibri"/>
          <w:sz w:val="22"/>
          <w:szCs w:val="22"/>
        </w:rPr>
      </w:pPr>
    </w:p>
    <w:p w:rsidR="001159E5" w:rsidRPr="00A2546B" w:rsidRDefault="001159E5" w:rsidP="001D3EB3">
      <w:pPr>
        <w:ind w:right="141"/>
        <w:jc w:val="both"/>
        <w:rPr>
          <w:rFonts w:ascii="Calibri" w:hAnsi="Calibri" w:cs="Calibri"/>
          <w:b/>
          <w:color w:val="800000"/>
          <w:sz w:val="22"/>
          <w:szCs w:val="22"/>
        </w:rPr>
      </w:pPr>
      <w:r w:rsidRPr="00A2546B">
        <w:rPr>
          <w:rFonts w:ascii="Calibri" w:hAnsi="Calibri" w:cs="Calibri"/>
          <w:b/>
          <w:color w:val="800000"/>
          <w:sz w:val="22"/>
          <w:szCs w:val="22"/>
        </w:rPr>
        <w:t>2.    Lékárničky první pomoci</w:t>
      </w:r>
    </w:p>
    <w:p w:rsidR="001159E5" w:rsidRPr="00A2546B" w:rsidRDefault="001159E5" w:rsidP="001D3EB3">
      <w:pPr>
        <w:pStyle w:val="Zkladntext"/>
        <w:spacing w:after="0"/>
        <w:ind w:right="141"/>
        <w:rPr>
          <w:rFonts w:ascii="Calibri" w:hAnsi="Calibri" w:cs="Calibri"/>
          <w:sz w:val="22"/>
          <w:szCs w:val="22"/>
        </w:rPr>
      </w:pPr>
      <w:r w:rsidRPr="00A2546B">
        <w:rPr>
          <w:rFonts w:ascii="Calibri" w:hAnsi="Calibri" w:cs="Calibri"/>
          <w:sz w:val="22"/>
          <w:szCs w:val="22"/>
        </w:rPr>
        <w:t>Lékárničky první pomoci jsou umístěny prostorech určených zhotovitelem. Zpravidla je to v kanceláři stavbyvedoucího.</w:t>
      </w:r>
    </w:p>
    <w:p w:rsidR="001D3EB3" w:rsidRPr="00A2546B" w:rsidRDefault="001D3EB3" w:rsidP="001D3EB3">
      <w:pPr>
        <w:pStyle w:val="Zkladntext"/>
        <w:spacing w:after="0"/>
        <w:ind w:right="141"/>
        <w:rPr>
          <w:rFonts w:ascii="Calibri" w:hAnsi="Calibri" w:cs="Calibri"/>
          <w:sz w:val="22"/>
          <w:szCs w:val="22"/>
        </w:rPr>
      </w:pPr>
    </w:p>
    <w:p w:rsidR="001159E5" w:rsidRPr="00A2546B" w:rsidRDefault="001159E5" w:rsidP="00DC02FA">
      <w:pPr>
        <w:numPr>
          <w:ilvl w:val="0"/>
          <w:numId w:val="7"/>
        </w:numPr>
        <w:tabs>
          <w:tab w:val="clear" w:pos="720"/>
        </w:tabs>
        <w:ind w:left="360" w:right="141"/>
        <w:jc w:val="both"/>
        <w:rPr>
          <w:rFonts w:ascii="Calibri" w:hAnsi="Calibri" w:cs="Calibri"/>
          <w:color w:val="800000"/>
          <w:sz w:val="22"/>
          <w:szCs w:val="22"/>
        </w:rPr>
      </w:pPr>
      <w:r w:rsidRPr="00A2546B">
        <w:rPr>
          <w:rFonts w:ascii="Calibri" w:hAnsi="Calibri" w:cs="Calibri"/>
          <w:b/>
          <w:bCs/>
          <w:color w:val="800000"/>
          <w:sz w:val="22"/>
          <w:szCs w:val="22"/>
        </w:rPr>
        <w:t>Lékařské ošetření</w:t>
      </w:r>
    </w:p>
    <w:p w:rsidR="001D3EB3" w:rsidRPr="00A2546B" w:rsidRDefault="001159E5" w:rsidP="001D3EB3">
      <w:pPr>
        <w:rPr>
          <w:rFonts w:ascii="Calibri" w:hAnsi="Calibri" w:cs="Calibri"/>
          <w:color w:val="000000"/>
          <w:sz w:val="22"/>
          <w:szCs w:val="22"/>
        </w:rPr>
      </w:pPr>
      <w:r w:rsidRPr="00A2546B">
        <w:rPr>
          <w:rFonts w:ascii="Calibri" w:hAnsi="Calibri" w:cs="Calibri"/>
          <w:sz w:val="22"/>
          <w:szCs w:val="22"/>
        </w:rPr>
        <w:t xml:space="preserve">V případě, že </w:t>
      </w:r>
      <w:r w:rsidR="001D3EB3" w:rsidRPr="00A2546B">
        <w:rPr>
          <w:rFonts w:ascii="Calibri" w:hAnsi="Calibri" w:cs="Calibri"/>
          <w:sz w:val="22"/>
          <w:szCs w:val="22"/>
        </w:rPr>
        <w:t>není v silách osoby</w:t>
      </w:r>
      <w:r w:rsidRPr="00A2546B">
        <w:rPr>
          <w:rFonts w:ascii="Calibri" w:hAnsi="Calibri" w:cs="Calibri"/>
          <w:sz w:val="22"/>
          <w:szCs w:val="22"/>
        </w:rPr>
        <w:t xml:space="preserve"> poskytující první pomoc </w:t>
      </w:r>
      <w:r w:rsidR="001D3EB3" w:rsidRPr="00A2546B">
        <w:rPr>
          <w:rFonts w:ascii="Calibri" w:hAnsi="Calibri" w:cs="Calibri"/>
          <w:sz w:val="22"/>
          <w:szCs w:val="22"/>
        </w:rPr>
        <w:t>zajistit celkové ošetření, zajistí následné ošetření přivoláním rychlé zdravotní pomoci na tel. 155</w:t>
      </w:r>
      <w:r w:rsidRPr="00A2546B">
        <w:rPr>
          <w:rFonts w:ascii="Calibri" w:hAnsi="Calibri" w:cs="Calibri"/>
          <w:sz w:val="22"/>
          <w:szCs w:val="22"/>
        </w:rPr>
        <w:t xml:space="preserve">  </w:t>
      </w:r>
      <w:r w:rsidR="001D3EB3" w:rsidRPr="00A2546B">
        <w:rPr>
          <w:rFonts w:ascii="Calibri" w:hAnsi="Calibri" w:cs="Calibri"/>
          <w:sz w:val="22"/>
          <w:szCs w:val="22"/>
        </w:rPr>
        <w:t xml:space="preserve">nebo odvezením postiženého na pohotovost fakultní nemocnice HK. </w:t>
      </w:r>
      <w:r w:rsidRPr="00A2546B">
        <w:rPr>
          <w:rFonts w:ascii="Calibri" w:hAnsi="Calibri" w:cs="Calibri"/>
          <w:color w:val="000000"/>
          <w:sz w:val="22"/>
          <w:szCs w:val="22"/>
        </w:rPr>
        <w:t xml:space="preserve">Při manipulaci s postiženým je však nutno zvážit možnost poškození páteře. </w:t>
      </w:r>
    </w:p>
    <w:p w:rsidR="001D3EB3" w:rsidRPr="00A2546B" w:rsidRDefault="001D3EB3" w:rsidP="001D3EB3">
      <w:pPr>
        <w:rPr>
          <w:rFonts w:ascii="Calibri" w:hAnsi="Calibri" w:cs="Calibri"/>
          <w:color w:val="000000"/>
          <w:sz w:val="22"/>
          <w:szCs w:val="22"/>
        </w:rPr>
      </w:pPr>
    </w:p>
    <w:p w:rsidR="001159E5" w:rsidRPr="00A2546B" w:rsidRDefault="001D3EB3" w:rsidP="001159E5">
      <w:pPr>
        <w:ind w:left="851" w:right="141" w:hanging="851"/>
        <w:jc w:val="both"/>
        <w:rPr>
          <w:rFonts w:ascii="Calibri" w:hAnsi="Calibri" w:cs="Calibri"/>
          <w:color w:val="800000"/>
          <w:sz w:val="22"/>
          <w:szCs w:val="22"/>
        </w:rPr>
      </w:pPr>
      <w:r w:rsidRPr="00A2546B">
        <w:rPr>
          <w:rFonts w:ascii="Calibri" w:hAnsi="Calibri" w:cs="Calibri"/>
          <w:b/>
          <w:bCs/>
          <w:color w:val="800000"/>
          <w:sz w:val="22"/>
          <w:szCs w:val="22"/>
        </w:rPr>
        <w:t>4</w:t>
      </w:r>
      <w:r w:rsidR="001159E5" w:rsidRPr="00A2546B">
        <w:rPr>
          <w:rFonts w:ascii="Calibri" w:hAnsi="Calibri" w:cs="Calibri"/>
          <w:b/>
          <w:bCs/>
          <w:color w:val="800000"/>
          <w:sz w:val="22"/>
          <w:szCs w:val="22"/>
        </w:rPr>
        <w:t>.   Postup při mimořádných událostech a hromadných úrazech</w:t>
      </w:r>
    </w:p>
    <w:p w:rsidR="001159E5" w:rsidRPr="00A2546B" w:rsidRDefault="001159E5" w:rsidP="001159E5">
      <w:pPr>
        <w:ind w:right="141"/>
        <w:jc w:val="both"/>
        <w:rPr>
          <w:rFonts w:ascii="Calibri" w:hAnsi="Calibri" w:cs="Calibri"/>
          <w:color w:val="000000"/>
          <w:sz w:val="22"/>
          <w:szCs w:val="22"/>
        </w:rPr>
      </w:pPr>
      <w:r w:rsidRPr="00A2546B">
        <w:rPr>
          <w:rFonts w:ascii="Calibri" w:hAnsi="Calibri" w:cs="Calibri"/>
          <w:color w:val="000000"/>
          <w:sz w:val="22"/>
          <w:szCs w:val="22"/>
        </w:rPr>
        <w:t>Při mimořádných událostech a hromadných úrazech organizuje pomoc funkčně nejvyšší vedoucí pracovník, který je přítomen na místě události, podle těchto zásad:</w:t>
      </w:r>
    </w:p>
    <w:p w:rsidR="001159E5" w:rsidRPr="00A2546B" w:rsidRDefault="001159E5" w:rsidP="00DC02FA">
      <w:pPr>
        <w:numPr>
          <w:ilvl w:val="0"/>
          <w:numId w:val="6"/>
        </w:numPr>
        <w:ind w:right="141"/>
        <w:jc w:val="both"/>
        <w:rPr>
          <w:rFonts w:ascii="Calibri" w:hAnsi="Calibri" w:cs="Calibri"/>
          <w:color w:val="000000"/>
          <w:sz w:val="22"/>
          <w:szCs w:val="22"/>
        </w:rPr>
      </w:pPr>
      <w:r w:rsidRPr="00A2546B">
        <w:rPr>
          <w:rFonts w:ascii="Calibri" w:hAnsi="Calibri" w:cs="Calibri"/>
          <w:color w:val="000000"/>
          <w:sz w:val="22"/>
          <w:szCs w:val="22"/>
        </w:rPr>
        <w:t>zjistí rozsah události, počet zraněných, jejich stav a druhy poranění</w:t>
      </w:r>
    </w:p>
    <w:p w:rsidR="001159E5" w:rsidRPr="00A2546B" w:rsidRDefault="001159E5" w:rsidP="00DC02FA">
      <w:pPr>
        <w:numPr>
          <w:ilvl w:val="0"/>
          <w:numId w:val="6"/>
        </w:numPr>
        <w:ind w:right="141"/>
        <w:jc w:val="both"/>
        <w:rPr>
          <w:rFonts w:ascii="Calibri" w:hAnsi="Calibri" w:cs="Calibri"/>
          <w:color w:val="000000"/>
          <w:sz w:val="22"/>
          <w:szCs w:val="22"/>
        </w:rPr>
      </w:pPr>
      <w:r w:rsidRPr="00A2546B">
        <w:rPr>
          <w:rFonts w:ascii="Calibri" w:hAnsi="Calibri" w:cs="Calibri"/>
          <w:color w:val="000000"/>
          <w:sz w:val="22"/>
          <w:szCs w:val="22"/>
        </w:rPr>
        <w:t>zajistí evakuaci zraněných z ohroženého prostoru</w:t>
      </w:r>
    </w:p>
    <w:p w:rsidR="001159E5" w:rsidRPr="00A2546B" w:rsidRDefault="001159E5" w:rsidP="00DC02FA">
      <w:pPr>
        <w:numPr>
          <w:ilvl w:val="0"/>
          <w:numId w:val="6"/>
        </w:numPr>
        <w:ind w:right="141"/>
        <w:jc w:val="both"/>
        <w:rPr>
          <w:rFonts w:ascii="Calibri" w:hAnsi="Calibri" w:cs="Calibri"/>
          <w:color w:val="000000"/>
          <w:sz w:val="22"/>
          <w:szCs w:val="22"/>
        </w:rPr>
      </w:pPr>
      <w:r w:rsidRPr="00A2546B">
        <w:rPr>
          <w:rFonts w:ascii="Calibri" w:hAnsi="Calibri" w:cs="Calibri"/>
          <w:color w:val="000000"/>
          <w:sz w:val="22"/>
          <w:szCs w:val="22"/>
        </w:rPr>
        <w:t xml:space="preserve">zajistí poskytnutí první pomoci zraněným </w:t>
      </w:r>
    </w:p>
    <w:p w:rsidR="001159E5" w:rsidRPr="00A2546B" w:rsidRDefault="001159E5" w:rsidP="00DC02FA">
      <w:pPr>
        <w:numPr>
          <w:ilvl w:val="0"/>
          <w:numId w:val="6"/>
        </w:numPr>
        <w:ind w:right="141"/>
        <w:jc w:val="both"/>
        <w:rPr>
          <w:rFonts w:ascii="Calibri" w:hAnsi="Calibri" w:cs="Calibri"/>
          <w:color w:val="000000"/>
          <w:sz w:val="22"/>
          <w:szCs w:val="22"/>
        </w:rPr>
      </w:pPr>
      <w:r w:rsidRPr="00A2546B">
        <w:rPr>
          <w:rFonts w:ascii="Calibri" w:hAnsi="Calibri" w:cs="Calibri"/>
          <w:color w:val="000000"/>
          <w:sz w:val="22"/>
          <w:szCs w:val="22"/>
        </w:rPr>
        <w:t xml:space="preserve">zajistí přivolání pomoci dle </w:t>
      </w:r>
      <w:r w:rsidR="00016D53">
        <w:rPr>
          <w:rFonts w:ascii="Calibri" w:hAnsi="Calibri" w:cs="Calibri"/>
          <w:color w:val="000000"/>
          <w:sz w:val="22"/>
          <w:szCs w:val="22"/>
        </w:rPr>
        <w:t>tabulky</w:t>
      </w:r>
    </w:p>
    <w:p w:rsidR="00CA332B" w:rsidRPr="0037584B" w:rsidRDefault="00CA332B" w:rsidP="0037584B"/>
    <w:p w:rsidR="00157594" w:rsidRPr="00A2546B" w:rsidRDefault="00157594" w:rsidP="00157594">
      <w:pPr>
        <w:pStyle w:val="Nadpis1"/>
        <w:numPr>
          <w:ilvl w:val="0"/>
          <w:numId w:val="0"/>
        </w:numPr>
        <w:jc w:val="both"/>
        <w:rPr>
          <w:rFonts w:ascii="Calibri" w:hAnsi="Calibri" w:cs="Calibri"/>
          <w:b/>
          <w:sz w:val="22"/>
          <w:szCs w:val="22"/>
        </w:rPr>
      </w:pPr>
      <w:r w:rsidRPr="00A2546B">
        <w:rPr>
          <w:rFonts w:ascii="Calibri" w:hAnsi="Calibri" w:cs="Calibri"/>
          <w:b/>
          <w:sz w:val="22"/>
          <w:szCs w:val="22"/>
        </w:rPr>
        <w:t>Seznam osob a zaměstnavatelů, organizací a orgánů, které je nutno povolat na místo havárie – BOZP a PO</w:t>
      </w:r>
    </w:p>
    <w:p w:rsidR="00157594" w:rsidRPr="00A2546B" w:rsidRDefault="00157594" w:rsidP="00157594">
      <w:pPr>
        <w:rPr>
          <w:rFonts w:ascii="Calibri" w:hAnsi="Calibri" w:cs="Calibri"/>
        </w:rPr>
      </w:pPr>
    </w:p>
    <w:p w:rsidR="00157594" w:rsidRPr="00A2546B" w:rsidRDefault="00157594" w:rsidP="00157594">
      <w:pPr>
        <w:pStyle w:val="Zkladntextodsazen3"/>
        <w:ind w:left="0"/>
        <w:rPr>
          <w:rFonts w:ascii="Calibri" w:hAnsi="Calibri" w:cs="Calibri"/>
          <w:sz w:val="18"/>
          <w:szCs w:val="18"/>
        </w:rPr>
      </w:pPr>
      <w:r w:rsidRPr="00A2546B">
        <w:rPr>
          <w:rFonts w:ascii="Calibri" w:hAnsi="Calibri" w:cs="Calibri"/>
          <w:sz w:val="18"/>
          <w:szCs w:val="18"/>
        </w:rPr>
        <w:t>Jakákoliv mimořádná událost na staveništi – úraz, havárie a</w:t>
      </w:r>
      <w:r w:rsidR="002B7C56" w:rsidRPr="00A2546B">
        <w:rPr>
          <w:rFonts w:ascii="Calibri" w:hAnsi="Calibri" w:cs="Calibri"/>
          <w:sz w:val="18"/>
          <w:szCs w:val="18"/>
        </w:rPr>
        <w:t>pod. musí být neprodleně</w:t>
      </w:r>
      <w:r w:rsidRPr="00A2546B">
        <w:rPr>
          <w:rFonts w:ascii="Calibri" w:hAnsi="Calibri" w:cs="Calibri"/>
          <w:sz w:val="18"/>
          <w:szCs w:val="18"/>
        </w:rPr>
        <w:t xml:space="preserve"> zhotovitelem stavby nahlášena </w:t>
      </w:r>
      <w:r w:rsidR="002B7C56" w:rsidRPr="00A2546B">
        <w:rPr>
          <w:rFonts w:ascii="Calibri" w:hAnsi="Calibri" w:cs="Calibri"/>
          <w:sz w:val="18"/>
          <w:szCs w:val="18"/>
        </w:rPr>
        <w:t xml:space="preserve">investorovi </w:t>
      </w:r>
      <w:r w:rsidRPr="00A2546B">
        <w:rPr>
          <w:rFonts w:ascii="Calibri" w:hAnsi="Calibri" w:cs="Calibri"/>
          <w:sz w:val="18"/>
          <w:szCs w:val="18"/>
        </w:rPr>
        <w:t>a koordinátorovi BOZP, tímto není dotčeno plnění dalších povinností vyplývajících z obecně platných právních předpisů.</w:t>
      </w:r>
    </w:p>
    <w:tbl>
      <w:tblPr>
        <w:tblW w:w="9720" w:type="dxa"/>
        <w:tblInd w:w="-72" w:type="dxa"/>
        <w:tblBorders>
          <w:top w:val="single" w:sz="18" w:space="0" w:color="auto"/>
          <w:left w:val="single" w:sz="18" w:space="0" w:color="auto"/>
          <w:bottom w:val="single" w:sz="24" w:space="0" w:color="auto"/>
          <w:right w:val="single" w:sz="18" w:space="0" w:color="auto"/>
          <w:insideH w:val="single" w:sz="4" w:space="0" w:color="auto"/>
          <w:insideV w:val="single" w:sz="4" w:space="0" w:color="auto"/>
        </w:tblBorders>
        <w:tblLook w:val="01E0"/>
      </w:tblPr>
      <w:tblGrid>
        <w:gridCol w:w="4680"/>
        <w:gridCol w:w="5040"/>
      </w:tblGrid>
      <w:tr w:rsidR="005D0A0F" w:rsidRPr="00A2546B">
        <w:tc>
          <w:tcPr>
            <w:tcW w:w="4680" w:type="dxa"/>
          </w:tcPr>
          <w:p w:rsidR="005D0A0F" w:rsidRPr="00A2546B" w:rsidRDefault="005D0A0F" w:rsidP="001159E5">
            <w:pPr>
              <w:rPr>
                <w:rFonts w:ascii="Calibri" w:hAnsi="Calibri" w:cs="Calibri"/>
                <w:b/>
                <w:sz w:val="18"/>
                <w:szCs w:val="18"/>
              </w:rPr>
            </w:pPr>
            <w:r w:rsidRPr="00A2546B">
              <w:rPr>
                <w:rFonts w:ascii="Calibri" w:hAnsi="Calibri" w:cs="Calibri"/>
                <w:b/>
                <w:sz w:val="18"/>
                <w:szCs w:val="18"/>
              </w:rPr>
              <w:t xml:space="preserve">Zhotovitel stavby: </w:t>
            </w:r>
          </w:p>
        </w:tc>
        <w:tc>
          <w:tcPr>
            <w:tcW w:w="5040" w:type="dxa"/>
            <w:vAlign w:val="center"/>
          </w:tcPr>
          <w:p w:rsidR="000E3380" w:rsidRPr="00A2546B" w:rsidRDefault="000E3380" w:rsidP="008C140A">
            <w:pPr>
              <w:rPr>
                <w:rFonts w:ascii="Calibri" w:hAnsi="Calibri" w:cs="Calibri"/>
                <w:sz w:val="22"/>
                <w:szCs w:val="22"/>
              </w:rPr>
            </w:pPr>
          </w:p>
        </w:tc>
      </w:tr>
      <w:tr w:rsidR="005D0A0F" w:rsidRPr="00A2546B">
        <w:tc>
          <w:tcPr>
            <w:tcW w:w="4680" w:type="dxa"/>
          </w:tcPr>
          <w:p w:rsidR="005D0A0F" w:rsidRPr="00A2546B" w:rsidRDefault="005D0A0F" w:rsidP="001159E5">
            <w:pPr>
              <w:rPr>
                <w:rFonts w:ascii="Calibri" w:hAnsi="Calibri" w:cs="Calibri"/>
                <w:b/>
                <w:sz w:val="18"/>
                <w:szCs w:val="18"/>
              </w:rPr>
            </w:pPr>
            <w:r w:rsidRPr="00A2546B">
              <w:rPr>
                <w:rFonts w:ascii="Calibri" w:hAnsi="Calibri" w:cs="Calibri"/>
                <w:b/>
                <w:sz w:val="18"/>
                <w:szCs w:val="18"/>
              </w:rPr>
              <w:t>Zadavatel stavby - stavebník:</w:t>
            </w:r>
          </w:p>
        </w:tc>
        <w:tc>
          <w:tcPr>
            <w:tcW w:w="5040" w:type="dxa"/>
          </w:tcPr>
          <w:p w:rsidR="005D0A0F" w:rsidRPr="00587E91" w:rsidRDefault="00B06EAD" w:rsidP="00C1499F">
            <w:pPr>
              <w:rPr>
                <w:sz w:val="22"/>
                <w:szCs w:val="22"/>
              </w:rPr>
            </w:pPr>
            <w:r>
              <w:rPr>
                <w:sz w:val="22"/>
                <w:szCs w:val="22"/>
              </w:rPr>
              <w:t>SPŠE a VOŠ Pardubice</w:t>
            </w:r>
          </w:p>
        </w:tc>
      </w:tr>
      <w:tr w:rsidR="005D0A0F" w:rsidRPr="00A2546B">
        <w:tc>
          <w:tcPr>
            <w:tcW w:w="4680" w:type="dxa"/>
          </w:tcPr>
          <w:p w:rsidR="005D0A0F" w:rsidRPr="00A2546B" w:rsidRDefault="005D0A0F" w:rsidP="001159E5">
            <w:pPr>
              <w:rPr>
                <w:rFonts w:ascii="Calibri" w:hAnsi="Calibri" w:cs="Calibri"/>
                <w:b/>
                <w:sz w:val="18"/>
                <w:szCs w:val="18"/>
              </w:rPr>
            </w:pPr>
            <w:r w:rsidRPr="00A2546B">
              <w:rPr>
                <w:rFonts w:ascii="Calibri" w:hAnsi="Calibri" w:cs="Calibri"/>
                <w:b/>
                <w:sz w:val="18"/>
                <w:szCs w:val="18"/>
              </w:rPr>
              <w:t>Koordinátor BOZP</w:t>
            </w:r>
            <w:r w:rsidR="00B06EAD">
              <w:rPr>
                <w:rFonts w:ascii="Calibri" w:hAnsi="Calibri" w:cs="Calibri"/>
                <w:b/>
                <w:sz w:val="18"/>
                <w:szCs w:val="18"/>
              </w:rPr>
              <w:t xml:space="preserve"> realizační fáze</w:t>
            </w:r>
            <w:r w:rsidRPr="00A2546B">
              <w:rPr>
                <w:rFonts w:ascii="Calibri" w:hAnsi="Calibri" w:cs="Calibri"/>
                <w:b/>
                <w:sz w:val="18"/>
                <w:szCs w:val="18"/>
              </w:rPr>
              <w:t>:</w:t>
            </w:r>
          </w:p>
        </w:tc>
        <w:tc>
          <w:tcPr>
            <w:tcW w:w="5040" w:type="dxa"/>
          </w:tcPr>
          <w:p w:rsidR="005D0A0F" w:rsidRPr="00A2546B" w:rsidRDefault="005D0A0F" w:rsidP="008C140A">
            <w:pPr>
              <w:rPr>
                <w:rFonts w:ascii="Calibri" w:hAnsi="Calibri" w:cs="Calibri"/>
                <w:color w:val="FF0000"/>
                <w:sz w:val="20"/>
                <w:szCs w:val="18"/>
              </w:rPr>
            </w:pPr>
          </w:p>
        </w:tc>
      </w:tr>
      <w:tr w:rsidR="00157594" w:rsidRPr="00A2546B">
        <w:tc>
          <w:tcPr>
            <w:tcW w:w="4680" w:type="dxa"/>
          </w:tcPr>
          <w:p w:rsidR="00157594" w:rsidRPr="00A2546B" w:rsidRDefault="00157594" w:rsidP="001159E5">
            <w:pPr>
              <w:rPr>
                <w:rFonts w:ascii="Calibri" w:hAnsi="Calibri" w:cs="Calibri"/>
                <w:b/>
                <w:sz w:val="18"/>
                <w:szCs w:val="18"/>
              </w:rPr>
            </w:pPr>
            <w:r w:rsidRPr="00A2546B">
              <w:rPr>
                <w:rFonts w:ascii="Calibri" w:hAnsi="Calibri" w:cs="Calibri"/>
                <w:b/>
                <w:sz w:val="18"/>
                <w:szCs w:val="18"/>
              </w:rPr>
              <w:t xml:space="preserve">Příslušný oblastní inspektorát práce </w:t>
            </w:r>
          </w:p>
        </w:tc>
        <w:tc>
          <w:tcPr>
            <w:tcW w:w="5040" w:type="dxa"/>
          </w:tcPr>
          <w:p w:rsidR="00587E91" w:rsidRPr="00587E91" w:rsidRDefault="00587E91" w:rsidP="00587E91">
            <w:pPr>
              <w:rPr>
                <w:rFonts w:ascii="Calibri" w:hAnsi="Calibri" w:cs="Calibri"/>
              </w:rPr>
            </w:pPr>
            <w:r w:rsidRPr="00587E91">
              <w:rPr>
                <w:rFonts w:ascii="Calibri" w:hAnsi="Calibri" w:cs="Calibri"/>
              </w:rPr>
              <w:t>Oblastní inspektorát práce pro Královéhradecký kraj a Pardubický kraj se sídlem v Hradci Králové</w:t>
            </w:r>
          </w:p>
          <w:p w:rsidR="00157594" w:rsidRDefault="00587E91" w:rsidP="00587E91">
            <w:pPr>
              <w:rPr>
                <w:rFonts w:ascii="Calibri" w:hAnsi="Calibri" w:cs="Calibri"/>
              </w:rPr>
            </w:pPr>
            <w:r w:rsidRPr="00587E91">
              <w:rPr>
                <w:rFonts w:ascii="Calibri" w:hAnsi="Calibri" w:cs="Calibri"/>
              </w:rPr>
              <w:t>Říční 1195</w:t>
            </w:r>
            <w:r w:rsidR="00B06EAD">
              <w:rPr>
                <w:rFonts w:ascii="Calibri" w:hAnsi="Calibri" w:cs="Calibri"/>
              </w:rPr>
              <w:t xml:space="preserve">, </w:t>
            </w:r>
            <w:r w:rsidRPr="00587E91">
              <w:rPr>
                <w:rFonts w:ascii="Calibri" w:hAnsi="Calibri" w:cs="Calibri"/>
              </w:rPr>
              <w:t>501 01 Hradec Králové</w:t>
            </w:r>
          </w:p>
          <w:p w:rsidR="00587E91" w:rsidRPr="00587E91" w:rsidRDefault="00587E91" w:rsidP="00587E91">
            <w:pPr>
              <w:rPr>
                <w:rFonts w:ascii="Calibri" w:hAnsi="Calibri" w:cs="Calibri"/>
                <w:color w:val="FF0000"/>
              </w:rPr>
            </w:pPr>
            <w:r w:rsidRPr="00587E91">
              <w:rPr>
                <w:rFonts w:ascii="Calibri" w:hAnsi="Calibri" w:cs="Calibri"/>
                <w:color w:val="FF0000"/>
              </w:rPr>
              <w:t>Telefon:  +420 495 405 000</w:t>
            </w:r>
          </w:p>
          <w:p w:rsidR="00587E91" w:rsidRPr="00587E91" w:rsidRDefault="00587E91" w:rsidP="00587E91">
            <w:pPr>
              <w:rPr>
                <w:rFonts w:ascii="Calibri" w:hAnsi="Calibri" w:cs="Calibri"/>
                <w:color w:val="FF0000"/>
              </w:rPr>
            </w:pPr>
            <w:r w:rsidRPr="00587E91">
              <w:rPr>
                <w:rFonts w:ascii="Calibri" w:hAnsi="Calibri" w:cs="Calibri"/>
                <w:color w:val="FF0000"/>
              </w:rPr>
              <w:t>GSM brána:  +420 739 327 170</w:t>
            </w:r>
          </w:p>
          <w:p w:rsidR="00587E91" w:rsidRPr="00A2546B" w:rsidRDefault="00587E91" w:rsidP="00587E91">
            <w:pPr>
              <w:rPr>
                <w:rFonts w:ascii="Calibri" w:hAnsi="Calibri" w:cs="Calibri"/>
                <w:color w:val="FF0000"/>
              </w:rPr>
            </w:pPr>
            <w:r w:rsidRPr="00587E91">
              <w:rPr>
                <w:rFonts w:ascii="Calibri" w:hAnsi="Calibri" w:cs="Calibri"/>
                <w:color w:val="FF0000"/>
              </w:rPr>
              <w:t>E-mail:  hradec@oip.cz</w:t>
            </w:r>
          </w:p>
        </w:tc>
      </w:tr>
      <w:tr w:rsidR="00157594" w:rsidRPr="00A2546B">
        <w:trPr>
          <w:trHeight w:val="278"/>
        </w:trPr>
        <w:tc>
          <w:tcPr>
            <w:tcW w:w="4680" w:type="dxa"/>
          </w:tcPr>
          <w:p w:rsidR="00157594" w:rsidRPr="00A2546B" w:rsidRDefault="00157594" w:rsidP="001159E5">
            <w:pPr>
              <w:rPr>
                <w:rFonts w:ascii="Calibri" w:hAnsi="Calibri" w:cs="Calibri"/>
                <w:b/>
                <w:sz w:val="18"/>
                <w:szCs w:val="18"/>
              </w:rPr>
            </w:pPr>
            <w:r w:rsidRPr="00A2546B">
              <w:rPr>
                <w:rFonts w:ascii="Calibri" w:hAnsi="Calibri" w:cs="Calibri"/>
                <w:b/>
                <w:sz w:val="18"/>
                <w:szCs w:val="18"/>
              </w:rPr>
              <w:t xml:space="preserve">Lékařská záchranná služba: </w:t>
            </w:r>
          </w:p>
        </w:tc>
        <w:tc>
          <w:tcPr>
            <w:tcW w:w="5040" w:type="dxa"/>
          </w:tcPr>
          <w:p w:rsidR="00157594" w:rsidRPr="00A2546B" w:rsidRDefault="00157594" w:rsidP="00157594">
            <w:pPr>
              <w:rPr>
                <w:rFonts w:ascii="Calibri" w:hAnsi="Calibri" w:cs="Calibri"/>
                <w:color w:val="FF0000"/>
              </w:rPr>
            </w:pPr>
            <w:r w:rsidRPr="00A2546B">
              <w:rPr>
                <w:rFonts w:ascii="Calibri" w:hAnsi="Calibri" w:cs="Calibri"/>
                <w:color w:val="FF0000"/>
              </w:rPr>
              <w:t>155</w:t>
            </w:r>
          </w:p>
        </w:tc>
      </w:tr>
      <w:tr w:rsidR="00157594" w:rsidRPr="00A2546B">
        <w:tc>
          <w:tcPr>
            <w:tcW w:w="4680" w:type="dxa"/>
          </w:tcPr>
          <w:p w:rsidR="00157594" w:rsidRPr="00A2546B" w:rsidRDefault="00157594" w:rsidP="001159E5">
            <w:pPr>
              <w:rPr>
                <w:rFonts w:ascii="Calibri" w:hAnsi="Calibri" w:cs="Calibri"/>
                <w:b/>
                <w:sz w:val="18"/>
                <w:szCs w:val="18"/>
              </w:rPr>
            </w:pPr>
            <w:r w:rsidRPr="00A2546B">
              <w:rPr>
                <w:rFonts w:ascii="Calibri" w:hAnsi="Calibri" w:cs="Calibri"/>
                <w:b/>
                <w:sz w:val="18"/>
                <w:szCs w:val="18"/>
              </w:rPr>
              <w:t>Hasiči:</w:t>
            </w:r>
          </w:p>
        </w:tc>
        <w:tc>
          <w:tcPr>
            <w:tcW w:w="5040" w:type="dxa"/>
          </w:tcPr>
          <w:p w:rsidR="00157594" w:rsidRPr="00A2546B" w:rsidRDefault="00157594" w:rsidP="00157594">
            <w:pPr>
              <w:rPr>
                <w:rFonts w:ascii="Calibri" w:hAnsi="Calibri" w:cs="Calibri"/>
                <w:color w:val="FF0000"/>
              </w:rPr>
            </w:pPr>
            <w:r w:rsidRPr="00A2546B">
              <w:rPr>
                <w:rFonts w:ascii="Calibri" w:hAnsi="Calibri" w:cs="Calibri"/>
                <w:color w:val="FF0000"/>
              </w:rPr>
              <w:t>150</w:t>
            </w:r>
          </w:p>
        </w:tc>
      </w:tr>
      <w:tr w:rsidR="00157594" w:rsidRPr="00A2546B">
        <w:trPr>
          <w:trHeight w:val="278"/>
        </w:trPr>
        <w:tc>
          <w:tcPr>
            <w:tcW w:w="4680" w:type="dxa"/>
          </w:tcPr>
          <w:p w:rsidR="00157594" w:rsidRPr="00A2546B" w:rsidRDefault="00157594" w:rsidP="001159E5">
            <w:pPr>
              <w:rPr>
                <w:rFonts w:ascii="Calibri" w:hAnsi="Calibri" w:cs="Calibri"/>
                <w:b/>
                <w:sz w:val="18"/>
                <w:szCs w:val="18"/>
              </w:rPr>
            </w:pPr>
            <w:r w:rsidRPr="00A2546B">
              <w:rPr>
                <w:rFonts w:ascii="Calibri" w:hAnsi="Calibri" w:cs="Calibri"/>
                <w:b/>
                <w:sz w:val="18"/>
                <w:szCs w:val="18"/>
              </w:rPr>
              <w:t>Policie ČR:</w:t>
            </w:r>
            <w:r w:rsidRPr="00A2546B">
              <w:rPr>
                <w:rFonts w:ascii="Calibri" w:hAnsi="Calibri" w:cs="Calibri"/>
                <w:sz w:val="18"/>
                <w:szCs w:val="18"/>
              </w:rPr>
              <w:t xml:space="preserve"> </w:t>
            </w:r>
          </w:p>
        </w:tc>
        <w:tc>
          <w:tcPr>
            <w:tcW w:w="5040" w:type="dxa"/>
          </w:tcPr>
          <w:p w:rsidR="00157594" w:rsidRPr="00A2546B" w:rsidRDefault="00157594" w:rsidP="00157594">
            <w:pPr>
              <w:rPr>
                <w:rFonts w:ascii="Calibri" w:hAnsi="Calibri" w:cs="Calibri"/>
                <w:color w:val="FF0000"/>
              </w:rPr>
            </w:pPr>
            <w:r w:rsidRPr="00A2546B">
              <w:rPr>
                <w:rFonts w:ascii="Calibri" w:hAnsi="Calibri" w:cs="Calibri"/>
                <w:color w:val="FF0000"/>
              </w:rPr>
              <w:t>158</w:t>
            </w:r>
          </w:p>
        </w:tc>
      </w:tr>
    </w:tbl>
    <w:p w:rsidR="00751D87" w:rsidRPr="00A2546B" w:rsidRDefault="00751D87" w:rsidP="00751D87">
      <w:pPr>
        <w:ind w:left="851" w:right="141" w:hanging="851"/>
        <w:jc w:val="both"/>
        <w:rPr>
          <w:rFonts w:ascii="Calibri" w:hAnsi="Calibri" w:cs="Calibri"/>
          <w:color w:val="800000"/>
          <w:sz w:val="22"/>
          <w:szCs w:val="22"/>
        </w:rPr>
      </w:pPr>
      <w:r>
        <w:rPr>
          <w:rFonts w:ascii="Calibri" w:hAnsi="Calibri" w:cs="Calibri"/>
          <w:b/>
          <w:bCs/>
          <w:color w:val="800000"/>
          <w:sz w:val="22"/>
          <w:szCs w:val="22"/>
        </w:rPr>
        <w:t>5</w:t>
      </w:r>
      <w:r w:rsidRPr="00A2546B">
        <w:rPr>
          <w:rFonts w:ascii="Calibri" w:hAnsi="Calibri" w:cs="Calibri"/>
          <w:b/>
          <w:bCs/>
          <w:color w:val="800000"/>
          <w:sz w:val="22"/>
          <w:szCs w:val="22"/>
        </w:rPr>
        <w:t xml:space="preserve">.   </w:t>
      </w:r>
      <w:r>
        <w:rPr>
          <w:rFonts w:ascii="Calibri" w:hAnsi="Calibri" w:cs="Calibri"/>
          <w:b/>
          <w:bCs/>
          <w:color w:val="800000"/>
          <w:sz w:val="22"/>
          <w:szCs w:val="22"/>
        </w:rPr>
        <w:t>Požární poplachové směrnice - dle přílohy č.3</w:t>
      </w:r>
    </w:p>
    <w:p w:rsidR="00CA332B" w:rsidRDefault="00CA332B" w:rsidP="00157594">
      <w:pPr>
        <w:jc w:val="center"/>
        <w:rPr>
          <w:rFonts w:ascii="Calibri" w:hAnsi="Calibri" w:cs="Calibri"/>
          <w:i/>
          <w:sz w:val="22"/>
          <w:szCs w:val="22"/>
        </w:rPr>
      </w:pPr>
    </w:p>
    <w:p w:rsidR="009E071C" w:rsidRDefault="009E071C" w:rsidP="007518AA">
      <w:pPr>
        <w:ind w:left="540" w:hanging="540"/>
        <w:rPr>
          <w:rFonts w:ascii="Calibri" w:hAnsi="Calibri" w:cs="Calibri"/>
          <w:b/>
          <w:noProof/>
          <w:sz w:val="32"/>
          <w:szCs w:val="32"/>
        </w:rPr>
      </w:pPr>
      <w:r>
        <w:rPr>
          <w:rFonts w:ascii="Calibri" w:hAnsi="Calibri" w:cs="Calibri"/>
          <w:b/>
          <w:noProof/>
          <w:sz w:val="32"/>
          <w:szCs w:val="32"/>
        </w:rPr>
        <w:t>1</w:t>
      </w:r>
      <w:r w:rsidR="009B1884">
        <w:rPr>
          <w:rFonts w:ascii="Calibri" w:hAnsi="Calibri" w:cs="Calibri"/>
          <w:b/>
          <w:noProof/>
          <w:sz w:val="32"/>
          <w:szCs w:val="32"/>
        </w:rPr>
        <w:t>1</w:t>
      </w:r>
      <w:r>
        <w:rPr>
          <w:rFonts w:ascii="Calibri" w:hAnsi="Calibri" w:cs="Calibri"/>
          <w:b/>
          <w:noProof/>
          <w:sz w:val="32"/>
          <w:szCs w:val="32"/>
        </w:rPr>
        <w:t xml:space="preserve">.  </w:t>
      </w:r>
      <w:r w:rsidR="007518AA" w:rsidRPr="009E071C">
        <w:rPr>
          <w:rFonts w:ascii="Calibri" w:hAnsi="Calibri" w:cs="Calibri"/>
          <w:b/>
          <w:noProof/>
          <w:sz w:val="32"/>
          <w:szCs w:val="32"/>
        </w:rPr>
        <w:t xml:space="preserve">Přehled základních právních </w:t>
      </w:r>
      <w:r w:rsidR="00862BF5" w:rsidRPr="009E071C">
        <w:rPr>
          <w:rFonts w:ascii="Calibri" w:hAnsi="Calibri" w:cs="Calibri"/>
          <w:b/>
          <w:noProof/>
          <w:sz w:val="32"/>
          <w:szCs w:val="32"/>
        </w:rPr>
        <w:t xml:space="preserve">a ostatních </w:t>
      </w:r>
      <w:r w:rsidR="007518AA" w:rsidRPr="009E071C">
        <w:rPr>
          <w:rFonts w:ascii="Calibri" w:hAnsi="Calibri" w:cs="Calibri"/>
          <w:b/>
          <w:noProof/>
          <w:sz w:val="32"/>
          <w:szCs w:val="32"/>
        </w:rPr>
        <w:t>předpisů BOZP a PO</w:t>
      </w:r>
    </w:p>
    <w:p w:rsidR="00157594" w:rsidRPr="00A2546B" w:rsidRDefault="009E071C" w:rsidP="007518AA">
      <w:pPr>
        <w:ind w:left="540" w:hanging="540"/>
        <w:rPr>
          <w:rFonts w:ascii="Calibri" w:hAnsi="Calibri" w:cs="Calibri"/>
          <w:b/>
          <w:color w:val="FF0000"/>
        </w:rPr>
      </w:pPr>
      <w:r>
        <w:rPr>
          <w:rFonts w:ascii="Calibri" w:hAnsi="Calibri" w:cs="Calibri"/>
          <w:b/>
          <w:noProof/>
          <w:sz w:val="32"/>
          <w:szCs w:val="32"/>
        </w:rPr>
        <w:t xml:space="preserve">     </w:t>
      </w:r>
      <w:r w:rsidR="007518AA" w:rsidRPr="009E071C">
        <w:rPr>
          <w:rFonts w:ascii="Calibri" w:hAnsi="Calibri" w:cs="Calibri"/>
          <w:b/>
          <w:noProof/>
          <w:sz w:val="32"/>
          <w:szCs w:val="32"/>
        </w:rPr>
        <w:t xml:space="preserve"> (u jednotlivých právních předpisů nejsou uváděny jejich změny</w:t>
      </w:r>
      <w:r w:rsidR="00862BF5" w:rsidRPr="009E071C">
        <w:rPr>
          <w:rFonts w:ascii="Calibri" w:hAnsi="Calibri" w:cs="Calibri"/>
          <w:b/>
          <w:noProof/>
          <w:sz w:val="32"/>
          <w:szCs w:val="32"/>
        </w:rPr>
        <w:t>)</w:t>
      </w:r>
    </w:p>
    <w:p w:rsidR="00157594" w:rsidRPr="00A2546B" w:rsidRDefault="00157594" w:rsidP="00157594">
      <w:pPr>
        <w:rPr>
          <w:rFonts w:ascii="Calibri" w:hAnsi="Calibri" w:cs="Calibri"/>
        </w:rPr>
      </w:pPr>
    </w:p>
    <w:p w:rsidR="00016D53" w:rsidRDefault="00016D53" w:rsidP="00016D53"/>
    <w:tbl>
      <w:tblPr>
        <w:tblStyle w:val="Svtlmkazvraznn11"/>
        <w:tblW w:w="0" w:type="auto"/>
        <w:tblLook w:val="04A0"/>
      </w:tblPr>
      <w:tblGrid>
        <w:gridCol w:w="1537"/>
        <w:gridCol w:w="1463"/>
        <w:gridCol w:w="6288"/>
      </w:tblGrid>
      <w:tr w:rsidR="00016D53" w:rsidTr="005F66A8">
        <w:trPr>
          <w:cnfStyle w:val="100000000000"/>
        </w:trPr>
        <w:tc>
          <w:tcPr>
            <w:cnfStyle w:val="001000000000"/>
            <w:tcW w:w="10606" w:type="dxa"/>
            <w:gridSpan w:val="3"/>
          </w:tcPr>
          <w:p w:rsidR="00016D53" w:rsidRDefault="00016D53" w:rsidP="005F66A8">
            <w:r>
              <w:t>BOZP – základní předpisy</w:t>
            </w:r>
          </w:p>
        </w:tc>
      </w:tr>
      <w:tr w:rsidR="00016D53" w:rsidTr="005F66A8">
        <w:trPr>
          <w:cnfStyle w:val="000000100000"/>
        </w:trPr>
        <w:tc>
          <w:tcPr>
            <w:cnfStyle w:val="001000000000"/>
            <w:tcW w:w="1668" w:type="dxa"/>
          </w:tcPr>
          <w:p w:rsidR="00016D53" w:rsidRPr="005B426C" w:rsidRDefault="00016D53" w:rsidP="005F66A8">
            <w:pPr>
              <w:rPr>
                <w:b w:val="0"/>
              </w:rPr>
            </w:pPr>
            <w:r w:rsidRPr="005B426C">
              <w:rPr>
                <w:b w:val="0"/>
              </w:rPr>
              <w:t>Zákon</w:t>
            </w:r>
          </w:p>
        </w:tc>
        <w:tc>
          <w:tcPr>
            <w:tcW w:w="1559" w:type="dxa"/>
          </w:tcPr>
          <w:p w:rsidR="00016D53" w:rsidRDefault="00016D53" w:rsidP="005F66A8">
            <w:pPr>
              <w:cnfStyle w:val="000000100000"/>
            </w:pPr>
            <w:r>
              <w:t>262/2006 Sb.</w:t>
            </w:r>
          </w:p>
        </w:tc>
        <w:tc>
          <w:tcPr>
            <w:tcW w:w="7379" w:type="dxa"/>
          </w:tcPr>
          <w:p w:rsidR="00016D53" w:rsidRDefault="00016D53" w:rsidP="005F66A8">
            <w:pPr>
              <w:cnfStyle w:val="000000100000"/>
            </w:pPr>
            <w:r>
              <w:t>Zákoník práce</w:t>
            </w:r>
          </w:p>
        </w:tc>
      </w:tr>
      <w:tr w:rsidR="00016D53" w:rsidTr="005F66A8">
        <w:trPr>
          <w:cnfStyle w:val="000000010000"/>
        </w:trPr>
        <w:tc>
          <w:tcPr>
            <w:cnfStyle w:val="001000000000"/>
            <w:tcW w:w="1668" w:type="dxa"/>
          </w:tcPr>
          <w:p w:rsidR="00016D53" w:rsidRPr="005B426C" w:rsidRDefault="00016D53" w:rsidP="005F66A8">
            <w:pPr>
              <w:rPr>
                <w:b w:val="0"/>
              </w:rPr>
            </w:pPr>
            <w:r w:rsidRPr="005B426C">
              <w:rPr>
                <w:b w:val="0"/>
              </w:rPr>
              <w:t>Zákon</w:t>
            </w:r>
          </w:p>
        </w:tc>
        <w:tc>
          <w:tcPr>
            <w:tcW w:w="1559" w:type="dxa"/>
          </w:tcPr>
          <w:p w:rsidR="00016D53" w:rsidRDefault="00016D53" w:rsidP="005F66A8">
            <w:pPr>
              <w:cnfStyle w:val="000000010000"/>
            </w:pPr>
            <w:r>
              <w:t>309/2009 Sb.</w:t>
            </w:r>
          </w:p>
        </w:tc>
        <w:tc>
          <w:tcPr>
            <w:tcW w:w="7379" w:type="dxa"/>
          </w:tcPr>
          <w:p w:rsidR="00016D53" w:rsidRDefault="00016D53" w:rsidP="005F66A8">
            <w:pPr>
              <w:cnfStyle w:val="000000010000"/>
            </w:pPr>
            <w:r>
              <w:t>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264/2006 Sb.</w:t>
            </w:r>
          </w:p>
        </w:tc>
        <w:tc>
          <w:tcPr>
            <w:tcW w:w="7379" w:type="dxa"/>
          </w:tcPr>
          <w:p w:rsidR="00016D53" w:rsidRDefault="00016D53" w:rsidP="005F66A8">
            <w:pPr>
              <w:cnfStyle w:val="000000100000"/>
            </w:pPr>
            <w:r>
              <w:t>kterým se mění některé zákony v souvislosti s přijetím zákoníku práce</w:t>
            </w:r>
          </w:p>
        </w:tc>
      </w:tr>
    </w:tbl>
    <w:p w:rsidR="00016D53" w:rsidRDefault="00016D53" w:rsidP="00016D53"/>
    <w:tbl>
      <w:tblPr>
        <w:tblStyle w:val="Svtlmkazvraznn11"/>
        <w:tblW w:w="0" w:type="auto"/>
        <w:tblLook w:val="04A0"/>
      </w:tblPr>
      <w:tblGrid>
        <w:gridCol w:w="1555"/>
        <w:gridCol w:w="1470"/>
        <w:gridCol w:w="6263"/>
      </w:tblGrid>
      <w:tr w:rsidR="00016D53" w:rsidTr="005F66A8">
        <w:trPr>
          <w:cnfStyle w:val="100000000000"/>
        </w:trPr>
        <w:tc>
          <w:tcPr>
            <w:cnfStyle w:val="001000000000"/>
            <w:tcW w:w="10606" w:type="dxa"/>
            <w:gridSpan w:val="3"/>
          </w:tcPr>
          <w:p w:rsidR="00016D53" w:rsidRDefault="00016D53" w:rsidP="005F66A8">
            <w:r>
              <w:t>Dozor nad bezpečnostní a ochrannou zdraví při práci</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174/1968 Sb.</w:t>
            </w:r>
          </w:p>
        </w:tc>
        <w:tc>
          <w:tcPr>
            <w:tcW w:w="7379" w:type="dxa"/>
          </w:tcPr>
          <w:p w:rsidR="00016D53" w:rsidRDefault="00016D53" w:rsidP="005F66A8">
            <w:pPr>
              <w:cnfStyle w:val="000000100000"/>
            </w:pPr>
            <w:r>
              <w:t>o státním odborném dozoru nad bezpečnostní práce</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010000"/>
            </w:pPr>
            <w:r>
              <w:t>200/1990 Sb.</w:t>
            </w:r>
          </w:p>
        </w:tc>
        <w:tc>
          <w:tcPr>
            <w:tcW w:w="7379" w:type="dxa"/>
          </w:tcPr>
          <w:p w:rsidR="00016D53" w:rsidRDefault="00016D53" w:rsidP="005F66A8">
            <w:pPr>
              <w:cnfStyle w:val="000000010000"/>
            </w:pPr>
            <w:r>
              <w:t>o přestupcích</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251/2005 Sb.</w:t>
            </w:r>
          </w:p>
        </w:tc>
        <w:tc>
          <w:tcPr>
            <w:tcW w:w="7379" w:type="dxa"/>
          </w:tcPr>
          <w:p w:rsidR="00016D53" w:rsidRDefault="00016D53" w:rsidP="005F66A8">
            <w:pPr>
              <w:cnfStyle w:val="000000100000"/>
            </w:pPr>
            <w:r>
              <w:t>o inspekci práce</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Vyhláška</w:t>
            </w:r>
          </w:p>
        </w:tc>
        <w:tc>
          <w:tcPr>
            <w:tcW w:w="1559" w:type="dxa"/>
          </w:tcPr>
          <w:p w:rsidR="00016D53" w:rsidRDefault="00016D53" w:rsidP="005F66A8">
            <w:pPr>
              <w:cnfStyle w:val="000000010000"/>
            </w:pPr>
            <w:r>
              <w:t>266/2005 Sb.</w:t>
            </w:r>
          </w:p>
        </w:tc>
        <w:tc>
          <w:tcPr>
            <w:tcW w:w="7379" w:type="dxa"/>
          </w:tcPr>
          <w:p w:rsidR="00016D53" w:rsidRDefault="00016D53" w:rsidP="005F66A8">
            <w:pPr>
              <w:cnfStyle w:val="000000010000"/>
            </w:pPr>
            <w:r>
              <w:t>kterou se stanoví vzor a provedení průkazů inspektorátů Státního úřadu inspekce práce a oblastních inspektorátů</w:t>
            </w:r>
          </w:p>
        </w:tc>
      </w:tr>
    </w:tbl>
    <w:p w:rsidR="00016D53" w:rsidRDefault="00016D53" w:rsidP="00016D53"/>
    <w:tbl>
      <w:tblPr>
        <w:tblStyle w:val="Svtlmkazvraznn11"/>
        <w:tblW w:w="0" w:type="auto"/>
        <w:tblLook w:val="04A0"/>
      </w:tblPr>
      <w:tblGrid>
        <w:gridCol w:w="1554"/>
        <w:gridCol w:w="1469"/>
        <w:gridCol w:w="6265"/>
      </w:tblGrid>
      <w:tr w:rsidR="00016D53" w:rsidTr="005F66A8">
        <w:trPr>
          <w:cnfStyle w:val="100000000000"/>
        </w:trPr>
        <w:tc>
          <w:tcPr>
            <w:cnfStyle w:val="001000000000"/>
            <w:tcW w:w="10606" w:type="dxa"/>
            <w:gridSpan w:val="3"/>
          </w:tcPr>
          <w:p w:rsidR="00016D53" w:rsidRDefault="00016D53" w:rsidP="005F66A8">
            <w:r>
              <w:t>Ochrana zdraví, hygiena práce a pracovní prostřední</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258/2000 Sb.</w:t>
            </w:r>
          </w:p>
        </w:tc>
        <w:tc>
          <w:tcPr>
            <w:tcW w:w="7379" w:type="dxa"/>
          </w:tcPr>
          <w:p w:rsidR="00016D53" w:rsidRDefault="00016D53" w:rsidP="005F66A8">
            <w:pPr>
              <w:cnfStyle w:val="000000100000"/>
            </w:pPr>
            <w:r w:rsidRPr="00161493">
              <w:t>o ochraně veřejného zdraví</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010000"/>
            </w:pPr>
            <w:r>
              <w:t>379/2005 Sb.</w:t>
            </w:r>
          </w:p>
        </w:tc>
        <w:tc>
          <w:tcPr>
            <w:tcW w:w="7379" w:type="dxa"/>
          </w:tcPr>
          <w:p w:rsidR="00016D53" w:rsidRPr="00161493" w:rsidRDefault="00016D53" w:rsidP="005F66A8">
            <w:pPr>
              <w:cnfStyle w:val="000000010000"/>
            </w:pPr>
            <w:r w:rsidRPr="00161493">
              <w:t>o opatřeních před škodami působenými tabákovými výrobky,</w:t>
            </w:r>
          </w:p>
          <w:p w:rsidR="00016D53" w:rsidRPr="00161493" w:rsidRDefault="00016D53" w:rsidP="005F66A8">
            <w:pPr>
              <w:cnfStyle w:val="000000010000"/>
            </w:pPr>
            <w:r w:rsidRPr="00161493">
              <w:t>alkoholem a jinými návykovými látkami</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101/2005 Sb.</w:t>
            </w:r>
          </w:p>
        </w:tc>
        <w:tc>
          <w:tcPr>
            <w:tcW w:w="7379" w:type="dxa"/>
          </w:tcPr>
          <w:p w:rsidR="00016D53" w:rsidRDefault="00016D53" w:rsidP="005F66A8">
            <w:pPr>
              <w:cnfStyle w:val="000000100000"/>
            </w:pPr>
            <w:r w:rsidRPr="00161493">
              <w:t>o podrobnějších požadavcích na pracoviště a pracovní prostředí</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010000"/>
            </w:pPr>
            <w:r>
              <w:t>406/2004 Sb.</w:t>
            </w:r>
          </w:p>
        </w:tc>
        <w:tc>
          <w:tcPr>
            <w:tcW w:w="7379" w:type="dxa"/>
          </w:tcPr>
          <w:p w:rsidR="00016D53" w:rsidRDefault="00016D53" w:rsidP="005F66A8">
            <w:pPr>
              <w:cnfStyle w:val="000000010000"/>
            </w:pPr>
            <w:r w:rsidRPr="00161493">
              <w:t>o bližších požadavcích na zajištění bezpečnosti a ochrany zdraví při práci v prostředí s nebezpečím výbuchu</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Vyhláška</w:t>
            </w:r>
          </w:p>
        </w:tc>
        <w:tc>
          <w:tcPr>
            <w:tcW w:w="1559" w:type="dxa"/>
          </w:tcPr>
          <w:p w:rsidR="00016D53" w:rsidRDefault="00016D53" w:rsidP="005F66A8">
            <w:pPr>
              <w:cnfStyle w:val="000000100000"/>
            </w:pPr>
            <w:r>
              <w:t>288/2003 Sb.</w:t>
            </w:r>
          </w:p>
        </w:tc>
        <w:tc>
          <w:tcPr>
            <w:tcW w:w="7379" w:type="dxa"/>
          </w:tcPr>
          <w:p w:rsidR="00016D53" w:rsidRDefault="00016D53" w:rsidP="005F66A8">
            <w:pPr>
              <w:cnfStyle w:val="000000100000"/>
            </w:pPr>
            <w:r w:rsidRPr="00161493">
              <w:t>kterou se stanoví práce a pracoviště, které jsou zakázány těhotným ženám, kojícím ženám, matkám do konce devátého měsíce po porodu a mladistvým</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Vyhláška</w:t>
            </w:r>
          </w:p>
        </w:tc>
        <w:tc>
          <w:tcPr>
            <w:tcW w:w="1559" w:type="dxa"/>
          </w:tcPr>
          <w:p w:rsidR="00016D53" w:rsidRDefault="00016D53" w:rsidP="005F66A8">
            <w:pPr>
              <w:cnfStyle w:val="000000010000"/>
            </w:pPr>
            <w:r>
              <w:t>432/2003 Sb.</w:t>
            </w:r>
          </w:p>
        </w:tc>
        <w:tc>
          <w:tcPr>
            <w:tcW w:w="7379" w:type="dxa"/>
          </w:tcPr>
          <w:p w:rsidR="00016D53" w:rsidRDefault="00016D53" w:rsidP="005F66A8">
            <w:pPr>
              <w:cnfStyle w:val="000000010000"/>
            </w:pPr>
            <w:r w:rsidRPr="00161493">
              <w:t>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Vyhláška</w:t>
            </w:r>
          </w:p>
        </w:tc>
        <w:tc>
          <w:tcPr>
            <w:tcW w:w="1559" w:type="dxa"/>
          </w:tcPr>
          <w:p w:rsidR="00016D53" w:rsidRDefault="00016D53" w:rsidP="005F66A8">
            <w:pPr>
              <w:cnfStyle w:val="000000100000"/>
            </w:pPr>
            <w:r>
              <w:t>137/2004 Sb.</w:t>
            </w:r>
          </w:p>
        </w:tc>
        <w:tc>
          <w:tcPr>
            <w:tcW w:w="7379" w:type="dxa"/>
          </w:tcPr>
          <w:p w:rsidR="00016D53" w:rsidRDefault="00016D53" w:rsidP="005F66A8">
            <w:pPr>
              <w:cnfStyle w:val="000000100000"/>
            </w:pPr>
            <w:r w:rsidRPr="00161493">
              <w:t>o hygienických požadavcích na stravovací služby</w:t>
            </w:r>
          </w:p>
        </w:tc>
      </w:tr>
    </w:tbl>
    <w:p w:rsidR="00016D53" w:rsidRDefault="00016D53" w:rsidP="00016D53">
      <w:pPr>
        <w:rPr>
          <w:rFonts w:ascii="Arial" w:hAnsi="Arial" w:cs="Arial"/>
          <w:sz w:val="20"/>
          <w:szCs w:val="20"/>
        </w:rPr>
      </w:pPr>
    </w:p>
    <w:tbl>
      <w:tblPr>
        <w:tblStyle w:val="Svtlmkazvraznn11"/>
        <w:tblW w:w="0" w:type="auto"/>
        <w:tblLook w:val="04A0"/>
      </w:tblPr>
      <w:tblGrid>
        <w:gridCol w:w="1552"/>
        <w:gridCol w:w="1467"/>
        <w:gridCol w:w="6269"/>
      </w:tblGrid>
      <w:tr w:rsidR="00016D53" w:rsidTr="005F66A8">
        <w:trPr>
          <w:cnfStyle w:val="100000000000"/>
        </w:trPr>
        <w:tc>
          <w:tcPr>
            <w:cnfStyle w:val="001000000000"/>
            <w:tcW w:w="10606" w:type="dxa"/>
            <w:gridSpan w:val="3"/>
          </w:tcPr>
          <w:p w:rsidR="00016D53" w:rsidRDefault="00016D53" w:rsidP="005F66A8">
            <w:r>
              <w:t>Pracovní úrazy, nemoci z povolání, odškodňování, úrazové pojištění a závodní preventivní péče</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48/1997 Sb.</w:t>
            </w:r>
          </w:p>
        </w:tc>
        <w:tc>
          <w:tcPr>
            <w:tcW w:w="7379" w:type="dxa"/>
          </w:tcPr>
          <w:p w:rsidR="00016D53" w:rsidRPr="00161493" w:rsidRDefault="00016D53" w:rsidP="005F66A8">
            <w:pPr>
              <w:cnfStyle w:val="000000100000"/>
            </w:pPr>
            <w:r w:rsidRPr="00161493">
              <w:t>o veřejném zdravotním pojištění</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010000"/>
            </w:pPr>
            <w:r>
              <w:t>266/2006 Sb.</w:t>
            </w:r>
          </w:p>
        </w:tc>
        <w:tc>
          <w:tcPr>
            <w:tcW w:w="7379" w:type="dxa"/>
          </w:tcPr>
          <w:p w:rsidR="00016D53" w:rsidRDefault="00016D53" w:rsidP="005F66A8">
            <w:pPr>
              <w:cnfStyle w:val="000000010000"/>
            </w:pPr>
            <w:r w:rsidRPr="00161493">
              <w:t>o úrazovém pojištění zaměstnanců</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201/2010 Sb.</w:t>
            </w:r>
          </w:p>
        </w:tc>
        <w:tc>
          <w:tcPr>
            <w:tcW w:w="7379" w:type="dxa"/>
          </w:tcPr>
          <w:p w:rsidR="00016D53" w:rsidRDefault="00016D53" w:rsidP="005F66A8">
            <w:pPr>
              <w:cnfStyle w:val="000000100000"/>
            </w:pPr>
            <w:r w:rsidRPr="00161493">
              <w:t>způsobu evidence úrazů, hlášení a zasílání záznamu o úrazu</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125/1993 Sb.</w:t>
            </w:r>
          </w:p>
        </w:tc>
        <w:tc>
          <w:tcPr>
            <w:tcW w:w="7379" w:type="dxa"/>
          </w:tcPr>
          <w:p w:rsidR="00016D53" w:rsidRDefault="00016D53" w:rsidP="005F66A8">
            <w:pPr>
              <w:cnfStyle w:val="000000010000"/>
            </w:pPr>
            <w:r w:rsidRPr="00161493">
              <w:t xml:space="preserve">kterou se stanoví podmínky a sazby zákonného pojištění odpovědnosti zaměstnavatele za škodu při pracovním úrazu nebo </w:t>
            </w:r>
            <w:r w:rsidRPr="00161493">
              <w:lastRenderedPageBreak/>
              <w:t>nemoci z povolání</w:t>
            </w:r>
          </w:p>
        </w:tc>
      </w:tr>
      <w:tr w:rsidR="00016D53" w:rsidTr="005F66A8">
        <w:trPr>
          <w:cnfStyle w:val="000000100000"/>
        </w:trPr>
        <w:tc>
          <w:tcPr>
            <w:cnfStyle w:val="001000000000"/>
            <w:tcW w:w="1668" w:type="dxa"/>
          </w:tcPr>
          <w:p w:rsidR="00016D53" w:rsidRPr="005B426C" w:rsidRDefault="00016D53" w:rsidP="005F66A8">
            <w:pPr>
              <w:rPr>
                <w:b w:val="0"/>
              </w:rPr>
            </w:pPr>
            <w:r>
              <w:rPr>
                <w:b w:val="0"/>
              </w:rPr>
              <w:lastRenderedPageBreak/>
              <w:t>Vyhláška</w:t>
            </w:r>
          </w:p>
        </w:tc>
        <w:tc>
          <w:tcPr>
            <w:tcW w:w="1559" w:type="dxa"/>
          </w:tcPr>
          <w:p w:rsidR="00016D53" w:rsidRDefault="00016D53" w:rsidP="005F66A8">
            <w:pPr>
              <w:cnfStyle w:val="000000100000"/>
            </w:pPr>
            <w:r>
              <w:t>123/2006 Sb.</w:t>
            </w:r>
          </w:p>
        </w:tc>
        <w:tc>
          <w:tcPr>
            <w:tcW w:w="7379" w:type="dxa"/>
          </w:tcPr>
          <w:p w:rsidR="00016D53" w:rsidRDefault="00016D53" w:rsidP="005F66A8">
            <w:pPr>
              <w:cnfStyle w:val="000000100000"/>
            </w:pPr>
            <w:r w:rsidRPr="00161493">
              <w:t>o evidenci a dokumentaci návykových látek a přípravků</w:t>
            </w:r>
          </w:p>
        </w:tc>
      </w:tr>
    </w:tbl>
    <w:p w:rsidR="00016D53" w:rsidRDefault="00016D53" w:rsidP="00016D53"/>
    <w:tbl>
      <w:tblPr>
        <w:tblStyle w:val="Svtlmkazvraznn11"/>
        <w:tblW w:w="0" w:type="auto"/>
        <w:tblLook w:val="04A0"/>
      </w:tblPr>
      <w:tblGrid>
        <w:gridCol w:w="1547"/>
        <w:gridCol w:w="1470"/>
        <w:gridCol w:w="6271"/>
      </w:tblGrid>
      <w:tr w:rsidR="00016D53" w:rsidTr="005F66A8">
        <w:trPr>
          <w:cnfStyle w:val="100000000000"/>
        </w:trPr>
        <w:tc>
          <w:tcPr>
            <w:cnfStyle w:val="001000000000"/>
            <w:tcW w:w="10606" w:type="dxa"/>
            <w:gridSpan w:val="3"/>
          </w:tcPr>
          <w:p w:rsidR="00016D53" w:rsidRDefault="00016D53" w:rsidP="005F66A8">
            <w:r>
              <w:t>Osobní ochranné pracovní prostředky</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361/2007 Sb.</w:t>
            </w:r>
          </w:p>
        </w:tc>
        <w:tc>
          <w:tcPr>
            <w:tcW w:w="7379" w:type="dxa"/>
          </w:tcPr>
          <w:p w:rsidR="00016D53" w:rsidRPr="00161493" w:rsidRDefault="00016D53" w:rsidP="005F66A8">
            <w:pPr>
              <w:cnfStyle w:val="000000100000"/>
            </w:pPr>
            <w:r>
              <w:t>kterým se stanoví podmínky ochrany zdraví při práci</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010000"/>
            </w:pPr>
            <w:r>
              <w:t>495/2001 Sb.</w:t>
            </w:r>
          </w:p>
        </w:tc>
        <w:tc>
          <w:tcPr>
            <w:tcW w:w="7379" w:type="dxa"/>
          </w:tcPr>
          <w:p w:rsidR="00016D53" w:rsidRDefault="00016D53" w:rsidP="005F66A8">
            <w:pPr>
              <w:cnfStyle w:val="000000010000"/>
            </w:pPr>
            <w:r>
              <w:t>kterým se stanoví rozsah a bližší podmínky poskytování osobních ochranných pracovních prostředků, mycích, čistících a dezinfekčních prostředků</w:t>
            </w:r>
          </w:p>
        </w:tc>
      </w:tr>
    </w:tbl>
    <w:p w:rsidR="00016D53" w:rsidRDefault="00016D53" w:rsidP="00016D53"/>
    <w:tbl>
      <w:tblPr>
        <w:tblStyle w:val="Svtlmkazvraznn11"/>
        <w:tblW w:w="0" w:type="auto"/>
        <w:tblLook w:val="04A0"/>
      </w:tblPr>
      <w:tblGrid>
        <w:gridCol w:w="1546"/>
        <w:gridCol w:w="1448"/>
        <w:gridCol w:w="6294"/>
      </w:tblGrid>
      <w:tr w:rsidR="00016D53" w:rsidTr="005F66A8">
        <w:trPr>
          <w:cnfStyle w:val="100000000000"/>
        </w:trPr>
        <w:tc>
          <w:tcPr>
            <w:cnfStyle w:val="001000000000"/>
            <w:tcW w:w="10606" w:type="dxa"/>
            <w:gridSpan w:val="3"/>
          </w:tcPr>
          <w:p w:rsidR="00016D53" w:rsidRDefault="00016D53" w:rsidP="005F66A8">
            <w:r>
              <w:t>Bezpečnostní značky a signály</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11/2002 Sb.</w:t>
            </w:r>
          </w:p>
        </w:tc>
        <w:tc>
          <w:tcPr>
            <w:tcW w:w="7379" w:type="dxa"/>
          </w:tcPr>
          <w:p w:rsidR="00016D53" w:rsidRPr="00161493" w:rsidRDefault="00016D53" w:rsidP="005F66A8">
            <w:pPr>
              <w:cnfStyle w:val="000000100000"/>
            </w:pPr>
            <w:r>
              <w:t>kterým se stanoví vzhled a umístění bezpečnostních značek a zavedení signálů</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Norma</w:t>
            </w:r>
          </w:p>
        </w:tc>
        <w:tc>
          <w:tcPr>
            <w:tcW w:w="1559" w:type="dxa"/>
          </w:tcPr>
          <w:p w:rsidR="00016D53" w:rsidRDefault="00016D53" w:rsidP="005F66A8">
            <w:pPr>
              <w:cnfStyle w:val="000000010000"/>
            </w:pPr>
            <w:r>
              <w:t>ČSN ISO 3864</w:t>
            </w:r>
          </w:p>
        </w:tc>
        <w:tc>
          <w:tcPr>
            <w:tcW w:w="7379" w:type="dxa"/>
          </w:tcPr>
          <w:p w:rsidR="00016D53" w:rsidRDefault="00016D53" w:rsidP="005F66A8">
            <w:pPr>
              <w:cnfStyle w:val="000000010000"/>
            </w:pPr>
            <w:r>
              <w:t>Bezpečnostní barvy a bezpečnostní značky</w:t>
            </w:r>
          </w:p>
        </w:tc>
      </w:tr>
    </w:tbl>
    <w:p w:rsidR="00016D53" w:rsidRDefault="00016D53" w:rsidP="00016D53"/>
    <w:tbl>
      <w:tblPr>
        <w:tblStyle w:val="Svtlmkazvraznn11"/>
        <w:tblW w:w="0" w:type="auto"/>
        <w:tblLook w:val="04A0"/>
      </w:tblPr>
      <w:tblGrid>
        <w:gridCol w:w="1548"/>
        <w:gridCol w:w="1472"/>
        <w:gridCol w:w="6268"/>
      </w:tblGrid>
      <w:tr w:rsidR="00016D53" w:rsidTr="005F66A8">
        <w:trPr>
          <w:cnfStyle w:val="100000000000"/>
        </w:trPr>
        <w:tc>
          <w:tcPr>
            <w:cnfStyle w:val="001000000000"/>
            <w:tcW w:w="10606" w:type="dxa"/>
            <w:gridSpan w:val="3"/>
          </w:tcPr>
          <w:p w:rsidR="00016D53" w:rsidRDefault="00016D53" w:rsidP="005F66A8">
            <w:r>
              <w:t>Výrobky, stroje a zařízení</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22/1997 Sb.</w:t>
            </w:r>
          </w:p>
        </w:tc>
        <w:tc>
          <w:tcPr>
            <w:tcW w:w="7379" w:type="dxa"/>
          </w:tcPr>
          <w:p w:rsidR="00016D53" w:rsidRPr="00975D65" w:rsidRDefault="00016D53" w:rsidP="005F66A8">
            <w:pPr>
              <w:cnfStyle w:val="000000100000"/>
            </w:pPr>
            <w:r w:rsidRPr="00975D65">
              <w:t>o technických požadavcích na výrobky ve znění platných předpisů</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010000"/>
            </w:pPr>
            <w:r>
              <w:t>378/2001 Sb.</w:t>
            </w:r>
          </w:p>
        </w:tc>
        <w:tc>
          <w:tcPr>
            <w:tcW w:w="7379" w:type="dxa"/>
          </w:tcPr>
          <w:p w:rsidR="00016D53" w:rsidRDefault="00016D53" w:rsidP="005F66A8">
            <w:pPr>
              <w:cnfStyle w:val="000000010000"/>
            </w:pPr>
            <w:r w:rsidRPr="00975D65">
              <w:t>které stanoví bližší požadavky na bezpečný provoz a používání strojů, technických zařízení, přístrojů a nářadí</w:t>
            </w:r>
          </w:p>
        </w:tc>
      </w:tr>
      <w:tr w:rsidR="00016D53" w:rsidTr="005F66A8">
        <w:trPr>
          <w:cnfStyle w:val="000000100000"/>
        </w:trPr>
        <w:tc>
          <w:tcPr>
            <w:cnfStyle w:val="001000000000"/>
            <w:tcW w:w="1668" w:type="dxa"/>
          </w:tcPr>
          <w:p w:rsidR="00016D53" w:rsidRDefault="00016D53" w:rsidP="005F66A8">
            <w:pPr>
              <w:rPr>
                <w:b w:val="0"/>
              </w:rPr>
            </w:pPr>
            <w:r>
              <w:rPr>
                <w:b w:val="0"/>
              </w:rPr>
              <w:t>Nařízení vlády</w:t>
            </w:r>
          </w:p>
        </w:tc>
        <w:tc>
          <w:tcPr>
            <w:tcW w:w="1559" w:type="dxa"/>
          </w:tcPr>
          <w:p w:rsidR="00016D53" w:rsidRDefault="00016D53" w:rsidP="005F66A8">
            <w:pPr>
              <w:cnfStyle w:val="000000100000"/>
            </w:pPr>
            <w:r>
              <w:t>17/2003 Sb.</w:t>
            </w:r>
          </w:p>
        </w:tc>
        <w:tc>
          <w:tcPr>
            <w:tcW w:w="7379" w:type="dxa"/>
          </w:tcPr>
          <w:p w:rsidR="00016D53" w:rsidRPr="00975D65" w:rsidRDefault="00016D53" w:rsidP="005F66A8">
            <w:pPr>
              <w:cnfStyle w:val="000000100000"/>
            </w:pPr>
            <w:r w:rsidRPr="00975D65">
              <w:t>kterým se stanoví technické požadavky na elektrická zařízení</w:t>
            </w:r>
          </w:p>
          <w:p w:rsidR="00016D53" w:rsidRDefault="00016D53" w:rsidP="005F66A8">
            <w:pPr>
              <w:cnfStyle w:val="000000100000"/>
            </w:pPr>
            <w:r w:rsidRPr="00975D65">
              <w:t>nízkého napětí</w:t>
            </w:r>
          </w:p>
        </w:tc>
      </w:tr>
    </w:tbl>
    <w:p w:rsidR="00016D53" w:rsidRDefault="00016D53" w:rsidP="00016D53"/>
    <w:tbl>
      <w:tblPr>
        <w:tblStyle w:val="Svtlmkazvraznn11"/>
        <w:tblW w:w="0" w:type="auto"/>
        <w:tblLook w:val="04A0"/>
      </w:tblPr>
      <w:tblGrid>
        <w:gridCol w:w="1554"/>
        <w:gridCol w:w="1447"/>
        <w:gridCol w:w="6287"/>
      </w:tblGrid>
      <w:tr w:rsidR="00016D53" w:rsidTr="005F66A8">
        <w:trPr>
          <w:cnfStyle w:val="100000000000"/>
        </w:trPr>
        <w:tc>
          <w:tcPr>
            <w:cnfStyle w:val="001000000000"/>
            <w:tcW w:w="10606" w:type="dxa"/>
            <w:gridSpan w:val="3"/>
          </w:tcPr>
          <w:p w:rsidR="00016D53" w:rsidRDefault="00016D53" w:rsidP="005F66A8">
            <w:r>
              <w:t>Technická zařízení</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27/2003 Sb.</w:t>
            </w:r>
          </w:p>
        </w:tc>
        <w:tc>
          <w:tcPr>
            <w:tcW w:w="7379" w:type="dxa"/>
          </w:tcPr>
          <w:p w:rsidR="00016D53" w:rsidRPr="00975D65" w:rsidRDefault="00016D53" w:rsidP="005F66A8">
            <w:pPr>
              <w:cnfStyle w:val="000000100000"/>
            </w:pPr>
            <w:r>
              <w:t>kterým se stanoví technické požadavky na výtahy</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Vyhláška</w:t>
            </w:r>
          </w:p>
        </w:tc>
        <w:tc>
          <w:tcPr>
            <w:tcW w:w="1559" w:type="dxa"/>
          </w:tcPr>
          <w:p w:rsidR="00016D53" w:rsidRDefault="00016D53" w:rsidP="005F66A8">
            <w:pPr>
              <w:cnfStyle w:val="000000010000"/>
            </w:pPr>
            <w:r>
              <w:t>50/1978 Sb.</w:t>
            </w:r>
          </w:p>
        </w:tc>
        <w:tc>
          <w:tcPr>
            <w:tcW w:w="7379" w:type="dxa"/>
          </w:tcPr>
          <w:p w:rsidR="00016D53" w:rsidRDefault="00016D53" w:rsidP="005F66A8">
            <w:pPr>
              <w:cnfStyle w:val="000000010000"/>
            </w:pPr>
            <w:r>
              <w:t>o odborné způsobilosti v elektrotechnice</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85/1978 Sb.</w:t>
            </w:r>
          </w:p>
        </w:tc>
        <w:tc>
          <w:tcPr>
            <w:tcW w:w="7379" w:type="dxa"/>
          </w:tcPr>
          <w:p w:rsidR="00016D53" w:rsidRDefault="00016D53" w:rsidP="005F66A8">
            <w:pPr>
              <w:cnfStyle w:val="000000100000"/>
            </w:pPr>
            <w:r>
              <w:t>o kontrolách, revizích a zkouškách plynových zařízení</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48/1982 Sb.</w:t>
            </w:r>
          </w:p>
        </w:tc>
        <w:tc>
          <w:tcPr>
            <w:tcW w:w="7379" w:type="dxa"/>
          </w:tcPr>
          <w:p w:rsidR="00016D53" w:rsidRPr="00975D65" w:rsidRDefault="00016D53" w:rsidP="005F66A8">
            <w:pPr>
              <w:cnfStyle w:val="000000010000"/>
            </w:pPr>
            <w:r>
              <w:t>kterou se stanoví základní požadavky k zajištění bezpečnosti práce a technických zařízení</w:t>
            </w:r>
          </w:p>
        </w:tc>
      </w:tr>
    </w:tbl>
    <w:p w:rsidR="00016D53" w:rsidRDefault="00016D53" w:rsidP="00016D53"/>
    <w:tbl>
      <w:tblPr>
        <w:tblStyle w:val="Svtlmkazvraznn11"/>
        <w:tblW w:w="0" w:type="auto"/>
        <w:tblLook w:val="04A0"/>
      </w:tblPr>
      <w:tblGrid>
        <w:gridCol w:w="1553"/>
        <w:gridCol w:w="1468"/>
        <w:gridCol w:w="6267"/>
      </w:tblGrid>
      <w:tr w:rsidR="00016D53" w:rsidTr="005F66A8">
        <w:trPr>
          <w:cnfStyle w:val="100000000000"/>
        </w:trPr>
        <w:tc>
          <w:tcPr>
            <w:cnfStyle w:val="001000000000"/>
            <w:tcW w:w="10606" w:type="dxa"/>
            <w:gridSpan w:val="3"/>
          </w:tcPr>
          <w:p w:rsidR="00016D53" w:rsidRDefault="00016D53" w:rsidP="005F66A8">
            <w:r>
              <w:t>Stavebnictví, stavby, stavební práce</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 xml:space="preserve">Nařízení vlády </w:t>
            </w:r>
          </w:p>
        </w:tc>
        <w:tc>
          <w:tcPr>
            <w:tcW w:w="1559" w:type="dxa"/>
          </w:tcPr>
          <w:p w:rsidR="00016D53" w:rsidRPr="00975D65" w:rsidRDefault="00016D53" w:rsidP="005F66A8">
            <w:pPr>
              <w:cnfStyle w:val="000000100000"/>
            </w:pPr>
            <w:r w:rsidRPr="00975D65">
              <w:t>392/2005 Sb.</w:t>
            </w:r>
          </w:p>
        </w:tc>
        <w:tc>
          <w:tcPr>
            <w:tcW w:w="7379" w:type="dxa"/>
          </w:tcPr>
          <w:p w:rsidR="00016D53" w:rsidRPr="00975D65" w:rsidRDefault="00016D53" w:rsidP="005F66A8">
            <w:pPr>
              <w:cnfStyle w:val="000000100000"/>
            </w:pPr>
            <w:r w:rsidRPr="00106BAA">
              <w:t>o bližších požadavcích na BOZP při práci a na pracovištích s nebezpečím pádu z výšky nebo do hloubky</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 xml:space="preserve">Nařízení vlády </w:t>
            </w:r>
          </w:p>
        </w:tc>
        <w:tc>
          <w:tcPr>
            <w:tcW w:w="1559" w:type="dxa"/>
          </w:tcPr>
          <w:p w:rsidR="00016D53" w:rsidRDefault="00016D53" w:rsidP="005F66A8">
            <w:pPr>
              <w:cnfStyle w:val="000000010000"/>
            </w:pPr>
            <w:r>
              <w:t>591/2006 Sb.</w:t>
            </w:r>
          </w:p>
        </w:tc>
        <w:tc>
          <w:tcPr>
            <w:tcW w:w="7379" w:type="dxa"/>
          </w:tcPr>
          <w:p w:rsidR="00016D53" w:rsidRDefault="00016D53" w:rsidP="005F66A8">
            <w:pPr>
              <w:cnfStyle w:val="000000010000"/>
            </w:pPr>
            <w:r w:rsidRPr="00106BAA">
              <w:t>o bližších minimálních požadavcích na bezpečnost a ochranu zdraví při práci na staveništích</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77/1965 Sb.</w:t>
            </w:r>
          </w:p>
        </w:tc>
        <w:tc>
          <w:tcPr>
            <w:tcW w:w="7379" w:type="dxa"/>
          </w:tcPr>
          <w:p w:rsidR="00016D53" w:rsidRDefault="00016D53" w:rsidP="005F66A8">
            <w:pPr>
              <w:cnfStyle w:val="000000100000"/>
            </w:pPr>
            <w:r w:rsidRPr="00106BAA">
              <w:t>o výcviku, způsobilosti a registraci obsluh stavebních strojů</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394/2006 Sb.</w:t>
            </w:r>
          </w:p>
        </w:tc>
        <w:tc>
          <w:tcPr>
            <w:tcW w:w="7379" w:type="dxa"/>
          </w:tcPr>
          <w:p w:rsidR="00016D53" w:rsidRPr="00106BAA" w:rsidRDefault="00016D53" w:rsidP="005F66A8">
            <w:pPr>
              <w:cnfStyle w:val="000000010000"/>
            </w:pPr>
            <w:r w:rsidRPr="00106BAA">
              <w:t>kterou se stanoví práce s ojedinělou a krátkodobou expozicí azbestu a postup při určení ojedinělé a krátkodobé expozice těchto prací</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499/2006 Sb.</w:t>
            </w:r>
          </w:p>
        </w:tc>
        <w:tc>
          <w:tcPr>
            <w:tcW w:w="7379" w:type="dxa"/>
          </w:tcPr>
          <w:p w:rsidR="00016D53" w:rsidRPr="00975D65" w:rsidRDefault="00016D53" w:rsidP="005F66A8">
            <w:pPr>
              <w:cnfStyle w:val="000000100000"/>
            </w:pPr>
            <w:r w:rsidRPr="00106BAA">
              <w:t>o dokumentaci staveb</w:t>
            </w:r>
          </w:p>
        </w:tc>
      </w:tr>
      <w:tr w:rsidR="00016D53" w:rsidTr="005F66A8">
        <w:trPr>
          <w:cnfStyle w:val="000000010000"/>
        </w:trPr>
        <w:tc>
          <w:tcPr>
            <w:cnfStyle w:val="001000000000"/>
            <w:tcW w:w="1668" w:type="dxa"/>
          </w:tcPr>
          <w:p w:rsidR="00016D53" w:rsidRDefault="00016D53" w:rsidP="005F66A8">
            <w:pPr>
              <w:rPr>
                <w:b w:val="0"/>
              </w:rPr>
            </w:pPr>
            <w:r>
              <w:rPr>
                <w:b w:val="0"/>
              </w:rPr>
              <w:t>Norma</w:t>
            </w:r>
          </w:p>
        </w:tc>
        <w:tc>
          <w:tcPr>
            <w:tcW w:w="1559" w:type="dxa"/>
          </w:tcPr>
          <w:p w:rsidR="00016D53" w:rsidRDefault="00016D53" w:rsidP="005F66A8">
            <w:pPr>
              <w:cnfStyle w:val="000000010000"/>
            </w:pPr>
            <w:r>
              <w:t>ČSN 05 0610</w:t>
            </w:r>
          </w:p>
        </w:tc>
        <w:tc>
          <w:tcPr>
            <w:tcW w:w="7379" w:type="dxa"/>
          </w:tcPr>
          <w:p w:rsidR="00016D53" w:rsidRPr="00975D65" w:rsidRDefault="00016D53" w:rsidP="005F66A8">
            <w:pPr>
              <w:cnfStyle w:val="000000010000"/>
            </w:pPr>
            <w:r w:rsidRPr="00106BAA">
              <w:t>Bezpečnostní předpisy pro svařování plamenem</w:t>
            </w:r>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05 0630</w:t>
            </w:r>
          </w:p>
        </w:tc>
        <w:tc>
          <w:tcPr>
            <w:tcW w:w="7379" w:type="dxa"/>
          </w:tcPr>
          <w:p w:rsidR="00016D53" w:rsidRPr="00975D65" w:rsidRDefault="00016D53" w:rsidP="005F66A8">
            <w:pPr>
              <w:cnfStyle w:val="000000100000"/>
            </w:pPr>
            <w:proofErr w:type="spellStart"/>
            <w:r w:rsidRPr="00106BAA">
              <w:t>Zváranie</w:t>
            </w:r>
            <w:proofErr w:type="spellEnd"/>
            <w:r w:rsidRPr="00106BAA">
              <w:t xml:space="preserve">. </w:t>
            </w:r>
            <w:proofErr w:type="spellStart"/>
            <w:r w:rsidRPr="00106BAA">
              <w:t>Bezpečnostné</w:t>
            </w:r>
            <w:proofErr w:type="spellEnd"/>
            <w:r w:rsidRPr="00106BAA">
              <w:t xml:space="preserve"> </w:t>
            </w:r>
            <w:proofErr w:type="spellStart"/>
            <w:r w:rsidRPr="00106BAA">
              <w:t>ustanovenia</w:t>
            </w:r>
            <w:proofErr w:type="spellEnd"/>
            <w:r w:rsidRPr="00106BAA">
              <w:t xml:space="preserve"> </w:t>
            </w:r>
            <w:proofErr w:type="spellStart"/>
            <w:r w:rsidRPr="00106BAA">
              <w:t>pre</w:t>
            </w:r>
            <w:proofErr w:type="spellEnd"/>
            <w:r w:rsidRPr="00106BAA">
              <w:t xml:space="preserve"> </w:t>
            </w:r>
            <w:proofErr w:type="spellStart"/>
            <w:r w:rsidRPr="00106BAA">
              <w:t>oblúkové</w:t>
            </w:r>
            <w:proofErr w:type="spellEnd"/>
            <w:r w:rsidRPr="00106BAA">
              <w:t xml:space="preserve"> </w:t>
            </w:r>
            <w:proofErr w:type="spellStart"/>
            <w:r w:rsidRPr="00106BAA">
              <w:t>zváranie</w:t>
            </w:r>
            <w:proofErr w:type="spellEnd"/>
            <w:r w:rsidRPr="00106BAA">
              <w:t xml:space="preserve"> </w:t>
            </w:r>
            <w:proofErr w:type="spellStart"/>
            <w:r w:rsidRPr="00106BAA">
              <w:t>kovov</w:t>
            </w:r>
            <w:proofErr w:type="spellEnd"/>
          </w:p>
        </w:tc>
      </w:tr>
      <w:tr w:rsidR="00016D53" w:rsidTr="005F66A8">
        <w:trPr>
          <w:cnfStyle w:val="00000001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010000"/>
            </w:pPr>
            <w:r>
              <w:t>ČSN 49 6100</w:t>
            </w:r>
          </w:p>
        </w:tc>
        <w:tc>
          <w:tcPr>
            <w:tcW w:w="7379" w:type="dxa"/>
          </w:tcPr>
          <w:p w:rsidR="00016D53" w:rsidRPr="00975D65" w:rsidRDefault="00016D53" w:rsidP="005F66A8">
            <w:pPr>
              <w:cnfStyle w:val="000000010000"/>
            </w:pPr>
            <w:r w:rsidRPr="00106BAA">
              <w:t xml:space="preserve">Práce na okružních </w:t>
            </w:r>
            <w:proofErr w:type="spellStart"/>
            <w:r w:rsidRPr="00106BAA">
              <w:t>pilác</w:t>
            </w:r>
            <w:proofErr w:type="spellEnd"/>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73 2601</w:t>
            </w:r>
          </w:p>
        </w:tc>
        <w:tc>
          <w:tcPr>
            <w:tcW w:w="7379" w:type="dxa"/>
          </w:tcPr>
          <w:p w:rsidR="00016D53" w:rsidRPr="00975D65" w:rsidRDefault="00016D53" w:rsidP="005F66A8">
            <w:pPr>
              <w:cnfStyle w:val="000000100000"/>
            </w:pPr>
            <w:r w:rsidRPr="00106BAA">
              <w:t>Provádění ocelových konstrukcí</w:t>
            </w:r>
          </w:p>
        </w:tc>
      </w:tr>
      <w:tr w:rsidR="00016D53" w:rsidTr="005F66A8">
        <w:trPr>
          <w:cnfStyle w:val="00000001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010000"/>
            </w:pPr>
            <w:r>
              <w:t>ČSN 73 2602</w:t>
            </w:r>
          </w:p>
        </w:tc>
        <w:tc>
          <w:tcPr>
            <w:tcW w:w="7379" w:type="dxa"/>
          </w:tcPr>
          <w:p w:rsidR="00016D53" w:rsidRPr="00975D65" w:rsidRDefault="00016D53" w:rsidP="005F66A8">
            <w:pPr>
              <w:cnfStyle w:val="000000010000"/>
            </w:pPr>
            <w:proofErr w:type="spellStart"/>
            <w:r w:rsidRPr="00106BAA">
              <w:t>Zhotovovanie</w:t>
            </w:r>
            <w:proofErr w:type="spellEnd"/>
            <w:r w:rsidRPr="00106BAA">
              <w:t xml:space="preserve"> tenkostěnných </w:t>
            </w:r>
            <w:proofErr w:type="spellStart"/>
            <w:r w:rsidRPr="00106BAA">
              <w:t>oceľových</w:t>
            </w:r>
            <w:proofErr w:type="spellEnd"/>
            <w:r w:rsidRPr="00106BAA">
              <w:t xml:space="preserve"> </w:t>
            </w:r>
            <w:proofErr w:type="spellStart"/>
            <w:r w:rsidRPr="00106BAA">
              <w:t>konštrukcií</w:t>
            </w:r>
            <w:proofErr w:type="spellEnd"/>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73 2810</w:t>
            </w:r>
          </w:p>
        </w:tc>
        <w:tc>
          <w:tcPr>
            <w:tcW w:w="7379" w:type="dxa"/>
          </w:tcPr>
          <w:p w:rsidR="00016D53" w:rsidRPr="00975D65" w:rsidRDefault="00016D53" w:rsidP="005F66A8">
            <w:pPr>
              <w:cnfStyle w:val="000000100000"/>
            </w:pPr>
            <w:r w:rsidRPr="00106BAA">
              <w:t>Dřevěné stavební konstrukce. Provádění</w:t>
            </w:r>
          </w:p>
        </w:tc>
      </w:tr>
      <w:tr w:rsidR="00016D53" w:rsidTr="005F66A8">
        <w:trPr>
          <w:cnfStyle w:val="00000001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010000"/>
            </w:pPr>
            <w:r>
              <w:t>ČSN 73 0037</w:t>
            </w:r>
          </w:p>
        </w:tc>
        <w:tc>
          <w:tcPr>
            <w:tcW w:w="7379" w:type="dxa"/>
          </w:tcPr>
          <w:p w:rsidR="00016D53" w:rsidRPr="00975D65" w:rsidRDefault="00016D53" w:rsidP="005F66A8">
            <w:pPr>
              <w:cnfStyle w:val="000000010000"/>
            </w:pPr>
            <w:r w:rsidRPr="00106BAA">
              <w:t>Zemní a hornický tlak na stavební konstrukce</w:t>
            </w:r>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 xml:space="preserve">ČSN ISO </w:t>
            </w:r>
            <w:r>
              <w:lastRenderedPageBreak/>
              <w:t>12480-1</w:t>
            </w:r>
          </w:p>
        </w:tc>
        <w:tc>
          <w:tcPr>
            <w:tcW w:w="7379" w:type="dxa"/>
          </w:tcPr>
          <w:p w:rsidR="00016D53" w:rsidRPr="00975D65" w:rsidRDefault="00016D53" w:rsidP="005F66A8">
            <w:pPr>
              <w:cnfStyle w:val="000000100000"/>
            </w:pPr>
            <w:r w:rsidRPr="00106BAA">
              <w:lastRenderedPageBreak/>
              <w:t>Jeřáby - Bezpečné používání - Část 1: Všeobecně</w:t>
            </w:r>
          </w:p>
        </w:tc>
      </w:tr>
      <w:tr w:rsidR="00016D53" w:rsidTr="005F66A8">
        <w:trPr>
          <w:cnfStyle w:val="000000010000"/>
        </w:trPr>
        <w:tc>
          <w:tcPr>
            <w:cnfStyle w:val="001000000000"/>
            <w:tcW w:w="1668" w:type="dxa"/>
          </w:tcPr>
          <w:p w:rsidR="00016D53" w:rsidRDefault="00016D53" w:rsidP="005F66A8">
            <w:r w:rsidRPr="00CC1E71">
              <w:rPr>
                <w:b w:val="0"/>
              </w:rPr>
              <w:lastRenderedPageBreak/>
              <w:t>Norma</w:t>
            </w:r>
          </w:p>
        </w:tc>
        <w:tc>
          <w:tcPr>
            <w:tcW w:w="1559" w:type="dxa"/>
          </w:tcPr>
          <w:p w:rsidR="00016D53" w:rsidRDefault="00016D53" w:rsidP="005F66A8">
            <w:pPr>
              <w:cnfStyle w:val="000000010000"/>
            </w:pPr>
            <w:r>
              <w:t>ČSN 27 0140-6</w:t>
            </w:r>
          </w:p>
        </w:tc>
        <w:tc>
          <w:tcPr>
            <w:tcW w:w="7379" w:type="dxa"/>
          </w:tcPr>
          <w:p w:rsidR="00016D53" w:rsidRPr="00975D65" w:rsidRDefault="00016D53" w:rsidP="005F66A8">
            <w:pPr>
              <w:cnfStyle w:val="000000010000"/>
            </w:pPr>
            <w:r w:rsidRPr="00106BAA">
              <w:t>Jeřáby a zdvihadla. Projektování a konstruování. Bezpečnostní zařízení a vybavení</w:t>
            </w:r>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73 8101</w:t>
            </w:r>
          </w:p>
        </w:tc>
        <w:tc>
          <w:tcPr>
            <w:tcW w:w="7379" w:type="dxa"/>
          </w:tcPr>
          <w:p w:rsidR="00016D53" w:rsidRPr="00975D65" w:rsidRDefault="00016D53" w:rsidP="005F66A8">
            <w:pPr>
              <w:cnfStyle w:val="000000100000"/>
            </w:pPr>
            <w:r w:rsidRPr="00106BAA">
              <w:t>Lešení - Společná ustanovení</w:t>
            </w:r>
          </w:p>
        </w:tc>
      </w:tr>
      <w:tr w:rsidR="00016D53" w:rsidTr="005F66A8">
        <w:trPr>
          <w:cnfStyle w:val="00000001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010000"/>
            </w:pPr>
            <w:r>
              <w:t>ČSN 73 8106</w:t>
            </w:r>
          </w:p>
        </w:tc>
        <w:tc>
          <w:tcPr>
            <w:tcW w:w="7379" w:type="dxa"/>
          </w:tcPr>
          <w:p w:rsidR="00016D53" w:rsidRPr="00975D65" w:rsidRDefault="00016D53" w:rsidP="005F66A8">
            <w:pPr>
              <w:cnfStyle w:val="000000010000"/>
            </w:pPr>
            <w:r w:rsidRPr="00106BAA">
              <w:t>Ochranné a záchytné konstrukce</w:t>
            </w:r>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73 8107</w:t>
            </w:r>
          </w:p>
        </w:tc>
        <w:tc>
          <w:tcPr>
            <w:tcW w:w="7379" w:type="dxa"/>
          </w:tcPr>
          <w:p w:rsidR="00016D53" w:rsidRPr="00975D65" w:rsidRDefault="00016D53" w:rsidP="005F66A8">
            <w:pPr>
              <w:cnfStyle w:val="000000100000"/>
            </w:pPr>
            <w:r w:rsidRPr="00106BAA">
              <w:t>Trubková lešení</w:t>
            </w:r>
          </w:p>
        </w:tc>
      </w:tr>
      <w:tr w:rsidR="00016D53" w:rsidTr="005F66A8">
        <w:trPr>
          <w:cnfStyle w:val="00000001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010000"/>
            </w:pPr>
            <w:r>
              <w:t>ČSN EN 12812</w:t>
            </w:r>
          </w:p>
        </w:tc>
        <w:tc>
          <w:tcPr>
            <w:tcW w:w="7379" w:type="dxa"/>
          </w:tcPr>
          <w:p w:rsidR="00016D53" w:rsidRPr="00975D65" w:rsidRDefault="00016D53" w:rsidP="005F66A8">
            <w:pPr>
              <w:cnfStyle w:val="000000010000"/>
            </w:pPr>
            <w:r w:rsidRPr="00106BAA">
              <w:t>Podpěrná lešení - Požadavky na provedení a obecný návrh</w:t>
            </w:r>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EN 12810-1</w:t>
            </w:r>
          </w:p>
        </w:tc>
        <w:tc>
          <w:tcPr>
            <w:tcW w:w="7379" w:type="dxa"/>
          </w:tcPr>
          <w:p w:rsidR="00016D53" w:rsidRPr="00975D65" w:rsidRDefault="00016D53" w:rsidP="005F66A8">
            <w:pPr>
              <w:cnfStyle w:val="000000100000"/>
            </w:pPr>
            <w:r w:rsidRPr="00106BAA">
              <w:t>Požadavky na výrobky</w:t>
            </w:r>
          </w:p>
        </w:tc>
      </w:tr>
      <w:tr w:rsidR="00016D53" w:rsidTr="005F66A8">
        <w:trPr>
          <w:cnfStyle w:val="00000001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010000"/>
            </w:pPr>
            <w:r>
              <w:t>ČSN EN 12811-1</w:t>
            </w:r>
          </w:p>
        </w:tc>
        <w:tc>
          <w:tcPr>
            <w:tcW w:w="7379" w:type="dxa"/>
          </w:tcPr>
          <w:p w:rsidR="00016D53" w:rsidRPr="00106BAA" w:rsidRDefault="00016D53" w:rsidP="005F66A8">
            <w:pPr>
              <w:cnfStyle w:val="000000010000"/>
            </w:pPr>
            <w:r w:rsidRPr="00106BAA">
              <w:t>Dočasné stavební konstrukce – Část 1 : Pracovní lešení – Požadavky na provedení a obecný návrh</w:t>
            </w:r>
          </w:p>
          <w:p w:rsidR="00016D53" w:rsidRPr="00975D65" w:rsidRDefault="00016D53" w:rsidP="005F66A8">
            <w:pPr>
              <w:cnfStyle w:val="000000010000"/>
            </w:pPr>
          </w:p>
        </w:tc>
      </w:tr>
      <w:tr w:rsidR="00016D53" w:rsidTr="005F66A8">
        <w:trPr>
          <w:cnfStyle w:val="000000100000"/>
        </w:trPr>
        <w:tc>
          <w:tcPr>
            <w:cnfStyle w:val="001000000000"/>
            <w:tcW w:w="1668" w:type="dxa"/>
          </w:tcPr>
          <w:p w:rsidR="00016D53" w:rsidRDefault="00016D53" w:rsidP="005F66A8">
            <w:r w:rsidRPr="00CC1E71">
              <w:rPr>
                <w:b w:val="0"/>
              </w:rPr>
              <w:t>Norma</w:t>
            </w:r>
          </w:p>
        </w:tc>
        <w:tc>
          <w:tcPr>
            <w:tcW w:w="1559" w:type="dxa"/>
          </w:tcPr>
          <w:p w:rsidR="00016D53" w:rsidRDefault="00016D53" w:rsidP="005F66A8">
            <w:pPr>
              <w:cnfStyle w:val="000000100000"/>
            </w:pPr>
            <w:r>
              <w:t>ČSN 73 3150</w:t>
            </w:r>
          </w:p>
        </w:tc>
        <w:tc>
          <w:tcPr>
            <w:tcW w:w="7379" w:type="dxa"/>
          </w:tcPr>
          <w:p w:rsidR="00016D53" w:rsidRPr="00975D65" w:rsidRDefault="00016D53" w:rsidP="005F66A8">
            <w:pPr>
              <w:cnfStyle w:val="000000100000"/>
            </w:pPr>
            <w:r w:rsidRPr="00106BAA">
              <w:t>Tesařské spoje dřevěných konstrukcí. Terminologie třídění</w:t>
            </w:r>
          </w:p>
        </w:tc>
      </w:tr>
    </w:tbl>
    <w:p w:rsidR="00016D53" w:rsidRDefault="00016D53" w:rsidP="00016D53"/>
    <w:tbl>
      <w:tblPr>
        <w:tblStyle w:val="Svtlmkazvraznn11"/>
        <w:tblW w:w="0" w:type="auto"/>
        <w:tblLook w:val="04A0"/>
      </w:tblPr>
      <w:tblGrid>
        <w:gridCol w:w="1554"/>
        <w:gridCol w:w="1468"/>
        <w:gridCol w:w="6266"/>
      </w:tblGrid>
      <w:tr w:rsidR="00016D53" w:rsidTr="005F66A8">
        <w:trPr>
          <w:cnfStyle w:val="100000000000"/>
        </w:trPr>
        <w:tc>
          <w:tcPr>
            <w:cnfStyle w:val="001000000000"/>
            <w:tcW w:w="10606" w:type="dxa"/>
            <w:gridSpan w:val="3"/>
          </w:tcPr>
          <w:p w:rsidR="00016D53" w:rsidRDefault="00016D53" w:rsidP="005F66A8">
            <w:r>
              <w:t>Doprava</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361/2000 Sb.</w:t>
            </w:r>
          </w:p>
        </w:tc>
        <w:tc>
          <w:tcPr>
            <w:tcW w:w="7379" w:type="dxa"/>
          </w:tcPr>
          <w:p w:rsidR="00016D53" w:rsidRPr="00975D65" w:rsidRDefault="00016D53" w:rsidP="005F66A8">
            <w:pPr>
              <w:cnfStyle w:val="000000100000"/>
            </w:pPr>
            <w:r>
              <w:t>o provozu na pozemních komunikacích</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010000"/>
            </w:pPr>
            <w:r>
              <w:t>168/2002 Sb.</w:t>
            </w:r>
          </w:p>
        </w:tc>
        <w:tc>
          <w:tcPr>
            <w:tcW w:w="7379" w:type="dxa"/>
          </w:tcPr>
          <w:p w:rsidR="00016D53" w:rsidRDefault="00016D53" w:rsidP="005F66A8">
            <w:pPr>
              <w:cnfStyle w:val="000000010000"/>
            </w:pPr>
            <w:r w:rsidRPr="00106BAA">
              <w:t>kterým se stanoví způsob organizace práce a pracovních postupů,</w:t>
            </w:r>
            <w:r>
              <w:t xml:space="preserve"> </w:t>
            </w:r>
            <w:r w:rsidRPr="00106BAA">
              <w:t>které je zaměstnavatel povinen zajistit při provozování dopravy</w:t>
            </w:r>
            <w:r>
              <w:t xml:space="preserve"> </w:t>
            </w:r>
            <w:r w:rsidRPr="00106BAA">
              <w:t>dopravními prostředky</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30/2001 Sb.</w:t>
            </w:r>
          </w:p>
        </w:tc>
        <w:tc>
          <w:tcPr>
            <w:tcW w:w="7379" w:type="dxa"/>
          </w:tcPr>
          <w:p w:rsidR="00016D53" w:rsidRDefault="00016D53" w:rsidP="005F66A8">
            <w:pPr>
              <w:cnfStyle w:val="000000100000"/>
            </w:pPr>
            <w:r w:rsidRPr="00106BAA">
              <w:t>kterou se provádí pravidla provozu na pozemních komunikacích a úprava a řízení provozu na pozemních komunikacích</w:t>
            </w:r>
          </w:p>
        </w:tc>
      </w:tr>
    </w:tbl>
    <w:p w:rsidR="00016D53" w:rsidRDefault="00016D53" w:rsidP="00016D53"/>
    <w:tbl>
      <w:tblPr>
        <w:tblStyle w:val="Svtlmkazvraznn11"/>
        <w:tblW w:w="0" w:type="auto"/>
        <w:tblLook w:val="04A0"/>
      </w:tblPr>
      <w:tblGrid>
        <w:gridCol w:w="1558"/>
        <w:gridCol w:w="1471"/>
        <w:gridCol w:w="6259"/>
      </w:tblGrid>
      <w:tr w:rsidR="00016D53" w:rsidTr="005F66A8">
        <w:trPr>
          <w:cnfStyle w:val="100000000000"/>
        </w:trPr>
        <w:tc>
          <w:tcPr>
            <w:cnfStyle w:val="001000000000"/>
            <w:tcW w:w="10606" w:type="dxa"/>
            <w:gridSpan w:val="3"/>
          </w:tcPr>
          <w:p w:rsidR="00016D53" w:rsidRDefault="00016D53" w:rsidP="005F66A8">
            <w:r>
              <w:t>Požární ochrana</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Zákon</w:t>
            </w:r>
          </w:p>
        </w:tc>
        <w:tc>
          <w:tcPr>
            <w:tcW w:w="1559" w:type="dxa"/>
          </w:tcPr>
          <w:p w:rsidR="00016D53" w:rsidRDefault="00016D53" w:rsidP="005F66A8">
            <w:pPr>
              <w:cnfStyle w:val="000000100000"/>
            </w:pPr>
            <w:r>
              <w:t>133/1985 Sb.</w:t>
            </w:r>
          </w:p>
        </w:tc>
        <w:tc>
          <w:tcPr>
            <w:tcW w:w="7379" w:type="dxa"/>
          </w:tcPr>
          <w:p w:rsidR="00016D53" w:rsidRPr="00975D65" w:rsidRDefault="00016D53" w:rsidP="005F66A8">
            <w:pPr>
              <w:cnfStyle w:val="000000100000"/>
            </w:pPr>
            <w:r>
              <w:t>o požární ochraně</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010000"/>
            </w:pPr>
            <w:r>
              <w:t>172/2001 Sb.</w:t>
            </w:r>
          </w:p>
        </w:tc>
        <w:tc>
          <w:tcPr>
            <w:tcW w:w="7379" w:type="dxa"/>
          </w:tcPr>
          <w:p w:rsidR="00016D53" w:rsidRDefault="00016D53" w:rsidP="005F66A8">
            <w:pPr>
              <w:cnfStyle w:val="000000010000"/>
            </w:pPr>
            <w:r>
              <w:t>k provedení zákona o požární ochraně</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246/2001 Sb.</w:t>
            </w:r>
          </w:p>
        </w:tc>
        <w:tc>
          <w:tcPr>
            <w:tcW w:w="7379" w:type="dxa"/>
          </w:tcPr>
          <w:p w:rsidR="00016D53" w:rsidRPr="00106BAA" w:rsidRDefault="00016D53" w:rsidP="005F66A8">
            <w:pPr>
              <w:cnfStyle w:val="000000100000"/>
            </w:pPr>
            <w:r w:rsidRPr="00106BAA">
              <w:t>o stanovení podmínek požární bezpečnosti a výkonu státního požárního dozoru (vyhláška o požární prevenci)</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87/2000 Sb.</w:t>
            </w:r>
          </w:p>
        </w:tc>
        <w:tc>
          <w:tcPr>
            <w:tcW w:w="7379" w:type="dxa"/>
          </w:tcPr>
          <w:p w:rsidR="00016D53" w:rsidRDefault="00016D53" w:rsidP="005F66A8">
            <w:pPr>
              <w:cnfStyle w:val="000000010000"/>
            </w:pPr>
            <w:r w:rsidRPr="00106BAA">
              <w:t>kterou se stanoví podmínky požární bezpečnosti při svařování a nahřívání živic v tavných nádobách</w:t>
            </w:r>
          </w:p>
        </w:tc>
      </w:tr>
    </w:tbl>
    <w:p w:rsidR="00016D53" w:rsidRDefault="00016D53" w:rsidP="00016D53"/>
    <w:tbl>
      <w:tblPr>
        <w:tblStyle w:val="Svtlmkazvraznn11"/>
        <w:tblW w:w="0" w:type="auto"/>
        <w:tblLook w:val="04A0"/>
      </w:tblPr>
      <w:tblGrid>
        <w:gridCol w:w="1552"/>
        <w:gridCol w:w="1467"/>
        <w:gridCol w:w="6269"/>
      </w:tblGrid>
      <w:tr w:rsidR="00016D53" w:rsidTr="005F66A8">
        <w:trPr>
          <w:cnfStyle w:val="100000000000"/>
        </w:trPr>
        <w:tc>
          <w:tcPr>
            <w:cnfStyle w:val="001000000000"/>
            <w:tcW w:w="10606" w:type="dxa"/>
            <w:gridSpan w:val="3"/>
          </w:tcPr>
          <w:p w:rsidR="00016D53" w:rsidRDefault="00016D53" w:rsidP="005F66A8">
            <w:r>
              <w:t>Hluk, vibrace a ostatní</w:t>
            </w:r>
          </w:p>
        </w:tc>
      </w:tr>
      <w:tr w:rsidR="00016D53" w:rsidTr="005F66A8">
        <w:trPr>
          <w:cnfStyle w:val="000000100000"/>
        </w:trPr>
        <w:tc>
          <w:tcPr>
            <w:cnfStyle w:val="001000000000"/>
            <w:tcW w:w="1668" w:type="dxa"/>
          </w:tcPr>
          <w:p w:rsidR="00016D53" w:rsidRPr="005B426C" w:rsidRDefault="00016D53" w:rsidP="005F66A8">
            <w:pPr>
              <w:rPr>
                <w:b w:val="0"/>
              </w:rPr>
            </w:pPr>
            <w:r>
              <w:rPr>
                <w:b w:val="0"/>
              </w:rPr>
              <w:t>Nařízení vlády</w:t>
            </w:r>
          </w:p>
        </w:tc>
        <w:tc>
          <w:tcPr>
            <w:tcW w:w="1559" w:type="dxa"/>
          </w:tcPr>
          <w:p w:rsidR="00016D53" w:rsidRDefault="00016D53" w:rsidP="005F66A8">
            <w:pPr>
              <w:cnfStyle w:val="000000100000"/>
            </w:pPr>
            <w:r>
              <w:t>148/2006 Sb.</w:t>
            </w:r>
          </w:p>
        </w:tc>
        <w:tc>
          <w:tcPr>
            <w:tcW w:w="7379" w:type="dxa"/>
          </w:tcPr>
          <w:p w:rsidR="00016D53" w:rsidRPr="00433674" w:rsidRDefault="00016D53" w:rsidP="005F66A8">
            <w:pPr>
              <w:cnfStyle w:val="000000100000"/>
            </w:pPr>
            <w:r w:rsidRPr="00433674">
              <w:t>o ochraně před nepříznivými účinky hluku a vibrací</w:t>
            </w:r>
          </w:p>
        </w:tc>
      </w:tr>
      <w:tr w:rsidR="00016D53" w:rsidTr="005F66A8">
        <w:trPr>
          <w:cnfStyle w:val="000000010000"/>
        </w:trPr>
        <w:tc>
          <w:tcPr>
            <w:cnfStyle w:val="001000000000"/>
            <w:tcW w:w="1668" w:type="dxa"/>
          </w:tcPr>
          <w:p w:rsidR="00016D53" w:rsidRPr="005B426C" w:rsidRDefault="00016D53" w:rsidP="005F66A8">
            <w:pPr>
              <w:rPr>
                <w:b w:val="0"/>
              </w:rPr>
            </w:pPr>
            <w:r>
              <w:rPr>
                <w:b w:val="0"/>
              </w:rPr>
              <w:t>Vyhláška</w:t>
            </w:r>
          </w:p>
        </w:tc>
        <w:tc>
          <w:tcPr>
            <w:tcW w:w="1559" w:type="dxa"/>
          </w:tcPr>
          <w:p w:rsidR="00016D53" w:rsidRDefault="00016D53" w:rsidP="005F66A8">
            <w:pPr>
              <w:cnfStyle w:val="000000010000"/>
            </w:pPr>
            <w:r>
              <w:t>432/2003 Sb.</w:t>
            </w:r>
          </w:p>
        </w:tc>
        <w:tc>
          <w:tcPr>
            <w:tcW w:w="7379" w:type="dxa"/>
          </w:tcPr>
          <w:p w:rsidR="00016D53" w:rsidRDefault="00016D53" w:rsidP="005F66A8">
            <w:pPr>
              <w:cnfStyle w:val="000000010000"/>
            </w:pPr>
            <w:r w:rsidRPr="00433674">
              <w:t>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tc>
      </w:tr>
      <w:tr w:rsidR="00016D53" w:rsidTr="005F66A8">
        <w:trPr>
          <w:cnfStyle w:val="000000100000"/>
        </w:trPr>
        <w:tc>
          <w:tcPr>
            <w:cnfStyle w:val="001000000000"/>
            <w:tcW w:w="1668" w:type="dxa"/>
          </w:tcPr>
          <w:p w:rsidR="00016D53" w:rsidRDefault="00016D53" w:rsidP="005F66A8">
            <w:pPr>
              <w:rPr>
                <w:b w:val="0"/>
              </w:rPr>
            </w:pPr>
            <w:r>
              <w:rPr>
                <w:b w:val="0"/>
              </w:rPr>
              <w:t>Nařízení vlády</w:t>
            </w:r>
          </w:p>
        </w:tc>
        <w:tc>
          <w:tcPr>
            <w:tcW w:w="1559" w:type="dxa"/>
          </w:tcPr>
          <w:p w:rsidR="00016D53" w:rsidRPr="00106BAA" w:rsidRDefault="00016D53" w:rsidP="005F66A8">
            <w:pPr>
              <w:cnfStyle w:val="000000100000"/>
            </w:pPr>
            <w:r w:rsidRPr="00106BAA">
              <w:t>21/2003</w:t>
            </w:r>
            <w:r>
              <w:t xml:space="preserve"> Sb.</w:t>
            </w:r>
          </w:p>
        </w:tc>
        <w:tc>
          <w:tcPr>
            <w:tcW w:w="7379" w:type="dxa"/>
          </w:tcPr>
          <w:p w:rsidR="00016D53" w:rsidRPr="00106BAA" w:rsidRDefault="00016D53" w:rsidP="005F66A8">
            <w:pPr>
              <w:cnfStyle w:val="000000100000"/>
            </w:pPr>
            <w:r w:rsidRPr="00433674">
              <w:t>kterým se stanoví technické požadavky na osobní ochranné prostředky</w:t>
            </w:r>
          </w:p>
        </w:tc>
      </w:tr>
      <w:tr w:rsidR="00016D53" w:rsidTr="005F66A8">
        <w:trPr>
          <w:cnfStyle w:val="000000010000"/>
        </w:trPr>
        <w:tc>
          <w:tcPr>
            <w:cnfStyle w:val="001000000000"/>
            <w:tcW w:w="1668" w:type="dxa"/>
          </w:tcPr>
          <w:p w:rsidR="00016D53" w:rsidRDefault="00016D53" w:rsidP="005F66A8">
            <w:pPr>
              <w:rPr>
                <w:b w:val="0"/>
              </w:rPr>
            </w:pPr>
            <w:r>
              <w:rPr>
                <w:b w:val="0"/>
              </w:rPr>
              <w:t>Nařízení vlády</w:t>
            </w:r>
          </w:p>
        </w:tc>
        <w:tc>
          <w:tcPr>
            <w:tcW w:w="1559" w:type="dxa"/>
          </w:tcPr>
          <w:p w:rsidR="00016D53" w:rsidRDefault="00016D53" w:rsidP="005F66A8">
            <w:pPr>
              <w:cnfStyle w:val="000000010000"/>
            </w:pPr>
            <w:r>
              <w:t>339/2002 Sb.</w:t>
            </w:r>
          </w:p>
        </w:tc>
        <w:tc>
          <w:tcPr>
            <w:tcW w:w="7379" w:type="dxa"/>
          </w:tcPr>
          <w:p w:rsidR="00016D53" w:rsidRDefault="00016D53" w:rsidP="005F66A8">
            <w:pPr>
              <w:cnfStyle w:val="000000010000"/>
            </w:pPr>
            <w:r w:rsidRPr="00433674">
              <w:t>o postupech při poskytování informací v oblasti technických předpisů, technických dokumentů a technických norem</w:t>
            </w:r>
          </w:p>
        </w:tc>
      </w:tr>
      <w:tr w:rsidR="00016D53" w:rsidTr="005F66A8">
        <w:trPr>
          <w:cnfStyle w:val="000000100000"/>
        </w:trPr>
        <w:tc>
          <w:tcPr>
            <w:cnfStyle w:val="001000000000"/>
            <w:tcW w:w="1668" w:type="dxa"/>
          </w:tcPr>
          <w:p w:rsidR="00016D53" w:rsidRDefault="00016D53" w:rsidP="005F66A8">
            <w:pPr>
              <w:rPr>
                <w:b w:val="0"/>
              </w:rPr>
            </w:pPr>
            <w:r>
              <w:rPr>
                <w:b w:val="0"/>
              </w:rPr>
              <w:t>Zákon</w:t>
            </w:r>
          </w:p>
        </w:tc>
        <w:tc>
          <w:tcPr>
            <w:tcW w:w="1559" w:type="dxa"/>
          </w:tcPr>
          <w:p w:rsidR="00016D53" w:rsidRDefault="00016D53" w:rsidP="005F66A8">
            <w:pPr>
              <w:cnfStyle w:val="000000100000"/>
            </w:pPr>
            <w:r>
              <w:t>183/2006 Sb.</w:t>
            </w:r>
          </w:p>
        </w:tc>
        <w:tc>
          <w:tcPr>
            <w:tcW w:w="7379" w:type="dxa"/>
          </w:tcPr>
          <w:p w:rsidR="00016D53" w:rsidRDefault="00016D53" w:rsidP="005F66A8">
            <w:pPr>
              <w:cnfStyle w:val="000000100000"/>
            </w:pPr>
            <w:r w:rsidRPr="00433674">
              <w:t>o územním plánování a stavebním řádu (stavební zákon)</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268/2009 Sb.</w:t>
            </w:r>
          </w:p>
        </w:tc>
        <w:tc>
          <w:tcPr>
            <w:tcW w:w="7379" w:type="dxa"/>
          </w:tcPr>
          <w:p w:rsidR="00016D53" w:rsidRDefault="00016D53" w:rsidP="005F66A8">
            <w:pPr>
              <w:cnfStyle w:val="000000010000"/>
            </w:pPr>
            <w:r w:rsidRPr="00433674">
              <w:t>o technických požadavcích na stavby</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398/2009 Sb.</w:t>
            </w:r>
          </w:p>
        </w:tc>
        <w:tc>
          <w:tcPr>
            <w:tcW w:w="7379" w:type="dxa"/>
          </w:tcPr>
          <w:p w:rsidR="00016D53" w:rsidRDefault="00016D53" w:rsidP="005F66A8">
            <w:pPr>
              <w:cnfStyle w:val="000000100000"/>
            </w:pPr>
            <w:r w:rsidRPr="00433674">
              <w:t>o obecných technických požadavcích zabezpečujících bezbariérové užívání staveb</w:t>
            </w:r>
          </w:p>
        </w:tc>
      </w:tr>
      <w:tr w:rsidR="00016D53" w:rsidTr="005F66A8">
        <w:trPr>
          <w:cnfStyle w:val="000000010000"/>
        </w:trPr>
        <w:tc>
          <w:tcPr>
            <w:cnfStyle w:val="001000000000"/>
            <w:tcW w:w="1668" w:type="dxa"/>
          </w:tcPr>
          <w:p w:rsidR="00016D53" w:rsidRDefault="00016D53" w:rsidP="005F66A8">
            <w:pPr>
              <w:rPr>
                <w:b w:val="0"/>
              </w:rPr>
            </w:pPr>
            <w:r>
              <w:rPr>
                <w:b w:val="0"/>
              </w:rPr>
              <w:lastRenderedPageBreak/>
              <w:t>Zákon</w:t>
            </w:r>
          </w:p>
        </w:tc>
        <w:tc>
          <w:tcPr>
            <w:tcW w:w="1559" w:type="dxa"/>
          </w:tcPr>
          <w:p w:rsidR="00016D53" w:rsidRDefault="00016D53" w:rsidP="005F66A8">
            <w:pPr>
              <w:cnfStyle w:val="000000010000"/>
            </w:pPr>
            <w:r>
              <w:t>40/1964 Sb.</w:t>
            </w:r>
          </w:p>
        </w:tc>
        <w:tc>
          <w:tcPr>
            <w:tcW w:w="7379" w:type="dxa"/>
          </w:tcPr>
          <w:p w:rsidR="00016D53" w:rsidRDefault="00016D53" w:rsidP="005F66A8">
            <w:pPr>
              <w:cnfStyle w:val="000000010000"/>
            </w:pPr>
            <w:r w:rsidRPr="00433674">
              <w:t>Občanský zákoník</w:t>
            </w:r>
          </w:p>
        </w:tc>
      </w:tr>
      <w:tr w:rsidR="00016D53" w:rsidTr="005F66A8">
        <w:trPr>
          <w:cnfStyle w:val="000000100000"/>
        </w:trPr>
        <w:tc>
          <w:tcPr>
            <w:cnfStyle w:val="001000000000"/>
            <w:tcW w:w="1668" w:type="dxa"/>
          </w:tcPr>
          <w:p w:rsidR="00016D53" w:rsidRDefault="00016D53" w:rsidP="005F66A8">
            <w:pPr>
              <w:rPr>
                <w:b w:val="0"/>
              </w:rPr>
            </w:pPr>
            <w:r>
              <w:rPr>
                <w:b w:val="0"/>
              </w:rPr>
              <w:t>Zákon</w:t>
            </w:r>
          </w:p>
        </w:tc>
        <w:tc>
          <w:tcPr>
            <w:tcW w:w="1559" w:type="dxa"/>
          </w:tcPr>
          <w:p w:rsidR="00016D53" w:rsidRDefault="00016D53" w:rsidP="005F66A8">
            <w:pPr>
              <w:cnfStyle w:val="000000100000"/>
            </w:pPr>
            <w:r>
              <w:t>513/1991 Sb.</w:t>
            </w:r>
          </w:p>
        </w:tc>
        <w:tc>
          <w:tcPr>
            <w:tcW w:w="7379" w:type="dxa"/>
          </w:tcPr>
          <w:p w:rsidR="00016D53" w:rsidRDefault="00016D53" w:rsidP="005F66A8">
            <w:pPr>
              <w:cnfStyle w:val="000000100000"/>
            </w:pPr>
            <w:r w:rsidRPr="00433674">
              <w:t>Obchodní zákoník</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499/2006 Sb.</w:t>
            </w:r>
          </w:p>
        </w:tc>
        <w:tc>
          <w:tcPr>
            <w:tcW w:w="7379" w:type="dxa"/>
          </w:tcPr>
          <w:p w:rsidR="00016D53" w:rsidRDefault="00016D53" w:rsidP="005F66A8">
            <w:pPr>
              <w:cnfStyle w:val="000000010000"/>
            </w:pPr>
            <w:r w:rsidRPr="00433674">
              <w:t>o dokumentaci staveb</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18/1979 Sb.</w:t>
            </w:r>
          </w:p>
        </w:tc>
        <w:tc>
          <w:tcPr>
            <w:tcW w:w="7379" w:type="dxa"/>
          </w:tcPr>
          <w:p w:rsidR="00016D53" w:rsidRDefault="00016D53" w:rsidP="005F66A8">
            <w:pPr>
              <w:cnfStyle w:val="000000100000"/>
            </w:pPr>
            <w:r w:rsidRPr="00433674">
              <w:t>kterou se určují vyhrazená tlaková zařízení a stanoví některé podmínky k zajištění jejich bezpečnosti</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19/1979 Sb.</w:t>
            </w:r>
          </w:p>
        </w:tc>
        <w:tc>
          <w:tcPr>
            <w:tcW w:w="7379" w:type="dxa"/>
          </w:tcPr>
          <w:p w:rsidR="00016D53" w:rsidRDefault="00016D53" w:rsidP="005F66A8">
            <w:pPr>
              <w:cnfStyle w:val="000000010000"/>
            </w:pPr>
            <w:r w:rsidRPr="00433674">
              <w:t>kterou se určují vyhrazená zdvihací nařízení a stanoví některé podmínky k zajištění jejich bezpečnosti</w:t>
            </w:r>
          </w:p>
        </w:tc>
      </w:tr>
      <w:tr w:rsidR="00016D53" w:rsidTr="005F66A8">
        <w:trPr>
          <w:cnfStyle w:val="00000010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100000"/>
            </w:pPr>
            <w:r>
              <w:t>21/1979 Sb.</w:t>
            </w:r>
          </w:p>
        </w:tc>
        <w:tc>
          <w:tcPr>
            <w:tcW w:w="7379" w:type="dxa"/>
          </w:tcPr>
          <w:p w:rsidR="00016D53" w:rsidRDefault="00016D53" w:rsidP="005F66A8">
            <w:pPr>
              <w:cnfStyle w:val="000000100000"/>
            </w:pPr>
            <w:r w:rsidRPr="00433674">
              <w:t>kterou se určují vyhrazená plynová zařízení a stanoví některé podmínky k zajištění jejich bezpečnosti</w:t>
            </w:r>
          </w:p>
        </w:tc>
      </w:tr>
      <w:tr w:rsidR="00016D53" w:rsidTr="005F66A8">
        <w:trPr>
          <w:cnfStyle w:val="000000010000"/>
        </w:trPr>
        <w:tc>
          <w:tcPr>
            <w:cnfStyle w:val="001000000000"/>
            <w:tcW w:w="1668" w:type="dxa"/>
          </w:tcPr>
          <w:p w:rsidR="00016D53" w:rsidRDefault="00016D53" w:rsidP="005F66A8">
            <w:pPr>
              <w:rPr>
                <w:b w:val="0"/>
              </w:rPr>
            </w:pPr>
            <w:r>
              <w:rPr>
                <w:b w:val="0"/>
              </w:rPr>
              <w:t>Vyhláška</w:t>
            </w:r>
          </w:p>
        </w:tc>
        <w:tc>
          <w:tcPr>
            <w:tcW w:w="1559" w:type="dxa"/>
          </w:tcPr>
          <w:p w:rsidR="00016D53" w:rsidRDefault="00016D53" w:rsidP="005F66A8">
            <w:pPr>
              <w:cnfStyle w:val="000000010000"/>
            </w:pPr>
            <w:r>
              <w:t>73/2010 Sb.</w:t>
            </w:r>
          </w:p>
        </w:tc>
        <w:tc>
          <w:tcPr>
            <w:tcW w:w="7379" w:type="dxa"/>
          </w:tcPr>
          <w:p w:rsidR="00016D53" w:rsidRDefault="00016D53" w:rsidP="005F66A8">
            <w:pPr>
              <w:cnfStyle w:val="000000010000"/>
            </w:pPr>
            <w:r w:rsidRPr="00433674">
              <w:t>o stanovení vyhrazených elektrických technických zařízení, jejich zařazení do tříd</w:t>
            </w:r>
          </w:p>
        </w:tc>
      </w:tr>
    </w:tbl>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016D53" w:rsidRDefault="00016D53" w:rsidP="00016D53"/>
    <w:p w:rsidR="00157594" w:rsidRDefault="00157594" w:rsidP="00A82BF3">
      <w:pPr>
        <w:rPr>
          <w:rFonts w:ascii="Calibri" w:hAnsi="Calibri" w:cs="Calibri"/>
        </w:rPr>
      </w:pPr>
    </w:p>
    <w:p w:rsidR="00A74896" w:rsidRPr="00A2546B" w:rsidRDefault="00A74896" w:rsidP="00C02C87">
      <w:pPr>
        <w:ind w:left="1620" w:hanging="1620"/>
        <w:rPr>
          <w:rFonts w:ascii="Calibri" w:hAnsi="Calibri" w:cs="Calibri"/>
          <w:sz w:val="28"/>
          <w:szCs w:val="28"/>
          <w:u w:val="single"/>
        </w:rPr>
      </w:pPr>
      <w:r w:rsidRPr="00A2546B">
        <w:rPr>
          <w:rFonts w:ascii="Calibri" w:hAnsi="Calibri" w:cs="Calibri"/>
          <w:b/>
          <w:sz w:val="22"/>
          <w:szCs w:val="22"/>
        </w:rPr>
        <w:lastRenderedPageBreak/>
        <w:t>Příloha č. 1</w:t>
      </w:r>
      <w:r w:rsidR="00C02C87" w:rsidRPr="00A2546B">
        <w:rPr>
          <w:rFonts w:ascii="Calibri" w:hAnsi="Calibri" w:cs="Calibri"/>
          <w:b/>
          <w:sz w:val="22"/>
          <w:szCs w:val="22"/>
        </w:rPr>
        <w:t xml:space="preserve"> - </w:t>
      </w:r>
      <w:r w:rsidRPr="00A2546B">
        <w:rPr>
          <w:rFonts w:ascii="Calibri" w:hAnsi="Calibri" w:cs="Calibri"/>
          <w:sz w:val="28"/>
          <w:szCs w:val="28"/>
          <w:u w:val="single"/>
        </w:rPr>
        <w:t xml:space="preserve">Seznámení odpovědných pracovníků zhotovitelů a </w:t>
      </w:r>
      <w:proofErr w:type="spellStart"/>
      <w:r w:rsidRPr="00A2546B">
        <w:rPr>
          <w:rFonts w:ascii="Calibri" w:hAnsi="Calibri" w:cs="Calibri"/>
          <w:sz w:val="28"/>
          <w:szCs w:val="28"/>
          <w:u w:val="single"/>
        </w:rPr>
        <w:t>podzhotovitelů</w:t>
      </w:r>
      <w:proofErr w:type="spellEnd"/>
      <w:r w:rsidRPr="00A2546B">
        <w:rPr>
          <w:rFonts w:ascii="Calibri" w:hAnsi="Calibri" w:cs="Calibri"/>
          <w:sz w:val="28"/>
          <w:szCs w:val="28"/>
          <w:u w:val="single"/>
        </w:rPr>
        <w:t xml:space="preserve"> stavby s plánem BOZP</w:t>
      </w:r>
    </w:p>
    <w:p w:rsidR="00A74896" w:rsidRPr="00A2546B" w:rsidRDefault="00A74896" w:rsidP="00A74896">
      <w:pPr>
        <w:rPr>
          <w:rFonts w:ascii="Calibri" w:hAnsi="Calibri" w:cs="Calibri"/>
          <w:sz w:val="32"/>
          <w:szCs w:val="32"/>
        </w:rPr>
      </w:pPr>
    </w:p>
    <w:tbl>
      <w:tblPr>
        <w:tblW w:w="9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366"/>
        <w:gridCol w:w="3214"/>
        <w:gridCol w:w="2303"/>
      </w:tblGrid>
      <w:tr w:rsidR="00A74896" w:rsidRPr="00A2546B">
        <w:trPr>
          <w:trHeight w:val="797"/>
        </w:trPr>
        <w:tc>
          <w:tcPr>
            <w:tcW w:w="1548" w:type="dxa"/>
          </w:tcPr>
          <w:p w:rsidR="00A74896" w:rsidRPr="00A2546B" w:rsidRDefault="00A74896" w:rsidP="00A74896">
            <w:pPr>
              <w:rPr>
                <w:rFonts w:ascii="Calibri" w:hAnsi="Calibri" w:cs="Calibri"/>
                <w:b/>
                <w:sz w:val="28"/>
                <w:szCs w:val="28"/>
              </w:rPr>
            </w:pPr>
            <w:r w:rsidRPr="00A2546B">
              <w:rPr>
                <w:rFonts w:ascii="Calibri" w:hAnsi="Calibri" w:cs="Calibri"/>
                <w:b/>
                <w:sz w:val="28"/>
                <w:szCs w:val="28"/>
              </w:rPr>
              <w:t>Datum</w:t>
            </w:r>
          </w:p>
        </w:tc>
        <w:tc>
          <w:tcPr>
            <w:tcW w:w="2366" w:type="dxa"/>
          </w:tcPr>
          <w:p w:rsidR="00A74896" w:rsidRPr="00A2546B" w:rsidRDefault="00A74896" w:rsidP="00A74896">
            <w:pPr>
              <w:rPr>
                <w:rFonts w:ascii="Calibri" w:hAnsi="Calibri" w:cs="Calibri"/>
                <w:b/>
                <w:sz w:val="28"/>
                <w:szCs w:val="28"/>
              </w:rPr>
            </w:pPr>
            <w:r w:rsidRPr="00A2546B">
              <w:rPr>
                <w:rFonts w:ascii="Calibri" w:hAnsi="Calibri" w:cs="Calibri"/>
                <w:b/>
                <w:sz w:val="28"/>
                <w:szCs w:val="28"/>
              </w:rPr>
              <w:t xml:space="preserve">Zhotovitel/ </w:t>
            </w:r>
            <w:proofErr w:type="spellStart"/>
            <w:r w:rsidRPr="00A2546B">
              <w:rPr>
                <w:rFonts w:ascii="Calibri" w:hAnsi="Calibri" w:cs="Calibri"/>
                <w:b/>
                <w:sz w:val="28"/>
                <w:szCs w:val="28"/>
              </w:rPr>
              <w:t>podzhotovitel</w:t>
            </w:r>
            <w:proofErr w:type="spellEnd"/>
          </w:p>
        </w:tc>
        <w:tc>
          <w:tcPr>
            <w:tcW w:w="3214" w:type="dxa"/>
          </w:tcPr>
          <w:p w:rsidR="00A74896" w:rsidRPr="00A2546B" w:rsidRDefault="00A74896" w:rsidP="00A74896">
            <w:pPr>
              <w:rPr>
                <w:rFonts w:ascii="Calibri" w:hAnsi="Calibri" w:cs="Calibri"/>
                <w:b/>
                <w:sz w:val="28"/>
                <w:szCs w:val="28"/>
              </w:rPr>
            </w:pPr>
            <w:r w:rsidRPr="00A2546B">
              <w:rPr>
                <w:rFonts w:ascii="Calibri" w:hAnsi="Calibri" w:cs="Calibri"/>
                <w:b/>
                <w:sz w:val="28"/>
                <w:szCs w:val="28"/>
              </w:rPr>
              <w:t>Odpovědný zástupce</w:t>
            </w:r>
          </w:p>
        </w:tc>
        <w:tc>
          <w:tcPr>
            <w:tcW w:w="2303" w:type="dxa"/>
          </w:tcPr>
          <w:p w:rsidR="00A74896" w:rsidRPr="00A2546B" w:rsidRDefault="00A74896" w:rsidP="00A74896">
            <w:pPr>
              <w:rPr>
                <w:rFonts w:ascii="Calibri" w:hAnsi="Calibri" w:cs="Calibri"/>
                <w:b/>
                <w:sz w:val="28"/>
                <w:szCs w:val="28"/>
              </w:rPr>
            </w:pPr>
            <w:r w:rsidRPr="00A2546B">
              <w:rPr>
                <w:rFonts w:ascii="Calibri" w:hAnsi="Calibri" w:cs="Calibri"/>
                <w:b/>
                <w:sz w:val="28"/>
                <w:szCs w:val="28"/>
              </w:rPr>
              <w:t>Podpis</w:t>
            </w:r>
          </w:p>
        </w:tc>
      </w:tr>
      <w:tr w:rsidR="00A63CD6" w:rsidRPr="00A2546B">
        <w:trPr>
          <w:trHeight w:val="885"/>
        </w:trPr>
        <w:tc>
          <w:tcPr>
            <w:tcW w:w="1548" w:type="dxa"/>
          </w:tcPr>
          <w:p w:rsidR="00A63CD6" w:rsidRPr="00A2546B" w:rsidRDefault="00A63CD6" w:rsidP="00A74896">
            <w:pPr>
              <w:rPr>
                <w:rFonts w:ascii="Calibri" w:hAnsi="Calibri" w:cs="Calibri"/>
                <w:sz w:val="28"/>
                <w:szCs w:val="28"/>
              </w:rPr>
            </w:pPr>
          </w:p>
        </w:tc>
        <w:tc>
          <w:tcPr>
            <w:tcW w:w="2366" w:type="dxa"/>
          </w:tcPr>
          <w:p w:rsidR="00A63CD6" w:rsidRPr="00A2546B" w:rsidRDefault="00A63CD6" w:rsidP="00CB4985">
            <w:pPr>
              <w:rPr>
                <w:rFonts w:ascii="Calibri" w:hAnsi="Calibri" w:cs="Calibri"/>
                <w:sz w:val="28"/>
                <w:szCs w:val="28"/>
              </w:rPr>
            </w:pPr>
          </w:p>
        </w:tc>
        <w:tc>
          <w:tcPr>
            <w:tcW w:w="3214" w:type="dxa"/>
          </w:tcPr>
          <w:p w:rsidR="00A63CD6" w:rsidRPr="00A2546B" w:rsidRDefault="00A63CD6" w:rsidP="006472AA">
            <w:pPr>
              <w:rPr>
                <w:rFonts w:ascii="Calibri" w:hAnsi="Calibri" w:cs="Calibri"/>
                <w:sz w:val="28"/>
                <w:szCs w:val="28"/>
              </w:rPr>
            </w:pPr>
          </w:p>
        </w:tc>
        <w:tc>
          <w:tcPr>
            <w:tcW w:w="2303" w:type="dxa"/>
          </w:tcPr>
          <w:p w:rsidR="00A63CD6" w:rsidRPr="00A2546B" w:rsidRDefault="00A63CD6" w:rsidP="00A74896">
            <w:pPr>
              <w:rPr>
                <w:rFonts w:ascii="Calibri" w:hAnsi="Calibri" w:cs="Calibri"/>
                <w:sz w:val="32"/>
                <w:szCs w:val="32"/>
              </w:rPr>
            </w:pPr>
          </w:p>
        </w:tc>
      </w:tr>
      <w:tr w:rsidR="00A63CD6" w:rsidRPr="00A2546B">
        <w:trPr>
          <w:trHeight w:val="889"/>
        </w:trPr>
        <w:tc>
          <w:tcPr>
            <w:tcW w:w="1548" w:type="dxa"/>
          </w:tcPr>
          <w:p w:rsidR="00A63CD6" w:rsidRPr="00A2546B" w:rsidRDefault="00A63CD6" w:rsidP="00A74896">
            <w:pPr>
              <w:rPr>
                <w:rFonts w:ascii="Calibri" w:hAnsi="Calibri" w:cs="Calibri"/>
                <w:sz w:val="28"/>
                <w:szCs w:val="28"/>
              </w:rPr>
            </w:pPr>
          </w:p>
        </w:tc>
        <w:tc>
          <w:tcPr>
            <w:tcW w:w="2366" w:type="dxa"/>
          </w:tcPr>
          <w:p w:rsidR="00A63CD6" w:rsidRPr="00A2546B" w:rsidRDefault="00A63CD6" w:rsidP="006472AA">
            <w:pPr>
              <w:rPr>
                <w:rFonts w:ascii="Calibri" w:hAnsi="Calibri" w:cs="Calibri"/>
                <w:sz w:val="28"/>
                <w:szCs w:val="28"/>
              </w:rPr>
            </w:pPr>
          </w:p>
        </w:tc>
        <w:tc>
          <w:tcPr>
            <w:tcW w:w="3214" w:type="dxa"/>
          </w:tcPr>
          <w:p w:rsidR="00A63CD6" w:rsidRPr="00A2546B" w:rsidRDefault="00A63CD6" w:rsidP="006472AA">
            <w:pPr>
              <w:rPr>
                <w:rFonts w:ascii="Calibri" w:hAnsi="Calibri" w:cs="Calibri"/>
                <w:sz w:val="28"/>
                <w:szCs w:val="28"/>
              </w:rPr>
            </w:pPr>
          </w:p>
        </w:tc>
        <w:tc>
          <w:tcPr>
            <w:tcW w:w="2303" w:type="dxa"/>
          </w:tcPr>
          <w:p w:rsidR="00A63CD6" w:rsidRPr="00A2546B" w:rsidRDefault="00A63CD6"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r w:rsidR="00250FBB" w:rsidRPr="00A2546B">
        <w:trPr>
          <w:trHeight w:val="889"/>
        </w:trPr>
        <w:tc>
          <w:tcPr>
            <w:tcW w:w="1548" w:type="dxa"/>
          </w:tcPr>
          <w:p w:rsidR="00250FBB" w:rsidRPr="00A2546B" w:rsidRDefault="00250FBB" w:rsidP="00A74896">
            <w:pPr>
              <w:rPr>
                <w:rFonts w:ascii="Calibri" w:hAnsi="Calibri" w:cs="Calibri"/>
                <w:sz w:val="28"/>
                <w:szCs w:val="28"/>
              </w:rPr>
            </w:pPr>
          </w:p>
        </w:tc>
        <w:tc>
          <w:tcPr>
            <w:tcW w:w="2366" w:type="dxa"/>
          </w:tcPr>
          <w:p w:rsidR="00250FBB" w:rsidRPr="00A2546B" w:rsidRDefault="00250FBB" w:rsidP="006472AA">
            <w:pPr>
              <w:rPr>
                <w:rFonts w:ascii="Calibri" w:hAnsi="Calibri" w:cs="Calibri"/>
                <w:sz w:val="28"/>
                <w:szCs w:val="28"/>
              </w:rPr>
            </w:pPr>
          </w:p>
        </w:tc>
        <w:tc>
          <w:tcPr>
            <w:tcW w:w="3214" w:type="dxa"/>
          </w:tcPr>
          <w:p w:rsidR="00250FBB" w:rsidRPr="00A2546B" w:rsidRDefault="00250FBB" w:rsidP="006472AA">
            <w:pPr>
              <w:rPr>
                <w:rFonts w:ascii="Calibri" w:hAnsi="Calibri" w:cs="Calibri"/>
                <w:sz w:val="28"/>
                <w:szCs w:val="28"/>
              </w:rPr>
            </w:pPr>
          </w:p>
        </w:tc>
        <w:tc>
          <w:tcPr>
            <w:tcW w:w="2303" w:type="dxa"/>
          </w:tcPr>
          <w:p w:rsidR="00250FBB" w:rsidRPr="00A2546B" w:rsidRDefault="00250FBB" w:rsidP="00535E69">
            <w:pPr>
              <w:ind w:left="443"/>
              <w:rPr>
                <w:rFonts w:ascii="Calibri" w:hAnsi="Calibri" w:cs="Calibri"/>
                <w:sz w:val="32"/>
                <w:szCs w:val="32"/>
              </w:rPr>
            </w:pPr>
          </w:p>
        </w:tc>
      </w:tr>
    </w:tbl>
    <w:p w:rsidR="00A74896" w:rsidRPr="00A2546B" w:rsidRDefault="00A74896" w:rsidP="00A74896">
      <w:pPr>
        <w:rPr>
          <w:rFonts w:ascii="Calibri" w:hAnsi="Calibri" w:cs="Calibri"/>
          <w:sz w:val="32"/>
          <w:szCs w:val="32"/>
        </w:rPr>
      </w:pPr>
    </w:p>
    <w:p w:rsidR="003F0616" w:rsidRPr="00A2546B" w:rsidRDefault="00A74896" w:rsidP="00A74896">
      <w:pPr>
        <w:rPr>
          <w:rFonts w:ascii="Calibri" w:hAnsi="Calibri" w:cs="Calibri"/>
        </w:rPr>
      </w:pPr>
      <w:r w:rsidRPr="00A2546B">
        <w:rPr>
          <w:rFonts w:ascii="Calibri" w:hAnsi="Calibri" w:cs="Calibri"/>
        </w:rPr>
        <w:t>Odpovědný zástupce svým podpisem stvrzuje, že byl v plném rozsahu seznámen s plánem BOZP.</w:t>
      </w:r>
      <w:r w:rsidR="003F0616" w:rsidRPr="00A2546B">
        <w:rPr>
          <w:rFonts w:ascii="Calibri" w:hAnsi="Calibri" w:cs="Calibri"/>
        </w:rPr>
        <w:t xml:space="preserve"> Zhotovitel je povinen umožnit přístup k jemu předaném výtisku plánu BOZP svým </w:t>
      </w:r>
      <w:proofErr w:type="spellStart"/>
      <w:r w:rsidR="003F0616" w:rsidRPr="00A2546B">
        <w:rPr>
          <w:rFonts w:ascii="Calibri" w:hAnsi="Calibri" w:cs="Calibri"/>
        </w:rPr>
        <w:t>podzhotovitelům</w:t>
      </w:r>
      <w:proofErr w:type="spellEnd"/>
      <w:r w:rsidR="003F0616" w:rsidRPr="00A2546B">
        <w:rPr>
          <w:rFonts w:ascii="Calibri" w:hAnsi="Calibri" w:cs="Calibri"/>
        </w:rPr>
        <w:t xml:space="preserve">. </w:t>
      </w:r>
    </w:p>
    <w:p w:rsidR="00A74896" w:rsidRPr="00A2546B" w:rsidRDefault="003F0616" w:rsidP="00A74896">
      <w:pPr>
        <w:rPr>
          <w:rFonts w:ascii="Calibri" w:hAnsi="Calibri" w:cs="Calibri"/>
        </w:rPr>
      </w:pPr>
      <w:r w:rsidRPr="00A2546B">
        <w:rPr>
          <w:rFonts w:ascii="Calibri" w:hAnsi="Calibri" w:cs="Calibri"/>
        </w:rPr>
        <w:t xml:space="preserve">Odpovědní zástupci zhotovitelů a </w:t>
      </w:r>
      <w:proofErr w:type="spellStart"/>
      <w:r w:rsidRPr="00A2546B">
        <w:rPr>
          <w:rFonts w:ascii="Calibri" w:hAnsi="Calibri" w:cs="Calibri"/>
        </w:rPr>
        <w:t>podzhotovitelů</w:t>
      </w:r>
      <w:proofErr w:type="spellEnd"/>
      <w:r w:rsidRPr="00A2546B">
        <w:rPr>
          <w:rFonts w:ascii="Calibri" w:hAnsi="Calibri" w:cs="Calibri"/>
        </w:rPr>
        <w:t>, kteří byli seznámeni s tímto plánem BOZP jsou povinni seznámit pracovníky firmy, jíž byli pověřeni jako zástupci, s riziky a podmínkami požární bezpečnosti dle tohoto plánu BOZP.</w:t>
      </w:r>
    </w:p>
    <w:p w:rsidR="00A74896" w:rsidRPr="00A2546B" w:rsidRDefault="00A74896" w:rsidP="00982A0D">
      <w:pPr>
        <w:rPr>
          <w:rFonts w:ascii="Calibri" w:hAnsi="Calibri" w:cs="Calibri"/>
        </w:rPr>
      </w:pPr>
    </w:p>
    <w:p w:rsidR="00CC1BD8" w:rsidRDefault="00CC1BD8" w:rsidP="00A74896">
      <w:pPr>
        <w:rPr>
          <w:rFonts w:ascii="Calibri" w:hAnsi="Calibri" w:cs="Calibri"/>
          <w:sz w:val="22"/>
          <w:szCs w:val="22"/>
        </w:rPr>
      </w:pPr>
    </w:p>
    <w:p w:rsidR="009A7F71" w:rsidRDefault="009A7F71" w:rsidP="00A74896">
      <w:pPr>
        <w:rPr>
          <w:rFonts w:ascii="Calibri" w:hAnsi="Calibri" w:cs="Calibri"/>
          <w:sz w:val="22"/>
          <w:szCs w:val="22"/>
        </w:rPr>
      </w:pPr>
    </w:p>
    <w:p w:rsidR="009A7F71" w:rsidRDefault="009A7F71" w:rsidP="00A74896">
      <w:pPr>
        <w:rPr>
          <w:rFonts w:ascii="Calibri" w:hAnsi="Calibri" w:cs="Calibri"/>
          <w:sz w:val="22"/>
          <w:szCs w:val="22"/>
        </w:rPr>
      </w:pPr>
    </w:p>
    <w:p w:rsidR="009A7F71" w:rsidRPr="00A2546B" w:rsidRDefault="009A7F71" w:rsidP="009A7F71">
      <w:pPr>
        <w:ind w:left="1620" w:hanging="1620"/>
        <w:rPr>
          <w:rFonts w:ascii="Calibri" w:hAnsi="Calibri" w:cs="Calibri"/>
          <w:sz w:val="28"/>
          <w:szCs w:val="28"/>
          <w:u w:val="single"/>
        </w:rPr>
      </w:pPr>
      <w:r w:rsidRPr="00A2546B">
        <w:rPr>
          <w:rFonts w:ascii="Calibri" w:hAnsi="Calibri" w:cs="Calibri"/>
          <w:b/>
          <w:sz w:val="22"/>
          <w:szCs w:val="22"/>
        </w:rPr>
        <w:t xml:space="preserve">Příloha č. </w:t>
      </w:r>
      <w:r>
        <w:rPr>
          <w:rFonts w:ascii="Calibri" w:hAnsi="Calibri" w:cs="Calibri"/>
          <w:b/>
          <w:sz w:val="22"/>
          <w:szCs w:val="22"/>
        </w:rPr>
        <w:t>2</w:t>
      </w:r>
      <w:r w:rsidRPr="00A2546B">
        <w:rPr>
          <w:rFonts w:ascii="Calibri" w:hAnsi="Calibri" w:cs="Calibri"/>
          <w:b/>
          <w:sz w:val="22"/>
          <w:szCs w:val="22"/>
        </w:rPr>
        <w:t xml:space="preserve"> - </w:t>
      </w:r>
      <w:r>
        <w:rPr>
          <w:rFonts w:ascii="Calibri" w:hAnsi="Calibri" w:cs="Calibri"/>
          <w:sz w:val="28"/>
          <w:szCs w:val="28"/>
          <w:u w:val="single"/>
        </w:rPr>
        <w:t>Pravidla první pomoci</w:t>
      </w:r>
    </w:p>
    <w:p w:rsidR="009A7F71" w:rsidRDefault="009A7F71" w:rsidP="00A74896">
      <w:pPr>
        <w:rPr>
          <w:rFonts w:ascii="Calibri" w:hAnsi="Calibri" w:cs="Calibri"/>
          <w:sz w:val="22"/>
          <w:szCs w:val="22"/>
        </w:rPr>
      </w:pPr>
    </w:p>
    <w:p w:rsidR="009A7F71" w:rsidRDefault="008B17F5" w:rsidP="009A7F71">
      <w:pPr>
        <w:rPr>
          <w:noProof/>
        </w:rPr>
      </w:pPr>
      <w:r>
        <w:rPr>
          <w:noProof/>
        </w:rPr>
        <w:drawing>
          <wp:inline distT="0" distB="0" distL="0" distR="0">
            <wp:extent cx="5795010" cy="7125335"/>
            <wp:effectExtent l="19050" t="0" r="0" b="0"/>
            <wp:docPr id="1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5" cstate="print"/>
                    <a:srcRect/>
                    <a:stretch>
                      <a:fillRect/>
                    </a:stretch>
                  </pic:blipFill>
                  <pic:spPr bwMode="auto">
                    <a:xfrm>
                      <a:off x="0" y="0"/>
                      <a:ext cx="5795010" cy="7125335"/>
                    </a:xfrm>
                    <a:prstGeom prst="rect">
                      <a:avLst/>
                    </a:prstGeom>
                    <a:noFill/>
                    <a:ln w="9525">
                      <a:noFill/>
                      <a:miter lim="800000"/>
                      <a:headEnd/>
                      <a:tailEnd/>
                    </a:ln>
                  </pic:spPr>
                </pic:pic>
              </a:graphicData>
            </a:graphic>
          </wp:inline>
        </w:drawing>
      </w:r>
    </w:p>
    <w:p w:rsidR="009A7F71" w:rsidRDefault="008B17F5" w:rsidP="009A7F71">
      <w:r>
        <w:rPr>
          <w:noProof/>
        </w:rPr>
        <w:lastRenderedPageBreak/>
        <w:drawing>
          <wp:anchor distT="0" distB="0" distL="114300" distR="114300" simplePos="0" relativeHeight="251656704" behindDoc="0" locked="0" layoutInCell="1" allowOverlap="1">
            <wp:simplePos x="0" y="0"/>
            <wp:positionH relativeFrom="column">
              <wp:align>center</wp:align>
            </wp:positionH>
            <wp:positionV relativeFrom="paragraph">
              <wp:posOffset>3810</wp:posOffset>
            </wp:positionV>
            <wp:extent cx="6457950" cy="8001000"/>
            <wp:effectExtent l="19050" t="0" r="0" b="0"/>
            <wp:wrapSquare wrapText="bothSides"/>
            <wp:docPr id="90"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6" cstate="print"/>
                    <a:srcRect/>
                    <a:stretch>
                      <a:fillRect/>
                    </a:stretch>
                  </pic:blipFill>
                  <pic:spPr bwMode="auto">
                    <a:xfrm>
                      <a:off x="0" y="0"/>
                      <a:ext cx="6457950" cy="8001000"/>
                    </a:xfrm>
                    <a:prstGeom prst="rect">
                      <a:avLst/>
                    </a:prstGeom>
                    <a:noFill/>
                  </pic:spPr>
                </pic:pic>
              </a:graphicData>
            </a:graphic>
          </wp:anchor>
        </w:drawing>
      </w:r>
    </w:p>
    <w:p w:rsidR="009A7F71" w:rsidRDefault="008B17F5" w:rsidP="009A7F71">
      <w:r>
        <w:rPr>
          <w:noProof/>
        </w:rPr>
        <w:lastRenderedPageBreak/>
        <w:drawing>
          <wp:anchor distT="0" distB="0" distL="114300" distR="114300" simplePos="0" relativeHeight="251658752" behindDoc="0" locked="0" layoutInCell="1" allowOverlap="1">
            <wp:simplePos x="0" y="0"/>
            <wp:positionH relativeFrom="column">
              <wp:posOffset>-205105</wp:posOffset>
            </wp:positionH>
            <wp:positionV relativeFrom="paragraph">
              <wp:posOffset>4331970</wp:posOffset>
            </wp:positionV>
            <wp:extent cx="6438900" cy="4000500"/>
            <wp:effectExtent l="19050" t="0" r="0" b="0"/>
            <wp:wrapSquare wrapText="bothSides"/>
            <wp:docPr id="9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7" cstate="print"/>
                    <a:srcRect/>
                    <a:stretch>
                      <a:fillRect/>
                    </a:stretch>
                  </pic:blipFill>
                  <pic:spPr bwMode="auto">
                    <a:xfrm>
                      <a:off x="0" y="0"/>
                      <a:ext cx="6438900" cy="4000500"/>
                    </a:xfrm>
                    <a:prstGeom prst="rect">
                      <a:avLst/>
                    </a:prstGeom>
                    <a:noFill/>
                  </pic:spPr>
                </pic:pic>
              </a:graphicData>
            </a:graphic>
          </wp:anchor>
        </w:drawing>
      </w:r>
      <w:r>
        <w:rPr>
          <w:noProof/>
        </w:rPr>
        <w:drawing>
          <wp:anchor distT="0" distB="0" distL="114300" distR="114300" simplePos="0" relativeHeight="251657728" behindDoc="0" locked="0" layoutInCell="1" allowOverlap="1">
            <wp:simplePos x="0" y="0"/>
            <wp:positionH relativeFrom="column">
              <wp:align>center</wp:align>
            </wp:positionH>
            <wp:positionV relativeFrom="paragraph">
              <wp:posOffset>3810</wp:posOffset>
            </wp:positionV>
            <wp:extent cx="6400800" cy="4124325"/>
            <wp:effectExtent l="19050" t="0" r="0" b="0"/>
            <wp:wrapSquare wrapText="bothSides"/>
            <wp:docPr id="91"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28" cstate="print"/>
                    <a:srcRect/>
                    <a:stretch>
                      <a:fillRect/>
                    </a:stretch>
                  </pic:blipFill>
                  <pic:spPr bwMode="auto">
                    <a:xfrm>
                      <a:off x="0" y="0"/>
                      <a:ext cx="6400800" cy="4124325"/>
                    </a:xfrm>
                    <a:prstGeom prst="rect">
                      <a:avLst/>
                    </a:prstGeom>
                    <a:noFill/>
                  </pic:spPr>
                </pic:pic>
              </a:graphicData>
            </a:graphic>
          </wp:anchor>
        </w:drawing>
      </w:r>
    </w:p>
    <w:p w:rsidR="00250FBB" w:rsidRDefault="00250FBB" w:rsidP="009A7F71">
      <w:pPr>
        <w:rPr>
          <w:rFonts w:ascii="Calibri" w:hAnsi="Calibri" w:cs="Calibri"/>
          <w:b/>
          <w:i/>
          <w:sz w:val="22"/>
          <w:szCs w:val="22"/>
        </w:rPr>
      </w:pPr>
    </w:p>
    <w:p w:rsidR="00250FBB" w:rsidRDefault="00250FBB" w:rsidP="009A7F71">
      <w:pPr>
        <w:rPr>
          <w:rFonts w:ascii="Calibri" w:hAnsi="Calibri" w:cs="Calibri"/>
          <w:b/>
          <w:i/>
          <w:sz w:val="22"/>
          <w:szCs w:val="22"/>
        </w:rPr>
      </w:pPr>
    </w:p>
    <w:p w:rsidR="00751D87" w:rsidRPr="00A2546B" w:rsidRDefault="00751D87" w:rsidP="00751D87">
      <w:pPr>
        <w:ind w:left="1620" w:hanging="1620"/>
        <w:rPr>
          <w:rFonts w:ascii="Calibri" w:hAnsi="Calibri" w:cs="Calibri"/>
          <w:sz w:val="28"/>
          <w:szCs w:val="28"/>
          <w:u w:val="single"/>
        </w:rPr>
      </w:pPr>
      <w:r w:rsidRPr="00A2546B">
        <w:rPr>
          <w:rFonts w:ascii="Calibri" w:hAnsi="Calibri" w:cs="Calibri"/>
          <w:b/>
          <w:sz w:val="22"/>
          <w:szCs w:val="22"/>
        </w:rPr>
        <w:lastRenderedPageBreak/>
        <w:t xml:space="preserve">Příloha č. </w:t>
      </w:r>
      <w:r>
        <w:rPr>
          <w:rFonts w:ascii="Calibri" w:hAnsi="Calibri" w:cs="Calibri"/>
          <w:b/>
          <w:sz w:val="22"/>
          <w:szCs w:val="22"/>
        </w:rPr>
        <w:t>3</w:t>
      </w:r>
      <w:r w:rsidRPr="00A2546B">
        <w:rPr>
          <w:rFonts w:ascii="Calibri" w:hAnsi="Calibri" w:cs="Calibri"/>
          <w:b/>
          <w:sz w:val="22"/>
          <w:szCs w:val="22"/>
        </w:rPr>
        <w:t xml:space="preserve"> </w:t>
      </w:r>
    </w:p>
    <w:p w:rsidR="00751D87" w:rsidRPr="00A2546B" w:rsidRDefault="00751D87" w:rsidP="00751D87">
      <w:pPr>
        <w:pStyle w:val="Nadpis1"/>
        <w:numPr>
          <w:ilvl w:val="0"/>
          <w:numId w:val="0"/>
        </w:numPr>
        <w:jc w:val="center"/>
        <w:rPr>
          <w:rFonts w:ascii="Calibri" w:hAnsi="Calibri" w:cs="Calibri"/>
          <w:b/>
          <w:color w:val="0000FF"/>
          <w:szCs w:val="32"/>
        </w:rPr>
      </w:pPr>
      <w:r w:rsidRPr="00A2546B">
        <w:rPr>
          <w:rFonts w:ascii="Calibri" w:hAnsi="Calibri" w:cs="Calibri"/>
          <w:b/>
          <w:color w:val="0000FF"/>
          <w:szCs w:val="32"/>
        </w:rPr>
        <w:t>POŽÁRNÍ POPLACHOVÉ SMĚRNICE</w:t>
      </w:r>
    </w:p>
    <w:p w:rsidR="00751D87" w:rsidRPr="00A2546B" w:rsidRDefault="00751D87" w:rsidP="00751D87">
      <w:pPr>
        <w:ind w:right="-1321"/>
        <w:rPr>
          <w:rFonts w:ascii="Calibri" w:hAnsi="Calibri" w:cs="Calibri"/>
        </w:rPr>
      </w:pPr>
    </w:p>
    <w:p w:rsidR="00751D87" w:rsidRPr="00A04A82" w:rsidRDefault="00751D87" w:rsidP="00751D87">
      <w:pPr>
        <w:rPr>
          <w:rFonts w:ascii="Calibri" w:hAnsi="Calibri" w:cs="Calibri"/>
          <w:b/>
          <w:u w:val="single"/>
        </w:rPr>
      </w:pPr>
      <w:r w:rsidRPr="00A2546B">
        <w:rPr>
          <w:rFonts w:ascii="Calibri" w:hAnsi="Calibri" w:cs="Calibri"/>
          <w:sz w:val="22"/>
          <w:szCs w:val="20"/>
        </w:rPr>
        <w:t xml:space="preserve">Pro pracoviště: </w:t>
      </w:r>
      <w:r w:rsidRPr="00A2546B">
        <w:rPr>
          <w:rFonts w:ascii="Calibri" w:hAnsi="Calibri" w:cs="Calibri"/>
          <w:sz w:val="22"/>
        </w:rPr>
        <w:t xml:space="preserve"> způsob vyhlášení požárního poplachu a organizace evakuace se řídí PPS objektu. </w:t>
      </w:r>
    </w:p>
    <w:p w:rsidR="00751D87" w:rsidRPr="00A04A82" w:rsidRDefault="00751D87" w:rsidP="00751D87">
      <w:pPr>
        <w:rPr>
          <w:rFonts w:ascii="Calibri" w:hAnsi="Calibri" w:cs="Calibri"/>
          <w:b/>
        </w:rPr>
      </w:pPr>
    </w:p>
    <w:p w:rsidR="00751D87" w:rsidRPr="00A04A82" w:rsidRDefault="00751D87" w:rsidP="00751D87">
      <w:pPr>
        <w:rPr>
          <w:rFonts w:ascii="Calibri" w:hAnsi="Calibri" w:cs="Calibri"/>
          <w:b/>
          <w:bCs/>
          <w:color w:val="993300"/>
          <w:szCs w:val="20"/>
          <w:u w:val="single"/>
        </w:rPr>
      </w:pPr>
      <w:r w:rsidRPr="00A04A82">
        <w:rPr>
          <w:rFonts w:ascii="Calibri" w:hAnsi="Calibri" w:cs="Calibri"/>
          <w:b/>
          <w:bCs/>
          <w:color w:val="993300"/>
          <w:u w:val="single"/>
        </w:rPr>
        <w:t>1. Popis požárního nebezpečí:</w:t>
      </w:r>
    </w:p>
    <w:p w:rsidR="00751D87" w:rsidRPr="00A04A82" w:rsidRDefault="00751D87" w:rsidP="00751D87">
      <w:pPr>
        <w:rPr>
          <w:rFonts w:ascii="Calibri" w:hAnsi="Calibri" w:cs="Calibri"/>
          <w:b/>
          <w:bCs/>
          <w:szCs w:val="20"/>
          <w:u w:val="single"/>
        </w:rPr>
      </w:pP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Při manipulaci s hořlavými kapalinami (ředidla, lepidla, inkoust, barvy, úklidové prostředky) může dojít k jejich rozlití a vznícení jejich par. Také používání elektrostaticky aktivních oděvů a pomůcek může způsobit jiskru a vznik požáru.</w:t>
      </w: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 xml:space="preserve">Použitý hadr, nasáklý olejem, fermeží, nebo jinou </w:t>
      </w:r>
      <w:proofErr w:type="spellStart"/>
      <w:r w:rsidRPr="00A04A82">
        <w:rPr>
          <w:rFonts w:ascii="Calibri" w:hAnsi="Calibri" w:cs="Calibri"/>
        </w:rPr>
        <w:t>hořl</w:t>
      </w:r>
      <w:proofErr w:type="spellEnd"/>
      <w:r w:rsidRPr="00A04A82">
        <w:rPr>
          <w:rFonts w:ascii="Calibri" w:hAnsi="Calibri" w:cs="Calibri"/>
        </w:rPr>
        <w:t>. kapalinou se může silně zahřívat a způsobit samovznícení a požár.</w:t>
      </w: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Používání el. spotřebičů, pakliže tyto nejsou v bez vadném stavu, může způsobit požár.</w:t>
      </w: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Kouření, nedopalky a používání otevřeného plamene v prostoru s hořlavými látkami může způsobit požár.</w:t>
      </w: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Při provádění svářečských prací může dojít ke vznícení hořlavých materiálů od jisker a okují</w:t>
      </w: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Při zacházení s úhlovou bruskou může dojít ke vznícení hořlavých látek od proudu jisker</w:t>
      </w:r>
    </w:p>
    <w:p w:rsidR="00751D87" w:rsidRPr="00A04A82" w:rsidRDefault="00751D87" w:rsidP="00DC02FA">
      <w:pPr>
        <w:numPr>
          <w:ilvl w:val="0"/>
          <w:numId w:val="18"/>
        </w:numPr>
        <w:tabs>
          <w:tab w:val="clear" w:pos="720"/>
          <w:tab w:val="num" w:pos="360"/>
        </w:tabs>
        <w:ind w:left="360"/>
        <w:rPr>
          <w:rFonts w:ascii="Calibri" w:hAnsi="Calibri" w:cs="Calibri"/>
          <w:szCs w:val="20"/>
        </w:rPr>
      </w:pPr>
      <w:r w:rsidRPr="00A04A82">
        <w:rPr>
          <w:rFonts w:ascii="Calibri" w:hAnsi="Calibri" w:cs="Calibri"/>
        </w:rPr>
        <w:t xml:space="preserve">Při svařování </w:t>
      </w:r>
      <w:proofErr w:type="spellStart"/>
      <w:r w:rsidRPr="00A04A82">
        <w:rPr>
          <w:rFonts w:ascii="Calibri" w:hAnsi="Calibri" w:cs="Calibri"/>
        </w:rPr>
        <w:t>hydroizolace</w:t>
      </w:r>
      <w:proofErr w:type="spellEnd"/>
      <w:r w:rsidRPr="00A04A82">
        <w:rPr>
          <w:rFonts w:ascii="Calibri" w:hAnsi="Calibri" w:cs="Calibri"/>
        </w:rPr>
        <w:t xml:space="preserve"> se zachází s otevřeným ohněm a může dojít k zapálení hořlavých látek</w:t>
      </w:r>
    </w:p>
    <w:p w:rsidR="00751D87" w:rsidRPr="00A04A82" w:rsidRDefault="00751D87" w:rsidP="00751D87">
      <w:pPr>
        <w:rPr>
          <w:rFonts w:ascii="Calibri" w:hAnsi="Calibri" w:cs="Calibri"/>
          <w:b/>
        </w:rPr>
      </w:pPr>
    </w:p>
    <w:p w:rsidR="00751D87" w:rsidRPr="00A04A82" w:rsidRDefault="00751D87" w:rsidP="00751D87">
      <w:pPr>
        <w:rPr>
          <w:rFonts w:ascii="Calibri" w:hAnsi="Calibri" w:cs="Calibri"/>
          <w:b/>
          <w:bCs/>
          <w:color w:val="993300"/>
          <w:szCs w:val="20"/>
          <w:u w:val="single"/>
          <w:vertAlign w:val="subscript"/>
        </w:rPr>
      </w:pPr>
      <w:r>
        <w:rPr>
          <w:rFonts w:ascii="Calibri" w:hAnsi="Calibri" w:cs="Calibri"/>
          <w:b/>
          <w:bCs/>
          <w:color w:val="993300"/>
          <w:u w:val="single"/>
        </w:rPr>
        <w:t>2</w:t>
      </w:r>
      <w:r w:rsidRPr="00A04A82">
        <w:rPr>
          <w:rFonts w:ascii="Calibri" w:hAnsi="Calibri" w:cs="Calibri"/>
          <w:b/>
          <w:bCs/>
          <w:color w:val="993300"/>
          <w:u w:val="single"/>
        </w:rPr>
        <w:t xml:space="preserve">. Stanovení podmínek požární bezpečnosti: </w:t>
      </w:r>
      <w:r w:rsidRPr="00A04A82">
        <w:rPr>
          <w:rFonts w:ascii="Calibri" w:hAnsi="Calibri" w:cs="Calibri"/>
          <w:b/>
          <w:bCs/>
          <w:color w:val="993300"/>
          <w:u w:val="single"/>
          <w:vertAlign w:val="subscript"/>
        </w:rPr>
        <w:t xml:space="preserve">   </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 xml:space="preserve">Hořlavé kapaliny se smí skladovat jen v označené uzavřené a uzemněné kovové skříni, umístěné mimo elektrická zařízení a jízdní komunikace. Na staveništi se mohou používat HK jen v označených nádobách, určených  k tomuto účelu Nádoby musí být zabezpečeny proti převrhnutí a rozlití. Pro případ rozlití musí být na pracovišti dostatečné množství sorbentu. </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Úložiště hořlavých kapalin musí být označeny bezpečnostní značkou.</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 xml:space="preserve">Použité hadry nasáklé hořlavou kapalinou odkládat pouze do označené kovové nádoby s těsným víkem, která nesmí být v blízkosti hořlavých látek. </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Elektrické spotřebiče se smějí použít jen v případě, že jsou v bezvadném stavu, způsobem uvedeným v návodu od výrobce</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Neponechávat el. spotřebiče připojené do el. sítě, jestliže zůstávají bez dozoru.</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Nezakrývat chladicí a větrací otvory el. zařízení.</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 xml:space="preserve">Pracovníků zhotovitelů a jejich </w:t>
      </w:r>
      <w:proofErr w:type="spellStart"/>
      <w:r w:rsidRPr="00A04A82">
        <w:rPr>
          <w:rFonts w:ascii="Calibri" w:hAnsi="Calibri" w:cs="Calibri"/>
        </w:rPr>
        <w:t>podzhotovitelů</w:t>
      </w:r>
      <w:proofErr w:type="spellEnd"/>
      <w:r w:rsidRPr="00A04A82">
        <w:rPr>
          <w:rFonts w:ascii="Calibri" w:hAnsi="Calibri" w:cs="Calibri"/>
        </w:rPr>
        <w:t xml:space="preserve"> je povoleno kouřit jen v prostorách mimo staveniště. Přísně se zakazuje kouřit v bytech, na chodbách, ve sklepních prostorech a na střeše budovy.</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Sváření, lze provádět pouze za dodržení všeobecných požadavků vyplývajících z legislativy. Při sváření musí být odstraněny všechny hořlavé látky do vzdálenosti 3m od místa práce a předpokládaného dopadu jisker a okují. Sváření musí být oznámeno koordinátorovi BOZP nejméně 1den před prováděním prací.</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Řezání úhlovou bruskou se provádí podle návodu od výrobce. Při práci se dbá zásady, že proud jisker se směřuje do prostoru, kde nejsou hořlavé látky. V případě, že toto nelze zajistit (např. při vyřezávání rámů oken), je zhotovitel povinen ustanovit pověřeného pracovníka, který bude lapat jiskry nehořlavou plachtou.</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lastRenderedPageBreak/>
        <w:t>Při zacházení s otevřeným ohněm (plynové hořáky apod.), je pracovník povinen dodržovat zásady požární ochrany (v tomto prostoru se nesmějí nacházet žádné hořlavé látky, kromě látek, které jsou nezbytné k provedení práce, hořák nesmí zůstat zapálený bez dozoru atd.)</w:t>
      </w:r>
    </w:p>
    <w:p w:rsidR="00751D87" w:rsidRPr="00A04A82" w:rsidRDefault="00751D87" w:rsidP="00DC02FA">
      <w:pPr>
        <w:numPr>
          <w:ilvl w:val="0"/>
          <w:numId w:val="17"/>
        </w:numPr>
        <w:tabs>
          <w:tab w:val="clear" w:pos="720"/>
          <w:tab w:val="num" w:pos="360"/>
        </w:tabs>
        <w:ind w:left="360"/>
        <w:rPr>
          <w:rFonts w:ascii="Calibri" w:hAnsi="Calibri" w:cs="Calibri"/>
        </w:rPr>
      </w:pPr>
      <w:r w:rsidRPr="00A04A82">
        <w:rPr>
          <w:rFonts w:ascii="Calibri" w:hAnsi="Calibri" w:cs="Calibri"/>
        </w:rPr>
        <w:t xml:space="preserve">V případě zjištění požáru se postupuje dle PPS objektu. Zejména pak je každý pracovník povinen udělat vše co je v jeho silách pro uhašení požáru a jestliže se mu to nepodaří, přivolat HZS na tel. </w:t>
      </w:r>
      <w:smartTag w:uri="urn:schemas-microsoft-com:office:smarttags" w:element="metricconverter">
        <w:smartTagPr>
          <w:attr w:name="ProductID" w:val="150 a"/>
        </w:smartTagPr>
        <w:r w:rsidRPr="00A04A82">
          <w:rPr>
            <w:rFonts w:ascii="Calibri" w:hAnsi="Calibri" w:cs="Calibri"/>
          </w:rPr>
          <w:t>150 a</w:t>
        </w:r>
      </w:smartTag>
      <w:r w:rsidRPr="00A04A82">
        <w:rPr>
          <w:rFonts w:ascii="Calibri" w:hAnsi="Calibri" w:cs="Calibri"/>
        </w:rPr>
        <w:t xml:space="preserve"> učinit vše potřebné pro evakuaci osob z ohroženého prostoru.</w:t>
      </w:r>
    </w:p>
    <w:p w:rsidR="00751D87" w:rsidRPr="00A04A82" w:rsidRDefault="00751D87" w:rsidP="00751D87">
      <w:pPr>
        <w:rPr>
          <w:rFonts w:ascii="Calibri" w:hAnsi="Calibri" w:cs="Calibri"/>
          <w:b/>
        </w:rPr>
      </w:pPr>
    </w:p>
    <w:p w:rsidR="00751D87" w:rsidRPr="00A04A82" w:rsidRDefault="00751D87" w:rsidP="00751D87">
      <w:pPr>
        <w:rPr>
          <w:rFonts w:ascii="Calibri" w:hAnsi="Calibri" w:cs="Calibri"/>
          <w:b/>
          <w:bCs/>
          <w:color w:val="800000"/>
          <w:u w:val="single"/>
        </w:rPr>
      </w:pPr>
      <w:r>
        <w:rPr>
          <w:rFonts w:ascii="Calibri" w:hAnsi="Calibri" w:cs="Calibri"/>
          <w:b/>
          <w:bCs/>
          <w:color w:val="800000"/>
          <w:u w:val="single"/>
        </w:rPr>
        <w:t>3</w:t>
      </w:r>
      <w:r w:rsidRPr="00A04A82">
        <w:rPr>
          <w:rFonts w:ascii="Calibri" w:hAnsi="Calibri" w:cs="Calibri"/>
          <w:b/>
          <w:bCs/>
          <w:color w:val="800000"/>
          <w:u w:val="single"/>
        </w:rPr>
        <w:t>. Povinnosti a oprávnění pracovníků:</w:t>
      </w:r>
    </w:p>
    <w:p w:rsidR="00751D87" w:rsidRPr="00A04A82" w:rsidRDefault="00751D87" w:rsidP="00751D87">
      <w:pPr>
        <w:rPr>
          <w:rFonts w:ascii="Calibri" w:hAnsi="Calibri" w:cs="Calibri"/>
          <w:color w:val="800000"/>
        </w:rPr>
      </w:pPr>
    </w:p>
    <w:p w:rsidR="00751D87" w:rsidRPr="00A04A82" w:rsidRDefault="00751D87" w:rsidP="00DC02FA">
      <w:pPr>
        <w:numPr>
          <w:ilvl w:val="0"/>
          <w:numId w:val="15"/>
        </w:numPr>
        <w:tabs>
          <w:tab w:val="clear" w:pos="720"/>
          <w:tab w:val="num" w:pos="360"/>
        </w:tabs>
        <w:ind w:left="360"/>
        <w:rPr>
          <w:rFonts w:ascii="Calibri" w:hAnsi="Calibri" w:cs="Calibri"/>
        </w:rPr>
      </w:pPr>
      <w:r w:rsidRPr="00A04A82">
        <w:rPr>
          <w:rFonts w:ascii="Calibri" w:hAnsi="Calibri" w:cs="Calibri"/>
        </w:rPr>
        <w:t>Práci a manipulaci s hořlavými kapalinami smí vykonávat jen osoby seznámené s požárně technickými charakteristikami používaných látek (BL) a s nebezpečím možnosti vzniku a šíření požáru.</w:t>
      </w:r>
    </w:p>
    <w:p w:rsidR="00751D87" w:rsidRPr="00A04A82" w:rsidRDefault="00751D87" w:rsidP="00751D87">
      <w:pPr>
        <w:rPr>
          <w:rFonts w:ascii="Calibri" w:hAnsi="Calibri" w:cs="Calibri"/>
        </w:rPr>
      </w:pPr>
    </w:p>
    <w:p w:rsidR="00751D87" w:rsidRPr="00A04A82" w:rsidRDefault="00751D87" w:rsidP="00751D87">
      <w:pPr>
        <w:rPr>
          <w:rFonts w:ascii="Calibri" w:hAnsi="Calibri" w:cs="Calibri"/>
          <w:b/>
          <w:bCs/>
        </w:rPr>
      </w:pPr>
      <w:r w:rsidRPr="00A04A82">
        <w:rPr>
          <w:rFonts w:ascii="Calibri" w:hAnsi="Calibri" w:cs="Calibri"/>
          <w:b/>
          <w:bCs/>
        </w:rPr>
        <w:t>Každý pracovník je povinen:</w:t>
      </w:r>
    </w:p>
    <w:p w:rsidR="00751D87" w:rsidRPr="00A04A82" w:rsidRDefault="00751D87" w:rsidP="00DC02FA">
      <w:pPr>
        <w:numPr>
          <w:ilvl w:val="0"/>
          <w:numId w:val="14"/>
        </w:numPr>
        <w:tabs>
          <w:tab w:val="clear" w:pos="720"/>
          <w:tab w:val="num" w:pos="360"/>
        </w:tabs>
        <w:ind w:left="360"/>
        <w:rPr>
          <w:rFonts w:ascii="Calibri" w:hAnsi="Calibri" w:cs="Calibri"/>
        </w:rPr>
      </w:pPr>
      <w:r w:rsidRPr="00A04A82">
        <w:rPr>
          <w:rFonts w:ascii="Calibri" w:hAnsi="Calibri" w:cs="Calibri"/>
        </w:rPr>
        <w:t>Udržovat volný přístup k hydrantovým skříním a RHP a volné dveře</w:t>
      </w:r>
    </w:p>
    <w:p w:rsidR="00751D87" w:rsidRPr="00A04A82" w:rsidRDefault="00751D87" w:rsidP="00DC02FA">
      <w:pPr>
        <w:numPr>
          <w:ilvl w:val="0"/>
          <w:numId w:val="14"/>
        </w:numPr>
        <w:tabs>
          <w:tab w:val="clear" w:pos="720"/>
          <w:tab w:val="num" w:pos="360"/>
        </w:tabs>
        <w:ind w:left="360"/>
        <w:rPr>
          <w:rFonts w:ascii="Calibri" w:hAnsi="Calibri" w:cs="Calibri"/>
        </w:rPr>
      </w:pPr>
      <w:r w:rsidRPr="00A04A82">
        <w:rPr>
          <w:rFonts w:ascii="Calibri" w:hAnsi="Calibri" w:cs="Calibri"/>
        </w:rPr>
        <w:t>Znát požární poplachové směrnice a způsoby použití RHP</w:t>
      </w:r>
    </w:p>
    <w:p w:rsidR="00751D87" w:rsidRPr="00A04A82" w:rsidRDefault="00751D87" w:rsidP="00DC02FA">
      <w:pPr>
        <w:numPr>
          <w:ilvl w:val="0"/>
          <w:numId w:val="14"/>
        </w:numPr>
        <w:tabs>
          <w:tab w:val="clear" w:pos="720"/>
          <w:tab w:val="num" w:pos="360"/>
        </w:tabs>
        <w:ind w:left="360"/>
        <w:rPr>
          <w:rFonts w:ascii="Calibri" w:hAnsi="Calibri" w:cs="Calibri"/>
        </w:rPr>
      </w:pPr>
      <w:r w:rsidRPr="00A04A82">
        <w:rPr>
          <w:rFonts w:ascii="Calibri" w:hAnsi="Calibri" w:cs="Calibri"/>
        </w:rPr>
        <w:t>Odstraňovat úkapy a úniky hořlavých kapalin.</w:t>
      </w:r>
    </w:p>
    <w:p w:rsidR="00751D87" w:rsidRPr="00A04A82" w:rsidRDefault="00751D87" w:rsidP="00DC02FA">
      <w:pPr>
        <w:pStyle w:val="Zkladntextodsazen"/>
        <w:numPr>
          <w:ilvl w:val="0"/>
          <w:numId w:val="14"/>
        </w:numPr>
        <w:tabs>
          <w:tab w:val="clear" w:pos="720"/>
          <w:tab w:val="num" w:pos="360"/>
        </w:tabs>
        <w:ind w:left="360"/>
        <w:rPr>
          <w:rFonts w:ascii="Calibri" w:hAnsi="Calibri" w:cs="Calibri"/>
        </w:rPr>
      </w:pPr>
      <w:r w:rsidRPr="00A04A82">
        <w:rPr>
          <w:rFonts w:ascii="Calibri" w:hAnsi="Calibri" w:cs="Calibri"/>
        </w:rPr>
        <w:t>Po ukončení činnosti se přesvědčit, zda jsou uzavřeny všechny nádoby  a obaly a   zda nedošlo k úniku hořlavých kapalin mimo nádoby.</w:t>
      </w:r>
    </w:p>
    <w:p w:rsidR="00751D87" w:rsidRPr="00A04A82" w:rsidRDefault="00751D87" w:rsidP="00DC02FA">
      <w:pPr>
        <w:numPr>
          <w:ilvl w:val="0"/>
          <w:numId w:val="14"/>
        </w:numPr>
        <w:tabs>
          <w:tab w:val="clear" w:pos="720"/>
          <w:tab w:val="num" w:pos="360"/>
        </w:tabs>
        <w:ind w:left="360"/>
        <w:rPr>
          <w:rFonts w:ascii="Calibri" w:hAnsi="Calibri" w:cs="Calibri"/>
        </w:rPr>
      </w:pPr>
      <w:r w:rsidRPr="00A04A82">
        <w:rPr>
          <w:rFonts w:ascii="Calibri" w:hAnsi="Calibri" w:cs="Calibri"/>
        </w:rPr>
        <w:t xml:space="preserve">Při náhodném rozlití zabezpečit ihned uzavření nádoby, ze které kapalina uniká,      použít sorbent pro sanaci místa s rozlitou kapalinou. </w:t>
      </w:r>
    </w:p>
    <w:p w:rsidR="00751D87" w:rsidRPr="00A04A82" w:rsidRDefault="00751D87" w:rsidP="00DC02FA">
      <w:pPr>
        <w:numPr>
          <w:ilvl w:val="0"/>
          <w:numId w:val="14"/>
        </w:numPr>
        <w:tabs>
          <w:tab w:val="clear" w:pos="720"/>
          <w:tab w:val="num" w:pos="360"/>
        </w:tabs>
        <w:ind w:left="360"/>
        <w:rPr>
          <w:rFonts w:ascii="Calibri" w:hAnsi="Calibri" w:cs="Calibri"/>
        </w:rPr>
      </w:pPr>
      <w:r w:rsidRPr="00A04A82">
        <w:rPr>
          <w:rFonts w:ascii="Calibri" w:hAnsi="Calibri" w:cs="Calibri"/>
        </w:rPr>
        <w:t xml:space="preserve">V případě požáru se  pokusit o jeho likvidaci, a oznámit tuto skutečnost ihned na HZS tel. 150  </w:t>
      </w:r>
    </w:p>
    <w:p w:rsidR="00751D87" w:rsidRDefault="00751D87" w:rsidP="00751D87">
      <w:pPr>
        <w:rPr>
          <w:rFonts w:ascii="Calibri" w:hAnsi="Calibri" w:cs="Calibri"/>
          <w:b/>
          <w:bCs/>
        </w:rPr>
      </w:pPr>
    </w:p>
    <w:p w:rsidR="00751D87" w:rsidRPr="00A04A82" w:rsidRDefault="00751D87" w:rsidP="00751D87">
      <w:pPr>
        <w:rPr>
          <w:rFonts w:ascii="Calibri" w:hAnsi="Calibri" w:cs="Calibri"/>
          <w:b/>
          <w:bCs/>
        </w:rPr>
      </w:pPr>
      <w:r w:rsidRPr="00A04A82">
        <w:rPr>
          <w:rFonts w:ascii="Calibri" w:hAnsi="Calibri" w:cs="Calibri"/>
          <w:b/>
          <w:bCs/>
        </w:rPr>
        <w:t>Stavbyvedoucí je povinen:</w:t>
      </w:r>
    </w:p>
    <w:p w:rsidR="00751D87" w:rsidRPr="00A04A82" w:rsidRDefault="00751D87" w:rsidP="00DC02FA">
      <w:pPr>
        <w:numPr>
          <w:ilvl w:val="0"/>
          <w:numId w:val="16"/>
        </w:numPr>
        <w:tabs>
          <w:tab w:val="clear" w:pos="720"/>
          <w:tab w:val="num" w:pos="360"/>
        </w:tabs>
        <w:ind w:left="360"/>
        <w:rPr>
          <w:rFonts w:ascii="Calibri" w:hAnsi="Calibri" w:cs="Calibri"/>
        </w:rPr>
      </w:pPr>
      <w:r w:rsidRPr="00A04A82">
        <w:rPr>
          <w:rFonts w:ascii="Calibri" w:hAnsi="Calibri" w:cs="Calibri"/>
        </w:rPr>
        <w:t xml:space="preserve">Kontrolovat dodržování podmínek požární ochrany na staveništi </w:t>
      </w:r>
    </w:p>
    <w:p w:rsidR="00751D87" w:rsidRPr="00A04A82" w:rsidRDefault="00751D87" w:rsidP="00DC02FA">
      <w:pPr>
        <w:numPr>
          <w:ilvl w:val="0"/>
          <w:numId w:val="16"/>
        </w:numPr>
        <w:tabs>
          <w:tab w:val="clear" w:pos="720"/>
          <w:tab w:val="num" w:pos="360"/>
        </w:tabs>
        <w:ind w:left="360"/>
        <w:rPr>
          <w:rFonts w:ascii="Calibri" w:hAnsi="Calibri" w:cs="Calibri"/>
        </w:rPr>
      </w:pPr>
      <w:r w:rsidRPr="00A04A82">
        <w:rPr>
          <w:rFonts w:ascii="Calibri" w:hAnsi="Calibri" w:cs="Calibri"/>
        </w:rPr>
        <w:t>Kontrolovat stav a umístění věcných prostředků PO a možnost přístupu k nim</w:t>
      </w:r>
    </w:p>
    <w:p w:rsidR="00751D87" w:rsidRPr="00A04A82" w:rsidRDefault="00751D87" w:rsidP="00DC02FA">
      <w:pPr>
        <w:numPr>
          <w:ilvl w:val="0"/>
          <w:numId w:val="16"/>
        </w:numPr>
        <w:tabs>
          <w:tab w:val="clear" w:pos="720"/>
          <w:tab w:val="num" w:pos="360"/>
        </w:tabs>
        <w:ind w:left="360"/>
        <w:rPr>
          <w:rFonts w:ascii="Calibri" w:hAnsi="Calibri" w:cs="Calibri"/>
        </w:rPr>
      </w:pPr>
      <w:r w:rsidRPr="00A04A82">
        <w:rPr>
          <w:rFonts w:ascii="Calibri" w:hAnsi="Calibri" w:cs="Calibri"/>
        </w:rPr>
        <w:t>Kontrolovat a zajišťovat volné únikové cesty a východy</w:t>
      </w:r>
    </w:p>
    <w:p w:rsidR="00751D87" w:rsidRPr="00A04A82" w:rsidRDefault="00751D87" w:rsidP="00751D87">
      <w:pPr>
        <w:rPr>
          <w:rFonts w:ascii="Calibri" w:hAnsi="Calibri" w:cs="Calibri"/>
          <w:b/>
          <w:bCs/>
          <w:color w:val="993300"/>
          <w:u w:val="single"/>
        </w:rPr>
      </w:pPr>
    </w:p>
    <w:p w:rsidR="00751D87" w:rsidRPr="00A04A82" w:rsidRDefault="00751D87" w:rsidP="00751D87">
      <w:pPr>
        <w:rPr>
          <w:rFonts w:ascii="Calibri" w:hAnsi="Calibri" w:cs="Calibri"/>
          <w:b/>
          <w:bCs/>
          <w:color w:val="993300"/>
          <w:u w:val="single"/>
        </w:rPr>
      </w:pPr>
      <w:r>
        <w:rPr>
          <w:rFonts w:ascii="Calibri" w:hAnsi="Calibri" w:cs="Calibri"/>
          <w:b/>
          <w:bCs/>
          <w:color w:val="993300"/>
          <w:u w:val="single"/>
        </w:rPr>
        <w:t>4</w:t>
      </w:r>
      <w:r w:rsidRPr="00A04A82">
        <w:rPr>
          <w:rFonts w:ascii="Calibri" w:hAnsi="Calibri" w:cs="Calibri"/>
          <w:b/>
          <w:bCs/>
          <w:color w:val="993300"/>
          <w:u w:val="single"/>
        </w:rPr>
        <w:t>. Únikové cesty a nástupní plocha</w:t>
      </w:r>
    </w:p>
    <w:p w:rsidR="00751D87" w:rsidRPr="00A04A82" w:rsidRDefault="00751D87" w:rsidP="00751D87">
      <w:pPr>
        <w:rPr>
          <w:rFonts w:ascii="Calibri" w:hAnsi="Calibri" w:cs="Calibri"/>
          <w:b/>
          <w:bCs/>
          <w:color w:val="993300"/>
          <w:u w:val="single"/>
        </w:rPr>
      </w:pPr>
    </w:p>
    <w:p w:rsidR="00751D87" w:rsidRPr="00A04A82" w:rsidRDefault="00751D87" w:rsidP="00751D87">
      <w:pPr>
        <w:rPr>
          <w:rFonts w:ascii="Calibri" w:hAnsi="Calibri" w:cs="Calibri"/>
        </w:rPr>
      </w:pPr>
      <w:r w:rsidRPr="00A04A82">
        <w:rPr>
          <w:rFonts w:ascii="Calibri" w:hAnsi="Calibri" w:cs="Calibri"/>
        </w:rPr>
        <w:t xml:space="preserve">Na staveništi a v jeho okolí je nutno udržovat pořádek a volné únikové cesty. Je zakázáno ukládat jakékoliv předměty ve schodišťovém prostou, do prostoru únikových východů a tam, kde by mohly bránit volnému úniku osob. </w:t>
      </w:r>
    </w:p>
    <w:p w:rsidR="00751D87" w:rsidRPr="00A04A82" w:rsidRDefault="00751D87" w:rsidP="00751D87">
      <w:pPr>
        <w:rPr>
          <w:rFonts w:ascii="Calibri" w:hAnsi="Calibri" w:cs="Calibri"/>
        </w:rPr>
      </w:pPr>
      <w:r w:rsidRPr="00A04A82">
        <w:rPr>
          <w:rFonts w:ascii="Calibri" w:hAnsi="Calibri" w:cs="Calibri"/>
        </w:rPr>
        <w:t>Zhotovitel je povinen zajistit trvale volné nástupní plochy pro jednotky požární ochrany.</w:t>
      </w:r>
    </w:p>
    <w:p w:rsidR="00751D87" w:rsidRPr="00A04A82" w:rsidRDefault="00751D87" w:rsidP="00751D87">
      <w:pPr>
        <w:rPr>
          <w:rFonts w:ascii="Calibri" w:hAnsi="Calibri" w:cs="Calibri"/>
        </w:rPr>
      </w:pPr>
    </w:p>
    <w:p w:rsidR="00751D87" w:rsidRPr="00A04A82" w:rsidRDefault="00751D87" w:rsidP="00751D87">
      <w:pPr>
        <w:rPr>
          <w:rFonts w:ascii="Calibri" w:hAnsi="Calibri" w:cs="Calibri"/>
          <w:b/>
          <w:bCs/>
          <w:color w:val="993300"/>
          <w:u w:val="single"/>
        </w:rPr>
      </w:pPr>
      <w:r>
        <w:rPr>
          <w:rFonts w:ascii="Calibri" w:hAnsi="Calibri" w:cs="Calibri"/>
          <w:b/>
          <w:bCs/>
          <w:color w:val="993300"/>
          <w:u w:val="single"/>
        </w:rPr>
        <w:t>5</w:t>
      </w:r>
      <w:r w:rsidRPr="00A04A82">
        <w:rPr>
          <w:rFonts w:ascii="Calibri" w:hAnsi="Calibri" w:cs="Calibri"/>
          <w:b/>
          <w:bCs/>
          <w:color w:val="993300"/>
          <w:u w:val="single"/>
        </w:rPr>
        <w:t>. Věcné prostředky PO</w:t>
      </w:r>
    </w:p>
    <w:p w:rsidR="00751D87" w:rsidRPr="00A04A82" w:rsidRDefault="00751D87" w:rsidP="00751D87">
      <w:pPr>
        <w:rPr>
          <w:rFonts w:ascii="Calibri" w:hAnsi="Calibri" w:cs="Calibri"/>
          <w:b/>
          <w:bCs/>
          <w:color w:val="993300"/>
          <w:u w:val="single"/>
        </w:rPr>
      </w:pPr>
    </w:p>
    <w:p w:rsidR="00751D87" w:rsidRPr="00A04A82" w:rsidRDefault="00751D87" w:rsidP="00751D87">
      <w:pPr>
        <w:rPr>
          <w:rFonts w:ascii="Calibri" w:hAnsi="Calibri" w:cs="Calibri"/>
          <w:bCs/>
        </w:rPr>
      </w:pPr>
      <w:r w:rsidRPr="00A04A82">
        <w:rPr>
          <w:rFonts w:ascii="Calibri" w:hAnsi="Calibri" w:cs="Calibri"/>
          <w:bCs/>
        </w:rPr>
        <w:t>Zhotovitel stavby je povinen zajistit v dostatečném množství věcné prostředky PO pro jím vykonávané práce a to nejméně v množství:</w:t>
      </w:r>
    </w:p>
    <w:p w:rsidR="00751D87" w:rsidRPr="00A04A82" w:rsidRDefault="00751D87" w:rsidP="00751D87">
      <w:pPr>
        <w:rPr>
          <w:rFonts w:ascii="Calibri" w:hAnsi="Calibri" w:cs="Calibri"/>
          <w:bCs/>
        </w:rPr>
      </w:pPr>
    </w:p>
    <w:p w:rsidR="00751D87" w:rsidRPr="00A04A82" w:rsidRDefault="00751D87" w:rsidP="00751D87">
      <w:pPr>
        <w:rPr>
          <w:rFonts w:ascii="Calibri" w:hAnsi="Calibri" w:cs="Calibri"/>
        </w:rPr>
      </w:pPr>
      <w:r>
        <w:rPr>
          <w:rFonts w:ascii="Calibri" w:hAnsi="Calibri" w:cs="Calibri"/>
          <w:bCs/>
        </w:rPr>
        <w:t>3</w:t>
      </w:r>
      <w:r w:rsidRPr="00A04A82">
        <w:rPr>
          <w:rFonts w:ascii="Calibri" w:hAnsi="Calibri" w:cs="Calibri"/>
          <w:bCs/>
        </w:rPr>
        <w:t xml:space="preserve">xRHP Práškový 6kg musí být dosažitelný po celou dobu stavby i v případě, že se činnosti nevykonávají. Místo, kde </w:t>
      </w:r>
      <w:r>
        <w:rPr>
          <w:rFonts w:ascii="Calibri" w:hAnsi="Calibri" w:cs="Calibri"/>
          <w:bCs/>
        </w:rPr>
        <w:t>bude umístěn určí stavbyvedoucí</w:t>
      </w:r>
    </w:p>
    <w:p w:rsidR="00751D87" w:rsidRPr="00A04A82" w:rsidRDefault="00751D87" w:rsidP="00751D87">
      <w:pPr>
        <w:rPr>
          <w:rFonts w:ascii="Calibri" w:hAnsi="Calibri" w:cs="Calibri"/>
        </w:rPr>
      </w:pPr>
    </w:p>
    <w:p w:rsidR="00B95222" w:rsidRPr="00A2546B" w:rsidRDefault="00751D87" w:rsidP="003365CD">
      <w:pPr>
        <w:rPr>
          <w:rFonts w:ascii="Calibri" w:hAnsi="Calibri" w:cs="Calibri"/>
          <w:sz w:val="22"/>
          <w:szCs w:val="22"/>
        </w:rPr>
      </w:pPr>
      <w:r>
        <w:rPr>
          <w:rFonts w:ascii="Calibri" w:hAnsi="Calibri" w:cs="Calibri"/>
          <w:b/>
          <w:bCs/>
          <w:color w:val="993300"/>
          <w:u w:val="single"/>
        </w:rPr>
        <w:t>6</w:t>
      </w:r>
      <w:r w:rsidRPr="00A04A82">
        <w:rPr>
          <w:rFonts w:ascii="Calibri" w:hAnsi="Calibri" w:cs="Calibri"/>
          <w:b/>
          <w:bCs/>
          <w:color w:val="993300"/>
          <w:u w:val="single"/>
        </w:rPr>
        <w:t xml:space="preserve">. Za požární ochranu pracoviště zodpovídá </w:t>
      </w:r>
      <w:r w:rsidRPr="00A04A82">
        <w:rPr>
          <w:rFonts w:ascii="Calibri" w:hAnsi="Calibri" w:cs="Calibri"/>
          <w:color w:val="800000"/>
        </w:rPr>
        <w:t xml:space="preserve">:    </w:t>
      </w:r>
      <w:r w:rsidRPr="00A04A82">
        <w:rPr>
          <w:rFonts w:ascii="Calibri" w:hAnsi="Calibri" w:cs="Calibri"/>
        </w:rPr>
        <w:t>stavbyvedouc</w:t>
      </w:r>
      <w:r w:rsidR="003365CD">
        <w:rPr>
          <w:rFonts w:ascii="Calibri" w:hAnsi="Calibri" w:cs="Calibri"/>
        </w:rPr>
        <w:t>í</w:t>
      </w:r>
    </w:p>
    <w:sectPr w:rsidR="00B95222" w:rsidRPr="00A2546B" w:rsidSect="003365CD">
      <w:headerReference w:type="even" r:id="rId29"/>
      <w:headerReference w:type="default" r:id="rId30"/>
      <w:footerReference w:type="default" r:id="rId31"/>
      <w:headerReference w:type="first" r:id="rId32"/>
      <w:pgSz w:w="11906" w:h="16838"/>
      <w:pgMar w:top="1417" w:right="1417" w:bottom="1417" w:left="1417" w:header="708" w:footer="283" w:gutter="0"/>
      <w:pgBorders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102F4" w:rsidRDefault="00A102F4">
      <w:r>
        <w:separator/>
      </w:r>
    </w:p>
  </w:endnote>
  <w:endnote w:type="continuationSeparator" w:id="0">
    <w:p w:rsidR="00A102F4" w:rsidRDefault="00A102F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66A8" w:rsidRDefault="005F66A8" w:rsidP="00982A0D">
    <w:pPr>
      <w:pStyle w:val="Zpat"/>
      <w:rPr>
        <w:sz w:val="8"/>
      </w:rPr>
    </w:pPr>
  </w:p>
  <w:p w:rsidR="005F66A8" w:rsidRDefault="005F66A8">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102F4" w:rsidRDefault="00A102F4">
      <w:r>
        <w:separator/>
      </w:r>
    </w:p>
  </w:footnote>
  <w:footnote w:type="continuationSeparator" w:id="0">
    <w:p w:rsidR="00A102F4" w:rsidRDefault="00A102F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66A8" w:rsidRDefault="005F66A8">
    <w:r>
      <w:c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2124"/>
      <w:gridCol w:w="4956"/>
      <w:gridCol w:w="2124"/>
    </w:tblGrid>
    <w:tr w:rsidR="005F66A8">
      <w:trPr>
        <w:cantSplit/>
        <w:jc w:val="center"/>
      </w:trPr>
      <w:tc>
        <w:tcPr>
          <w:tcW w:w="2124" w:type="dxa"/>
          <w:shd w:val="pct10" w:color="auto" w:fill="FFFFFF"/>
        </w:tcPr>
        <w:p w:rsidR="005F66A8" w:rsidRDefault="005F66A8" w:rsidP="00A82BF3">
          <w:pPr>
            <w:pStyle w:val="Zhlav"/>
            <w:jc w:val="both"/>
            <w:rPr>
              <w:sz w:val="8"/>
            </w:rPr>
          </w:pPr>
        </w:p>
        <w:p w:rsidR="005F66A8" w:rsidRDefault="005F66A8" w:rsidP="005300F3">
          <w:pPr>
            <w:pStyle w:val="Zhlav"/>
            <w:jc w:val="both"/>
            <w:rPr>
              <w:sz w:val="28"/>
            </w:rPr>
          </w:pPr>
          <w:r>
            <w:rPr>
              <w:noProof/>
            </w:rPr>
            <w:drawing>
              <wp:inline distT="0" distB="0" distL="0" distR="0">
                <wp:extent cx="700405" cy="356235"/>
                <wp:effectExtent l="19050" t="0" r="4445"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clrChange>
                            <a:clrFrom>
                              <a:srgbClr val="FFFFFF"/>
                            </a:clrFrom>
                            <a:clrTo>
                              <a:srgbClr val="FFFFFF">
                                <a:alpha val="0"/>
                              </a:srgbClr>
                            </a:clrTo>
                          </a:clrChange>
                        </a:blip>
                        <a:srcRect/>
                        <a:stretch>
                          <a:fillRect/>
                        </a:stretch>
                      </pic:blipFill>
                      <pic:spPr bwMode="auto">
                        <a:xfrm>
                          <a:off x="0" y="0"/>
                          <a:ext cx="700405" cy="356235"/>
                        </a:xfrm>
                        <a:prstGeom prst="rect">
                          <a:avLst/>
                        </a:prstGeom>
                        <a:noFill/>
                        <a:ln w="9525">
                          <a:noFill/>
                          <a:miter lim="800000"/>
                          <a:headEnd/>
                          <a:tailEnd/>
                        </a:ln>
                      </pic:spPr>
                    </pic:pic>
                  </a:graphicData>
                </a:graphic>
              </wp:inline>
            </w:drawing>
          </w:r>
        </w:p>
      </w:tc>
      <w:tc>
        <w:tcPr>
          <w:tcW w:w="4956" w:type="dxa"/>
          <w:shd w:val="pct10" w:color="auto" w:fill="FFFFFF"/>
        </w:tcPr>
        <w:p w:rsidR="005F66A8" w:rsidRDefault="005F66A8" w:rsidP="00A82BF3">
          <w:pPr>
            <w:pStyle w:val="Zhlav"/>
            <w:jc w:val="center"/>
            <w:rPr>
              <w:sz w:val="8"/>
            </w:rPr>
          </w:pPr>
        </w:p>
        <w:p w:rsidR="005F66A8" w:rsidRDefault="005F66A8" w:rsidP="00A82BF3">
          <w:pPr>
            <w:pStyle w:val="Zhlav"/>
            <w:jc w:val="center"/>
            <w:rPr>
              <w:b/>
              <w:sz w:val="32"/>
            </w:rPr>
          </w:pPr>
          <w:r>
            <w:rPr>
              <w:b/>
              <w:sz w:val="32"/>
            </w:rPr>
            <w:t>Plán BOZP</w:t>
          </w:r>
        </w:p>
      </w:tc>
      <w:tc>
        <w:tcPr>
          <w:tcW w:w="2124" w:type="dxa"/>
          <w:shd w:val="pct10" w:color="auto" w:fill="FFFFFF"/>
        </w:tcPr>
        <w:p w:rsidR="005F66A8" w:rsidRDefault="005F66A8" w:rsidP="00A82BF3">
          <w:pPr>
            <w:pStyle w:val="Zhlav"/>
            <w:jc w:val="both"/>
            <w:rPr>
              <w:sz w:val="8"/>
            </w:rPr>
          </w:pPr>
        </w:p>
        <w:p w:rsidR="005F66A8" w:rsidRDefault="005F66A8" w:rsidP="005828C3">
          <w:pPr>
            <w:pStyle w:val="Zhlav"/>
            <w:jc w:val="both"/>
          </w:pPr>
          <w:r>
            <w:t xml:space="preserve">Strana: </w:t>
          </w:r>
          <w:r>
            <w:rPr>
              <w:rStyle w:val="slostrnky"/>
              <w:sz w:val="28"/>
            </w:rPr>
            <w:fldChar w:fldCharType="begin"/>
          </w:r>
          <w:r>
            <w:rPr>
              <w:rStyle w:val="slostrnky"/>
              <w:sz w:val="28"/>
            </w:rPr>
            <w:instrText xml:space="preserve"> PAGE </w:instrText>
          </w:r>
          <w:r>
            <w:rPr>
              <w:rStyle w:val="slostrnky"/>
              <w:sz w:val="28"/>
            </w:rPr>
            <w:fldChar w:fldCharType="separate"/>
          </w:r>
          <w:r w:rsidR="005828C3">
            <w:rPr>
              <w:rStyle w:val="slostrnky"/>
              <w:noProof/>
              <w:sz w:val="28"/>
            </w:rPr>
            <w:t>33</w:t>
          </w:r>
          <w:r>
            <w:rPr>
              <w:rStyle w:val="slostrnky"/>
              <w:sz w:val="28"/>
            </w:rPr>
            <w:fldChar w:fldCharType="end"/>
          </w:r>
          <w:r>
            <w:rPr>
              <w:rStyle w:val="slostrnky"/>
              <w:sz w:val="28"/>
            </w:rPr>
            <w:t xml:space="preserve"> </w:t>
          </w:r>
          <w:r>
            <w:rPr>
              <w:sz w:val="28"/>
            </w:rPr>
            <w:t xml:space="preserve">ze </w:t>
          </w:r>
          <w:r w:rsidR="005828C3">
            <w:rPr>
              <w:rStyle w:val="slostrnky"/>
              <w:sz w:val="28"/>
            </w:rPr>
            <w:t>39</w:t>
          </w:r>
        </w:p>
      </w:tc>
    </w:tr>
  </w:tbl>
  <w:p w:rsidR="005F66A8" w:rsidRDefault="005F66A8">
    <w:pPr>
      <w:pStyle w:val="Zhlav"/>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66A8" w:rsidRDefault="005F66A8" w:rsidP="00982A0D">
    <w:pPr>
      <w:pStyle w:val="Zhlav"/>
      <w:jc w:val="center"/>
      <w:rPr>
        <w:b/>
      </w:rPr>
    </w:pPr>
  </w:p>
  <w:p w:rsidR="005F66A8" w:rsidRDefault="005F66A8" w:rsidP="00982A0D">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1"/>
    <w:lvl w:ilvl="0">
      <w:start w:val="1"/>
      <w:numFmt w:val="decimal"/>
      <w:lvlText w:val="%1."/>
      <w:lvlJc w:val="left"/>
      <w:pPr>
        <w:tabs>
          <w:tab w:val="num" w:pos="720"/>
        </w:tabs>
        <w:ind w:left="720" w:hanging="360"/>
      </w:pPr>
    </w:lvl>
  </w:abstractNum>
  <w:abstractNum w:abstractNumId="1">
    <w:nsid w:val="03A32BAB"/>
    <w:multiLevelType w:val="hybridMultilevel"/>
    <w:tmpl w:val="D29E98A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
    <w:nsid w:val="07D532DD"/>
    <w:multiLevelType w:val="singleLevel"/>
    <w:tmpl w:val="F8D6DB92"/>
    <w:lvl w:ilvl="0">
      <w:start w:val="1"/>
      <w:numFmt w:val="lowerLetter"/>
      <w:lvlText w:val="%1)"/>
      <w:legacy w:legacy="1" w:legacySpace="0" w:legacyIndent="421"/>
      <w:lvlJc w:val="left"/>
      <w:rPr>
        <w:rFonts w:ascii="Times New Roman" w:hAnsi="Times New Roman" w:cs="Times New Roman" w:hint="default"/>
      </w:rPr>
    </w:lvl>
  </w:abstractNum>
  <w:abstractNum w:abstractNumId="3">
    <w:nsid w:val="0DC73248"/>
    <w:multiLevelType w:val="hybridMultilevel"/>
    <w:tmpl w:val="9B68640C"/>
    <w:lvl w:ilvl="0" w:tplc="899E099C">
      <w:start w:val="1"/>
      <w:numFmt w:val="bullet"/>
      <w:pStyle w:val="Styl1"/>
      <w:lvlText w:val=""/>
      <w:lvlJc w:val="left"/>
      <w:pPr>
        <w:tabs>
          <w:tab w:val="num" w:pos="700"/>
        </w:tabs>
        <w:ind w:left="643" w:hanging="303"/>
      </w:pPr>
      <w:rPr>
        <w:rFonts w:ascii="Wingdings" w:hAnsi="Wingdings" w:hint="default"/>
      </w:rPr>
    </w:lvl>
    <w:lvl w:ilvl="1" w:tplc="04050019">
      <w:start w:val="1"/>
      <w:numFmt w:val="bullet"/>
      <w:lvlText w:val="o"/>
      <w:lvlJc w:val="left"/>
      <w:pPr>
        <w:tabs>
          <w:tab w:val="num" w:pos="1797"/>
        </w:tabs>
        <w:ind w:left="1797" w:hanging="360"/>
      </w:pPr>
      <w:rPr>
        <w:rFonts w:ascii="Courier New" w:hAnsi="Courier New" w:hint="default"/>
      </w:rPr>
    </w:lvl>
    <w:lvl w:ilvl="2" w:tplc="0405001B" w:tentative="1">
      <w:start w:val="1"/>
      <w:numFmt w:val="bullet"/>
      <w:lvlText w:val=""/>
      <w:lvlJc w:val="left"/>
      <w:pPr>
        <w:tabs>
          <w:tab w:val="num" w:pos="2517"/>
        </w:tabs>
        <w:ind w:left="2517" w:hanging="360"/>
      </w:pPr>
      <w:rPr>
        <w:rFonts w:ascii="Wingdings" w:hAnsi="Wingdings" w:hint="default"/>
      </w:rPr>
    </w:lvl>
    <w:lvl w:ilvl="3" w:tplc="0405000F" w:tentative="1">
      <w:start w:val="1"/>
      <w:numFmt w:val="bullet"/>
      <w:lvlText w:val=""/>
      <w:lvlJc w:val="left"/>
      <w:pPr>
        <w:tabs>
          <w:tab w:val="num" w:pos="3237"/>
        </w:tabs>
        <w:ind w:left="3237" w:hanging="360"/>
      </w:pPr>
      <w:rPr>
        <w:rFonts w:ascii="Symbol" w:hAnsi="Symbol" w:hint="default"/>
      </w:rPr>
    </w:lvl>
    <w:lvl w:ilvl="4" w:tplc="04050019" w:tentative="1">
      <w:start w:val="1"/>
      <w:numFmt w:val="bullet"/>
      <w:lvlText w:val="o"/>
      <w:lvlJc w:val="left"/>
      <w:pPr>
        <w:tabs>
          <w:tab w:val="num" w:pos="3957"/>
        </w:tabs>
        <w:ind w:left="3957" w:hanging="360"/>
      </w:pPr>
      <w:rPr>
        <w:rFonts w:ascii="Courier New" w:hAnsi="Courier New" w:hint="default"/>
      </w:rPr>
    </w:lvl>
    <w:lvl w:ilvl="5" w:tplc="0405001B" w:tentative="1">
      <w:start w:val="1"/>
      <w:numFmt w:val="bullet"/>
      <w:lvlText w:val=""/>
      <w:lvlJc w:val="left"/>
      <w:pPr>
        <w:tabs>
          <w:tab w:val="num" w:pos="4677"/>
        </w:tabs>
        <w:ind w:left="4677" w:hanging="360"/>
      </w:pPr>
      <w:rPr>
        <w:rFonts w:ascii="Wingdings" w:hAnsi="Wingdings" w:hint="default"/>
      </w:rPr>
    </w:lvl>
    <w:lvl w:ilvl="6" w:tplc="0405000F" w:tentative="1">
      <w:start w:val="1"/>
      <w:numFmt w:val="bullet"/>
      <w:lvlText w:val=""/>
      <w:lvlJc w:val="left"/>
      <w:pPr>
        <w:tabs>
          <w:tab w:val="num" w:pos="5397"/>
        </w:tabs>
        <w:ind w:left="5397" w:hanging="360"/>
      </w:pPr>
      <w:rPr>
        <w:rFonts w:ascii="Symbol" w:hAnsi="Symbol" w:hint="default"/>
      </w:rPr>
    </w:lvl>
    <w:lvl w:ilvl="7" w:tplc="04050019" w:tentative="1">
      <w:start w:val="1"/>
      <w:numFmt w:val="bullet"/>
      <w:lvlText w:val="o"/>
      <w:lvlJc w:val="left"/>
      <w:pPr>
        <w:tabs>
          <w:tab w:val="num" w:pos="6117"/>
        </w:tabs>
        <w:ind w:left="6117" w:hanging="360"/>
      </w:pPr>
      <w:rPr>
        <w:rFonts w:ascii="Courier New" w:hAnsi="Courier New" w:hint="default"/>
      </w:rPr>
    </w:lvl>
    <w:lvl w:ilvl="8" w:tplc="0405001B" w:tentative="1">
      <w:start w:val="1"/>
      <w:numFmt w:val="bullet"/>
      <w:lvlText w:val=""/>
      <w:lvlJc w:val="left"/>
      <w:pPr>
        <w:tabs>
          <w:tab w:val="num" w:pos="6837"/>
        </w:tabs>
        <w:ind w:left="6837" w:hanging="360"/>
      </w:pPr>
      <w:rPr>
        <w:rFonts w:ascii="Wingdings" w:hAnsi="Wingdings" w:hint="default"/>
      </w:rPr>
    </w:lvl>
  </w:abstractNum>
  <w:abstractNum w:abstractNumId="4">
    <w:nsid w:val="12946894"/>
    <w:multiLevelType w:val="hybridMultilevel"/>
    <w:tmpl w:val="9300DA0A"/>
    <w:lvl w:ilvl="0" w:tplc="C9A2C790">
      <w:start w:val="6"/>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nsid w:val="1B652434"/>
    <w:multiLevelType w:val="hybridMultilevel"/>
    <w:tmpl w:val="24DC5014"/>
    <w:lvl w:ilvl="0" w:tplc="15780B0C">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1B7D5194"/>
    <w:multiLevelType w:val="singleLevel"/>
    <w:tmpl w:val="6FBC0262"/>
    <w:lvl w:ilvl="0">
      <w:start w:val="1"/>
      <w:numFmt w:val="decimal"/>
      <w:lvlText w:val="%1."/>
      <w:legacy w:legacy="1" w:legacySpace="0" w:legacyIndent="379"/>
      <w:lvlJc w:val="left"/>
      <w:rPr>
        <w:rFonts w:ascii="Times New Roman" w:hAnsi="Times New Roman" w:cs="Times New Roman" w:hint="default"/>
      </w:rPr>
    </w:lvl>
  </w:abstractNum>
  <w:abstractNum w:abstractNumId="7">
    <w:nsid w:val="1F8E4640"/>
    <w:multiLevelType w:val="hybridMultilevel"/>
    <w:tmpl w:val="346C7AD4"/>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8">
    <w:nsid w:val="1FD73775"/>
    <w:multiLevelType w:val="hybridMultilevel"/>
    <w:tmpl w:val="8244CCB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22F674E4"/>
    <w:multiLevelType w:val="multilevel"/>
    <w:tmpl w:val="E3B66926"/>
    <w:lvl w:ilvl="0">
      <w:start w:val="1"/>
      <w:numFmt w:val="decimal"/>
      <w:pStyle w:val="slovanseznam"/>
      <w:lvlText w:val="%1."/>
      <w:lvlJc w:val="left"/>
      <w:pPr>
        <w:tabs>
          <w:tab w:val="num" w:pos="851"/>
        </w:tabs>
        <w:ind w:left="851" w:hanging="851"/>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0">
    <w:nsid w:val="239E1EF0"/>
    <w:multiLevelType w:val="singleLevel"/>
    <w:tmpl w:val="58369482"/>
    <w:lvl w:ilvl="0">
      <w:start w:val="1"/>
      <w:numFmt w:val="decimal"/>
      <w:lvlText w:val="%1."/>
      <w:legacy w:legacy="1" w:legacySpace="0" w:legacyIndent="421"/>
      <w:lvlJc w:val="left"/>
      <w:rPr>
        <w:rFonts w:ascii="Times New Roman" w:hAnsi="Times New Roman" w:cs="Times New Roman" w:hint="default"/>
      </w:rPr>
    </w:lvl>
  </w:abstractNum>
  <w:abstractNum w:abstractNumId="11">
    <w:nsid w:val="254177D0"/>
    <w:multiLevelType w:val="hybridMultilevel"/>
    <w:tmpl w:val="92B8443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nsid w:val="27052D9A"/>
    <w:multiLevelType w:val="hybridMultilevel"/>
    <w:tmpl w:val="5C40654E"/>
    <w:lvl w:ilvl="0" w:tplc="15780B0C">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nsid w:val="29D16677"/>
    <w:multiLevelType w:val="hybridMultilevel"/>
    <w:tmpl w:val="FC4C9388"/>
    <w:lvl w:ilvl="0" w:tplc="6F6858FA">
      <w:start w:val="1"/>
      <w:numFmt w:val="decimal"/>
      <w:lvlText w:val="%1."/>
      <w:lvlJc w:val="left"/>
      <w:pPr>
        <w:ind w:left="720" w:hanging="360"/>
      </w:pPr>
      <w:rPr>
        <w:rFonts w:hint="default"/>
        <w:sz w:val="32"/>
        <w:szCs w:val="3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2D1D7C89"/>
    <w:multiLevelType w:val="singleLevel"/>
    <w:tmpl w:val="CFDCA062"/>
    <w:lvl w:ilvl="0">
      <w:start w:val="15"/>
      <w:numFmt w:val="decimal"/>
      <w:lvlText w:val="%1."/>
      <w:legacy w:legacy="1" w:legacySpace="0" w:legacyIndent="369"/>
      <w:lvlJc w:val="left"/>
      <w:rPr>
        <w:rFonts w:ascii="Times New Roman" w:hAnsi="Times New Roman" w:cs="Times New Roman" w:hint="default"/>
      </w:rPr>
    </w:lvl>
  </w:abstractNum>
  <w:abstractNum w:abstractNumId="15">
    <w:nsid w:val="2E070127"/>
    <w:multiLevelType w:val="hybridMultilevel"/>
    <w:tmpl w:val="BD4CC74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1244C35"/>
    <w:multiLevelType w:val="multilevel"/>
    <w:tmpl w:val="4B46545A"/>
    <w:lvl w:ilvl="0">
      <w:start w:val="7"/>
      <w:numFmt w:val="decimal"/>
      <w:lvlText w:val="%1."/>
      <w:lvlJc w:val="left"/>
      <w:pPr>
        <w:tabs>
          <w:tab w:val="num" w:pos="851"/>
        </w:tabs>
        <w:ind w:left="851" w:hanging="851"/>
      </w:pPr>
    </w:lvl>
    <w:lvl w:ilvl="1">
      <w:start w:val="1"/>
      <w:numFmt w:val="decimal"/>
      <w:pStyle w:val="slovanseznam12"/>
      <w:lvlText w:val="%1.%2."/>
      <w:lvlJc w:val="left"/>
      <w:pPr>
        <w:tabs>
          <w:tab w:val="num" w:pos="851"/>
        </w:tabs>
        <w:ind w:left="851" w:hanging="851"/>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7">
    <w:nsid w:val="441940FF"/>
    <w:multiLevelType w:val="singleLevel"/>
    <w:tmpl w:val="A672E248"/>
    <w:lvl w:ilvl="0">
      <w:start w:val="1"/>
      <w:numFmt w:val="decimal"/>
      <w:lvlText w:val="%1."/>
      <w:legacy w:legacy="1" w:legacySpace="0" w:legacyIndent="413"/>
      <w:lvlJc w:val="left"/>
      <w:rPr>
        <w:rFonts w:ascii="Times New Roman" w:hAnsi="Times New Roman" w:cs="Times New Roman" w:hint="default"/>
      </w:rPr>
    </w:lvl>
  </w:abstractNum>
  <w:abstractNum w:abstractNumId="18">
    <w:nsid w:val="44D74131"/>
    <w:multiLevelType w:val="hybridMultilevel"/>
    <w:tmpl w:val="67B4C148"/>
    <w:lvl w:ilvl="0" w:tplc="CD2C969C">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nsid w:val="47472504"/>
    <w:multiLevelType w:val="hybridMultilevel"/>
    <w:tmpl w:val="8F0C3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75B412A"/>
    <w:multiLevelType w:val="hybridMultilevel"/>
    <w:tmpl w:val="65EEF620"/>
    <w:lvl w:ilvl="0" w:tplc="15780B0C">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1">
    <w:nsid w:val="47821BD7"/>
    <w:multiLevelType w:val="hybridMultilevel"/>
    <w:tmpl w:val="80B05B88"/>
    <w:lvl w:ilvl="0" w:tplc="0405000F">
      <w:start w:val="1"/>
      <w:numFmt w:val="bullet"/>
      <w:lvlText w:val=""/>
      <w:lvlJc w:val="left"/>
      <w:pPr>
        <w:tabs>
          <w:tab w:val="num" w:pos="720"/>
        </w:tabs>
        <w:ind w:left="720" w:hanging="360"/>
      </w:pPr>
      <w:rPr>
        <w:rFonts w:ascii="Symbol" w:hAnsi="Symbol" w:hint="default"/>
        <w:sz w:val="22"/>
        <w:szCs w:val="22"/>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22">
    <w:nsid w:val="48080E42"/>
    <w:multiLevelType w:val="multilevel"/>
    <w:tmpl w:val="352C56EA"/>
    <w:lvl w:ilvl="0">
      <w:start w:val="1"/>
      <w:numFmt w:val="decimal"/>
      <w:pStyle w:val="Nadpis1"/>
      <w:lvlText w:val="%1."/>
      <w:lvlJc w:val="left"/>
      <w:pPr>
        <w:tabs>
          <w:tab w:val="num" w:pos="2964"/>
        </w:tabs>
        <w:ind w:left="2964" w:firstLine="0"/>
      </w:pPr>
      <w:rPr>
        <w:rFonts w:hint="default"/>
      </w:rPr>
    </w:lvl>
    <w:lvl w:ilvl="1">
      <w:start w:val="1"/>
      <w:numFmt w:val="decimal"/>
      <w:pStyle w:val="Nadpis2"/>
      <w:lvlText w:val="%1.%2"/>
      <w:lvlJc w:val="left"/>
      <w:pPr>
        <w:tabs>
          <w:tab w:val="num" w:pos="0"/>
        </w:tabs>
        <w:ind w:left="0" w:firstLine="0"/>
      </w:pPr>
      <w:rPr>
        <w:rFonts w:hint="default"/>
      </w:rPr>
    </w:lvl>
    <w:lvl w:ilvl="2">
      <w:start w:val="1"/>
      <w:numFmt w:val="decimal"/>
      <w:pStyle w:val="Nadpis3"/>
      <w:lvlText w:val="%1.%2.%3"/>
      <w:lvlJc w:val="left"/>
      <w:pPr>
        <w:tabs>
          <w:tab w:val="num" w:pos="0"/>
        </w:tabs>
        <w:ind w:left="0" w:firstLine="0"/>
      </w:pPr>
      <w:rPr>
        <w:rFonts w:hint="default"/>
      </w:rPr>
    </w:lvl>
    <w:lvl w:ilvl="3">
      <w:start w:val="1"/>
      <w:numFmt w:val="decimal"/>
      <w:pStyle w:val="Nadpis4"/>
      <w:lvlText w:val="%1.%2.%3.%4"/>
      <w:lvlJc w:val="left"/>
      <w:pPr>
        <w:tabs>
          <w:tab w:val="num" w:pos="0"/>
        </w:tabs>
        <w:ind w:left="0" w:firstLine="0"/>
      </w:pPr>
      <w:rPr>
        <w:rFonts w:hint="default"/>
      </w:rPr>
    </w:lvl>
    <w:lvl w:ilvl="4">
      <w:start w:val="1"/>
      <w:numFmt w:val="decimal"/>
      <w:pStyle w:val="Nadpis5"/>
      <w:lvlText w:val="%1.%2.%3.%4.%5"/>
      <w:lvlJc w:val="left"/>
      <w:pPr>
        <w:tabs>
          <w:tab w:val="num" w:pos="0"/>
        </w:tabs>
        <w:ind w:left="0" w:firstLine="0"/>
      </w:pPr>
      <w:rPr>
        <w:rFonts w:hint="default"/>
      </w:rPr>
    </w:lvl>
    <w:lvl w:ilvl="5">
      <w:start w:val="1"/>
      <w:numFmt w:val="decimal"/>
      <w:pStyle w:val="Nadpis6"/>
      <w:lvlText w:val="%1.%2.%3.%4.%5.%6"/>
      <w:lvlJc w:val="left"/>
      <w:pPr>
        <w:tabs>
          <w:tab w:val="num" w:pos="284"/>
        </w:tabs>
        <w:ind w:left="284" w:firstLine="0"/>
      </w:pPr>
      <w:rPr>
        <w:rFonts w:hint="default"/>
      </w:rPr>
    </w:lvl>
    <w:lvl w:ilvl="6">
      <w:start w:val="1"/>
      <w:numFmt w:val="decimal"/>
      <w:pStyle w:val="Nadpis7"/>
      <w:lvlText w:val="%1.%2.%3.%4.%5.%6.%7"/>
      <w:lvlJc w:val="left"/>
      <w:pPr>
        <w:tabs>
          <w:tab w:val="num" w:pos="0"/>
        </w:tabs>
        <w:ind w:left="0" w:firstLine="0"/>
      </w:pPr>
      <w:rPr>
        <w:rFonts w:hint="default"/>
      </w:rPr>
    </w:lvl>
    <w:lvl w:ilvl="7">
      <w:start w:val="1"/>
      <w:numFmt w:val="decimal"/>
      <w:pStyle w:val="Nadpis8"/>
      <w:lvlText w:val="%1.%2.%3.%4.%5.%6.%7.%8"/>
      <w:lvlJc w:val="left"/>
      <w:pPr>
        <w:tabs>
          <w:tab w:val="num" w:pos="0"/>
        </w:tabs>
        <w:ind w:left="0" w:firstLine="0"/>
      </w:pPr>
      <w:rPr>
        <w:rFonts w:hint="default"/>
      </w:rPr>
    </w:lvl>
    <w:lvl w:ilvl="8">
      <w:start w:val="1"/>
      <w:numFmt w:val="decimal"/>
      <w:pStyle w:val="Nadpis9"/>
      <w:lvlText w:val="%1.%2.%3.%4.%5.%6.%7.%8.%9"/>
      <w:lvlJc w:val="left"/>
      <w:pPr>
        <w:tabs>
          <w:tab w:val="num" w:pos="0"/>
        </w:tabs>
        <w:ind w:left="0" w:firstLine="0"/>
      </w:pPr>
      <w:rPr>
        <w:rFonts w:hint="default"/>
      </w:rPr>
    </w:lvl>
  </w:abstractNum>
  <w:abstractNum w:abstractNumId="23">
    <w:nsid w:val="50801175"/>
    <w:multiLevelType w:val="hybridMultilevel"/>
    <w:tmpl w:val="ABBCD23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nsid w:val="517F4413"/>
    <w:multiLevelType w:val="hybridMultilevel"/>
    <w:tmpl w:val="66BEDDB0"/>
    <w:lvl w:ilvl="0" w:tplc="04050001">
      <w:start w:val="3"/>
      <w:numFmt w:val="decimal"/>
      <w:lvlText w:val="%1."/>
      <w:lvlJc w:val="left"/>
      <w:pPr>
        <w:tabs>
          <w:tab w:val="num" w:pos="720"/>
        </w:tabs>
        <w:ind w:left="720" w:hanging="360"/>
      </w:pPr>
      <w:rPr>
        <w:rFonts w:hint="default"/>
        <w:b/>
      </w:r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25">
    <w:nsid w:val="524270E0"/>
    <w:multiLevelType w:val="singleLevel"/>
    <w:tmpl w:val="58369482"/>
    <w:lvl w:ilvl="0">
      <w:start w:val="1"/>
      <w:numFmt w:val="decimal"/>
      <w:lvlText w:val="%1."/>
      <w:legacy w:legacy="1" w:legacySpace="0" w:legacyIndent="421"/>
      <w:lvlJc w:val="left"/>
      <w:rPr>
        <w:rFonts w:ascii="Times New Roman" w:hAnsi="Times New Roman" w:cs="Times New Roman" w:hint="default"/>
      </w:rPr>
    </w:lvl>
  </w:abstractNum>
  <w:abstractNum w:abstractNumId="26">
    <w:nsid w:val="54FFF4CF"/>
    <w:multiLevelType w:val="multilevel"/>
    <w:tmpl w:val="14CC4C90"/>
    <w:lvl w:ilvl="0">
      <w:start w:val="1"/>
      <w:numFmt w:val="lowerLetter"/>
      <w:lvlText w:val="%1)"/>
      <w:lvlJc w:val="left"/>
      <w:pPr>
        <w:tabs>
          <w:tab w:val="num" w:pos="450"/>
        </w:tabs>
        <w:ind w:left="450" w:hanging="345"/>
      </w:pPr>
      <w:rPr>
        <w:rFonts w:ascii="Verdana" w:hAnsi="Verdana" w:cs="Times New Roman" w:hint="default"/>
        <w:sz w:val="22"/>
        <w:szCs w:val="22"/>
      </w:rPr>
    </w:lvl>
    <w:lvl w:ilvl="1">
      <w:start w:val="1"/>
      <w:numFmt w:val="lowerLetter"/>
      <w:lvlText w:val="%2."/>
      <w:lvlJc w:val="left"/>
      <w:pPr>
        <w:tabs>
          <w:tab w:val="num" w:pos="1440"/>
        </w:tabs>
        <w:ind w:left="1440" w:hanging="360"/>
      </w:pPr>
      <w:rPr>
        <w:rFonts w:ascii="Times New Roman" w:hAnsi="Times New Roman" w:cs="Times New Roman"/>
        <w:sz w:val="24"/>
        <w:szCs w:val="24"/>
      </w:rPr>
    </w:lvl>
    <w:lvl w:ilvl="2">
      <w:start w:val="1"/>
      <w:numFmt w:val="lowerRoman"/>
      <w:lvlText w:val="%3."/>
      <w:lvlJc w:val="right"/>
      <w:pPr>
        <w:tabs>
          <w:tab w:val="num" w:pos="2160"/>
        </w:tabs>
        <w:ind w:left="2160" w:hanging="180"/>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3600"/>
        </w:tabs>
        <w:ind w:left="3600" w:hanging="36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27">
    <w:nsid w:val="5E301E4A"/>
    <w:multiLevelType w:val="hybridMultilevel"/>
    <w:tmpl w:val="6E506C1A"/>
    <w:lvl w:ilvl="0" w:tplc="15780B0C">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nsid w:val="60F5523D"/>
    <w:multiLevelType w:val="hybridMultilevel"/>
    <w:tmpl w:val="84703EEA"/>
    <w:lvl w:ilvl="0" w:tplc="15780B0C">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9">
    <w:nsid w:val="64DF082F"/>
    <w:multiLevelType w:val="singleLevel"/>
    <w:tmpl w:val="58369482"/>
    <w:lvl w:ilvl="0">
      <w:start w:val="1"/>
      <w:numFmt w:val="decimal"/>
      <w:lvlText w:val="%1."/>
      <w:legacy w:legacy="1" w:legacySpace="0" w:legacyIndent="421"/>
      <w:lvlJc w:val="left"/>
      <w:rPr>
        <w:rFonts w:ascii="Times New Roman" w:hAnsi="Times New Roman" w:cs="Times New Roman" w:hint="default"/>
      </w:rPr>
    </w:lvl>
  </w:abstractNum>
  <w:abstractNum w:abstractNumId="30">
    <w:nsid w:val="6BC41F8F"/>
    <w:multiLevelType w:val="singleLevel"/>
    <w:tmpl w:val="A672E248"/>
    <w:lvl w:ilvl="0">
      <w:start w:val="1"/>
      <w:numFmt w:val="decimal"/>
      <w:lvlText w:val="%1."/>
      <w:legacy w:legacy="1" w:legacySpace="0" w:legacyIndent="413"/>
      <w:lvlJc w:val="left"/>
      <w:rPr>
        <w:rFonts w:ascii="Times New Roman" w:hAnsi="Times New Roman" w:cs="Times New Roman" w:hint="default"/>
      </w:rPr>
    </w:lvl>
  </w:abstractNum>
  <w:abstractNum w:abstractNumId="31">
    <w:nsid w:val="6C356BDE"/>
    <w:multiLevelType w:val="hybridMultilevel"/>
    <w:tmpl w:val="445E4CD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70D7466A"/>
    <w:multiLevelType w:val="hybridMultilevel"/>
    <w:tmpl w:val="0B3C4FF2"/>
    <w:lvl w:ilvl="0" w:tplc="C58AD264">
      <w:start w:val="1"/>
      <w:numFmt w:val="bullet"/>
      <w:lvlText w:val=""/>
      <w:lvlJc w:val="left"/>
      <w:pPr>
        <w:tabs>
          <w:tab w:val="num" w:pos="720"/>
        </w:tabs>
        <w:ind w:left="720" w:hanging="360"/>
      </w:pPr>
      <w:rPr>
        <w:rFonts w:ascii="Symbol" w:hAnsi="Symbol" w:hint="default"/>
      </w:rPr>
    </w:lvl>
    <w:lvl w:ilvl="1" w:tplc="0405000B" w:tentative="1">
      <w:start w:val="1"/>
      <w:numFmt w:val="bullet"/>
      <w:lvlText w:val="o"/>
      <w:lvlJc w:val="left"/>
      <w:pPr>
        <w:tabs>
          <w:tab w:val="num" w:pos="1440"/>
        </w:tabs>
        <w:ind w:left="1440" w:hanging="360"/>
      </w:pPr>
      <w:rPr>
        <w:rFonts w:ascii="Courier New" w:hAnsi="Courier New" w:cs="Courier New" w:hint="default"/>
      </w:rPr>
    </w:lvl>
    <w:lvl w:ilvl="2" w:tplc="DB865534"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nsid w:val="741A69D9"/>
    <w:multiLevelType w:val="singleLevel"/>
    <w:tmpl w:val="ED046032"/>
    <w:lvl w:ilvl="0">
      <w:start w:val="10"/>
      <w:numFmt w:val="decimal"/>
      <w:lvlText w:val="%1."/>
      <w:legacy w:legacy="1" w:legacySpace="0" w:legacyIndent="389"/>
      <w:lvlJc w:val="left"/>
      <w:rPr>
        <w:rFonts w:ascii="Times New Roman" w:hAnsi="Times New Roman" w:cs="Times New Roman" w:hint="default"/>
      </w:rPr>
    </w:lvl>
  </w:abstractNum>
  <w:abstractNum w:abstractNumId="34">
    <w:nsid w:val="74D26201"/>
    <w:multiLevelType w:val="hybridMultilevel"/>
    <w:tmpl w:val="73EE1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750F0308"/>
    <w:multiLevelType w:val="singleLevel"/>
    <w:tmpl w:val="1A0A57B4"/>
    <w:lvl w:ilvl="0">
      <w:start w:val="1"/>
      <w:numFmt w:val="lowerLetter"/>
      <w:lvlText w:val="%1)"/>
      <w:legacy w:legacy="1" w:legacySpace="0" w:legacyIndent="400"/>
      <w:lvlJc w:val="left"/>
      <w:rPr>
        <w:rFonts w:ascii="Times New Roman" w:hAnsi="Times New Roman" w:cs="Times New Roman" w:hint="default"/>
      </w:rPr>
    </w:lvl>
  </w:abstractNum>
  <w:abstractNum w:abstractNumId="36">
    <w:nsid w:val="75C0077E"/>
    <w:multiLevelType w:val="singleLevel"/>
    <w:tmpl w:val="1A0A57B4"/>
    <w:lvl w:ilvl="0">
      <w:start w:val="1"/>
      <w:numFmt w:val="lowerLetter"/>
      <w:lvlText w:val="%1)"/>
      <w:legacy w:legacy="1" w:legacySpace="0" w:legacyIndent="400"/>
      <w:lvlJc w:val="left"/>
      <w:rPr>
        <w:rFonts w:ascii="Times New Roman" w:hAnsi="Times New Roman" w:cs="Times New Roman" w:hint="default"/>
      </w:rPr>
    </w:lvl>
  </w:abstractNum>
  <w:abstractNum w:abstractNumId="37">
    <w:nsid w:val="76E330A4"/>
    <w:multiLevelType w:val="singleLevel"/>
    <w:tmpl w:val="8780BBA0"/>
    <w:lvl w:ilvl="0">
      <w:start w:val="12"/>
      <w:numFmt w:val="decimal"/>
      <w:lvlText w:val="%1."/>
      <w:legacy w:legacy="1" w:legacySpace="0" w:legacyIndent="393"/>
      <w:lvlJc w:val="left"/>
      <w:rPr>
        <w:rFonts w:ascii="Times New Roman" w:hAnsi="Times New Roman" w:cs="Times New Roman" w:hint="default"/>
      </w:rPr>
    </w:lvl>
  </w:abstractNum>
  <w:abstractNum w:abstractNumId="38">
    <w:nsid w:val="77205F3B"/>
    <w:multiLevelType w:val="singleLevel"/>
    <w:tmpl w:val="557034E0"/>
    <w:lvl w:ilvl="0">
      <w:start w:val="1"/>
      <w:numFmt w:val="decimal"/>
      <w:lvlText w:val="%1."/>
      <w:legacy w:legacy="1" w:legacySpace="0" w:legacyIndent="393"/>
      <w:lvlJc w:val="left"/>
      <w:rPr>
        <w:rFonts w:ascii="Times New Roman" w:hAnsi="Times New Roman" w:cs="Times New Roman" w:hint="default"/>
      </w:rPr>
    </w:lvl>
  </w:abstractNum>
  <w:abstractNum w:abstractNumId="39">
    <w:nsid w:val="7C355640"/>
    <w:multiLevelType w:val="singleLevel"/>
    <w:tmpl w:val="25DCE98A"/>
    <w:lvl w:ilvl="0">
      <w:start w:val="6"/>
      <w:numFmt w:val="decimal"/>
      <w:lvlText w:val="%1."/>
      <w:legacy w:legacy="1" w:legacySpace="0" w:legacyIndent="379"/>
      <w:lvlJc w:val="left"/>
      <w:rPr>
        <w:rFonts w:ascii="Times New Roman" w:hAnsi="Times New Roman" w:cs="Times New Roman" w:hint="default"/>
      </w:rPr>
    </w:lvl>
  </w:abstractNum>
  <w:abstractNum w:abstractNumId="40">
    <w:nsid w:val="7D255650"/>
    <w:multiLevelType w:val="singleLevel"/>
    <w:tmpl w:val="F56A69E0"/>
    <w:lvl w:ilvl="0">
      <w:start w:val="3"/>
      <w:numFmt w:val="decimal"/>
      <w:lvlText w:val="%1."/>
      <w:legacy w:legacy="1" w:legacySpace="0" w:legacyIndent="420"/>
      <w:lvlJc w:val="left"/>
      <w:rPr>
        <w:rFonts w:ascii="Times New Roman" w:hAnsi="Times New Roman" w:cs="Times New Roman" w:hint="default"/>
      </w:rPr>
    </w:lvl>
  </w:abstractNum>
  <w:num w:numId="1">
    <w:abstractNumId w:val="22"/>
  </w:num>
  <w:num w:numId="2">
    <w:abstractNumId w:val="3"/>
  </w:num>
  <w:num w:numId="3">
    <w:abstractNumId w:val="26"/>
  </w:num>
  <w:num w:numId="4">
    <w:abstractNumId w:val="32"/>
  </w:num>
  <w:num w:numId="5">
    <w:abstractNumId w:val="21"/>
  </w:num>
  <w:num w:numId="6">
    <w:abstractNumId w:val="4"/>
  </w:num>
  <w:num w:numId="7">
    <w:abstractNumId w:val="24"/>
  </w:num>
  <w:num w:numId="8">
    <w:abstractNumId w:val="9"/>
  </w:num>
  <w:num w:numId="9">
    <w:abstractNumId w:val="16"/>
  </w:num>
  <w:num w:numId="10">
    <w:abstractNumId w:val="18"/>
  </w:num>
  <w:num w:numId="11">
    <w:abstractNumId w:val="23"/>
  </w:num>
  <w:num w:numId="12">
    <w:abstractNumId w:val="8"/>
  </w:num>
  <w:num w:numId="13">
    <w:abstractNumId w:val="11"/>
  </w:num>
  <w:num w:numId="14">
    <w:abstractNumId w:val="12"/>
  </w:num>
  <w:num w:numId="15">
    <w:abstractNumId w:val="20"/>
  </w:num>
  <w:num w:numId="16">
    <w:abstractNumId w:val="27"/>
  </w:num>
  <w:num w:numId="17">
    <w:abstractNumId w:val="5"/>
  </w:num>
  <w:num w:numId="18">
    <w:abstractNumId w:val="28"/>
  </w:num>
  <w:num w:numId="19">
    <w:abstractNumId w:val="31"/>
  </w:num>
  <w:num w:numId="20">
    <w:abstractNumId w:val="13"/>
  </w:num>
  <w:num w:numId="21">
    <w:abstractNumId w:val="34"/>
  </w:num>
  <w:num w:numId="22">
    <w:abstractNumId w:val="19"/>
  </w:num>
  <w:num w:numId="23">
    <w:abstractNumId w:val="7"/>
  </w:num>
  <w:num w:numId="24">
    <w:abstractNumId w:val="6"/>
  </w:num>
  <w:num w:numId="25">
    <w:abstractNumId w:val="35"/>
  </w:num>
  <w:num w:numId="26">
    <w:abstractNumId w:val="39"/>
  </w:num>
  <w:num w:numId="27">
    <w:abstractNumId w:val="33"/>
  </w:num>
  <w:num w:numId="28">
    <w:abstractNumId w:val="30"/>
  </w:num>
  <w:num w:numId="29">
    <w:abstractNumId w:val="25"/>
  </w:num>
  <w:num w:numId="30">
    <w:abstractNumId w:val="25"/>
    <w:lvlOverride w:ilvl="0">
      <w:lvl w:ilvl="0">
        <w:start w:val="1"/>
        <w:numFmt w:val="decimal"/>
        <w:lvlText w:val="%1."/>
        <w:legacy w:legacy="1" w:legacySpace="0" w:legacyIndent="420"/>
        <w:lvlJc w:val="left"/>
        <w:rPr>
          <w:rFonts w:ascii="Times New Roman" w:hAnsi="Times New Roman" w:cs="Times New Roman" w:hint="default"/>
        </w:rPr>
      </w:lvl>
    </w:lvlOverride>
  </w:num>
  <w:num w:numId="31">
    <w:abstractNumId w:val="2"/>
  </w:num>
  <w:num w:numId="32">
    <w:abstractNumId w:val="40"/>
  </w:num>
  <w:num w:numId="33">
    <w:abstractNumId w:val="40"/>
    <w:lvlOverride w:ilvl="0">
      <w:lvl w:ilvl="0">
        <w:start w:val="3"/>
        <w:numFmt w:val="decimal"/>
        <w:lvlText w:val="%1."/>
        <w:legacy w:legacy="1" w:legacySpace="0" w:legacyIndent="421"/>
        <w:lvlJc w:val="left"/>
        <w:rPr>
          <w:rFonts w:ascii="Times New Roman" w:hAnsi="Times New Roman" w:cs="Times New Roman" w:hint="default"/>
        </w:rPr>
      </w:lvl>
    </w:lvlOverride>
  </w:num>
  <w:num w:numId="34">
    <w:abstractNumId w:val="10"/>
  </w:num>
  <w:num w:numId="35">
    <w:abstractNumId w:val="17"/>
  </w:num>
  <w:num w:numId="36">
    <w:abstractNumId w:val="29"/>
  </w:num>
  <w:num w:numId="37">
    <w:abstractNumId w:val="38"/>
  </w:num>
  <w:num w:numId="38">
    <w:abstractNumId w:val="36"/>
  </w:num>
  <w:num w:numId="39">
    <w:abstractNumId w:val="37"/>
  </w:num>
  <w:num w:numId="40">
    <w:abstractNumId w:val="14"/>
  </w:num>
  <w:num w:numId="41">
    <w:abstractNumId w:val="14"/>
    <w:lvlOverride w:ilvl="0">
      <w:lvl w:ilvl="0">
        <w:start w:val="15"/>
        <w:numFmt w:val="decimal"/>
        <w:lvlText w:val="%1."/>
        <w:legacy w:legacy="1" w:legacySpace="0" w:legacyIndent="370"/>
        <w:lvlJc w:val="left"/>
        <w:rPr>
          <w:rFonts w:ascii="Times New Roman" w:hAnsi="Times New Roman" w:cs="Times New Roman" w:hint="default"/>
        </w:rPr>
      </w:lvl>
    </w:lvlOverride>
  </w:num>
  <w:num w:numId="42">
    <w:abstractNumId w:val="1"/>
  </w:num>
  <w:num w:numId="43">
    <w:abstractNumId w:val="15"/>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GrammaticalErrors/>
  <w:proofState w:spelling="clean"/>
  <w:stylePaneFormatFilter w:val="3F01"/>
  <w:defaultTabStop w:val="708"/>
  <w:hyphenationZone w:val="425"/>
  <w:drawingGridHorizontalSpacing w:val="120"/>
  <w:displayHorizontalDrawingGridEvery w:val="2"/>
  <w:characterSpacingControl w:val="doNotCompress"/>
  <w:hdrShapeDefaults>
    <o:shapedefaults v:ext="edit" spidmax="17410"/>
  </w:hdrShapeDefaults>
  <w:footnotePr>
    <w:footnote w:id="-1"/>
    <w:footnote w:id="0"/>
  </w:footnotePr>
  <w:endnotePr>
    <w:endnote w:id="-1"/>
    <w:endnote w:id="0"/>
  </w:endnotePr>
  <w:compat/>
  <w:rsids>
    <w:rsidRoot w:val="00982A0D"/>
    <w:rsid w:val="00001D2E"/>
    <w:rsid w:val="00001E27"/>
    <w:rsid w:val="0000402E"/>
    <w:rsid w:val="00006AF2"/>
    <w:rsid w:val="00016D53"/>
    <w:rsid w:val="00020841"/>
    <w:rsid w:val="00025866"/>
    <w:rsid w:val="000351A7"/>
    <w:rsid w:val="00052E8C"/>
    <w:rsid w:val="000567F2"/>
    <w:rsid w:val="00067056"/>
    <w:rsid w:val="0007188C"/>
    <w:rsid w:val="00071E4B"/>
    <w:rsid w:val="000912A1"/>
    <w:rsid w:val="00091848"/>
    <w:rsid w:val="000A01D3"/>
    <w:rsid w:val="000A38BE"/>
    <w:rsid w:val="000A6EB5"/>
    <w:rsid w:val="000B093E"/>
    <w:rsid w:val="000B0D61"/>
    <w:rsid w:val="000B2DF8"/>
    <w:rsid w:val="000B4260"/>
    <w:rsid w:val="000B7761"/>
    <w:rsid w:val="000C79F3"/>
    <w:rsid w:val="000D2870"/>
    <w:rsid w:val="000E2BA5"/>
    <w:rsid w:val="000E3380"/>
    <w:rsid w:val="000E3AC3"/>
    <w:rsid w:val="000E6B09"/>
    <w:rsid w:val="000F44EB"/>
    <w:rsid w:val="001043BE"/>
    <w:rsid w:val="00107175"/>
    <w:rsid w:val="00110D88"/>
    <w:rsid w:val="00111722"/>
    <w:rsid w:val="00112FF0"/>
    <w:rsid w:val="001156C3"/>
    <w:rsid w:val="001159E5"/>
    <w:rsid w:val="0013363A"/>
    <w:rsid w:val="0013708F"/>
    <w:rsid w:val="0014440A"/>
    <w:rsid w:val="001459CE"/>
    <w:rsid w:val="0015100D"/>
    <w:rsid w:val="001519DF"/>
    <w:rsid w:val="001529EA"/>
    <w:rsid w:val="00156EA6"/>
    <w:rsid w:val="00157594"/>
    <w:rsid w:val="0016621F"/>
    <w:rsid w:val="00170A0C"/>
    <w:rsid w:val="001710CE"/>
    <w:rsid w:val="001758A1"/>
    <w:rsid w:val="00192E98"/>
    <w:rsid w:val="001A1A02"/>
    <w:rsid w:val="001A3DE8"/>
    <w:rsid w:val="001C3EEE"/>
    <w:rsid w:val="001C738E"/>
    <w:rsid w:val="001D1A43"/>
    <w:rsid w:val="001D3EB3"/>
    <w:rsid w:val="001D6F98"/>
    <w:rsid w:val="001F6BD4"/>
    <w:rsid w:val="0020266B"/>
    <w:rsid w:val="0023210B"/>
    <w:rsid w:val="00234BBF"/>
    <w:rsid w:val="00243D43"/>
    <w:rsid w:val="00243EE0"/>
    <w:rsid w:val="00250FBB"/>
    <w:rsid w:val="00260824"/>
    <w:rsid w:val="00271BC8"/>
    <w:rsid w:val="00271C04"/>
    <w:rsid w:val="00272433"/>
    <w:rsid w:val="00282375"/>
    <w:rsid w:val="002823B7"/>
    <w:rsid w:val="00284C0E"/>
    <w:rsid w:val="002864D9"/>
    <w:rsid w:val="002A6C73"/>
    <w:rsid w:val="002B7C56"/>
    <w:rsid w:val="002C52F7"/>
    <w:rsid w:val="002D3AD6"/>
    <w:rsid w:val="002D5161"/>
    <w:rsid w:val="002E335B"/>
    <w:rsid w:val="002E36F5"/>
    <w:rsid w:val="002E4208"/>
    <w:rsid w:val="002E491B"/>
    <w:rsid w:val="002F1F4B"/>
    <w:rsid w:val="00300F4D"/>
    <w:rsid w:val="00304EA8"/>
    <w:rsid w:val="0031534B"/>
    <w:rsid w:val="00320F77"/>
    <w:rsid w:val="00327311"/>
    <w:rsid w:val="0033109C"/>
    <w:rsid w:val="003365CD"/>
    <w:rsid w:val="00337D4A"/>
    <w:rsid w:val="00344C38"/>
    <w:rsid w:val="00350DB9"/>
    <w:rsid w:val="00355EF0"/>
    <w:rsid w:val="00356FA4"/>
    <w:rsid w:val="00364CB3"/>
    <w:rsid w:val="003709D6"/>
    <w:rsid w:val="0037584B"/>
    <w:rsid w:val="00376380"/>
    <w:rsid w:val="0038217B"/>
    <w:rsid w:val="00385DA5"/>
    <w:rsid w:val="00386E72"/>
    <w:rsid w:val="0038767C"/>
    <w:rsid w:val="003876B6"/>
    <w:rsid w:val="00387DB2"/>
    <w:rsid w:val="00391F94"/>
    <w:rsid w:val="0039322C"/>
    <w:rsid w:val="00396232"/>
    <w:rsid w:val="003969AD"/>
    <w:rsid w:val="003A391D"/>
    <w:rsid w:val="003A4BFF"/>
    <w:rsid w:val="003B3C5C"/>
    <w:rsid w:val="003B5EAC"/>
    <w:rsid w:val="003B66F6"/>
    <w:rsid w:val="003C138C"/>
    <w:rsid w:val="003C1965"/>
    <w:rsid w:val="003C3203"/>
    <w:rsid w:val="003C38DE"/>
    <w:rsid w:val="003C54FC"/>
    <w:rsid w:val="003D04ED"/>
    <w:rsid w:val="003D508A"/>
    <w:rsid w:val="003E0AD5"/>
    <w:rsid w:val="003E6C39"/>
    <w:rsid w:val="003F0616"/>
    <w:rsid w:val="003F0C95"/>
    <w:rsid w:val="003F1054"/>
    <w:rsid w:val="003F1334"/>
    <w:rsid w:val="003F4099"/>
    <w:rsid w:val="003F538A"/>
    <w:rsid w:val="003F7CFD"/>
    <w:rsid w:val="004065F9"/>
    <w:rsid w:val="00407D43"/>
    <w:rsid w:val="00426F0F"/>
    <w:rsid w:val="00434872"/>
    <w:rsid w:val="00437BED"/>
    <w:rsid w:val="00447D80"/>
    <w:rsid w:val="00451998"/>
    <w:rsid w:val="004531DA"/>
    <w:rsid w:val="004675A2"/>
    <w:rsid w:val="00474AAE"/>
    <w:rsid w:val="00481810"/>
    <w:rsid w:val="004851B8"/>
    <w:rsid w:val="00491AB4"/>
    <w:rsid w:val="0049265A"/>
    <w:rsid w:val="00495941"/>
    <w:rsid w:val="00496B13"/>
    <w:rsid w:val="004A54DC"/>
    <w:rsid w:val="004A6388"/>
    <w:rsid w:val="004A72DD"/>
    <w:rsid w:val="004A74B2"/>
    <w:rsid w:val="004B336B"/>
    <w:rsid w:val="004B4DFD"/>
    <w:rsid w:val="004B6C03"/>
    <w:rsid w:val="004D0ED6"/>
    <w:rsid w:val="004D4CFF"/>
    <w:rsid w:val="004D5CB3"/>
    <w:rsid w:val="004D6A34"/>
    <w:rsid w:val="004D6F3E"/>
    <w:rsid w:val="004E4640"/>
    <w:rsid w:val="004F21D6"/>
    <w:rsid w:val="004F5FE6"/>
    <w:rsid w:val="004F6846"/>
    <w:rsid w:val="005006C8"/>
    <w:rsid w:val="00501AA9"/>
    <w:rsid w:val="00510F74"/>
    <w:rsid w:val="00525AE3"/>
    <w:rsid w:val="005300F3"/>
    <w:rsid w:val="0053188D"/>
    <w:rsid w:val="0053528A"/>
    <w:rsid w:val="00535E69"/>
    <w:rsid w:val="0053711D"/>
    <w:rsid w:val="0054131D"/>
    <w:rsid w:val="0056013C"/>
    <w:rsid w:val="00565ABF"/>
    <w:rsid w:val="0056611E"/>
    <w:rsid w:val="0056791A"/>
    <w:rsid w:val="00577AA1"/>
    <w:rsid w:val="005828C3"/>
    <w:rsid w:val="00583820"/>
    <w:rsid w:val="00584744"/>
    <w:rsid w:val="0058799E"/>
    <w:rsid w:val="00587E91"/>
    <w:rsid w:val="0059365A"/>
    <w:rsid w:val="00597319"/>
    <w:rsid w:val="005A35B9"/>
    <w:rsid w:val="005A76A7"/>
    <w:rsid w:val="005C44E6"/>
    <w:rsid w:val="005D0142"/>
    <w:rsid w:val="005D0446"/>
    <w:rsid w:val="005D0A0F"/>
    <w:rsid w:val="005D0ED9"/>
    <w:rsid w:val="005F66A8"/>
    <w:rsid w:val="00607DDE"/>
    <w:rsid w:val="006204A0"/>
    <w:rsid w:val="00626AF5"/>
    <w:rsid w:val="00637F35"/>
    <w:rsid w:val="00640DE8"/>
    <w:rsid w:val="00645749"/>
    <w:rsid w:val="006472AA"/>
    <w:rsid w:val="00651EF3"/>
    <w:rsid w:val="006536FE"/>
    <w:rsid w:val="00663EC1"/>
    <w:rsid w:val="00670197"/>
    <w:rsid w:val="0067789A"/>
    <w:rsid w:val="006779EF"/>
    <w:rsid w:val="00682DB6"/>
    <w:rsid w:val="00687CF4"/>
    <w:rsid w:val="006A08F6"/>
    <w:rsid w:val="006B62C5"/>
    <w:rsid w:val="006B67E5"/>
    <w:rsid w:val="006C0734"/>
    <w:rsid w:val="006C5C12"/>
    <w:rsid w:val="006D71B1"/>
    <w:rsid w:val="006F7684"/>
    <w:rsid w:val="00707DA2"/>
    <w:rsid w:val="00720A45"/>
    <w:rsid w:val="007417C6"/>
    <w:rsid w:val="00743413"/>
    <w:rsid w:val="0075012A"/>
    <w:rsid w:val="007518AA"/>
    <w:rsid w:val="00751D87"/>
    <w:rsid w:val="007524FB"/>
    <w:rsid w:val="0076387E"/>
    <w:rsid w:val="00765FDA"/>
    <w:rsid w:val="00767CBF"/>
    <w:rsid w:val="00775624"/>
    <w:rsid w:val="007810DD"/>
    <w:rsid w:val="00791313"/>
    <w:rsid w:val="007A1C0A"/>
    <w:rsid w:val="007B7409"/>
    <w:rsid w:val="007C35B0"/>
    <w:rsid w:val="007E0BF6"/>
    <w:rsid w:val="007E38FC"/>
    <w:rsid w:val="007E5BB2"/>
    <w:rsid w:val="00800F59"/>
    <w:rsid w:val="008041D4"/>
    <w:rsid w:val="00807B5B"/>
    <w:rsid w:val="0081564B"/>
    <w:rsid w:val="00836EDF"/>
    <w:rsid w:val="00844F54"/>
    <w:rsid w:val="0085096D"/>
    <w:rsid w:val="00850B88"/>
    <w:rsid w:val="00862AA7"/>
    <w:rsid w:val="00862BF5"/>
    <w:rsid w:val="008743C9"/>
    <w:rsid w:val="0088665A"/>
    <w:rsid w:val="00886F93"/>
    <w:rsid w:val="00890441"/>
    <w:rsid w:val="00892C66"/>
    <w:rsid w:val="008A64C1"/>
    <w:rsid w:val="008A7541"/>
    <w:rsid w:val="008B17F5"/>
    <w:rsid w:val="008B45FC"/>
    <w:rsid w:val="008B65FB"/>
    <w:rsid w:val="008C0F0B"/>
    <w:rsid w:val="008C140A"/>
    <w:rsid w:val="008C40EF"/>
    <w:rsid w:val="008D4441"/>
    <w:rsid w:val="008D51BA"/>
    <w:rsid w:val="008E2C59"/>
    <w:rsid w:val="008E3578"/>
    <w:rsid w:val="008E3729"/>
    <w:rsid w:val="008F6468"/>
    <w:rsid w:val="009013FB"/>
    <w:rsid w:val="00906190"/>
    <w:rsid w:val="0091184A"/>
    <w:rsid w:val="00923147"/>
    <w:rsid w:val="009260EB"/>
    <w:rsid w:val="009274DF"/>
    <w:rsid w:val="00927CA2"/>
    <w:rsid w:val="00937112"/>
    <w:rsid w:val="009433D4"/>
    <w:rsid w:val="00950649"/>
    <w:rsid w:val="00950B2B"/>
    <w:rsid w:val="00952CB6"/>
    <w:rsid w:val="009536C0"/>
    <w:rsid w:val="00956676"/>
    <w:rsid w:val="00960B58"/>
    <w:rsid w:val="00981F0C"/>
    <w:rsid w:val="00982A0D"/>
    <w:rsid w:val="00984935"/>
    <w:rsid w:val="00984D14"/>
    <w:rsid w:val="0098521C"/>
    <w:rsid w:val="00990EC3"/>
    <w:rsid w:val="00993387"/>
    <w:rsid w:val="009A22F4"/>
    <w:rsid w:val="009A7F71"/>
    <w:rsid w:val="009B1884"/>
    <w:rsid w:val="009B22DC"/>
    <w:rsid w:val="009B5D5F"/>
    <w:rsid w:val="009D20A7"/>
    <w:rsid w:val="009D2216"/>
    <w:rsid w:val="009D5BE2"/>
    <w:rsid w:val="009E071C"/>
    <w:rsid w:val="009E0CA2"/>
    <w:rsid w:val="009E1C88"/>
    <w:rsid w:val="009F0FE1"/>
    <w:rsid w:val="00A05E78"/>
    <w:rsid w:val="00A102F4"/>
    <w:rsid w:val="00A11E96"/>
    <w:rsid w:val="00A17512"/>
    <w:rsid w:val="00A17EC6"/>
    <w:rsid w:val="00A2546B"/>
    <w:rsid w:val="00A30876"/>
    <w:rsid w:val="00A33EEE"/>
    <w:rsid w:val="00A3626E"/>
    <w:rsid w:val="00A4362D"/>
    <w:rsid w:val="00A43720"/>
    <w:rsid w:val="00A4759D"/>
    <w:rsid w:val="00A54A33"/>
    <w:rsid w:val="00A600F2"/>
    <w:rsid w:val="00A61487"/>
    <w:rsid w:val="00A631B6"/>
    <w:rsid w:val="00A63CD6"/>
    <w:rsid w:val="00A723E3"/>
    <w:rsid w:val="00A74896"/>
    <w:rsid w:val="00A76A41"/>
    <w:rsid w:val="00A76CAD"/>
    <w:rsid w:val="00A82BF3"/>
    <w:rsid w:val="00A86D68"/>
    <w:rsid w:val="00A90DE1"/>
    <w:rsid w:val="00A91059"/>
    <w:rsid w:val="00A93C6A"/>
    <w:rsid w:val="00A96AD7"/>
    <w:rsid w:val="00AA106D"/>
    <w:rsid w:val="00AA7DC4"/>
    <w:rsid w:val="00AB1C86"/>
    <w:rsid w:val="00AB7942"/>
    <w:rsid w:val="00AC051A"/>
    <w:rsid w:val="00AC6F91"/>
    <w:rsid w:val="00AD0710"/>
    <w:rsid w:val="00AD6349"/>
    <w:rsid w:val="00AE2610"/>
    <w:rsid w:val="00AE2E4C"/>
    <w:rsid w:val="00AE2EAB"/>
    <w:rsid w:val="00AE469A"/>
    <w:rsid w:val="00AE4C17"/>
    <w:rsid w:val="00AF36FB"/>
    <w:rsid w:val="00AF3DFC"/>
    <w:rsid w:val="00B06EAD"/>
    <w:rsid w:val="00B156CF"/>
    <w:rsid w:val="00B2317B"/>
    <w:rsid w:val="00B33696"/>
    <w:rsid w:val="00B43327"/>
    <w:rsid w:val="00B55175"/>
    <w:rsid w:val="00B63280"/>
    <w:rsid w:val="00B63CC3"/>
    <w:rsid w:val="00B728B0"/>
    <w:rsid w:val="00B72DCA"/>
    <w:rsid w:val="00B805A0"/>
    <w:rsid w:val="00B815F6"/>
    <w:rsid w:val="00B8344C"/>
    <w:rsid w:val="00B93399"/>
    <w:rsid w:val="00B93C25"/>
    <w:rsid w:val="00B94075"/>
    <w:rsid w:val="00B95222"/>
    <w:rsid w:val="00BA2B19"/>
    <w:rsid w:val="00BA3077"/>
    <w:rsid w:val="00BA4ABA"/>
    <w:rsid w:val="00BA5DB1"/>
    <w:rsid w:val="00BA610E"/>
    <w:rsid w:val="00BA7A3E"/>
    <w:rsid w:val="00BB141C"/>
    <w:rsid w:val="00BB53CA"/>
    <w:rsid w:val="00BB61AE"/>
    <w:rsid w:val="00BB7950"/>
    <w:rsid w:val="00BC2AA5"/>
    <w:rsid w:val="00BC3924"/>
    <w:rsid w:val="00BC7A62"/>
    <w:rsid w:val="00BD2A4F"/>
    <w:rsid w:val="00BE0F9E"/>
    <w:rsid w:val="00BE1C60"/>
    <w:rsid w:val="00BE1DDC"/>
    <w:rsid w:val="00BF0FBA"/>
    <w:rsid w:val="00BF256D"/>
    <w:rsid w:val="00BF36EB"/>
    <w:rsid w:val="00BF469A"/>
    <w:rsid w:val="00C00A40"/>
    <w:rsid w:val="00C02C87"/>
    <w:rsid w:val="00C0666A"/>
    <w:rsid w:val="00C1499F"/>
    <w:rsid w:val="00C24C20"/>
    <w:rsid w:val="00C3146B"/>
    <w:rsid w:val="00C34415"/>
    <w:rsid w:val="00C40581"/>
    <w:rsid w:val="00C448E8"/>
    <w:rsid w:val="00C513BF"/>
    <w:rsid w:val="00C64988"/>
    <w:rsid w:val="00C844F7"/>
    <w:rsid w:val="00C84CDE"/>
    <w:rsid w:val="00C94CD6"/>
    <w:rsid w:val="00C9639D"/>
    <w:rsid w:val="00C96619"/>
    <w:rsid w:val="00CA20B4"/>
    <w:rsid w:val="00CA28CD"/>
    <w:rsid w:val="00CA332B"/>
    <w:rsid w:val="00CB4985"/>
    <w:rsid w:val="00CC1BD8"/>
    <w:rsid w:val="00CC3B6C"/>
    <w:rsid w:val="00CC7CFF"/>
    <w:rsid w:val="00CE0498"/>
    <w:rsid w:val="00CF03D1"/>
    <w:rsid w:val="00CF20A8"/>
    <w:rsid w:val="00CF4295"/>
    <w:rsid w:val="00CF4BFF"/>
    <w:rsid w:val="00CF65CB"/>
    <w:rsid w:val="00CF6FCA"/>
    <w:rsid w:val="00D00694"/>
    <w:rsid w:val="00D0765F"/>
    <w:rsid w:val="00D11B92"/>
    <w:rsid w:val="00D25944"/>
    <w:rsid w:val="00D31612"/>
    <w:rsid w:val="00D3235B"/>
    <w:rsid w:val="00D32889"/>
    <w:rsid w:val="00D32E5C"/>
    <w:rsid w:val="00D34ACC"/>
    <w:rsid w:val="00D35361"/>
    <w:rsid w:val="00D46456"/>
    <w:rsid w:val="00D5224C"/>
    <w:rsid w:val="00D5458C"/>
    <w:rsid w:val="00D608BD"/>
    <w:rsid w:val="00D66752"/>
    <w:rsid w:val="00D80E31"/>
    <w:rsid w:val="00D81D2C"/>
    <w:rsid w:val="00D85B46"/>
    <w:rsid w:val="00D927E7"/>
    <w:rsid w:val="00D929A1"/>
    <w:rsid w:val="00D93AFD"/>
    <w:rsid w:val="00D96506"/>
    <w:rsid w:val="00DA4C42"/>
    <w:rsid w:val="00DB33F1"/>
    <w:rsid w:val="00DB3441"/>
    <w:rsid w:val="00DC02FA"/>
    <w:rsid w:val="00DC0F88"/>
    <w:rsid w:val="00DD0B11"/>
    <w:rsid w:val="00DD1C25"/>
    <w:rsid w:val="00DE2582"/>
    <w:rsid w:val="00DF230A"/>
    <w:rsid w:val="00DF3585"/>
    <w:rsid w:val="00DF4144"/>
    <w:rsid w:val="00DF603C"/>
    <w:rsid w:val="00DF61D8"/>
    <w:rsid w:val="00E04952"/>
    <w:rsid w:val="00E15843"/>
    <w:rsid w:val="00E1706B"/>
    <w:rsid w:val="00E17588"/>
    <w:rsid w:val="00E17CD9"/>
    <w:rsid w:val="00E17E6D"/>
    <w:rsid w:val="00E2587C"/>
    <w:rsid w:val="00E34203"/>
    <w:rsid w:val="00E51D63"/>
    <w:rsid w:val="00E56B04"/>
    <w:rsid w:val="00E61EB6"/>
    <w:rsid w:val="00E66470"/>
    <w:rsid w:val="00E6726E"/>
    <w:rsid w:val="00E67E1B"/>
    <w:rsid w:val="00E710AF"/>
    <w:rsid w:val="00E73477"/>
    <w:rsid w:val="00E76396"/>
    <w:rsid w:val="00E81B98"/>
    <w:rsid w:val="00E83F56"/>
    <w:rsid w:val="00E8740E"/>
    <w:rsid w:val="00E91F3D"/>
    <w:rsid w:val="00E94F76"/>
    <w:rsid w:val="00E95009"/>
    <w:rsid w:val="00E965D0"/>
    <w:rsid w:val="00EA1F4C"/>
    <w:rsid w:val="00EA6384"/>
    <w:rsid w:val="00EB1C05"/>
    <w:rsid w:val="00EB1C1C"/>
    <w:rsid w:val="00EC6496"/>
    <w:rsid w:val="00EC70B2"/>
    <w:rsid w:val="00EE4391"/>
    <w:rsid w:val="00EE7022"/>
    <w:rsid w:val="00EF1A8D"/>
    <w:rsid w:val="00F01887"/>
    <w:rsid w:val="00F03902"/>
    <w:rsid w:val="00F075F5"/>
    <w:rsid w:val="00F10A6F"/>
    <w:rsid w:val="00F12060"/>
    <w:rsid w:val="00F15B84"/>
    <w:rsid w:val="00F21A92"/>
    <w:rsid w:val="00F23D48"/>
    <w:rsid w:val="00F304A9"/>
    <w:rsid w:val="00F34980"/>
    <w:rsid w:val="00F35649"/>
    <w:rsid w:val="00F35F6F"/>
    <w:rsid w:val="00F715F3"/>
    <w:rsid w:val="00F7196F"/>
    <w:rsid w:val="00F802FC"/>
    <w:rsid w:val="00FA1880"/>
    <w:rsid w:val="00FA48D3"/>
    <w:rsid w:val="00FA6EF5"/>
    <w:rsid w:val="00FB23AF"/>
    <w:rsid w:val="00FC437E"/>
    <w:rsid w:val="00FC54AA"/>
    <w:rsid w:val="00FC7B09"/>
    <w:rsid w:val="00FD1B43"/>
    <w:rsid w:val="00FD2E73"/>
    <w:rsid w:val="00FE3404"/>
    <w:rsid w:val="00FE5B2F"/>
    <w:rsid w:val="00FF2D82"/>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33109C"/>
    <w:rPr>
      <w:sz w:val="24"/>
      <w:szCs w:val="24"/>
    </w:rPr>
  </w:style>
  <w:style w:type="paragraph" w:styleId="Nadpis1">
    <w:name w:val="heading 1"/>
    <w:aliases w:val="Nadp 1"/>
    <w:basedOn w:val="Normln"/>
    <w:next w:val="Normln"/>
    <w:qFormat/>
    <w:rsid w:val="00645749"/>
    <w:pPr>
      <w:keepNext/>
      <w:numPr>
        <w:numId w:val="1"/>
      </w:numPr>
      <w:outlineLvl w:val="0"/>
    </w:pPr>
    <w:rPr>
      <w:rFonts w:ascii="Arial" w:hAnsi="Arial" w:cs="Arial"/>
      <w:sz w:val="32"/>
    </w:rPr>
  </w:style>
  <w:style w:type="paragraph" w:styleId="Nadpis2">
    <w:name w:val="heading 2"/>
    <w:basedOn w:val="Normln"/>
    <w:next w:val="Normln"/>
    <w:qFormat/>
    <w:rsid w:val="00645749"/>
    <w:pPr>
      <w:keepNext/>
      <w:numPr>
        <w:ilvl w:val="1"/>
        <w:numId w:val="1"/>
      </w:numPr>
      <w:outlineLvl w:val="1"/>
    </w:pPr>
    <w:rPr>
      <w:rFonts w:ascii="Arial" w:hAnsi="Arial" w:cs="Arial"/>
      <w:sz w:val="32"/>
    </w:rPr>
  </w:style>
  <w:style w:type="paragraph" w:styleId="Nadpis3">
    <w:name w:val="heading 3"/>
    <w:aliases w:val="Nadpis 3 velká písmena"/>
    <w:basedOn w:val="Normln"/>
    <w:next w:val="Normln"/>
    <w:qFormat/>
    <w:rsid w:val="00645749"/>
    <w:pPr>
      <w:keepNext/>
      <w:numPr>
        <w:ilvl w:val="2"/>
        <w:numId w:val="1"/>
      </w:numPr>
      <w:spacing w:before="240" w:after="60"/>
      <w:outlineLvl w:val="2"/>
    </w:pPr>
    <w:rPr>
      <w:rFonts w:ascii="Arial" w:hAnsi="Arial" w:cs="Arial"/>
      <w:b/>
      <w:bCs/>
      <w:sz w:val="26"/>
      <w:szCs w:val="26"/>
    </w:rPr>
  </w:style>
  <w:style w:type="paragraph" w:styleId="Nadpis4">
    <w:name w:val="heading 4"/>
    <w:basedOn w:val="Normln"/>
    <w:next w:val="Normln"/>
    <w:qFormat/>
    <w:rsid w:val="00645749"/>
    <w:pPr>
      <w:keepNext/>
      <w:numPr>
        <w:ilvl w:val="3"/>
        <w:numId w:val="1"/>
      </w:numPr>
      <w:spacing w:before="240" w:after="60"/>
      <w:outlineLvl w:val="3"/>
    </w:pPr>
    <w:rPr>
      <w:b/>
      <w:bCs/>
      <w:sz w:val="28"/>
      <w:szCs w:val="28"/>
    </w:rPr>
  </w:style>
  <w:style w:type="paragraph" w:styleId="Nadpis5">
    <w:name w:val="heading 5"/>
    <w:basedOn w:val="Normln"/>
    <w:next w:val="Normln"/>
    <w:qFormat/>
    <w:rsid w:val="00645749"/>
    <w:pPr>
      <w:numPr>
        <w:ilvl w:val="4"/>
        <w:numId w:val="1"/>
      </w:numPr>
      <w:spacing w:before="240" w:after="60"/>
      <w:outlineLvl w:val="4"/>
    </w:pPr>
    <w:rPr>
      <w:b/>
      <w:bCs/>
      <w:i/>
      <w:iCs/>
      <w:sz w:val="26"/>
      <w:szCs w:val="26"/>
    </w:rPr>
  </w:style>
  <w:style w:type="paragraph" w:styleId="Nadpis6">
    <w:name w:val="heading 6"/>
    <w:basedOn w:val="Normln"/>
    <w:next w:val="Normln"/>
    <w:qFormat/>
    <w:rsid w:val="00645749"/>
    <w:pPr>
      <w:numPr>
        <w:ilvl w:val="5"/>
        <w:numId w:val="1"/>
      </w:numPr>
      <w:spacing w:before="240" w:after="60"/>
      <w:outlineLvl w:val="5"/>
    </w:pPr>
    <w:rPr>
      <w:b/>
      <w:bCs/>
      <w:sz w:val="22"/>
      <w:szCs w:val="22"/>
    </w:rPr>
  </w:style>
  <w:style w:type="paragraph" w:styleId="Nadpis7">
    <w:name w:val="heading 7"/>
    <w:basedOn w:val="Normln"/>
    <w:next w:val="Normln"/>
    <w:qFormat/>
    <w:rsid w:val="00645749"/>
    <w:pPr>
      <w:numPr>
        <w:ilvl w:val="6"/>
        <w:numId w:val="1"/>
      </w:numPr>
      <w:spacing w:before="240" w:after="60"/>
      <w:outlineLvl w:val="6"/>
    </w:pPr>
  </w:style>
  <w:style w:type="paragraph" w:styleId="Nadpis8">
    <w:name w:val="heading 8"/>
    <w:basedOn w:val="Normln"/>
    <w:next w:val="Normln"/>
    <w:qFormat/>
    <w:rsid w:val="00645749"/>
    <w:pPr>
      <w:numPr>
        <w:ilvl w:val="7"/>
        <w:numId w:val="1"/>
      </w:numPr>
      <w:spacing w:before="240" w:after="60"/>
      <w:outlineLvl w:val="7"/>
    </w:pPr>
    <w:rPr>
      <w:i/>
      <w:iCs/>
    </w:rPr>
  </w:style>
  <w:style w:type="paragraph" w:styleId="Nadpis9">
    <w:name w:val="heading 9"/>
    <w:basedOn w:val="Normln"/>
    <w:next w:val="Normln"/>
    <w:qFormat/>
    <w:rsid w:val="00645749"/>
    <w:pPr>
      <w:numPr>
        <w:ilvl w:val="8"/>
        <w:numId w:val="1"/>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982A0D"/>
    <w:pPr>
      <w:tabs>
        <w:tab w:val="center" w:pos="4536"/>
        <w:tab w:val="right" w:pos="9072"/>
      </w:tabs>
    </w:pPr>
  </w:style>
  <w:style w:type="paragraph" w:styleId="Zpat">
    <w:name w:val="footer"/>
    <w:basedOn w:val="Normln"/>
    <w:rsid w:val="00982A0D"/>
    <w:pPr>
      <w:tabs>
        <w:tab w:val="center" w:pos="4536"/>
        <w:tab w:val="right" w:pos="9072"/>
      </w:tabs>
    </w:pPr>
  </w:style>
  <w:style w:type="character" w:styleId="slostrnky">
    <w:name w:val="page number"/>
    <w:semiHidden/>
    <w:rsid w:val="00982A0D"/>
    <w:rPr>
      <w:b/>
    </w:rPr>
  </w:style>
  <w:style w:type="paragraph" w:customStyle="1" w:styleId="ANONE">
    <w:name w:val="ANO?NE?"/>
    <w:basedOn w:val="Normln"/>
    <w:rsid w:val="00982A0D"/>
    <w:rPr>
      <w:b/>
      <w:szCs w:val="20"/>
    </w:rPr>
  </w:style>
  <w:style w:type="paragraph" w:styleId="Normlnweb">
    <w:name w:val="Normal (Web)"/>
    <w:basedOn w:val="Normln"/>
    <w:semiHidden/>
    <w:rsid w:val="00982A0D"/>
    <w:pPr>
      <w:spacing w:before="100" w:beforeAutospacing="1" w:after="100" w:afterAutospacing="1"/>
    </w:pPr>
  </w:style>
  <w:style w:type="character" w:customStyle="1" w:styleId="platne">
    <w:name w:val="platne"/>
    <w:basedOn w:val="Standardnpsmoodstavce"/>
    <w:rsid w:val="00982A0D"/>
  </w:style>
  <w:style w:type="paragraph" w:customStyle="1" w:styleId="textCharChar">
    <w:name w:val="text Char Char"/>
    <w:rsid w:val="00982A0D"/>
    <w:pPr>
      <w:spacing w:before="120" w:line="360" w:lineRule="auto"/>
      <w:jc w:val="both"/>
    </w:pPr>
    <w:rPr>
      <w:sz w:val="24"/>
    </w:rPr>
  </w:style>
  <w:style w:type="paragraph" w:customStyle="1" w:styleId="Normln1">
    <w:name w:val="Normální1"/>
    <w:basedOn w:val="Zkladntext"/>
    <w:rsid w:val="00982A0D"/>
    <w:pPr>
      <w:spacing w:after="0"/>
      <w:jc w:val="both"/>
    </w:pPr>
    <w:rPr>
      <w:sz w:val="22"/>
      <w:szCs w:val="20"/>
    </w:rPr>
  </w:style>
  <w:style w:type="paragraph" w:styleId="Zkladntext">
    <w:name w:val="Body Text"/>
    <w:basedOn w:val="Normln"/>
    <w:rsid w:val="00982A0D"/>
    <w:pPr>
      <w:spacing w:after="120"/>
    </w:pPr>
  </w:style>
  <w:style w:type="paragraph" w:styleId="Zkladntext3">
    <w:name w:val="Body Text 3"/>
    <w:basedOn w:val="Normln"/>
    <w:rsid w:val="00645749"/>
    <w:pPr>
      <w:spacing w:after="120"/>
    </w:pPr>
    <w:rPr>
      <w:sz w:val="16"/>
      <w:szCs w:val="16"/>
    </w:rPr>
  </w:style>
  <w:style w:type="paragraph" w:customStyle="1" w:styleId="Styl1">
    <w:name w:val="Styl1"/>
    <w:basedOn w:val="Normln"/>
    <w:autoRedefine/>
    <w:rsid w:val="00645749"/>
    <w:pPr>
      <w:numPr>
        <w:numId w:val="2"/>
      </w:numPr>
      <w:tabs>
        <w:tab w:val="clear" w:pos="700"/>
        <w:tab w:val="num" w:pos="17"/>
        <w:tab w:val="left" w:pos="197"/>
      </w:tabs>
      <w:ind w:left="0" w:firstLine="17"/>
    </w:pPr>
    <w:rPr>
      <w:rFonts w:ascii="Arial" w:hAnsi="Arial" w:cs="Arial"/>
      <w:sz w:val="20"/>
      <w:szCs w:val="20"/>
    </w:rPr>
  </w:style>
  <w:style w:type="paragraph" w:customStyle="1" w:styleId="Centered">
    <w:name w:val="Centered"/>
    <w:rsid w:val="00645749"/>
    <w:pPr>
      <w:autoSpaceDE w:val="0"/>
      <w:autoSpaceDN w:val="0"/>
      <w:adjustRightInd w:val="0"/>
      <w:jc w:val="center"/>
    </w:pPr>
    <w:rPr>
      <w:rFonts w:ascii="Arial" w:hAnsi="Arial"/>
      <w:sz w:val="24"/>
      <w:szCs w:val="24"/>
    </w:rPr>
  </w:style>
  <w:style w:type="paragraph" w:customStyle="1" w:styleId="Nadpisodstavce">
    <w:name w:val="Nadpis odstavce"/>
    <w:basedOn w:val="Normln"/>
    <w:rsid w:val="00A82BF3"/>
    <w:pPr>
      <w:widowControl w:val="0"/>
      <w:tabs>
        <w:tab w:val="left" w:pos="849"/>
        <w:tab w:val="left" w:pos="1699"/>
        <w:tab w:val="left" w:pos="2548"/>
        <w:tab w:val="left" w:pos="3398"/>
        <w:tab w:val="left" w:pos="4248"/>
        <w:tab w:val="left" w:pos="5097"/>
        <w:tab w:val="left" w:pos="5947"/>
        <w:tab w:val="left" w:pos="6796"/>
        <w:tab w:val="left" w:pos="7660"/>
        <w:tab w:val="left" w:pos="8510"/>
      </w:tabs>
      <w:spacing w:after="57"/>
      <w:jc w:val="both"/>
    </w:pPr>
    <w:rPr>
      <w:b/>
      <w:sz w:val="22"/>
      <w:szCs w:val="20"/>
    </w:rPr>
  </w:style>
  <w:style w:type="paragraph" w:customStyle="1" w:styleId="StylNadpis2Tun">
    <w:name w:val="Styl Nadpis 2 + Tučné"/>
    <w:basedOn w:val="Nadpis2"/>
    <w:rsid w:val="00A82BF3"/>
    <w:pPr>
      <w:numPr>
        <w:ilvl w:val="0"/>
        <w:numId w:val="0"/>
      </w:numPr>
      <w:tabs>
        <w:tab w:val="num" w:pos="709"/>
      </w:tabs>
      <w:spacing w:before="80"/>
      <w:ind w:left="709" w:hanging="709"/>
      <w:jc w:val="both"/>
    </w:pPr>
    <w:rPr>
      <w:rFonts w:ascii="Arial Narrow" w:hAnsi="Arial Narrow" w:cs="Times New Roman"/>
      <w:b/>
      <w:bCs/>
      <w:sz w:val="24"/>
      <w:szCs w:val="20"/>
    </w:rPr>
  </w:style>
  <w:style w:type="paragraph" w:customStyle="1" w:styleId="normalodsazene">
    <w:name w:val="normalodsazene"/>
    <w:basedOn w:val="Normln"/>
    <w:rsid w:val="00385DA5"/>
    <w:pPr>
      <w:spacing w:before="100" w:beforeAutospacing="1" w:after="100" w:afterAutospacing="1"/>
    </w:pPr>
  </w:style>
  <w:style w:type="paragraph" w:customStyle="1" w:styleId="Left">
    <w:name w:val="Left"/>
    <w:rsid w:val="00D32889"/>
    <w:pPr>
      <w:autoSpaceDE w:val="0"/>
      <w:autoSpaceDN w:val="0"/>
      <w:adjustRightInd w:val="0"/>
    </w:pPr>
    <w:rPr>
      <w:rFonts w:ascii="Arial" w:hAnsi="Arial"/>
      <w:sz w:val="24"/>
      <w:szCs w:val="24"/>
    </w:rPr>
  </w:style>
  <w:style w:type="paragraph" w:styleId="Zkladntextodsazen3">
    <w:name w:val="Body Text Indent 3"/>
    <w:basedOn w:val="Normln"/>
    <w:rsid w:val="00157594"/>
    <w:pPr>
      <w:spacing w:after="120"/>
      <w:ind w:left="283"/>
    </w:pPr>
    <w:rPr>
      <w:sz w:val="16"/>
      <w:szCs w:val="16"/>
    </w:rPr>
  </w:style>
  <w:style w:type="paragraph" w:styleId="slovanseznam">
    <w:name w:val="List Number"/>
    <w:basedOn w:val="Normln"/>
    <w:rsid w:val="003709D6"/>
    <w:pPr>
      <w:numPr>
        <w:numId w:val="8"/>
      </w:numPr>
      <w:jc w:val="both"/>
      <w:outlineLvl w:val="0"/>
    </w:pPr>
    <w:rPr>
      <w:rFonts w:ascii="Arial" w:hAnsi="Arial"/>
      <w:sz w:val="22"/>
      <w:szCs w:val="20"/>
    </w:rPr>
  </w:style>
  <w:style w:type="paragraph" w:customStyle="1" w:styleId="selnseznam11">
    <w:name w:val="Číselný seznam 11"/>
    <w:basedOn w:val="slovanseznam3"/>
    <w:rsid w:val="00E17CD9"/>
    <w:pPr>
      <w:numPr>
        <w:ilvl w:val="1"/>
      </w:numPr>
      <w:tabs>
        <w:tab w:val="num" w:pos="851"/>
      </w:tabs>
      <w:ind w:left="851" w:hanging="851"/>
      <w:jc w:val="both"/>
      <w:outlineLvl w:val="1"/>
    </w:pPr>
    <w:rPr>
      <w:rFonts w:ascii="Arial" w:hAnsi="Arial"/>
      <w:sz w:val="22"/>
      <w:szCs w:val="20"/>
    </w:rPr>
  </w:style>
  <w:style w:type="paragraph" w:customStyle="1" w:styleId="slovanseznam12">
    <w:name w:val="Číslovaný seznam 12"/>
    <w:basedOn w:val="Normln"/>
    <w:rsid w:val="00E17CD9"/>
    <w:pPr>
      <w:numPr>
        <w:ilvl w:val="1"/>
        <w:numId w:val="9"/>
      </w:numPr>
      <w:jc w:val="both"/>
      <w:outlineLvl w:val="1"/>
    </w:pPr>
    <w:rPr>
      <w:rFonts w:ascii="Arial" w:hAnsi="Arial"/>
      <w:sz w:val="22"/>
      <w:szCs w:val="20"/>
    </w:rPr>
  </w:style>
  <w:style w:type="paragraph" w:styleId="slovanseznam3">
    <w:name w:val="List Number 3"/>
    <w:basedOn w:val="Normln"/>
    <w:rsid w:val="00E17CD9"/>
    <w:pPr>
      <w:tabs>
        <w:tab w:val="num" w:pos="851"/>
      </w:tabs>
      <w:ind w:left="851" w:hanging="851"/>
    </w:pPr>
  </w:style>
  <w:style w:type="table" w:styleId="Mkatabulky">
    <w:name w:val="Table Grid"/>
    <w:basedOn w:val="Normlntabulka"/>
    <w:rsid w:val="00A748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ozvrendokumentu1">
    <w:name w:val="Rozvržení dokumentu1"/>
    <w:basedOn w:val="Normln"/>
    <w:semiHidden/>
    <w:rsid w:val="007E5BB2"/>
    <w:pPr>
      <w:shd w:val="clear" w:color="auto" w:fill="000080"/>
    </w:pPr>
    <w:rPr>
      <w:rFonts w:ascii="Tahoma" w:hAnsi="Tahoma" w:cs="Tahoma"/>
      <w:sz w:val="20"/>
      <w:szCs w:val="20"/>
    </w:rPr>
  </w:style>
  <w:style w:type="paragraph" w:customStyle="1" w:styleId="Textvbloku1">
    <w:name w:val="Text v bloku1"/>
    <w:basedOn w:val="Normln"/>
    <w:rsid w:val="00112FF0"/>
    <w:pPr>
      <w:overflowPunct w:val="0"/>
      <w:autoSpaceDE w:val="0"/>
      <w:autoSpaceDN w:val="0"/>
      <w:adjustRightInd w:val="0"/>
      <w:spacing w:before="120"/>
      <w:ind w:left="1560" w:right="141"/>
      <w:jc w:val="both"/>
      <w:textAlignment w:val="baseline"/>
    </w:pPr>
    <w:rPr>
      <w:rFonts w:ascii="Arial" w:hAnsi="Arial"/>
      <w:sz w:val="18"/>
      <w:szCs w:val="20"/>
    </w:rPr>
  </w:style>
  <w:style w:type="paragraph" w:styleId="Zkladntextodsazen">
    <w:name w:val="Body Text Indent"/>
    <w:basedOn w:val="Normln"/>
    <w:semiHidden/>
    <w:rsid w:val="00112FF0"/>
    <w:pPr>
      <w:ind w:left="708"/>
    </w:pPr>
  </w:style>
  <w:style w:type="paragraph" w:customStyle="1" w:styleId="xl22">
    <w:name w:val="xl22"/>
    <w:basedOn w:val="Normln"/>
    <w:rsid w:val="00112FF0"/>
    <w:pPr>
      <w:pBdr>
        <w:top w:val="single" w:sz="8" w:space="0" w:color="auto"/>
        <w:left w:val="single" w:sz="8" w:space="0" w:color="auto"/>
      </w:pBdr>
      <w:spacing w:before="100" w:beforeAutospacing="1" w:after="100" w:afterAutospacing="1"/>
    </w:pPr>
  </w:style>
  <w:style w:type="paragraph" w:customStyle="1" w:styleId="xl23">
    <w:name w:val="xl23"/>
    <w:basedOn w:val="Normln"/>
    <w:rsid w:val="00112FF0"/>
    <w:pPr>
      <w:pBdr>
        <w:top w:val="single" w:sz="8" w:space="0" w:color="auto"/>
        <w:right w:val="single" w:sz="4" w:space="0" w:color="auto"/>
      </w:pBdr>
      <w:spacing w:before="100" w:beforeAutospacing="1" w:after="100" w:afterAutospacing="1"/>
    </w:pPr>
  </w:style>
  <w:style w:type="paragraph" w:customStyle="1" w:styleId="xl24">
    <w:name w:val="xl24"/>
    <w:basedOn w:val="Normln"/>
    <w:rsid w:val="00112FF0"/>
    <w:pPr>
      <w:pBdr>
        <w:left w:val="single" w:sz="8" w:space="0" w:color="auto"/>
      </w:pBdr>
      <w:spacing w:before="100" w:beforeAutospacing="1" w:after="100" w:afterAutospacing="1"/>
    </w:pPr>
  </w:style>
  <w:style w:type="paragraph" w:customStyle="1" w:styleId="xl25">
    <w:name w:val="xl25"/>
    <w:basedOn w:val="Normln"/>
    <w:rsid w:val="00112FF0"/>
    <w:pPr>
      <w:pBdr>
        <w:right w:val="single" w:sz="4" w:space="0" w:color="auto"/>
      </w:pBdr>
      <w:spacing w:before="100" w:beforeAutospacing="1" w:after="100" w:afterAutospacing="1"/>
    </w:pPr>
  </w:style>
  <w:style w:type="paragraph" w:customStyle="1" w:styleId="xl26">
    <w:name w:val="xl26"/>
    <w:basedOn w:val="Normln"/>
    <w:rsid w:val="00112FF0"/>
    <w:pPr>
      <w:pBdr>
        <w:left w:val="single" w:sz="8" w:space="0" w:color="auto"/>
        <w:bottom w:val="single" w:sz="8" w:space="0" w:color="auto"/>
      </w:pBdr>
      <w:spacing w:before="100" w:beforeAutospacing="1" w:after="100" w:afterAutospacing="1"/>
    </w:pPr>
  </w:style>
  <w:style w:type="paragraph" w:customStyle="1" w:styleId="xl27">
    <w:name w:val="xl27"/>
    <w:basedOn w:val="Normln"/>
    <w:rsid w:val="00112FF0"/>
    <w:pPr>
      <w:pBdr>
        <w:bottom w:val="single" w:sz="8" w:space="0" w:color="auto"/>
        <w:right w:val="single" w:sz="4" w:space="0" w:color="auto"/>
      </w:pBdr>
      <w:spacing w:before="100" w:beforeAutospacing="1" w:after="100" w:afterAutospacing="1"/>
    </w:pPr>
  </w:style>
  <w:style w:type="paragraph" w:customStyle="1" w:styleId="xl28">
    <w:name w:val="xl28"/>
    <w:basedOn w:val="Normln"/>
    <w:rsid w:val="00112FF0"/>
    <w:pPr>
      <w:pBdr>
        <w:right w:val="single" w:sz="8" w:space="0" w:color="auto"/>
      </w:pBdr>
      <w:spacing w:before="100" w:beforeAutospacing="1" w:after="100" w:afterAutospacing="1"/>
    </w:pPr>
  </w:style>
  <w:style w:type="paragraph" w:customStyle="1" w:styleId="xl29">
    <w:name w:val="xl29"/>
    <w:basedOn w:val="Normln"/>
    <w:rsid w:val="00112FF0"/>
    <w:pPr>
      <w:pBdr>
        <w:left w:val="single" w:sz="4" w:space="0" w:color="auto"/>
      </w:pBdr>
      <w:spacing w:before="100" w:beforeAutospacing="1" w:after="100" w:afterAutospacing="1"/>
    </w:pPr>
    <w:rPr>
      <w:rFonts w:ascii="Arial" w:hAnsi="Arial" w:cs="Arial"/>
      <w:b/>
      <w:bCs/>
    </w:rPr>
  </w:style>
  <w:style w:type="paragraph" w:customStyle="1" w:styleId="xl30">
    <w:name w:val="xl30"/>
    <w:basedOn w:val="Normln"/>
    <w:rsid w:val="00112FF0"/>
    <w:pPr>
      <w:pBdr>
        <w:top w:val="single" w:sz="8" w:space="0" w:color="auto"/>
        <w:left w:val="single" w:sz="4" w:space="0" w:color="auto"/>
      </w:pBdr>
      <w:spacing w:before="100" w:beforeAutospacing="1" w:after="100" w:afterAutospacing="1"/>
      <w:jc w:val="center"/>
      <w:textAlignment w:val="center"/>
    </w:pPr>
    <w:rPr>
      <w:rFonts w:ascii="Arial" w:hAnsi="Arial" w:cs="Arial"/>
      <w:b/>
      <w:bCs/>
    </w:rPr>
  </w:style>
  <w:style w:type="paragraph" w:customStyle="1" w:styleId="xl31">
    <w:name w:val="xl31"/>
    <w:basedOn w:val="Normln"/>
    <w:rsid w:val="00112FF0"/>
    <w:pPr>
      <w:pBdr>
        <w:top w:val="single" w:sz="8" w:space="0" w:color="auto"/>
      </w:pBdr>
      <w:spacing w:before="100" w:beforeAutospacing="1" w:after="100" w:afterAutospacing="1"/>
      <w:jc w:val="center"/>
      <w:textAlignment w:val="center"/>
    </w:pPr>
    <w:rPr>
      <w:rFonts w:ascii="Arial" w:hAnsi="Arial" w:cs="Arial"/>
      <w:b/>
      <w:bCs/>
    </w:rPr>
  </w:style>
  <w:style w:type="paragraph" w:customStyle="1" w:styleId="xl32">
    <w:name w:val="xl32"/>
    <w:basedOn w:val="Normln"/>
    <w:rsid w:val="00112FF0"/>
    <w:pPr>
      <w:pBdr>
        <w:top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33">
    <w:name w:val="xl33"/>
    <w:basedOn w:val="Normln"/>
    <w:rsid w:val="00112FF0"/>
    <w:pPr>
      <w:pBdr>
        <w:left w:val="single" w:sz="4" w:space="0" w:color="auto"/>
      </w:pBdr>
      <w:spacing w:before="100" w:beforeAutospacing="1" w:after="100" w:afterAutospacing="1"/>
      <w:jc w:val="center"/>
      <w:textAlignment w:val="center"/>
    </w:pPr>
    <w:rPr>
      <w:rFonts w:ascii="Arial" w:hAnsi="Arial" w:cs="Arial"/>
      <w:b/>
      <w:bCs/>
    </w:rPr>
  </w:style>
  <w:style w:type="paragraph" w:customStyle="1" w:styleId="xl34">
    <w:name w:val="xl34"/>
    <w:basedOn w:val="Normln"/>
    <w:rsid w:val="00112FF0"/>
    <w:pPr>
      <w:spacing w:before="100" w:beforeAutospacing="1" w:after="100" w:afterAutospacing="1"/>
      <w:jc w:val="center"/>
      <w:textAlignment w:val="center"/>
    </w:pPr>
    <w:rPr>
      <w:rFonts w:ascii="Arial" w:hAnsi="Arial" w:cs="Arial"/>
      <w:b/>
      <w:bCs/>
    </w:rPr>
  </w:style>
  <w:style w:type="paragraph" w:customStyle="1" w:styleId="xl35">
    <w:name w:val="xl35"/>
    <w:basedOn w:val="Normln"/>
    <w:rsid w:val="00112FF0"/>
    <w:pPr>
      <w:pBdr>
        <w:right w:val="single" w:sz="4" w:space="0" w:color="auto"/>
      </w:pBdr>
      <w:spacing w:before="100" w:beforeAutospacing="1" w:after="100" w:afterAutospacing="1"/>
      <w:jc w:val="center"/>
      <w:textAlignment w:val="center"/>
    </w:pPr>
    <w:rPr>
      <w:rFonts w:ascii="Arial" w:hAnsi="Arial" w:cs="Arial"/>
      <w:b/>
      <w:bCs/>
    </w:rPr>
  </w:style>
  <w:style w:type="paragraph" w:customStyle="1" w:styleId="xl36">
    <w:name w:val="xl36"/>
    <w:basedOn w:val="Normln"/>
    <w:rsid w:val="00112FF0"/>
    <w:pPr>
      <w:pBdr>
        <w:left w:val="single" w:sz="4" w:space="0" w:color="auto"/>
        <w:bottom w:val="single" w:sz="8" w:space="0" w:color="auto"/>
      </w:pBdr>
      <w:spacing w:before="100" w:beforeAutospacing="1" w:after="100" w:afterAutospacing="1"/>
      <w:jc w:val="center"/>
      <w:textAlignment w:val="center"/>
    </w:pPr>
    <w:rPr>
      <w:rFonts w:ascii="Arial" w:hAnsi="Arial" w:cs="Arial"/>
      <w:b/>
      <w:bCs/>
    </w:rPr>
  </w:style>
  <w:style w:type="paragraph" w:customStyle="1" w:styleId="xl37">
    <w:name w:val="xl37"/>
    <w:basedOn w:val="Normln"/>
    <w:rsid w:val="00112FF0"/>
    <w:pPr>
      <w:pBdr>
        <w:bottom w:val="single" w:sz="8" w:space="0" w:color="auto"/>
      </w:pBdr>
      <w:spacing w:before="100" w:beforeAutospacing="1" w:after="100" w:afterAutospacing="1"/>
      <w:jc w:val="center"/>
      <w:textAlignment w:val="center"/>
    </w:pPr>
    <w:rPr>
      <w:rFonts w:ascii="Arial" w:hAnsi="Arial" w:cs="Arial"/>
      <w:b/>
      <w:bCs/>
    </w:rPr>
  </w:style>
  <w:style w:type="paragraph" w:customStyle="1" w:styleId="xl38">
    <w:name w:val="xl38"/>
    <w:basedOn w:val="Normln"/>
    <w:rsid w:val="00112FF0"/>
    <w:pPr>
      <w:pBdr>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39">
    <w:name w:val="xl39"/>
    <w:basedOn w:val="Normln"/>
    <w:rsid w:val="00112FF0"/>
    <w:pPr>
      <w:pBdr>
        <w:top w:val="single" w:sz="8" w:space="0" w:color="auto"/>
        <w:left w:val="single" w:sz="4" w:space="0" w:color="auto"/>
      </w:pBdr>
      <w:spacing w:before="100" w:beforeAutospacing="1" w:after="100" w:afterAutospacing="1"/>
      <w:jc w:val="center"/>
      <w:textAlignment w:val="center"/>
    </w:pPr>
    <w:rPr>
      <w:rFonts w:ascii="Arial" w:hAnsi="Arial" w:cs="Arial"/>
    </w:rPr>
  </w:style>
  <w:style w:type="paragraph" w:customStyle="1" w:styleId="xl40">
    <w:name w:val="xl40"/>
    <w:basedOn w:val="Normln"/>
    <w:rsid w:val="00112FF0"/>
    <w:pPr>
      <w:pBdr>
        <w:top w:val="single" w:sz="8"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41">
    <w:name w:val="xl41"/>
    <w:basedOn w:val="Normln"/>
    <w:rsid w:val="00112FF0"/>
    <w:pPr>
      <w:pBdr>
        <w:top w:val="single" w:sz="8" w:space="0" w:color="auto"/>
        <w:left w:val="single" w:sz="4" w:space="0" w:color="auto"/>
      </w:pBdr>
      <w:spacing w:before="100" w:beforeAutospacing="1" w:after="100" w:afterAutospacing="1"/>
      <w:textAlignment w:val="center"/>
    </w:pPr>
    <w:rPr>
      <w:rFonts w:ascii="Arial" w:hAnsi="Arial" w:cs="Arial"/>
    </w:rPr>
  </w:style>
  <w:style w:type="paragraph" w:customStyle="1" w:styleId="xl42">
    <w:name w:val="xl42"/>
    <w:basedOn w:val="Normln"/>
    <w:rsid w:val="00112FF0"/>
    <w:pPr>
      <w:pBdr>
        <w:top w:val="single" w:sz="8" w:space="0" w:color="auto"/>
        <w:right w:val="single" w:sz="8" w:space="0" w:color="auto"/>
      </w:pBdr>
      <w:spacing w:before="100" w:beforeAutospacing="1" w:after="100" w:afterAutospacing="1"/>
      <w:textAlignment w:val="center"/>
    </w:pPr>
    <w:rPr>
      <w:rFonts w:ascii="Arial" w:hAnsi="Arial" w:cs="Arial"/>
    </w:rPr>
  </w:style>
  <w:style w:type="paragraph" w:customStyle="1" w:styleId="xl43">
    <w:name w:val="xl43"/>
    <w:basedOn w:val="Normln"/>
    <w:rsid w:val="00112FF0"/>
    <w:pPr>
      <w:pBdr>
        <w:left w:val="single" w:sz="4" w:space="0" w:color="auto"/>
      </w:pBdr>
      <w:spacing w:before="100" w:beforeAutospacing="1" w:after="100" w:afterAutospacing="1"/>
      <w:textAlignment w:val="center"/>
    </w:pPr>
    <w:rPr>
      <w:rFonts w:ascii="Arial" w:hAnsi="Arial" w:cs="Arial"/>
    </w:rPr>
  </w:style>
  <w:style w:type="paragraph" w:customStyle="1" w:styleId="xl44">
    <w:name w:val="xl44"/>
    <w:basedOn w:val="Normln"/>
    <w:rsid w:val="00112FF0"/>
    <w:pPr>
      <w:pBdr>
        <w:right w:val="single" w:sz="8" w:space="0" w:color="auto"/>
      </w:pBdr>
      <w:spacing w:before="100" w:beforeAutospacing="1" w:after="100" w:afterAutospacing="1"/>
      <w:textAlignment w:val="center"/>
    </w:pPr>
    <w:rPr>
      <w:rFonts w:ascii="Arial" w:hAnsi="Arial" w:cs="Arial"/>
    </w:rPr>
  </w:style>
  <w:style w:type="paragraph" w:customStyle="1" w:styleId="xl45">
    <w:name w:val="xl45"/>
    <w:basedOn w:val="Normln"/>
    <w:rsid w:val="00112FF0"/>
    <w:pPr>
      <w:pBdr>
        <w:left w:val="single" w:sz="4" w:space="0" w:color="auto"/>
        <w:bottom w:val="single" w:sz="8" w:space="0" w:color="auto"/>
      </w:pBdr>
      <w:spacing w:before="100" w:beforeAutospacing="1" w:after="100" w:afterAutospacing="1"/>
      <w:textAlignment w:val="center"/>
    </w:pPr>
    <w:rPr>
      <w:rFonts w:ascii="Arial" w:hAnsi="Arial" w:cs="Arial"/>
    </w:rPr>
  </w:style>
  <w:style w:type="paragraph" w:customStyle="1" w:styleId="xl46">
    <w:name w:val="xl46"/>
    <w:basedOn w:val="Normln"/>
    <w:rsid w:val="00112FF0"/>
    <w:pPr>
      <w:pBdr>
        <w:bottom w:val="single" w:sz="8" w:space="0" w:color="auto"/>
        <w:right w:val="single" w:sz="8" w:space="0" w:color="auto"/>
      </w:pBdr>
      <w:spacing w:before="100" w:beforeAutospacing="1" w:after="100" w:afterAutospacing="1"/>
      <w:textAlignment w:val="center"/>
    </w:pPr>
    <w:rPr>
      <w:rFonts w:ascii="Arial" w:hAnsi="Arial" w:cs="Arial"/>
    </w:rPr>
  </w:style>
  <w:style w:type="paragraph" w:customStyle="1" w:styleId="xl47">
    <w:name w:val="xl47"/>
    <w:basedOn w:val="Normln"/>
    <w:rsid w:val="00112FF0"/>
    <w:pPr>
      <w:pBdr>
        <w:top w:val="single" w:sz="8" w:space="0" w:color="auto"/>
      </w:pBdr>
      <w:spacing w:before="100" w:beforeAutospacing="1" w:after="100" w:afterAutospacing="1"/>
    </w:pPr>
  </w:style>
  <w:style w:type="paragraph" w:customStyle="1" w:styleId="xl48">
    <w:name w:val="xl48"/>
    <w:basedOn w:val="Normln"/>
    <w:rsid w:val="00112FF0"/>
    <w:pPr>
      <w:pBdr>
        <w:top w:val="single" w:sz="8" w:space="0" w:color="auto"/>
        <w:right w:val="single" w:sz="8" w:space="0" w:color="auto"/>
      </w:pBdr>
      <w:spacing w:before="100" w:beforeAutospacing="1" w:after="100" w:afterAutospacing="1"/>
    </w:pPr>
  </w:style>
  <w:style w:type="paragraph" w:customStyle="1" w:styleId="xl49">
    <w:name w:val="xl49"/>
    <w:basedOn w:val="Normln"/>
    <w:rsid w:val="00112FF0"/>
    <w:pPr>
      <w:pBdr>
        <w:bottom w:val="single" w:sz="8" w:space="0" w:color="auto"/>
      </w:pBdr>
      <w:spacing w:before="100" w:beforeAutospacing="1" w:after="100" w:afterAutospacing="1"/>
    </w:pPr>
  </w:style>
  <w:style w:type="paragraph" w:customStyle="1" w:styleId="xl50">
    <w:name w:val="xl50"/>
    <w:basedOn w:val="Normln"/>
    <w:rsid w:val="00112FF0"/>
    <w:pPr>
      <w:pBdr>
        <w:bottom w:val="single" w:sz="8" w:space="0" w:color="auto"/>
        <w:right w:val="single" w:sz="8" w:space="0" w:color="auto"/>
      </w:pBdr>
      <w:spacing w:before="100" w:beforeAutospacing="1" w:after="100" w:afterAutospacing="1"/>
    </w:pPr>
  </w:style>
  <w:style w:type="paragraph" w:customStyle="1" w:styleId="xl51">
    <w:name w:val="xl51"/>
    <w:basedOn w:val="Normln"/>
    <w:rsid w:val="00112FF0"/>
    <w:pPr>
      <w:pBdr>
        <w:top w:val="single" w:sz="8" w:space="0" w:color="auto"/>
        <w:left w:val="single" w:sz="8" w:space="0" w:color="auto"/>
      </w:pBdr>
      <w:spacing w:before="100" w:beforeAutospacing="1" w:after="100" w:afterAutospacing="1"/>
      <w:textAlignment w:val="top"/>
    </w:pPr>
    <w:rPr>
      <w:rFonts w:ascii="Arial" w:hAnsi="Arial" w:cs="Arial"/>
      <w:b/>
      <w:bCs/>
    </w:rPr>
  </w:style>
  <w:style w:type="paragraph" w:customStyle="1" w:styleId="xl52">
    <w:name w:val="xl52"/>
    <w:basedOn w:val="Normln"/>
    <w:rsid w:val="00112FF0"/>
    <w:pPr>
      <w:pBdr>
        <w:top w:val="single" w:sz="8" w:space="0" w:color="auto"/>
      </w:pBdr>
      <w:spacing w:before="100" w:beforeAutospacing="1" w:after="100" w:afterAutospacing="1"/>
      <w:textAlignment w:val="top"/>
    </w:pPr>
    <w:rPr>
      <w:rFonts w:ascii="Arial" w:hAnsi="Arial" w:cs="Arial"/>
      <w:b/>
      <w:bCs/>
    </w:rPr>
  </w:style>
  <w:style w:type="paragraph" w:customStyle="1" w:styleId="xl53">
    <w:name w:val="xl53"/>
    <w:basedOn w:val="Normln"/>
    <w:rsid w:val="00112FF0"/>
    <w:pPr>
      <w:pBdr>
        <w:top w:val="single" w:sz="8" w:space="0" w:color="auto"/>
        <w:right w:val="single" w:sz="8" w:space="0" w:color="auto"/>
      </w:pBdr>
      <w:spacing w:before="100" w:beforeAutospacing="1" w:after="100" w:afterAutospacing="1"/>
      <w:textAlignment w:val="top"/>
    </w:pPr>
    <w:rPr>
      <w:rFonts w:ascii="Arial" w:hAnsi="Arial" w:cs="Arial"/>
      <w:b/>
      <w:bCs/>
    </w:rPr>
  </w:style>
  <w:style w:type="paragraph" w:customStyle="1" w:styleId="xl54">
    <w:name w:val="xl54"/>
    <w:basedOn w:val="Normln"/>
    <w:rsid w:val="00112FF0"/>
    <w:pPr>
      <w:pBdr>
        <w:left w:val="single" w:sz="8" w:space="0" w:color="auto"/>
      </w:pBdr>
      <w:spacing w:before="100" w:beforeAutospacing="1" w:after="100" w:afterAutospacing="1"/>
      <w:textAlignment w:val="top"/>
    </w:pPr>
    <w:rPr>
      <w:rFonts w:ascii="Arial" w:hAnsi="Arial" w:cs="Arial"/>
      <w:b/>
      <w:bCs/>
    </w:rPr>
  </w:style>
  <w:style w:type="paragraph" w:customStyle="1" w:styleId="xl55">
    <w:name w:val="xl55"/>
    <w:basedOn w:val="Normln"/>
    <w:rsid w:val="00112FF0"/>
    <w:pPr>
      <w:spacing w:before="100" w:beforeAutospacing="1" w:after="100" w:afterAutospacing="1"/>
      <w:textAlignment w:val="top"/>
    </w:pPr>
    <w:rPr>
      <w:rFonts w:ascii="Arial" w:hAnsi="Arial" w:cs="Arial"/>
      <w:b/>
      <w:bCs/>
    </w:rPr>
  </w:style>
  <w:style w:type="paragraph" w:customStyle="1" w:styleId="xl56">
    <w:name w:val="xl56"/>
    <w:basedOn w:val="Normln"/>
    <w:rsid w:val="00112FF0"/>
    <w:pPr>
      <w:pBdr>
        <w:right w:val="single" w:sz="8" w:space="0" w:color="auto"/>
      </w:pBdr>
      <w:spacing w:before="100" w:beforeAutospacing="1" w:after="100" w:afterAutospacing="1"/>
      <w:textAlignment w:val="top"/>
    </w:pPr>
    <w:rPr>
      <w:rFonts w:ascii="Arial" w:hAnsi="Arial" w:cs="Arial"/>
      <w:b/>
      <w:bCs/>
    </w:rPr>
  </w:style>
  <w:style w:type="paragraph" w:customStyle="1" w:styleId="xl57">
    <w:name w:val="xl57"/>
    <w:basedOn w:val="Normln"/>
    <w:rsid w:val="00112FF0"/>
    <w:pPr>
      <w:pBdr>
        <w:left w:val="single" w:sz="8" w:space="0" w:color="auto"/>
        <w:bottom w:val="single" w:sz="8" w:space="0" w:color="auto"/>
      </w:pBdr>
      <w:spacing w:before="100" w:beforeAutospacing="1" w:after="100" w:afterAutospacing="1"/>
      <w:textAlignment w:val="top"/>
    </w:pPr>
    <w:rPr>
      <w:rFonts w:ascii="Arial" w:hAnsi="Arial" w:cs="Arial"/>
      <w:b/>
      <w:bCs/>
    </w:rPr>
  </w:style>
  <w:style w:type="paragraph" w:customStyle="1" w:styleId="xl58">
    <w:name w:val="xl58"/>
    <w:basedOn w:val="Normln"/>
    <w:rsid w:val="00112FF0"/>
    <w:pPr>
      <w:pBdr>
        <w:bottom w:val="single" w:sz="8" w:space="0" w:color="auto"/>
      </w:pBdr>
      <w:spacing w:before="100" w:beforeAutospacing="1" w:after="100" w:afterAutospacing="1"/>
      <w:textAlignment w:val="top"/>
    </w:pPr>
    <w:rPr>
      <w:rFonts w:ascii="Arial" w:hAnsi="Arial" w:cs="Arial"/>
      <w:b/>
      <w:bCs/>
    </w:rPr>
  </w:style>
  <w:style w:type="paragraph" w:customStyle="1" w:styleId="xl59">
    <w:name w:val="xl59"/>
    <w:basedOn w:val="Normln"/>
    <w:rsid w:val="00112FF0"/>
    <w:pPr>
      <w:pBdr>
        <w:bottom w:val="single" w:sz="8" w:space="0" w:color="auto"/>
        <w:right w:val="single" w:sz="8" w:space="0" w:color="auto"/>
      </w:pBdr>
      <w:spacing w:before="100" w:beforeAutospacing="1" w:after="100" w:afterAutospacing="1"/>
      <w:textAlignment w:val="top"/>
    </w:pPr>
    <w:rPr>
      <w:rFonts w:ascii="Arial" w:hAnsi="Arial" w:cs="Arial"/>
      <w:b/>
      <w:bCs/>
    </w:rPr>
  </w:style>
  <w:style w:type="paragraph" w:customStyle="1" w:styleId="xl60">
    <w:name w:val="xl60"/>
    <w:basedOn w:val="Normln"/>
    <w:rsid w:val="00112FF0"/>
    <w:pPr>
      <w:pBdr>
        <w:left w:val="single" w:sz="8" w:space="0" w:color="auto"/>
      </w:pBdr>
      <w:spacing w:before="100" w:beforeAutospacing="1" w:after="100" w:afterAutospacing="1"/>
      <w:textAlignment w:val="top"/>
    </w:pPr>
    <w:rPr>
      <w:rFonts w:ascii="Arial" w:hAnsi="Arial" w:cs="Arial"/>
    </w:rPr>
  </w:style>
  <w:style w:type="paragraph" w:customStyle="1" w:styleId="xl61">
    <w:name w:val="xl61"/>
    <w:basedOn w:val="Normln"/>
    <w:rsid w:val="00112FF0"/>
    <w:pPr>
      <w:pBdr>
        <w:left w:val="single" w:sz="8" w:space="0" w:color="auto"/>
      </w:pBdr>
      <w:spacing w:before="100" w:beforeAutospacing="1" w:after="100" w:afterAutospacing="1"/>
    </w:pPr>
    <w:rPr>
      <w:rFonts w:ascii="Arial" w:hAnsi="Arial" w:cs="Arial"/>
      <w:b/>
      <w:bCs/>
    </w:rPr>
  </w:style>
  <w:style w:type="paragraph" w:customStyle="1" w:styleId="xl62">
    <w:name w:val="xl62"/>
    <w:basedOn w:val="Normln"/>
    <w:rsid w:val="00112FF0"/>
    <w:pPr>
      <w:pBdr>
        <w:top w:val="single" w:sz="8" w:space="0" w:color="auto"/>
        <w:left w:val="single" w:sz="4" w:space="0" w:color="auto"/>
      </w:pBdr>
      <w:spacing w:before="100" w:beforeAutospacing="1" w:after="100" w:afterAutospacing="1"/>
    </w:pPr>
  </w:style>
  <w:style w:type="paragraph" w:customStyle="1" w:styleId="xl63">
    <w:name w:val="xl63"/>
    <w:basedOn w:val="Normln"/>
    <w:rsid w:val="00112FF0"/>
    <w:pPr>
      <w:pBdr>
        <w:left w:val="single" w:sz="4" w:space="0" w:color="auto"/>
      </w:pBdr>
      <w:spacing w:before="100" w:beforeAutospacing="1" w:after="100" w:afterAutospacing="1"/>
    </w:pPr>
  </w:style>
  <w:style w:type="paragraph" w:customStyle="1" w:styleId="xl64">
    <w:name w:val="xl64"/>
    <w:basedOn w:val="Normln"/>
    <w:rsid w:val="00112FF0"/>
    <w:pPr>
      <w:pBdr>
        <w:left w:val="single" w:sz="4" w:space="0" w:color="auto"/>
        <w:bottom w:val="single" w:sz="8" w:space="0" w:color="auto"/>
      </w:pBdr>
      <w:spacing w:before="100" w:beforeAutospacing="1" w:after="100" w:afterAutospacing="1"/>
    </w:pPr>
  </w:style>
  <w:style w:type="paragraph" w:customStyle="1" w:styleId="xl65">
    <w:name w:val="xl65"/>
    <w:basedOn w:val="Normln"/>
    <w:rsid w:val="00112FF0"/>
    <w:pPr>
      <w:pBdr>
        <w:top w:val="single" w:sz="8" w:space="0" w:color="auto"/>
        <w:right w:val="single" w:sz="4" w:space="0" w:color="auto"/>
      </w:pBdr>
      <w:spacing w:before="100" w:beforeAutospacing="1" w:after="100" w:afterAutospacing="1"/>
      <w:jc w:val="center"/>
      <w:textAlignment w:val="center"/>
    </w:pPr>
  </w:style>
  <w:style w:type="paragraph" w:customStyle="1" w:styleId="xl66">
    <w:name w:val="xl66"/>
    <w:basedOn w:val="Normln"/>
    <w:rsid w:val="00112FF0"/>
    <w:pPr>
      <w:pBdr>
        <w:top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67">
    <w:name w:val="xl67"/>
    <w:basedOn w:val="Normln"/>
    <w:rsid w:val="00112FF0"/>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68">
    <w:name w:val="xl68"/>
    <w:basedOn w:val="Normln"/>
    <w:rsid w:val="00112F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9">
    <w:name w:val="xl69"/>
    <w:basedOn w:val="Normln"/>
    <w:rsid w:val="00112FF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Normln"/>
    <w:rsid w:val="00112FF0"/>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71">
    <w:name w:val="xl71"/>
    <w:basedOn w:val="Normln"/>
    <w:rsid w:val="00112F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72">
    <w:name w:val="xl72"/>
    <w:basedOn w:val="Normln"/>
    <w:rsid w:val="00112FF0"/>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rFonts w:ascii="Arial" w:hAnsi="Arial" w:cs="Arial"/>
    </w:rPr>
  </w:style>
  <w:style w:type="paragraph" w:customStyle="1" w:styleId="xl73">
    <w:name w:val="xl73"/>
    <w:basedOn w:val="Normln"/>
    <w:rsid w:val="00112FF0"/>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style>
  <w:style w:type="paragraph" w:customStyle="1" w:styleId="xl74">
    <w:name w:val="xl74"/>
    <w:basedOn w:val="Normln"/>
    <w:rsid w:val="00112FF0"/>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75">
    <w:name w:val="xl75"/>
    <w:basedOn w:val="Normln"/>
    <w:rsid w:val="00112FF0"/>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6">
    <w:name w:val="xl76"/>
    <w:basedOn w:val="Normln"/>
    <w:rsid w:val="00112FF0"/>
    <w:pPr>
      <w:spacing w:before="100" w:beforeAutospacing="1" w:after="100" w:afterAutospacing="1"/>
      <w:textAlignment w:val="top"/>
    </w:pPr>
  </w:style>
  <w:style w:type="paragraph" w:customStyle="1" w:styleId="xl77">
    <w:name w:val="xl77"/>
    <w:basedOn w:val="Normln"/>
    <w:rsid w:val="00112FF0"/>
    <w:pPr>
      <w:pBdr>
        <w:right w:val="single" w:sz="8" w:space="0" w:color="auto"/>
      </w:pBdr>
      <w:spacing w:before="100" w:beforeAutospacing="1" w:after="100" w:afterAutospacing="1"/>
      <w:textAlignment w:val="top"/>
    </w:pPr>
  </w:style>
  <w:style w:type="paragraph" w:customStyle="1" w:styleId="xl78">
    <w:name w:val="xl78"/>
    <w:basedOn w:val="Normln"/>
    <w:rsid w:val="00112FF0"/>
    <w:pPr>
      <w:spacing w:before="100" w:beforeAutospacing="1" w:after="100" w:afterAutospacing="1"/>
      <w:textAlignment w:val="top"/>
    </w:pPr>
    <w:rPr>
      <w:rFonts w:ascii="Arial" w:hAnsi="Arial" w:cs="Arial"/>
    </w:rPr>
  </w:style>
  <w:style w:type="paragraph" w:customStyle="1" w:styleId="xl79">
    <w:name w:val="xl79"/>
    <w:basedOn w:val="Normln"/>
    <w:rsid w:val="00112FF0"/>
    <w:pPr>
      <w:pBdr>
        <w:right w:val="single" w:sz="8" w:space="0" w:color="auto"/>
      </w:pBdr>
      <w:spacing w:before="100" w:beforeAutospacing="1" w:after="100" w:afterAutospacing="1"/>
      <w:textAlignment w:val="top"/>
    </w:pPr>
    <w:rPr>
      <w:rFonts w:ascii="Arial" w:hAnsi="Arial" w:cs="Arial"/>
    </w:rPr>
  </w:style>
  <w:style w:type="paragraph" w:styleId="Textkomente">
    <w:name w:val="annotation text"/>
    <w:basedOn w:val="Normln"/>
    <w:semiHidden/>
    <w:rsid w:val="00112FF0"/>
    <w:rPr>
      <w:sz w:val="20"/>
      <w:szCs w:val="20"/>
    </w:rPr>
  </w:style>
  <w:style w:type="paragraph" w:styleId="Zkladntext2">
    <w:name w:val="Body Text 2"/>
    <w:basedOn w:val="Normln"/>
    <w:semiHidden/>
    <w:rsid w:val="00112FF0"/>
    <w:pPr>
      <w:jc w:val="both"/>
    </w:pPr>
    <w:rPr>
      <w:color w:val="FF0000"/>
    </w:rPr>
  </w:style>
  <w:style w:type="paragraph" w:customStyle="1" w:styleId="ZkladntextIMP">
    <w:name w:val="Základní text_IMP"/>
    <w:basedOn w:val="Normln"/>
    <w:rsid w:val="00112FF0"/>
    <w:pPr>
      <w:suppressAutoHyphens/>
      <w:overflowPunct w:val="0"/>
      <w:autoSpaceDE w:val="0"/>
      <w:autoSpaceDN w:val="0"/>
      <w:adjustRightInd w:val="0"/>
      <w:spacing w:line="276" w:lineRule="auto"/>
      <w:textAlignment w:val="baseline"/>
    </w:pPr>
    <w:rPr>
      <w:szCs w:val="20"/>
    </w:rPr>
  </w:style>
  <w:style w:type="paragraph" w:customStyle="1" w:styleId="Normal">
    <w:name w:val="[Normal]"/>
    <w:rsid w:val="00112FF0"/>
    <w:pPr>
      <w:autoSpaceDE w:val="0"/>
      <w:autoSpaceDN w:val="0"/>
      <w:adjustRightInd w:val="0"/>
    </w:pPr>
    <w:rPr>
      <w:rFonts w:ascii="Arial" w:hAnsi="Arial" w:cs="Arial"/>
      <w:sz w:val="24"/>
      <w:szCs w:val="24"/>
    </w:rPr>
  </w:style>
  <w:style w:type="paragraph" w:customStyle="1" w:styleId="font6">
    <w:name w:val="font6"/>
    <w:basedOn w:val="Normln"/>
    <w:rsid w:val="00112FF0"/>
    <w:pPr>
      <w:spacing w:before="100" w:beforeAutospacing="1" w:after="100" w:afterAutospacing="1"/>
    </w:pPr>
    <w:rPr>
      <w:rFonts w:ascii="Arial" w:hAnsi="Arial" w:cs="Arial"/>
      <w:b/>
      <w:bCs/>
      <w:sz w:val="28"/>
      <w:szCs w:val="28"/>
    </w:rPr>
  </w:style>
  <w:style w:type="paragraph" w:styleId="Nzev">
    <w:name w:val="Title"/>
    <w:basedOn w:val="Normln"/>
    <w:qFormat/>
    <w:rsid w:val="00112FF0"/>
    <w:pPr>
      <w:autoSpaceDE w:val="0"/>
      <w:autoSpaceDN w:val="0"/>
      <w:jc w:val="center"/>
    </w:pPr>
    <w:rPr>
      <w:smallCaps/>
      <w:sz w:val="28"/>
      <w:szCs w:val="28"/>
    </w:rPr>
  </w:style>
  <w:style w:type="paragraph" w:customStyle="1" w:styleId="Stylnadpis3">
    <w:name w:val="Styl nadpisů 3"/>
    <w:basedOn w:val="Normln"/>
    <w:rsid w:val="00112FF0"/>
    <w:pPr>
      <w:tabs>
        <w:tab w:val="num" w:pos="1440"/>
      </w:tabs>
      <w:ind w:left="1440" w:hanging="360"/>
    </w:pPr>
  </w:style>
  <w:style w:type="paragraph" w:customStyle="1" w:styleId="Stylnadpis4">
    <w:name w:val="Styl nadpisů 4"/>
    <w:basedOn w:val="Normln"/>
    <w:rsid w:val="00112FF0"/>
    <w:pPr>
      <w:tabs>
        <w:tab w:val="num" w:pos="2160"/>
      </w:tabs>
      <w:ind w:left="2160" w:hanging="360"/>
    </w:pPr>
  </w:style>
  <w:style w:type="paragraph" w:customStyle="1" w:styleId="Stylnadpis1">
    <w:name w:val="Styl nadpisů 1"/>
    <w:basedOn w:val="Normln"/>
    <w:rsid w:val="00112FF0"/>
    <w:pPr>
      <w:tabs>
        <w:tab w:val="num" w:pos="2880"/>
        <w:tab w:val="left" w:pos="5670"/>
      </w:tabs>
      <w:ind w:left="2880" w:hanging="360"/>
    </w:pPr>
    <w:rPr>
      <w:b/>
      <w:caps/>
      <w:sz w:val="28"/>
    </w:rPr>
  </w:style>
  <w:style w:type="character" w:styleId="Siln">
    <w:name w:val="Strong"/>
    <w:uiPriority w:val="22"/>
    <w:qFormat/>
    <w:rsid w:val="00112FF0"/>
    <w:rPr>
      <w:b/>
      <w:bCs/>
    </w:rPr>
  </w:style>
  <w:style w:type="paragraph" w:customStyle="1" w:styleId="Zkladntext21">
    <w:name w:val="Základní text 21"/>
    <w:basedOn w:val="Normln"/>
    <w:rsid w:val="00112FF0"/>
    <w:pPr>
      <w:overflowPunct w:val="0"/>
      <w:autoSpaceDE w:val="0"/>
      <w:autoSpaceDN w:val="0"/>
      <w:adjustRightInd w:val="0"/>
      <w:jc w:val="both"/>
      <w:textAlignment w:val="baseline"/>
    </w:pPr>
    <w:rPr>
      <w:rFonts w:ascii="Bookman Old Style" w:hAnsi="Bookman Old Style"/>
      <w:sz w:val="22"/>
      <w:szCs w:val="20"/>
    </w:rPr>
  </w:style>
  <w:style w:type="character" w:customStyle="1" w:styleId="Nadpis2Char">
    <w:name w:val="Nadpis 2 Char"/>
    <w:rsid w:val="00112FF0"/>
    <w:rPr>
      <w:rFonts w:ascii="Arial" w:hAnsi="Arial" w:cs="Arial"/>
      <w:sz w:val="32"/>
      <w:szCs w:val="24"/>
      <w:lang w:val="cs-CZ" w:eastAsia="cs-CZ" w:bidi="ar-SA"/>
    </w:rPr>
  </w:style>
  <w:style w:type="character" w:customStyle="1" w:styleId="Nadpis3Char">
    <w:name w:val="Nadpis 3 Char"/>
    <w:rsid w:val="00112FF0"/>
    <w:rPr>
      <w:rFonts w:ascii="Arial" w:hAnsi="Arial" w:cs="Arial"/>
      <w:b/>
      <w:bCs/>
      <w:sz w:val="26"/>
      <w:szCs w:val="26"/>
      <w:lang w:val="cs-CZ" w:eastAsia="cs-CZ" w:bidi="ar-SA"/>
    </w:rPr>
  </w:style>
  <w:style w:type="paragraph" w:customStyle="1" w:styleId="text">
    <w:name w:val="text"/>
    <w:rsid w:val="00112FF0"/>
    <w:pPr>
      <w:spacing w:before="120" w:line="360" w:lineRule="auto"/>
      <w:jc w:val="both"/>
    </w:pPr>
    <w:rPr>
      <w:sz w:val="24"/>
    </w:rPr>
  </w:style>
  <w:style w:type="paragraph" w:customStyle="1" w:styleId="Kapitola">
    <w:name w:val="Kapitola"/>
    <w:basedOn w:val="text"/>
    <w:next w:val="text"/>
    <w:rsid w:val="00112FF0"/>
    <w:pPr>
      <w:keepNext/>
      <w:suppressAutoHyphens/>
      <w:spacing w:before="0" w:line="240" w:lineRule="auto"/>
    </w:pPr>
    <w:rPr>
      <w:rFonts w:cs="Arial"/>
      <w:b/>
      <w:bCs/>
      <w:kern w:val="32"/>
      <w:szCs w:val="24"/>
    </w:rPr>
  </w:style>
  <w:style w:type="paragraph" w:customStyle="1" w:styleId="odrky">
    <w:name w:val="odrážky"/>
    <w:basedOn w:val="text"/>
    <w:rsid w:val="00112FF0"/>
    <w:pPr>
      <w:tabs>
        <w:tab w:val="num" w:pos="2964"/>
      </w:tabs>
      <w:ind w:left="2964"/>
    </w:pPr>
  </w:style>
  <w:style w:type="paragraph" w:customStyle="1" w:styleId="sloanzevpedpisu">
    <w:name w:val="číslo a název předpisu"/>
    <w:basedOn w:val="text"/>
    <w:rsid w:val="00112FF0"/>
    <w:pPr>
      <w:tabs>
        <w:tab w:val="left" w:pos="1276"/>
      </w:tabs>
      <w:suppressAutoHyphens/>
      <w:spacing w:before="0" w:line="228" w:lineRule="auto"/>
      <w:ind w:left="1275" w:right="113" w:hanging="1162"/>
      <w:outlineLvl w:val="2"/>
    </w:pPr>
    <w:rPr>
      <w:spacing w:val="-6"/>
      <w:kern w:val="32"/>
      <w:sz w:val="20"/>
    </w:rPr>
  </w:style>
  <w:style w:type="paragraph" w:customStyle="1" w:styleId="Nadpis1Nadp1">
    <w:name w:val="Nadpis 1.Nadp 1"/>
    <w:basedOn w:val="Normln"/>
    <w:next w:val="Normln"/>
    <w:rsid w:val="00112FF0"/>
    <w:pPr>
      <w:keepNext/>
      <w:outlineLvl w:val="0"/>
    </w:pPr>
    <w:rPr>
      <w:b/>
      <w:sz w:val="28"/>
      <w:szCs w:val="20"/>
    </w:rPr>
  </w:style>
  <w:style w:type="paragraph" w:customStyle="1" w:styleId="mal">
    <w:name w:val="malý"/>
    <w:rsid w:val="00112FF0"/>
    <w:pPr>
      <w:jc w:val="center"/>
    </w:pPr>
    <w:rPr>
      <w:noProof/>
      <w:sz w:val="18"/>
    </w:rPr>
  </w:style>
  <w:style w:type="paragraph" w:customStyle="1" w:styleId="Odrky0">
    <w:name w:val="Odrážky"/>
    <w:basedOn w:val="Zkladntextodsazen"/>
    <w:autoRedefine/>
    <w:rsid w:val="00112FF0"/>
    <w:pPr>
      <w:tabs>
        <w:tab w:val="num" w:pos="720"/>
      </w:tabs>
      <w:spacing w:before="60"/>
      <w:ind w:left="720" w:hanging="360"/>
    </w:pPr>
    <w:rPr>
      <w:rFonts w:ascii="Arial" w:hAnsi="Arial" w:cs="Arial"/>
      <w:sz w:val="22"/>
      <w:szCs w:val="20"/>
    </w:rPr>
  </w:style>
  <w:style w:type="paragraph" w:customStyle="1" w:styleId="Odrky2">
    <w:name w:val="Odrážky 2"/>
    <w:basedOn w:val="Normln"/>
    <w:autoRedefine/>
    <w:rsid w:val="00112FF0"/>
    <w:pPr>
      <w:tabs>
        <w:tab w:val="num" w:pos="700"/>
      </w:tabs>
      <w:spacing w:before="60"/>
      <w:ind w:left="643" w:hanging="303"/>
    </w:pPr>
    <w:rPr>
      <w:rFonts w:ascii="Arial" w:hAnsi="Arial" w:cs="Arial"/>
      <w:sz w:val="22"/>
      <w:szCs w:val="20"/>
      <w:lang w:eastAsia="en-US"/>
    </w:rPr>
  </w:style>
  <w:style w:type="paragraph" w:customStyle="1" w:styleId="Odstavec1">
    <w:name w:val="Odstavec 1"/>
    <w:basedOn w:val="Normln"/>
    <w:rsid w:val="00112FF0"/>
    <w:pPr>
      <w:spacing w:before="240"/>
      <w:ind w:left="851"/>
      <w:jc w:val="both"/>
    </w:pPr>
    <w:rPr>
      <w:rFonts w:ascii="Arial" w:hAnsi="Arial"/>
      <w:sz w:val="20"/>
      <w:szCs w:val="20"/>
    </w:rPr>
  </w:style>
  <w:style w:type="paragraph" w:customStyle="1" w:styleId="krt">
    <w:name w:val="škrt"/>
    <w:basedOn w:val="Zkladntext2"/>
    <w:rsid w:val="00112FF0"/>
    <w:rPr>
      <w:sz w:val="22"/>
      <w:szCs w:val="22"/>
      <w:u w:val="single"/>
    </w:rPr>
  </w:style>
  <w:style w:type="paragraph" w:customStyle="1" w:styleId="sbn">
    <w:name w:val="sbn"/>
    <w:basedOn w:val="Normln"/>
    <w:rsid w:val="00112FF0"/>
    <w:pPr>
      <w:spacing w:before="100" w:beforeAutospacing="1" w:after="100" w:afterAutospacing="1"/>
    </w:pPr>
  </w:style>
  <w:style w:type="paragraph" w:customStyle="1" w:styleId="norm">
    <w:name w:val="norm"/>
    <w:basedOn w:val="Normln"/>
    <w:rsid w:val="00112FF0"/>
    <w:pPr>
      <w:spacing w:after="120"/>
      <w:ind w:left="624" w:hanging="624"/>
      <w:jc w:val="both"/>
    </w:pPr>
    <w:rPr>
      <w:szCs w:val="20"/>
    </w:rPr>
  </w:style>
  <w:style w:type="character" w:customStyle="1" w:styleId="titul">
    <w:name w:val="titul"/>
    <w:basedOn w:val="Standardnpsmoodstavce"/>
    <w:rsid w:val="00112FF0"/>
  </w:style>
  <w:style w:type="paragraph" w:customStyle="1" w:styleId="Odstavec">
    <w:name w:val="Odstavec"/>
    <w:basedOn w:val="Zkladntext"/>
    <w:rsid w:val="00112FF0"/>
    <w:pPr>
      <w:widowControl w:val="0"/>
      <w:spacing w:after="60" w:line="220" w:lineRule="atLeast"/>
      <w:ind w:firstLine="482"/>
      <w:jc w:val="both"/>
    </w:pPr>
    <w:rPr>
      <w:sz w:val="22"/>
      <w:szCs w:val="20"/>
    </w:rPr>
  </w:style>
  <w:style w:type="character" w:styleId="Hypertextovodkaz">
    <w:name w:val="Hyperlink"/>
    <w:rsid w:val="00E81B98"/>
    <w:rPr>
      <w:color w:val="0000FF"/>
      <w:u w:val="single"/>
    </w:rPr>
  </w:style>
  <w:style w:type="character" w:customStyle="1" w:styleId="platne1">
    <w:name w:val="platne1"/>
    <w:basedOn w:val="Standardnpsmoodstavce"/>
    <w:rsid w:val="00D00694"/>
  </w:style>
  <w:style w:type="character" w:customStyle="1" w:styleId="adr">
    <w:name w:val="adr"/>
    <w:basedOn w:val="Standardnpsmoodstavce"/>
    <w:rsid w:val="0091184A"/>
  </w:style>
  <w:style w:type="character" w:customStyle="1" w:styleId="street-address">
    <w:name w:val="street-address"/>
    <w:basedOn w:val="Standardnpsmoodstavce"/>
    <w:rsid w:val="0091184A"/>
  </w:style>
  <w:style w:type="character" w:customStyle="1" w:styleId="postal-code">
    <w:name w:val="postal-code"/>
    <w:basedOn w:val="Standardnpsmoodstavce"/>
    <w:rsid w:val="0091184A"/>
  </w:style>
  <w:style w:type="character" w:customStyle="1" w:styleId="locality">
    <w:name w:val="locality"/>
    <w:basedOn w:val="Standardnpsmoodstavce"/>
    <w:rsid w:val="0091184A"/>
  </w:style>
  <w:style w:type="character" w:customStyle="1" w:styleId="tsubjname">
    <w:name w:val="tsubjname"/>
    <w:basedOn w:val="Standardnpsmoodstavce"/>
    <w:rsid w:val="00D96506"/>
  </w:style>
  <w:style w:type="paragraph" w:customStyle="1" w:styleId="Zkladntext0">
    <w:name w:val="Základní text~~"/>
    <w:basedOn w:val="Normln"/>
    <w:rsid w:val="00981F0C"/>
    <w:pPr>
      <w:widowControl w:val="0"/>
      <w:suppressAutoHyphens/>
      <w:spacing w:line="252" w:lineRule="auto"/>
    </w:pPr>
    <w:rPr>
      <w:color w:val="000000"/>
      <w:szCs w:val="20"/>
    </w:rPr>
  </w:style>
  <w:style w:type="paragraph" w:styleId="Textbubliny">
    <w:name w:val="Balloon Text"/>
    <w:basedOn w:val="Normln"/>
    <w:link w:val="TextbublinyChar"/>
    <w:rsid w:val="003C1965"/>
    <w:rPr>
      <w:rFonts w:ascii="Tahoma" w:hAnsi="Tahoma" w:cs="Tahoma"/>
      <w:sz w:val="16"/>
      <w:szCs w:val="16"/>
    </w:rPr>
  </w:style>
  <w:style w:type="character" w:customStyle="1" w:styleId="TextbublinyChar">
    <w:name w:val="Text bubliny Char"/>
    <w:basedOn w:val="Standardnpsmoodstavce"/>
    <w:link w:val="Textbubliny"/>
    <w:rsid w:val="003C1965"/>
    <w:rPr>
      <w:rFonts w:ascii="Tahoma" w:hAnsi="Tahoma" w:cs="Tahoma"/>
      <w:sz w:val="16"/>
      <w:szCs w:val="16"/>
    </w:rPr>
  </w:style>
  <w:style w:type="paragraph" w:customStyle="1" w:styleId="Default">
    <w:name w:val="Default"/>
    <w:rsid w:val="00E710AF"/>
    <w:pPr>
      <w:autoSpaceDE w:val="0"/>
      <w:autoSpaceDN w:val="0"/>
      <w:adjustRightInd w:val="0"/>
    </w:pPr>
    <w:rPr>
      <w:rFonts w:ascii="Book Antiqua" w:eastAsiaTheme="minorHAnsi" w:hAnsi="Book Antiqua" w:cs="Book Antiqua"/>
      <w:b/>
      <w:color w:val="000000"/>
      <w:sz w:val="22"/>
      <w:szCs w:val="22"/>
      <w:lang w:eastAsia="en-US"/>
    </w:rPr>
  </w:style>
  <w:style w:type="table" w:customStyle="1" w:styleId="Stednstnovn1zvraznn11">
    <w:name w:val="Střední stínování 1 – zvýraznění 11"/>
    <w:basedOn w:val="Normlntabulka"/>
    <w:uiPriority w:val="63"/>
    <w:rsid w:val="00B55175"/>
    <w:rPr>
      <w:rFonts w:asciiTheme="minorHAnsi" w:eastAsiaTheme="minorHAnsi" w:hAnsiTheme="minorHAnsi" w:cstheme="minorBidi"/>
      <w:sz w:val="22"/>
      <w:szCs w:val="22"/>
      <w:lang w:eastAsia="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Odstavecseseznamem">
    <w:name w:val="List Paragraph"/>
    <w:basedOn w:val="Normln"/>
    <w:uiPriority w:val="34"/>
    <w:qFormat/>
    <w:rsid w:val="004065F9"/>
    <w:pPr>
      <w:spacing w:after="200" w:line="276" w:lineRule="auto"/>
      <w:ind w:left="720"/>
      <w:contextualSpacing/>
    </w:pPr>
    <w:rPr>
      <w:rFonts w:asciiTheme="minorHAnsi" w:eastAsiaTheme="minorHAnsi" w:hAnsiTheme="minorHAnsi" w:cstheme="minorBidi"/>
      <w:sz w:val="22"/>
      <w:szCs w:val="22"/>
      <w:lang w:eastAsia="en-US"/>
    </w:rPr>
  </w:style>
  <w:style w:type="table" w:customStyle="1" w:styleId="Svtlmkazvraznn11">
    <w:name w:val="Světlá mřížka – zvýraznění 11"/>
    <w:basedOn w:val="Normlntabulka"/>
    <w:uiPriority w:val="62"/>
    <w:rsid w:val="00016D53"/>
    <w:rPr>
      <w:rFonts w:asciiTheme="minorHAnsi" w:eastAsiaTheme="minorHAnsi" w:hAnsiTheme="minorHAnsi" w:cstheme="minorBidi"/>
      <w:sz w:val="22"/>
      <w:szCs w:val="22"/>
      <w:lang w:eastAsia="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6758345">
      <w:bodyDiv w:val="1"/>
      <w:marLeft w:val="0"/>
      <w:marRight w:val="0"/>
      <w:marTop w:val="0"/>
      <w:marBottom w:val="0"/>
      <w:divBdr>
        <w:top w:val="none" w:sz="0" w:space="0" w:color="auto"/>
        <w:left w:val="none" w:sz="0" w:space="0" w:color="auto"/>
        <w:bottom w:val="none" w:sz="0" w:space="0" w:color="auto"/>
        <w:right w:val="none" w:sz="0" w:space="0" w:color="auto"/>
      </w:divBdr>
    </w:div>
    <w:div w:id="304236358">
      <w:bodyDiv w:val="1"/>
      <w:marLeft w:val="0"/>
      <w:marRight w:val="0"/>
      <w:marTop w:val="0"/>
      <w:marBottom w:val="0"/>
      <w:divBdr>
        <w:top w:val="none" w:sz="0" w:space="0" w:color="auto"/>
        <w:left w:val="none" w:sz="0" w:space="0" w:color="auto"/>
        <w:bottom w:val="none" w:sz="0" w:space="0" w:color="auto"/>
        <w:right w:val="none" w:sz="0" w:space="0" w:color="auto"/>
      </w:divBdr>
    </w:div>
    <w:div w:id="468981675">
      <w:bodyDiv w:val="1"/>
      <w:marLeft w:val="0"/>
      <w:marRight w:val="0"/>
      <w:marTop w:val="0"/>
      <w:marBottom w:val="0"/>
      <w:divBdr>
        <w:top w:val="none" w:sz="0" w:space="0" w:color="auto"/>
        <w:left w:val="none" w:sz="0" w:space="0" w:color="auto"/>
        <w:bottom w:val="none" w:sz="0" w:space="0" w:color="auto"/>
        <w:right w:val="none" w:sz="0" w:space="0" w:color="auto"/>
      </w:divBdr>
    </w:div>
    <w:div w:id="493187776">
      <w:bodyDiv w:val="1"/>
      <w:marLeft w:val="0"/>
      <w:marRight w:val="0"/>
      <w:marTop w:val="0"/>
      <w:marBottom w:val="0"/>
      <w:divBdr>
        <w:top w:val="none" w:sz="0" w:space="0" w:color="auto"/>
        <w:left w:val="none" w:sz="0" w:space="0" w:color="auto"/>
        <w:bottom w:val="none" w:sz="0" w:space="0" w:color="auto"/>
        <w:right w:val="none" w:sz="0" w:space="0" w:color="auto"/>
      </w:divBdr>
    </w:div>
    <w:div w:id="564530448">
      <w:bodyDiv w:val="1"/>
      <w:marLeft w:val="0"/>
      <w:marRight w:val="0"/>
      <w:marTop w:val="0"/>
      <w:marBottom w:val="0"/>
      <w:divBdr>
        <w:top w:val="none" w:sz="0" w:space="0" w:color="auto"/>
        <w:left w:val="none" w:sz="0" w:space="0" w:color="auto"/>
        <w:bottom w:val="none" w:sz="0" w:space="0" w:color="auto"/>
        <w:right w:val="none" w:sz="0" w:space="0" w:color="auto"/>
      </w:divBdr>
    </w:div>
    <w:div w:id="748431151">
      <w:bodyDiv w:val="1"/>
      <w:marLeft w:val="0"/>
      <w:marRight w:val="0"/>
      <w:marTop w:val="0"/>
      <w:marBottom w:val="0"/>
      <w:divBdr>
        <w:top w:val="none" w:sz="0" w:space="0" w:color="auto"/>
        <w:left w:val="none" w:sz="0" w:space="0" w:color="auto"/>
        <w:bottom w:val="none" w:sz="0" w:space="0" w:color="auto"/>
        <w:right w:val="none" w:sz="0" w:space="0" w:color="auto"/>
      </w:divBdr>
    </w:div>
    <w:div w:id="795031674">
      <w:bodyDiv w:val="1"/>
      <w:marLeft w:val="0"/>
      <w:marRight w:val="0"/>
      <w:marTop w:val="0"/>
      <w:marBottom w:val="0"/>
      <w:divBdr>
        <w:top w:val="none" w:sz="0" w:space="0" w:color="auto"/>
        <w:left w:val="none" w:sz="0" w:space="0" w:color="auto"/>
        <w:bottom w:val="none" w:sz="0" w:space="0" w:color="auto"/>
        <w:right w:val="none" w:sz="0" w:space="0" w:color="auto"/>
      </w:divBdr>
    </w:div>
    <w:div w:id="888229436">
      <w:bodyDiv w:val="1"/>
      <w:marLeft w:val="0"/>
      <w:marRight w:val="0"/>
      <w:marTop w:val="0"/>
      <w:marBottom w:val="0"/>
      <w:divBdr>
        <w:top w:val="none" w:sz="0" w:space="0" w:color="auto"/>
        <w:left w:val="none" w:sz="0" w:space="0" w:color="auto"/>
        <w:bottom w:val="none" w:sz="0" w:space="0" w:color="auto"/>
        <w:right w:val="none" w:sz="0" w:space="0" w:color="auto"/>
      </w:divBdr>
    </w:div>
    <w:div w:id="978195475">
      <w:bodyDiv w:val="1"/>
      <w:marLeft w:val="0"/>
      <w:marRight w:val="0"/>
      <w:marTop w:val="0"/>
      <w:marBottom w:val="0"/>
      <w:divBdr>
        <w:top w:val="none" w:sz="0" w:space="0" w:color="auto"/>
        <w:left w:val="none" w:sz="0" w:space="0" w:color="auto"/>
        <w:bottom w:val="none" w:sz="0" w:space="0" w:color="auto"/>
        <w:right w:val="none" w:sz="0" w:space="0" w:color="auto"/>
      </w:divBdr>
    </w:div>
    <w:div w:id="1144157110">
      <w:bodyDiv w:val="1"/>
      <w:marLeft w:val="0"/>
      <w:marRight w:val="0"/>
      <w:marTop w:val="0"/>
      <w:marBottom w:val="0"/>
      <w:divBdr>
        <w:top w:val="none" w:sz="0" w:space="0" w:color="auto"/>
        <w:left w:val="none" w:sz="0" w:space="0" w:color="auto"/>
        <w:bottom w:val="none" w:sz="0" w:space="0" w:color="auto"/>
        <w:right w:val="none" w:sz="0" w:space="0" w:color="auto"/>
      </w:divBdr>
    </w:div>
    <w:div w:id="1190217751">
      <w:bodyDiv w:val="1"/>
      <w:marLeft w:val="0"/>
      <w:marRight w:val="0"/>
      <w:marTop w:val="0"/>
      <w:marBottom w:val="0"/>
      <w:divBdr>
        <w:top w:val="none" w:sz="0" w:space="0" w:color="auto"/>
        <w:left w:val="none" w:sz="0" w:space="0" w:color="auto"/>
        <w:bottom w:val="none" w:sz="0" w:space="0" w:color="auto"/>
        <w:right w:val="none" w:sz="0" w:space="0" w:color="auto"/>
      </w:divBdr>
    </w:div>
    <w:div w:id="1268973907">
      <w:bodyDiv w:val="1"/>
      <w:marLeft w:val="0"/>
      <w:marRight w:val="0"/>
      <w:marTop w:val="0"/>
      <w:marBottom w:val="0"/>
      <w:divBdr>
        <w:top w:val="none" w:sz="0" w:space="0" w:color="auto"/>
        <w:left w:val="none" w:sz="0" w:space="0" w:color="auto"/>
        <w:bottom w:val="none" w:sz="0" w:space="0" w:color="auto"/>
        <w:right w:val="none" w:sz="0" w:space="0" w:color="auto"/>
      </w:divBdr>
    </w:div>
    <w:div w:id="1327510712">
      <w:bodyDiv w:val="1"/>
      <w:marLeft w:val="0"/>
      <w:marRight w:val="0"/>
      <w:marTop w:val="0"/>
      <w:marBottom w:val="0"/>
      <w:divBdr>
        <w:top w:val="none" w:sz="0" w:space="0" w:color="auto"/>
        <w:left w:val="none" w:sz="0" w:space="0" w:color="auto"/>
        <w:bottom w:val="none" w:sz="0" w:space="0" w:color="auto"/>
        <w:right w:val="none" w:sz="0" w:space="0" w:color="auto"/>
      </w:divBdr>
    </w:div>
    <w:div w:id="1354695896">
      <w:bodyDiv w:val="1"/>
      <w:marLeft w:val="0"/>
      <w:marRight w:val="0"/>
      <w:marTop w:val="0"/>
      <w:marBottom w:val="0"/>
      <w:divBdr>
        <w:top w:val="none" w:sz="0" w:space="0" w:color="auto"/>
        <w:left w:val="none" w:sz="0" w:space="0" w:color="auto"/>
        <w:bottom w:val="none" w:sz="0" w:space="0" w:color="auto"/>
        <w:right w:val="none" w:sz="0" w:space="0" w:color="auto"/>
      </w:divBdr>
    </w:div>
    <w:div w:id="1408308196">
      <w:bodyDiv w:val="1"/>
      <w:marLeft w:val="0"/>
      <w:marRight w:val="0"/>
      <w:marTop w:val="0"/>
      <w:marBottom w:val="0"/>
      <w:divBdr>
        <w:top w:val="none" w:sz="0" w:space="0" w:color="auto"/>
        <w:left w:val="none" w:sz="0" w:space="0" w:color="auto"/>
        <w:bottom w:val="none" w:sz="0" w:space="0" w:color="auto"/>
        <w:right w:val="none" w:sz="0" w:space="0" w:color="auto"/>
      </w:divBdr>
    </w:div>
    <w:div w:id="1483765472">
      <w:bodyDiv w:val="1"/>
      <w:marLeft w:val="0"/>
      <w:marRight w:val="0"/>
      <w:marTop w:val="0"/>
      <w:marBottom w:val="0"/>
      <w:divBdr>
        <w:top w:val="none" w:sz="0" w:space="0" w:color="auto"/>
        <w:left w:val="none" w:sz="0" w:space="0" w:color="auto"/>
        <w:bottom w:val="none" w:sz="0" w:space="0" w:color="auto"/>
        <w:right w:val="none" w:sz="0" w:space="0" w:color="auto"/>
      </w:divBdr>
    </w:div>
    <w:div w:id="1556157358">
      <w:bodyDiv w:val="1"/>
      <w:marLeft w:val="0"/>
      <w:marRight w:val="0"/>
      <w:marTop w:val="0"/>
      <w:marBottom w:val="0"/>
      <w:divBdr>
        <w:top w:val="none" w:sz="0" w:space="0" w:color="auto"/>
        <w:left w:val="none" w:sz="0" w:space="0" w:color="auto"/>
        <w:bottom w:val="none" w:sz="0" w:space="0" w:color="auto"/>
        <w:right w:val="none" w:sz="0" w:space="0" w:color="auto"/>
      </w:divBdr>
    </w:div>
    <w:div w:id="1641809377">
      <w:bodyDiv w:val="1"/>
      <w:marLeft w:val="0"/>
      <w:marRight w:val="0"/>
      <w:marTop w:val="0"/>
      <w:marBottom w:val="0"/>
      <w:divBdr>
        <w:top w:val="none" w:sz="0" w:space="0" w:color="auto"/>
        <w:left w:val="none" w:sz="0" w:space="0" w:color="auto"/>
        <w:bottom w:val="none" w:sz="0" w:space="0" w:color="auto"/>
        <w:right w:val="none" w:sz="0" w:space="0" w:color="auto"/>
      </w:divBdr>
    </w:div>
    <w:div w:id="1678459870">
      <w:bodyDiv w:val="1"/>
      <w:marLeft w:val="0"/>
      <w:marRight w:val="0"/>
      <w:marTop w:val="0"/>
      <w:marBottom w:val="0"/>
      <w:divBdr>
        <w:top w:val="none" w:sz="0" w:space="0" w:color="auto"/>
        <w:left w:val="none" w:sz="0" w:space="0" w:color="auto"/>
        <w:bottom w:val="none" w:sz="0" w:space="0" w:color="auto"/>
        <w:right w:val="none" w:sz="0" w:space="0" w:color="auto"/>
      </w:divBdr>
    </w:div>
    <w:div w:id="1690335033">
      <w:bodyDiv w:val="1"/>
      <w:marLeft w:val="0"/>
      <w:marRight w:val="0"/>
      <w:marTop w:val="0"/>
      <w:marBottom w:val="0"/>
      <w:divBdr>
        <w:top w:val="none" w:sz="0" w:space="0" w:color="auto"/>
        <w:left w:val="none" w:sz="0" w:space="0" w:color="auto"/>
        <w:bottom w:val="none" w:sz="0" w:space="0" w:color="auto"/>
        <w:right w:val="none" w:sz="0" w:space="0" w:color="auto"/>
      </w:divBdr>
    </w:div>
    <w:div w:id="1707411589">
      <w:bodyDiv w:val="1"/>
      <w:marLeft w:val="0"/>
      <w:marRight w:val="0"/>
      <w:marTop w:val="0"/>
      <w:marBottom w:val="0"/>
      <w:divBdr>
        <w:top w:val="none" w:sz="0" w:space="0" w:color="auto"/>
        <w:left w:val="none" w:sz="0" w:space="0" w:color="auto"/>
        <w:bottom w:val="none" w:sz="0" w:space="0" w:color="auto"/>
        <w:right w:val="none" w:sz="0" w:space="0" w:color="auto"/>
      </w:divBdr>
    </w:div>
    <w:div w:id="1716470711">
      <w:bodyDiv w:val="1"/>
      <w:marLeft w:val="0"/>
      <w:marRight w:val="0"/>
      <w:marTop w:val="0"/>
      <w:marBottom w:val="0"/>
      <w:divBdr>
        <w:top w:val="none" w:sz="0" w:space="0" w:color="auto"/>
        <w:left w:val="none" w:sz="0" w:space="0" w:color="auto"/>
        <w:bottom w:val="none" w:sz="0" w:space="0" w:color="auto"/>
        <w:right w:val="none" w:sz="0" w:space="0" w:color="auto"/>
      </w:divBdr>
    </w:div>
    <w:div w:id="1823884777">
      <w:bodyDiv w:val="1"/>
      <w:marLeft w:val="0"/>
      <w:marRight w:val="0"/>
      <w:marTop w:val="0"/>
      <w:marBottom w:val="0"/>
      <w:divBdr>
        <w:top w:val="none" w:sz="0" w:space="0" w:color="auto"/>
        <w:left w:val="none" w:sz="0" w:space="0" w:color="auto"/>
        <w:bottom w:val="none" w:sz="0" w:space="0" w:color="auto"/>
        <w:right w:val="none" w:sz="0" w:space="0" w:color="auto"/>
      </w:divBdr>
    </w:div>
    <w:div w:id="1846705427">
      <w:bodyDiv w:val="1"/>
      <w:marLeft w:val="0"/>
      <w:marRight w:val="0"/>
      <w:marTop w:val="0"/>
      <w:marBottom w:val="0"/>
      <w:divBdr>
        <w:top w:val="none" w:sz="0" w:space="0" w:color="auto"/>
        <w:left w:val="none" w:sz="0" w:space="0" w:color="auto"/>
        <w:bottom w:val="none" w:sz="0" w:space="0" w:color="auto"/>
        <w:right w:val="none" w:sz="0" w:space="0" w:color="auto"/>
      </w:divBdr>
    </w:div>
    <w:div w:id="2059893129">
      <w:bodyDiv w:val="1"/>
      <w:marLeft w:val="0"/>
      <w:marRight w:val="0"/>
      <w:marTop w:val="0"/>
      <w:marBottom w:val="0"/>
      <w:divBdr>
        <w:top w:val="none" w:sz="0" w:space="0" w:color="auto"/>
        <w:left w:val="none" w:sz="0" w:space="0" w:color="auto"/>
        <w:bottom w:val="none" w:sz="0" w:space="0" w:color="auto"/>
        <w:right w:val="none" w:sz="0" w:space="0" w:color="auto"/>
      </w:divBdr>
    </w:div>
    <w:div w:id="2096439516">
      <w:bodyDiv w:val="1"/>
      <w:marLeft w:val="0"/>
      <w:marRight w:val="0"/>
      <w:marTop w:val="0"/>
      <w:marBottom w:val="0"/>
      <w:divBdr>
        <w:top w:val="none" w:sz="0" w:space="0" w:color="auto"/>
        <w:left w:val="none" w:sz="0" w:space="0" w:color="auto"/>
        <w:bottom w:val="none" w:sz="0" w:space="0" w:color="auto"/>
        <w:right w:val="none" w:sz="0" w:space="0" w:color="auto"/>
      </w:divBdr>
    </w:div>
    <w:div w:id="2143305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image" Target="media/image20.jpeg"/><Relationship Id="rId36" Type="http://schemas.microsoft.com/office/2007/relationships/stylesWithEffects" Target="stylesWithEffect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1.bin"/><Relationship Id="rId27" Type="http://schemas.openxmlformats.org/officeDocument/2006/relationships/image" Target="media/image19.jpe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2AAE08-3E44-42F3-81E2-D1299C789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Pages>
  <Words>11892</Words>
  <Characters>70168</Characters>
  <Application>Microsoft Office Word</Application>
  <DocSecurity>0</DocSecurity>
  <Lines>584</Lines>
  <Paragraphs>163</Paragraphs>
  <ScaleCrop>false</ScaleCrop>
  <HeadingPairs>
    <vt:vector size="2" baseType="variant">
      <vt:variant>
        <vt:lpstr>Název</vt:lpstr>
      </vt:variant>
      <vt:variant>
        <vt:i4>1</vt:i4>
      </vt:variant>
    </vt:vector>
  </HeadingPairs>
  <TitlesOfParts>
    <vt:vector size="1" baseType="lpstr">
      <vt:lpstr>Plán BOZP</vt:lpstr>
    </vt:vector>
  </TitlesOfParts>
  <Company>IRBOS</Company>
  <LinksUpToDate>false</LinksUpToDate>
  <CharactersWithSpaces>81897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Plán BOZP</dc:title>
  <dc:creator>Aleš</dc:creator>
  <cp:lastModifiedBy>IRBOS022011</cp:lastModifiedBy>
  <cp:revision>6</cp:revision>
  <cp:lastPrinted>2016-06-08T05:52:00Z</cp:lastPrinted>
  <dcterms:created xsi:type="dcterms:W3CDTF">2016-06-07T18:20:00Z</dcterms:created>
  <dcterms:modified xsi:type="dcterms:W3CDTF">2016-06-08T05:53:00Z</dcterms:modified>
</cp:coreProperties>
</file>