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7578" w:rsidRPr="00DA1907" w:rsidRDefault="00797578" w:rsidP="00DA1907">
      <w:pPr>
        <w:rPr>
          <w:rFonts w:cs="Arial"/>
          <w:b/>
          <w:bCs/>
          <w:strike/>
          <w:sz w:val="22"/>
          <w:szCs w:val="22"/>
        </w:rPr>
      </w:pPr>
    </w:p>
    <w:p w:rsidR="00797578" w:rsidRPr="00DA1907" w:rsidRDefault="00797578" w:rsidP="00BA70E2">
      <w:pPr>
        <w:jc w:val="center"/>
        <w:outlineLvl w:val="0"/>
        <w:rPr>
          <w:rFonts w:cs="Arial"/>
          <w:b/>
          <w:sz w:val="22"/>
          <w:szCs w:val="22"/>
        </w:rPr>
      </w:pPr>
      <w:r w:rsidRPr="00DA1907">
        <w:rPr>
          <w:rFonts w:cs="Arial"/>
          <w:b/>
          <w:sz w:val="22"/>
          <w:szCs w:val="22"/>
        </w:rPr>
        <w:t>Smlouva č. OR/</w:t>
      </w:r>
      <w:r>
        <w:rPr>
          <w:rFonts w:cs="Arial"/>
          <w:b/>
          <w:sz w:val="22"/>
          <w:szCs w:val="22"/>
        </w:rPr>
        <w:t>14</w:t>
      </w:r>
      <w:r w:rsidRPr="00DA1907">
        <w:rPr>
          <w:rFonts w:cs="Arial"/>
          <w:b/>
          <w:sz w:val="22"/>
          <w:szCs w:val="22"/>
        </w:rPr>
        <w:t>/………..</w:t>
      </w:r>
    </w:p>
    <w:p w:rsidR="00797578" w:rsidRPr="00DA1907" w:rsidRDefault="00797578" w:rsidP="00DA1907">
      <w:pPr>
        <w:jc w:val="center"/>
        <w:rPr>
          <w:rFonts w:cs="Arial"/>
          <w:b/>
          <w:sz w:val="22"/>
          <w:szCs w:val="22"/>
        </w:rPr>
      </w:pPr>
    </w:p>
    <w:p w:rsidR="00797578" w:rsidRPr="00272737" w:rsidRDefault="00797578" w:rsidP="00272737">
      <w:pPr>
        <w:jc w:val="center"/>
        <w:rPr>
          <w:rFonts w:cs="Arial"/>
          <w:b/>
          <w:sz w:val="22"/>
          <w:szCs w:val="22"/>
        </w:rPr>
      </w:pPr>
      <w:r w:rsidRPr="00272737">
        <w:rPr>
          <w:rFonts w:cs="Arial"/>
          <w:b/>
          <w:sz w:val="22"/>
          <w:szCs w:val="22"/>
        </w:rPr>
        <w:t>„</w:t>
      </w:r>
      <w:r w:rsidRPr="006B2E1F">
        <w:rPr>
          <w:rFonts w:cs="Arial"/>
          <w:b/>
          <w:sz w:val="22"/>
          <w:szCs w:val="22"/>
        </w:rPr>
        <w:t>Zvýšení atraktivity a rozšíření návštěvnických služeb v areálu zámku Pardubice - nová stálá expozice o historii Pardubic</w:t>
      </w:r>
      <w:r w:rsidRPr="00272737">
        <w:rPr>
          <w:rFonts w:cs="Arial"/>
          <w:b/>
          <w:sz w:val="22"/>
          <w:szCs w:val="22"/>
        </w:rPr>
        <w:t>“</w:t>
      </w:r>
    </w:p>
    <w:p w:rsidR="00797578" w:rsidRPr="00272737" w:rsidRDefault="00797578" w:rsidP="00DA1907">
      <w:pPr>
        <w:jc w:val="center"/>
      </w:pPr>
    </w:p>
    <w:p w:rsidR="00797578" w:rsidRPr="00DA1907" w:rsidRDefault="00797578" w:rsidP="001A04F2">
      <w:pPr>
        <w:jc w:val="center"/>
        <w:rPr>
          <w:rFonts w:cs="Arial"/>
          <w:b/>
          <w:bCs/>
          <w:strike/>
          <w:sz w:val="22"/>
          <w:szCs w:val="22"/>
        </w:rPr>
      </w:pPr>
      <w:r>
        <w:rPr>
          <w:bCs/>
          <w:sz w:val="22"/>
          <w:szCs w:val="22"/>
        </w:rPr>
        <w:t>uzavřená podle § 1746</w:t>
      </w:r>
      <w:r w:rsidRPr="00850C03">
        <w:rPr>
          <w:bCs/>
          <w:sz w:val="22"/>
          <w:szCs w:val="22"/>
        </w:rPr>
        <w:t xml:space="preserve"> odst. 2 zákona č. 89/2012 Sb., občanský zákoník</w:t>
      </w:r>
    </w:p>
    <w:p w:rsidR="00797578" w:rsidRDefault="00797578" w:rsidP="000F7C73">
      <w:pPr>
        <w:rPr>
          <w:rFonts w:cs="Arial"/>
          <w:b/>
          <w:bCs/>
          <w:sz w:val="22"/>
          <w:szCs w:val="22"/>
        </w:rPr>
      </w:pPr>
    </w:p>
    <w:p w:rsidR="00797578" w:rsidRDefault="00797578" w:rsidP="000F7C73">
      <w:pPr>
        <w:rPr>
          <w:rFonts w:cs="Arial"/>
          <w:b/>
          <w:bCs/>
          <w:sz w:val="22"/>
          <w:szCs w:val="22"/>
        </w:rPr>
      </w:pPr>
    </w:p>
    <w:p w:rsidR="00797578" w:rsidRPr="00850C03" w:rsidRDefault="00797578" w:rsidP="00BA70E2">
      <w:pPr>
        <w:outlineLvl w:val="0"/>
        <w:rPr>
          <w:rFonts w:cs="Arial"/>
          <w:b/>
          <w:bCs/>
          <w:sz w:val="22"/>
          <w:szCs w:val="22"/>
        </w:rPr>
      </w:pPr>
      <w:r w:rsidRPr="00850C03">
        <w:rPr>
          <w:rFonts w:cs="Arial"/>
          <w:b/>
          <w:bCs/>
          <w:sz w:val="22"/>
          <w:szCs w:val="22"/>
        </w:rPr>
        <w:t>Smluvní strany</w:t>
      </w:r>
    </w:p>
    <w:p w:rsidR="00797578" w:rsidRPr="00850C03" w:rsidRDefault="00797578" w:rsidP="00850C03">
      <w:pPr>
        <w:jc w:val="both"/>
        <w:rPr>
          <w:rFonts w:cs="Arial"/>
          <w:sz w:val="22"/>
        </w:rPr>
      </w:pPr>
    </w:p>
    <w:p w:rsidR="00797578" w:rsidRPr="00850C03" w:rsidRDefault="00797578" w:rsidP="00850C03">
      <w:pPr>
        <w:numPr>
          <w:ilvl w:val="12"/>
          <w:numId w:val="0"/>
        </w:numPr>
        <w:jc w:val="both"/>
        <w:rPr>
          <w:b/>
          <w:sz w:val="22"/>
          <w:szCs w:val="22"/>
        </w:rPr>
      </w:pPr>
      <w:r w:rsidRPr="00850C03">
        <w:rPr>
          <w:sz w:val="22"/>
          <w:szCs w:val="22"/>
        </w:rPr>
        <w:t>1. Objednatel:</w:t>
      </w:r>
      <w:r w:rsidRPr="00850C03">
        <w:rPr>
          <w:sz w:val="22"/>
          <w:szCs w:val="22"/>
        </w:rPr>
        <w:tab/>
      </w:r>
      <w:r w:rsidRPr="00850C03">
        <w:rPr>
          <w:sz w:val="22"/>
          <w:szCs w:val="22"/>
        </w:rPr>
        <w:tab/>
      </w:r>
      <w:r w:rsidRPr="00850C03">
        <w:rPr>
          <w:b/>
          <w:sz w:val="22"/>
          <w:szCs w:val="22"/>
        </w:rPr>
        <w:t>Pardubický kraj</w:t>
      </w:r>
    </w:p>
    <w:p w:rsidR="00797578" w:rsidRPr="00850C03" w:rsidRDefault="00797578" w:rsidP="00850C03">
      <w:pPr>
        <w:numPr>
          <w:ilvl w:val="12"/>
          <w:numId w:val="0"/>
        </w:numPr>
        <w:jc w:val="both"/>
        <w:rPr>
          <w:b/>
          <w:sz w:val="22"/>
          <w:szCs w:val="22"/>
        </w:rPr>
      </w:pPr>
      <w:r w:rsidRPr="00850C03">
        <w:rPr>
          <w:b/>
          <w:sz w:val="22"/>
          <w:szCs w:val="22"/>
        </w:rPr>
        <w:tab/>
      </w:r>
      <w:r w:rsidRPr="00850C03">
        <w:rPr>
          <w:b/>
          <w:sz w:val="22"/>
          <w:szCs w:val="22"/>
        </w:rPr>
        <w:tab/>
      </w:r>
      <w:r w:rsidRPr="00850C03">
        <w:rPr>
          <w:b/>
          <w:sz w:val="22"/>
          <w:szCs w:val="22"/>
        </w:rPr>
        <w:tab/>
        <w:t>Komenského náměstí 125</w:t>
      </w:r>
    </w:p>
    <w:p w:rsidR="00797578" w:rsidRPr="00850C03" w:rsidRDefault="00797578" w:rsidP="00850C03">
      <w:pPr>
        <w:numPr>
          <w:ilvl w:val="12"/>
          <w:numId w:val="0"/>
        </w:numPr>
        <w:jc w:val="both"/>
        <w:rPr>
          <w:sz w:val="22"/>
          <w:szCs w:val="22"/>
        </w:rPr>
      </w:pPr>
      <w:r w:rsidRPr="00850C03">
        <w:rPr>
          <w:b/>
          <w:sz w:val="22"/>
          <w:szCs w:val="22"/>
        </w:rPr>
        <w:tab/>
      </w:r>
      <w:r w:rsidRPr="00850C03">
        <w:rPr>
          <w:b/>
          <w:sz w:val="22"/>
          <w:szCs w:val="22"/>
        </w:rPr>
        <w:tab/>
      </w:r>
      <w:r w:rsidRPr="00850C03">
        <w:rPr>
          <w:b/>
          <w:sz w:val="22"/>
          <w:szCs w:val="22"/>
        </w:rPr>
        <w:tab/>
        <w:t>532 11 Pardubice</w:t>
      </w:r>
    </w:p>
    <w:p w:rsidR="00797578" w:rsidRPr="00850C03" w:rsidRDefault="00797578" w:rsidP="00BA70E2">
      <w:pPr>
        <w:numPr>
          <w:ilvl w:val="12"/>
          <w:numId w:val="0"/>
        </w:numPr>
        <w:ind w:left="2160"/>
        <w:jc w:val="both"/>
        <w:outlineLvl w:val="0"/>
        <w:rPr>
          <w:sz w:val="22"/>
          <w:szCs w:val="22"/>
        </w:rPr>
      </w:pPr>
      <w:r w:rsidRPr="00850C03">
        <w:rPr>
          <w:sz w:val="22"/>
          <w:szCs w:val="22"/>
        </w:rPr>
        <w:t>IČ: 708 92 822</w:t>
      </w:r>
    </w:p>
    <w:p w:rsidR="00797578" w:rsidRPr="00850C03" w:rsidRDefault="00797578" w:rsidP="00BA70E2">
      <w:pPr>
        <w:numPr>
          <w:ilvl w:val="12"/>
          <w:numId w:val="0"/>
        </w:numPr>
        <w:ind w:left="2127"/>
        <w:jc w:val="both"/>
        <w:outlineLvl w:val="0"/>
        <w:rPr>
          <w:sz w:val="22"/>
          <w:szCs w:val="22"/>
        </w:rPr>
      </w:pPr>
      <w:r w:rsidRPr="00850C03">
        <w:rPr>
          <w:sz w:val="22"/>
          <w:szCs w:val="22"/>
        </w:rPr>
        <w:t>DIČ: CZ70892822</w:t>
      </w:r>
    </w:p>
    <w:p w:rsidR="00797578" w:rsidRPr="00850C03" w:rsidRDefault="00797578" w:rsidP="00850C03">
      <w:pPr>
        <w:numPr>
          <w:ilvl w:val="12"/>
          <w:numId w:val="0"/>
        </w:numPr>
        <w:ind w:left="2127"/>
        <w:jc w:val="both"/>
        <w:rPr>
          <w:rFonts w:cs="Arial"/>
          <w:sz w:val="22"/>
          <w:szCs w:val="22"/>
        </w:rPr>
      </w:pPr>
      <w:r w:rsidRPr="00850C03">
        <w:rPr>
          <w:sz w:val="22"/>
          <w:szCs w:val="22"/>
        </w:rPr>
        <w:t>Zastoupený: JUDr. Martin</w:t>
      </w:r>
      <w:r>
        <w:rPr>
          <w:sz w:val="22"/>
          <w:szCs w:val="22"/>
        </w:rPr>
        <w:t>em</w:t>
      </w:r>
      <w:r w:rsidRPr="00850C03">
        <w:rPr>
          <w:sz w:val="22"/>
          <w:szCs w:val="22"/>
        </w:rPr>
        <w:t xml:space="preserve"> Netolický</w:t>
      </w:r>
      <w:r>
        <w:rPr>
          <w:sz w:val="22"/>
          <w:szCs w:val="22"/>
        </w:rPr>
        <w:t>m</w:t>
      </w:r>
      <w:r w:rsidRPr="00850C03">
        <w:rPr>
          <w:sz w:val="22"/>
          <w:szCs w:val="22"/>
        </w:rPr>
        <w:t>, Ph.D., hejtman</w:t>
      </w:r>
      <w:r>
        <w:rPr>
          <w:sz w:val="22"/>
          <w:szCs w:val="22"/>
        </w:rPr>
        <w:t>em</w:t>
      </w:r>
    </w:p>
    <w:p w:rsidR="00797578" w:rsidRPr="00DA1F7B" w:rsidRDefault="00797578" w:rsidP="00DA1F7B">
      <w:pPr>
        <w:numPr>
          <w:ilvl w:val="12"/>
          <w:numId w:val="0"/>
        </w:numPr>
        <w:ind w:left="2127"/>
        <w:jc w:val="both"/>
        <w:rPr>
          <w:sz w:val="22"/>
          <w:szCs w:val="22"/>
        </w:rPr>
      </w:pPr>
      <w:r w:rsidRPr="00DA1F7B">
        <w:rPr>
          <w:sz w:val="22"/>
          <w:szCs w:val="22"/>
        </w:rPr>
        <w:t xml:space="preserve">Bankovní spojení: </w:t>
      </w:r>
      <w:r>
        <w:rPr>
          <w:sz w:val="22"/>
          <w:szCs w:val="22"/>
        </w:rPr>
        <w:t>220764571/0300</w:t>
      </w:r>
    </w:p>
    <w:p w:rsidR="00797578" w:rsidRPr="00DA1F7B" w:rsidRDefault="00797578" w:rsidP="00CE48C8">
      <w:pPr>
        <w:numPr>
          <w:ilvl w:val="12"/>
          <w:numId w:val="0"/>
        </w:numPr>
        <w:ind w:left="2127"/>
        <w:jc w:val="both"/>
        <w:rPr>
          <w:sz w:val="22"/>
          <w:szCs w:val="22"/>
        </w:rPr>
      </w:pPr>
      <w:r w:rsidRPr="00DA1F7B">
        <w:rPr>
          <w:sz w:val="22"/>
          <w:szCs w:val="22"/>
        </w:rPr>
        <w:t xml:space="preserve">Kontaktní osoba: </w:t>
      </w:r>
      <w:r w:rsidRPr="001420EF">
        <w:rPr>
          <w:sz w:val="22"/>
          <w:szCs w:val="22"/>
        </w:rPr>
        <w:t xml:space="preserve">Ing. Radek Václavík, MSc, tel. 466 026 308, email. </w:t>
      </w:r>
      <w:hyperlink r:id="rId8" w:history="1">
        <w:r w:rsidRPr="001420EF">
          <w:rPr>
            <w:rStyle w:val="Hypertextovodkaz"/>
            <w:sz w:val="22"/>
            <w:szCs w:val="22"/>
          </w:rPr>
          <w:t>radek.vaclavik@pardubickykraj.cz</w:t>
        </w:r>
      </w:hyperlink>
    </w:p>
    <w:p w:rsidR="00797578" w:rsidRPr="00DA1F7B" w:rsidRDefault="00797578" w:rsidP="00DA1F7B">
      <w:pPr>
        <w:numPr>
          <w:ilvl w:val="12"/>
          <w:numId w:val="0"/>
        </w:numPr>
        <w:ind w:left="2127"/>
        <w:jc w:val="both"/>
        <w:rPr>
          <w:sz w:val="22"/>
          <w:szCs w:val="22"/>
        </w:rPr>
      </w:pPr>
      <w:r w:rsidRPr="00F374BB">
        <w:rPr>
          <w:sz w:val="22"/>
          <w:szCs w:val="22"/>
        </w:rPr>
        <w:t>Osoby oprávněné jednat ve věcech technických a k předání místa plnění: Mgr. Jitka Rychlíková, ředitelka VČM, Ing. Jitka Bártová, oddělení kultury a památkové péče Krajského úřadu Pardubického kraje</w:t>
      </w:r>
      <w:r w:rsidRPr="005D04CB">
        <w:rPr>
          <w:color w:val="FF0000"/>
          <w:sz w:val="22"/>
          <w:szCs w:val="22"/>
        </w:rPr>
        <w:t xml:space="preserve">  </w:t>
      </w:r>
    </w:p>
    <w:p w:rsidR="00797578" w:rsidRPr="00850C03" w:rsidRDefault="00797578" w:rsidP="00850C03">
      <w:pPr>
        <w:numPr>
          <w:ilvl w:val="12"/>
          <w:numId w:val="0"/>
        </w:numPr>
        <w:jc w:val="both"/>
        <w:rPr>
          <w:rFonts w:cs="Arial"/>
          <w:sz w:val="22"/>
          <w:szCs w:val="22"/>
        </w:rPr>
      </w:pPr>
      <w:r>
        <w:rPr>
          <w:rFonts w:cs="Arial"/>
          <w:sz w:val="22"/>
          <w:szCs w:val="22"/>
        </w:rPr>
        <w:tab/>
      </w:r>
      <w:r>
        <w:rPr>
          <w:rFonts w:cs="Arial"/>
          <w:sz w:val="22"/>
          <w:szCs w:val="22"/>
        </w:rPr>
        <w:tab/>
      </w:r>
      <w:r>
        <w:rPr>
          <w:rFonts w:cs="Arial"/>
          <w:sz w:val="22"/>
          <w:szCs w:val="22"/>
        </w:rPr>
        <w:tab/>
      </w:r>
    </w:p>
    <w:p w:rsidR="00797578" w:rsidRPr="00850C03" w:rsidRDefault="00797578" w:rsidP="00850C03">
      <w:pPr>
        <w:numPr>
          <w:ilvl w:val="12"/>
          <w:numId w:val="0"/>
        </w:numPr>
        <w:jc w:val="both"/>
        <w:rPr>
          <w:rFonts w:cs="Arial"/>
          <w:sz w:val="22"/>
          <w:szCs w:val="22"/>
        </w:rPr>
      </w:pPr>
    </w:p>
    <w:p w:rsidR="00797578" w:rsidRPr="00850C03" w:rsidRDefault="00797578" w:rsidP="00850C03">
      <w:pPr>
        <w:ind w:left="2124" w:hanging="2124"/>
        <w:jc w:val="both"/>
        <w:rPr>
          <w:rFonts w:cs="Arial"/>
          <w:b/>
          <w:sz w:val="22"/>
          <w:szCs w:val="22"/>
        </w:rPr>
      </w:pPr>
      <w:r w:rsidRPr="00850C03">
        <w:rPr>
          <w:rFonts w:cs="Arial"/>
          <w:sz w:val="22"/>
          <w:szCs w:val="22"/>
        </w:rPr>
        <w:t>2. Dodavatel:</w:t>
      </w:r>
      <w:r w:rsidRPr="00850C03">
        <w:rPr>
          <w:rFonts w:cs="Arial"/>
          <w:sz w:val="22"/>
          <w:szCs w:val="22"/>
        </w:rPr>
        <w:tab/>
      </w:r>
      <w:r w:rsidRPr="00850C03">
        <w:rPr>
          <w:rFonts w:cs="Arial"/>
          <w:b/>
          <w:bCs/>
          <w:color w:val="FF0000"/>
          <w:sz w:val="22"/>
          <w:szCs w:val="22"/>
        </w:rPr>
        <w:t>(doplní uchazeč – obchodní firma/ jméno a příjmení, sídlo)</w:t>
      </w:r>
    </w:p>
    <w:p w:rsidR="00797578" w:rsidRPr="00850C03" w:rsidRDefault="00797578" w:rsidP="00850C03">
      <w:pPr>
        <w:ind w:left="2160" w:right="-766"/>
        <w:jc w:val="both"/>
        <w:rPr>
          <w:rFonts w:cs="Arial"/>
          <w:sz w:val="22"/>
          <w:szCs w:val="22"/>
        </w:rPr>
      </w:pPr>
      <w:r w:rsidRPr="00850C03">
        <w:rPr>
          <w:rFonts w:cs="Arial"/>
          <w:sz w:val="22"/>
          <w:szCs w:val="22"/>
        </w:rPr>
        <w:t xml:space="preserve">zapsán v obchodním rejstříku, vedeném Krajským/Městským soudem v </w:t>
      </w:r>
      <w:r w:rsidRPr="00850C03">
        <w:rPr>
          <w:rFonts w:cs="Arial"/>
          <w:bCs/>
          <w:color w:val="FF0000"/>
          <w:sz w:val="22"/>
          <w:szCs w:val="22"/>
        </w:rPr>
        <w:t>(doplní uchazeč)</w:t>
      </w:r>
      <w:r w:rsidRPr="00850C03">
        <w:rPr>
          <w:rFonts w:cs="Arial"/>
          <w:color w:val="FF0000"/>
          <w:sz w:val="22"/>
          <w:szCs w:val="22"/>
        </w:rPr>
        <w:t>,</w:t>
      </w:r>
      <w:r w:rsidRPr="00850C03">
        <w:rPr>
          <w:rFonts w:cs="Arial"/>
          <w:sz w:val="22"/>
          <w:szCs w:val="22"/>
        </w:rPr>
        <w:t xml:space="preserve"> sp. zn.</w:t>
      </w:r>
      <w:r w:rsidRPr="00850C03">
        <w:rPr>
          <w:rFonts w:cs="Arial"/>
          <w:bCs/>
          <w:color w:val="FF0000"/>
          <w:sz w:val="22"/>
          <w:szCs w:val="22"/>
        </w:rPr>
        <w:t xml:space="preserve"> (doplní uchazeč)</w:t>
      </w:r>
    </w:p>
    <w:p w:rsidR="00797578" w:rsidRPr="00850C03" w:rsidRDefault="00797578" w:rsidP="00850C03">
      <w:pPr>
        <w:ind w:left="2160" w:right="-766"/>
        <w:jc w:val="both"/>
        <w:rPr>
          <w:rFonts w:cs="Arial"/>
          <w:sz w:val="22"/>
          <w:szCs w:val="22"/>
        </w:rPr>
      </w:pPr>
      <w:r w:rsidRPr="00850C03">
        <w:rPr>
          <w:rFonts w:cs="Arial"/>
          <w:sz w:val="22"/>
          <w:szCs w:val="22"/>
        </w:rPr>
        <w:t xml:space="preserve">IČ: </w:t>
      </w:r>
      <w:r w:rsidRPr="00850C03">
        <w:rPr>
          <w:rFonts w:cs="Arial"/>
          <w:bCs/>
          <w:color w:val="FF0000"/>
          <w:sz w:val="22"/>
          <w:szCs w:val="22"/>
        </w:rPr>
        <w:t>(doplní uchazeč)</w:t>
      </w:r>
    </w:p>
    <w:p w:rsidR="00797578" w:rsidRPr="00850C03" w:rsidRDefault="00797578" w:rsidP="00850C03">
      <w:pPr>
        <w:ind w:left="2160"/>
        <w:jc w:val="both"/>
        <w:rPr>
          <w:rFonts w:cs="Arial"/>
          <w:sz w:val="22"/>
          <w:szCs w:val="22"/>
        </w:rPr>
      </w:pPr>
      <w:r w:rsidRPr="00850C03">
        <w:rPr>
          <w:rFonts w:cs="Arial"/>
          <w:sz w:val="22"/>
          <w:szCs w:val="22"/>
        </w:rPr>
        <w:t xml:space="preserve">DIČ: </w:t>
      </w:r>
      <w:r w:rsidRPr="00850C03">
        <w:rPr>
          <w:rFonts w:cs="Arial"/>
          <w:bCs/>
          <w:color w:val="FF0000"/>
          <w:sz w:val="22"/>
          <w:szCs w:val="22"/>
        </w:rPr>
        <w:t>(doplní uchazeč)</w:t>
      </w:r>
    </w:p>
    <w:p w:rsidR="00797578" w:rsidRPr="00850C03" w:rsidRDefault="00797578" w:rsidP="00850C03">
      <w:pPr>
        <w:ind w:left="2124"/>
        <w:jc w:val="both"/>
        <w:rPr>
          <w:rFonts w:cs="Arial"/>
          <w:bCs/>
          <w:color w:val="FF0000"/>
          <w:sz w:val="22"/>
          <w:szCs w:val="22"/>
        </w:rPr>
      </w:pPr>
      <w:r w:rsidRPr="00850C03">
        <w:rPr>
          <w:rFonts w:cs="Arial"/>
          <w:sz w:val="22"/>
          <w:szCs w:val="22"/>
        </w:rPr>
        <w:t xml:space="preserve">Zastoupený: </w:t>
      </w:r>
      <w:r w:rsidRPr="00850C03">
        <w:rPr>
          <w:rFonts w:cs="Arial"/>
          <w:bCs/>
          <w:color w:val="FF0000"/>
          <w:sz w:val="22"/>
          <w:szCs w:val="22"/>
        </w:rPr>
        <w:t>(doplní uchazeč)</w:t>
      </w:r>
    </w:p>
    <w:p w:rsidR="00797578" w:rsidRPr="00850C03" w:rsidRDefault="00797578" w:rsidP="00850C03">
      <w:pPr>
        <w:ind w:left="2124" w:right="-766" w:firstLine="6"/>
        <w:jc w:val="both"/>
        <w:rPr>
          <w:rFonts w:cs="Arial"/>
          <w:sz w:val="22"/>
          <w:szCs w:val="22"/>
        </w:rPr>
      </w:pPr>
      <w:r w:rsidRPr="00850C03">
        <w:rPr>
          <w:rFonts w:cs="Arial"/>
          <w:sz w:val="22"/>
          <w:szCs w:val="22"/>
        </w:rPr>
        <w:t>Bankovní spojení:</w:t>
      </w:r>
      <w:r w:rsidRPr="00850C03">
        <w:rPr>
          <w:rFonts w:cs="Arial"/>
          <w:sz w:val="22"/>
          <w:szCs w:val="22"/>
        </w:rPr>
        <w:tab/>
      </w:r>
      <w:r w:rsidRPr="00850C03">
        <w:rPr>
          <w:rFonts w:cs="Arial"/>
          <w:color w:val="FF0000"/>
          <w:sz w:val="22"/>
          <w:szCs w:val="22"/>
        </w:rPr>
        <w:t>(doplní uchazeč)</w:t>
      </w:r>
    </w:p>
    <w:p w:rsidR="00797578" w:rsidRPr="00850C03" w:rsidRDefault="00797578" w:rsidP="00850C03">
      <w:pPr>
        <w:ind w:left="2124" w:right="-766" w:firstLine="6"/>
        <w:jc w:val="both"/>
        <w:rPr>
          <w:rFonts w:cs="Arial"/>
          <w:color w:val="FF0000"/>
          <w:sz w:val="22"/>
          <w:szCs w:val="22"/>
        </w:rPr>
      </w:pPr>
      <w:r w:rsidRPr="00850C03">
        <w:rPr>
          <w:rFonts w:cs="Arial"/>
          <w:sz w:val="22"/>
          <w:szCs w:val="22"/>
        </w:rPr>
        <w:tab/>
      </w:r>
      <w:r w:rsidRPr="00850C03">
        <w:rPr>
          <w:rFonts w:cs="Arial"/>
          <w:sz w:val="22"/>
          <w:szCs w:val="22"/>
        </w:rPr>
        <w:tab/>
      </w:r>
      <w:r w:rsidRPr="00850C03">
        <w:rPr>
          <w:rFonts w:cs="Arial"/>
          <w:sz w:val="22"/>
          <w:szCs w:val="22"/>
        </w:rPr>
        <w:tab/>
        <w:t xml:space="preserve">č. účtu </w:t>
      </w:r>
      <w:r w:rsidRPr="00850C03">
        <w:rPr>
          <w:rFonts w:cs="Arial"/>
          <w:bCs/>
          <w:color w:val="FF0000"/>
          <w:sz w:val="22"/>
          <w:szCs w:val="22"/>
        </w:rPr>
        <w:t>(doplní uchazeč)</w:t>
      </w:r>
    </w:p>
    <w:p w:rsidR="00797578" w:rsidRPr="00DA1F7B" w:rsidRDefault="00797578" w:rsidP="00435DAA">
      <w:pPr>
        <w:numPr>
          <w:ilvl w:val="12"/>
          <w:numId w:val="0"/>
        </w:numPr>
        <w:ind w:left="2127"/>
        <w:jc w:val="both"/>
        <w:rPr>
          <w:sz w:val="22"/>
          <w:szCs w:val="22"/>
        </w:rPr>
      </w:pPr>
      <w:r w:rsidRPr="00435B11">
        <w:rPr>
          <w:sz w:val="22"/>
          <w:szCs w:val="22"/>
        </w:rPr>
        <w:t xml:space="preserve">Osoby oprávněné jednat ve věcech technických a k předání místa plnění: </w:t>
      </w:r>
      <w:r w:rsidRPr="00435B11">
        <w:rPr>
          <w:color w:val="FF0000"/>
          <w:sz w:val="22"/>
          <w:szCs w:val="22"/>
        </w:rPr>
        <w:t>(doplní uchazeč)</w:t>
      </w:r>
      <w:r w:rsidRPr="005D04CB">
        <w:rPr>
          <w:color w:val="FF0000"/>
          <w:sz w:val="22"/>
          <w:szCs w:val="22"/>
        </w:rPr>
        <w:t xml:space="preserve">  </w:t>
      </w:r>
    </w:p>
    <w:p w:rsidR="00797578" w:rsidRPr="00850C03" w:rsidRDefault="00797578" w:rsidP="00850C03">
      <w:pPr>
        <w:jc w:val="both"/>
        <w:rPr>
          <w:rFonts w:cs="Arial"/>
          <w:sz w:val="22"/>
          <w:szCs w:val="22"/>
        </w:rPr>
      </w:pPr>
    </w:p>
    <w:p w:rsidR="00797578" w:rsidRDefault="00797578" w:rsidP="00850C03">
      <w:pPr>
        <w:jc w:val="both"/>
        <w:rPr>
          <w:rFonts w:cs="Arial"/>
          <w:sz w:val="22"/>
          <w:szCs w:val="22"/>
        </w:rPr>
      </w:pPr>
      <w:r w:rsidRPr="00850C03">
        <w:rPr>
          <w:rFonts w:cs="Arial"/>
          <w:sz w:val="22"/>
          <w:szCs w:val="22"/>
        </w:rPr>
        <w:t xml:space="preserve">uzavírají tuto smlouvu (dále jen „smlouva“), kterou se dodavatel zavazuje dodat objednateli předmět smlouvy specifikovaný v článku I. smlouvy a objednatel se zavazuje zaplatit cenu podle článku II. smlouvy, a to za podmínek dále ve smlouvě uvedených. </w:t>
      </w:r>
    </w:p>
    <w:p w:rsidR="00797578" w:rsidRPr="00DA1907" w:rsidRDefault="00797578" w:rsidP="00850C03">
      <w:pPr>
        <w:jc w:val="center"/>
        <w:rPr>
          <w:rFonts w:cs="Arial"/>
          <w:b/>
          <w:bCs/>
          <w:strike/>
          <w:sz w:val="22"/>
          <w:szCs w:val="22"/>
        </w:rPr>
      </w:pPr>
    </w:p>
    <w:p w:rsidR="00797578" w:rsidRDefault="00797578" w:rsidP="00DA1907">
      <w:pPr>
        <w:jc w:val="center"/>
        <w:rPr>
          <w:rFonts w:cs="Arial"/>
          <w:b/>
          <w:bCs/>
          <w:sz w:val="22"/>
          <w:szCs w:val="22"/>
        </w:rPr>
      </w:pPr>
    </w:p>
    <w:p w:rsidR="00797578" w:rsidRDefault="00797578" w:rsidP="00BA70E2">
      <w:pPr>
        <w:jc w:val="center"/>
        <w:outlineLvl w:val="0"/>
        <w:rPr>
          <w:rFonts w:cs="Arial"/>
          <w:b/>
          <w:bCs/>
          <w:sz w:val="22"/>
          <w:szCs w:val="22"/>
        </w:rPr>
      </w:pPr>
      <w:r w:rsidRPr="00DA1907">
        <w:rPr>
          <w:rFonts w:cs="Arial"/>
          <w:b/>
          <w:bCs/>
          <w:sz w:val="22"/>
          <w:szCs w:val="22"/>
        </w:rPr>
        <w:t>Preambule</w:t>
      </w:r>
      <w:bookmarkStart w:id="0" w:name="_GoBack"/>
      <w:bookmarkEnd w:id="0"/>
    </w:p>
    <w:p w:rsidR="00797578" w:rsidRPr="00DA1907" w:rsidRDefault="00797578" w:rsidP="00DA1907">
      <w:pPr>
        <w:jc w:val="center"/>
        <w:rPr>
          <w:rFonts w:cs="Arial"/>
          <w:sz w:val="22"/>
          <w:szCs w:val="22"/>
        </w:rPr>
      </w:pPr>
    </w:p>
    <w:p w:rsidR="00797578" w:rsidRPr="00DA1907" w:rsidRDefault="00797578" w:rsidP="00000F2A">
      <w:pPr>
        <w:autoSpaceDE w:val="0"/>
        <w:autoSpaceDN w:val="0"/>
        <w:adjustRightInd w:val="0"/>
        <w:jc w:val="both"/>
        <w:rPr>
          <w:rFonts w:cs="Arial"/>
          <w:sz w:val="22"/>
          <w:szCs w:val="22"/>
        </w:rPr>
      </w:pPr>
      <w:bookmarkStart w:id="1" w:name="Text8"/>
      <w:bookmarkEnd w:id="1"/>
      <w:r w:rsidRPr="00CE48C8">
        <w:rPr>
          <w:rFonts w:cs="Arial"/>
          <w:color w:val="000000"/>
          <w:sz w:val="22"/>
          <w:szCs w:val="22"/>
        </w:rPr>
        <w:t>Tato smlouva je uzavřena na základě zadávacího řízení k </w:t>
      </w:r>
      <w:r>
        <w:rPr>
          <w:rFonts w:cs="Arial"/>
          <w:color w:val="000000"/>
          <w:sz w:val="22"/>
          <w:szCs w:val="22"/>
        </w:rPr>
        <w:t>na</w:t>
      </w:r>
      <w:r w:rsidRPr="00CE48C8">
        <w:rPr>
          <w:rFonts w:cs="Arial"/>
          <w:color w:val="000000"/>
          <w:sz w:val="22"/>
          <w:szCs w:val="22"/>
        </w:rPr>
        <w:t>dlimitní veřejné zakázce na dodávky s názvem „</w:t>
      </w:r>
      <w:r w:rsidRPr="005D04CB">
        <w:rPr>
          <w:rFonts w:cs="Arial"/>
          <w:b/>
          <w:sz w:val="22"/>
          <w:szCs w:val="22"/>
        </w:rPr>
        <w:t>Zvýšení atraktivity a rozšíření návštěvnických služeb v areálu zámku Pardubice - nová stálá expozice o historii Pardubic</w:t>
      </w:r>
      <w:r w:rsidRPr="00CE48C8">
        <w:rPr>
          <w:rFonts w:cs="Arial"/>
          <w:color w:val="000000"/>
          <w:sz w:val="22"/>
          <w:szCs w:val="22"/>
        </w:rPr>
        <w:t xml:space="preserve">“ (evidenční číslo zakázky: </w:t>
      </w:r>
      <w:r w:rsidRPr="00435DAA">
        <w:rPr>
          <w:rFonts w:cs="Arial"/>
          <w:color w:val="000000"/>
          <w:sz w:val="22"/>
          <w:szCs w:val="22"/>
        </w:rPr>
        <w:t>492617</w:t>
      </w:r>
      <w:r w:rsidRPr="00CE48C8">
        <w:rPr>
          <w:rFonts w:cs="Arial"/>
          <w:color w:val="000000"/>
          <w:sz w:val="22"/>
          <w:szCs w:val="22"/>
        </w:rPr>
        <w:t xml:space="preserve">, systémové </w:t>
      </w:r>
      <w:r w:rsidRPr="00F74528">
        <w:rPr>
          <w:rFonts w:cs="Arial"/>
          <w:color w:val="000000"/>
          <w:sz w:val="22"/>
          <w:szCs w:val="22"/>
        </w:rPr>
        <w:t>číslo</w:t>
      </w:r>
      <w:r w:rsidR="00F74528" w:rsidRPr="00F74528">
        <w:rPr>
          <w:rFonts w:cs="Arial"/>
          <w:color w:val="000000"/>
          <w:sz w:val="22"/>
          <w:szCs w:val="22"/>
        </w:rPr>
        <w:t xml:space="preserve"> </w:t>
      </w:r>
      <w:r w:rsidR="00F74528" w:rsidRPr="00F74528">
        <w:rPr>
          <w:bCs/>
          <w:sz w:val="22"/>
          <w:szCs w:val="22"/>
        </w:rPr>
        <w:t>P14V00000227</w:t>
      </w:r>
      <w:r w:rsidRPr="00CE48C8">
        <w:rPr>
          <w:rFonts w:cs="Arial"/>
          <w:color w:val="000000"/>
          <w:sz w:val="22"/>
          <w:szCs w:val="22"/>
        </w:rPr>
        <w:t>) zadávané dle zákona č. 137/2006 Sb., o</w:t>
      </w:r>
      <w:r w:rsidR="00372644">
        <w:rPr>
          <w:rFonts w:cs="Arial"/>
          <w:color w:val="000000"/>
          <w:sz w:val="22"/>
          <w:szCs w:val="22"/>
        </w:rPr>
        <w:t> </w:t>
      </w:r>
      <w:r w:rsidRPr="00CE48C8">
        <w:rPr>
          <w:rFonts w:cs="Arial"/>
          <w:color w:val="000000"/>
          <w:sz w:val="22"/>
          <w:szCs w:val="22"/>
        </w:rPr>
        <w:t>veřejných zakázkách, v platném znění (dále jen „zákon“) a v souladu s</w:t>
      </w:r>
      <w:r>
        <w:rPr>
          <w:rFonts w:cs="Arial"/>
          <w:color w:val="000000"/>
          <w:sz w:val="22"/>
          <w:szCs w:val="22"/>
        </w:rPr>
        <w:t xml:space="preserve"> platnou </w:t>
      </w:r>
      <w:r w:rsidRPr="00CE48C8">
        <w:rPr>
          <w:rFonts w:cs="Arial"/>
          <w:color w:val="000000"/>
          <w:sz w:val="22"/>
          <w:szCs w:val="22"/>
        </w:rPr>
        <w:t>Příručkou pro žadatele a příjemce Regionálního operačního programu NUTS II Severovýchod ze dne 01.07.2014 včetně příloh mezi objednatelem jako zadavatelem této veřejné zakázky a</w:t>
      </w:r>
      <w:r w:rsidR="00372644">
        <w:rPr>
          <w:rFonts w:cs="Arial"/>
          <w:color w:val="000000"/>
          <w:sz w:val="22"/>
          <w:szCs w:val="22"/>
        </w:rPr>
        <w:t> </w:t>
      </w:r>
      <w:r w:rsidRPr="00CE48C8">
        <w:rPr>
          <w:rFonts w:cs="Arial"/>
          <w:color w:val="000000"/>
          <w:sz w:val="22"/>
          <w:szCs w:val="22"/>
        </w:rPr>
        <w:t>dodavatelem jako uchazečem vybraným k plnění k této veřejné zakázky</w:t>
      </w:r>
      <w:r>
        <w:rPr>
          <w:rFonts w:ascii="Helvetica" w:hAnsi="Helvetica" w:cs="Helvetica"/>
          <w:color w:val="000000"/>
          <w:sz w:val="22"/>
          <w:szCs w:val="22"/>
        </w:rPr>
        <w:t>.</w:t>
      </w:r>
    </w:p>
    <w:p w:rsidR="00797578" w:rsidRDefault="00797578" w:rsidP="00DA1907">
      <w:pPr>
        <w:jc w:val="center"/>
        <w:rPr>
          <w:rFonts w:cs="Arial"/>
          <w:b/>
          <w:bCs/>
          <w:sz w:val="22"/>
          <w:szCs w:val="22"/>
        </w:rPr>
      </w:pPr>
    </w:p>
    <w:p w:rsidR="00797578" w:rsidRDefault="00797578" w:rsidP="00DA1907">
      <w:pPr>
        <w:jc w:val="center"/>
        <w:rPr>
          <w:rFonts w:cs="Arial"/>
          <w:b/>
          <w:bCs/>
          <w:sz w:val="22"/>
          <w:szCs w:val="22"/>
        </w:rPr>
      </w:pPr>
    </w:p>
    <w:p w:rsidR="00797578" w:rsidRDefault="00797578" w:rsidP="00DA1907">
      <w:pPr>
        <w:jc w:val="center"/>
        <w:rPr>
          <w:rFonts w:cs="Arial"/>
          <w:b/>
          <w:bCs/>
          <w:sz w:val="22"/>
          <w:szCs w:val="22"/>
        </w:rPr>
      </w:pPr>
    </w:p>
    <w:p w:rsidR="00797578" w:rsidRPr="00DA1907" w:rsidRDefault="00797578" w:rsidP="00BA70E2">
      <w:pPr>
        <w:jc w:val="center"/>
        <w:outlineLvl w:val="0"/>
        <w:rPr>
          <w:rFonts w:cs="Arial"/>
          <w:sz w:val="22"/>
          <w:szCs w:val="22"/>
        </w:rPr>
      </w:pPr>
      <w:r w:rsidRPr="00DA1907">
        <w:rPr>
          <w:rFonts w:cs="Arial"/>
          <w:b/>
          <w:bCs/>
          <w:sz w:val="22"/>
          <w:szCs w:val="22"/>
        </w:rPr>
        <w:lastRenderedPageBreak/>
        <w:t>I.</w:t>
      </w:r>
    </w:p>
    <w:p w:rsidR="00797578" w:rsidRDefault="00797578" w:rsidP="0038616F">
      <w:pPr>
        <w:jc w:val="center"/>
        <w:rPr>
          <w:rFonts w:cs="Arial"/>
          <w:b/>
          <w:bCs/>
          <w:sz w:val="22"/>
          <w:szCs w:val="22"/>
        </w:rPr>
      </w:pPr>
      <w:r w:rsidRPr="00DA1907">
        <w:rPr>
          <w:rFonts w:cs="Arial"/>
          <w:b/>
          <w:bCs/>
          <w:sz w:val="22"/>
          <w:szCs w:val="22"/>
        </w:rPr>
        <w:t>Předmět smlouvy</w:t>
      </w:r>
    </w:p>
    <w:p w:rsidR="00797578" w:rsidRPr="00DA1907" w:rsidRDefault="00797578" w:rsidP="0038616F">
      <w:pPr>
        <w:jc w:val="center"/>
        <w:rPr>
          <w:rFonts w:cs="Arial"/>
          <w:sz w:val="22"/>
          <w:szCs w:val="22"/>
        </w:rPr>
      </w:pPr>
    </w:p>
    <w:p w:rsidR="00797578" w:rsidRPr="00DA1907" w:rsidRDefault="00797578" w:rsidP="004B7196">
      <w:pPr>
        <w:pStyle w:val="Odstavecseseznamem1"/>
        <w:autoSpaceDE w:val="0"/>
        <w:autoSpaceDN w:val="0"/>
        <w:adjustRightInd w:val="0"/>
        <w:spacing w:after="0" w:line="240" w:lineRule="auto"/>
        <w:ind w:left="0"/>
        <w:jc w:val="both"/>
        <w:rPr>
          <w:rFonts w:ascii="Arial" w:hAnsi="Arial" w:cs="Arial"/>
          <w:sz w:val="22"/>
          <w:szCs w:val="22"/>
        </w:rPr>
      </w:pPr>
      <w:bookmarkStart w:id="2" w:name="Text9"/>
      <w:bookmarkEnd w:id="2"/>
      <w:r w:rsidRPr="004B7196">
        <w:rPr>
          <w:rFonts w:ascii="Arial" w:hAnsi="Arial" w:cs="Arial"/>
          <w:sz w:val="22"/>
          <w:szCs w:val="22"/>
        </w:rPr>
        <w:t>1.</w:t>
      </w:r>
      <w:r>
        <w:rPr>
          <w:rFonts w:ascii="Arial" w:hAnsi="Arial" w:cs="Arial"/>
          <w:sz w:val="22"/>
          <w:szCs w:val="22"/>
        </w:rPr>
        <w:t xml:space="preserve"> </w:t>
      </w:r>
      <w:r w:rsidRPr="00DA1907">
        <w:rPr>
          <w:rFonts w:ascii="Arial" w:hAnsi="Arial" w:cs="Arial"/>
          <w:sz w:val="22"/>
          <w:szCs w:val="22"/>
        </w:rPr>
        <w:t>Předmětem</w:t>
      </w:r>
      <w:r>
        <w:rPr>
          <w:rFonts w:ascii="Arial" w:hAnsi="Arial" w:cs="Arial"/>
          <w:sz w:val="22"/>
          <w:szCs w:val="22"/>
        </w:rPr>
        <w:t xml:space="preserve"> této smlouvy je z</w:t>
      </w:r>
      <w:r w:rsidRPr="005D04CB">
        <w:rPr>
          <w:rFonts w:ascii="Arial" w:hAnsi="Arial" w:cs="Arial"/>
          <w:sz w:val="22"/>
          <w:szCs w:val="22"/>
        </w:rPr>
        <w:t xml:space="preserve">řízení nové výstavní expozice na téma historie města Pardubic včetně vybavení </w:t>
      </w:r>
      <w:r w:rsidRPr="00DA1907">
        <w:rPr>
          <w:rFonts w:ascii="Arial" w:hAnsi="Arial" w:cs="Arial"/>
          <w:sz w:val="22"/>
          <w:szCs w:val="22"/>
        </w:rPr>
        <w:t>(dále jen „zboží“) tak, jak je uvedeno v příloze č. 1 této smlouvy</w:t>
      </w:r>
      <w:r w:rsidR="00D13443">
        <w:rPr>
          <w:rFonts w:ascii="Arial" w:hAnsi="Arial" w:cs="Arial"/>
          <w:sz w:val="22"/>
          <w:szCs w:val="22"/>
        </w:rPr>
        <w:t xml:space="preserve"> a</w:t>
      </w:r>
      <w:r w:rsidR="00470D18">
        <w:rPr>
          <w:rFonts w:ascii="Arial" w:hAnsi="Arial" w:cs="Arial"/>
          <w:sz w:val="22"/>
          <w:szCs w:val="22"/>
        </w:rPr>
        <w:t> </w:t>
      </w:r>
      <w:r w:rsidR="00D13443">
        <w:rPr>
          <w:rFonts w:ascii="Arial" w:hAnsi="Arial" w:cs="Arial"/>
          <w:sz w:val="22"/>
          <w:szCs w:val="22"/>
        </w:rPr>
        <w:t>v</w:t>
      </w:r>
      <w:r w:rsidR="00A14E4E">
        <w:rPr>
          <w:rFonts w:ascii="Arial" w:hAnsi="Arial" w:cs="Arial"/>
          <w:sz w:val="22"/>
          <w:szCs w:val="22"/>
        </w:rPr>
        <w:t> zadávací projektové</w:t>
      </w:r>
      <w:r w:rsidR="00D13443">
        <w:rPr>
          <w:rFonts w:ascii="Arial" w:hAnsi="Arial" w:cs="Arial"/>
          <w:sz w:val="22"/>
          <w:szCs w:val="22"/>
        </w:rPr>
        <w:t xml:space="preserve"> dokumentaci</w:t>
      </w:r>
      <w:r w:rsidR="00A14E4E">
        <w:rPr>
          <w:rFonts w:ascii="Arial" w:hAnsi="Arial" w:cs="Arial"/>
          <w:sz w:val="22"/>
          <w:szCs w:val="22"/>
        </w:rPr>
        <w:t xml:space="preserve"> </w:t>
      </w:r>
      <w:r w:rsidR="00470D18">
        <w:rPr>
          <w:rFonts w:ascii="Arial" w:hAnsi="Arial" w:cs="Arial"/>
          <w:sz w:val="22"/>
          <w:szCs w:val="22"/>
        </w:rPr>
        <w:t xml:space="preserve">zpracované společnosti </w:t>
      </w:r>
      <w:r w:rsidR="00470D18" w:rsidRPr="00470D18">
        <w:rPr>
          <w:rStyle w:val="Siln"/>
          <w:rFonts w:ascii="Arial" w:hAnsi="Arial" w:cs="Arial"/>
          <w:b w:val="0"/>
          <w:sz w:val="22"/>
          <w:szCs w:val="22"/>
        </w:rPr>
        <w:t>MURUS - monumenta r</w:t>
      </w:r>
      <w:r w:rsidR="00470D18">
        <w:rPr>
          <w:rStyle w:val="Siln"/>
          <w:rFonts w:ascii="Arial" w:hAnsi="Arial" w:cs="Arial"/>
          <w:b w:val="0"/>
          <w:sz w:val="22"/>
          <w:szCs w:val="22"/>
        </w:rPr>
        <w:t xml:space="preserve">enovamus, projekce, spol. s r.o., IČ </w:t>
      </w:r>
      <w:r w:rsidR="00470D18" w:rsidRPr="00470D18">
        <w:rPr>
          <w:rStyle w:val="Siln"/>
          <w:rFonts w:ascii="Arial" w:hAnsi="Arial" w:cs="Arial"/>
          <w:b w:val="0"/>
          <w:sz w:val="22"/>
          <w:szCs w:val="22"/>
        </w:rPr>
        <w:t>482</w:t>
      </w:r>
      <w:r w:rsidR="00470D18">
        <w:rPr>
          <w:rStyle w:val="Siln"/>
          <w:rFonts w:ascii="Arial" w:hAnsi="Arial" w:cs="Arial"/>
          <w:b w:val="0"/>
          <w:sz w:val="22"/>
          <w:szCs w:val="22"/>
        </w:rPr>
        <w:t xml:space="preserve"> </w:t>
      </w:r>
      <w:r w:rsidR="00470D18" w:rsidRPr="00470D18">
        <w:rPr>
          <w:rStyle w:val="Siln"/>
          <w:rFonts w:ascii="Arial" w:hAnsi="Arial" w:cs="Arial"/>
          <w:b w:val="0"/>
          <w:sz w:val="22"/>
          <w:szCs w:val="22"/>
        </w:rPr>
        <w:t>01</w:t>
      </w:r>
      <w:r w:rsidR="00470D18">
        <w:rPr>
          <w:rStyle w:val="Siln"/>
          <w:rFonts w:ascii="Arial" w:hAnsi="Arial" w:cs="Arial"/>
          <w:b w:val="0"/>
          <w:sz w:val="22"/>
          <w:szCs w:val="22"/>
        </w:rPr>
        <w:t> </w:t>
      </w:r>
      <w:r w:rsidR="00470D18" w:rsidRPr="00470D18">
        <w:rPr>
          <w:rStyle w:val="Siln"/>
          <w:rFonts w:ascii="Arial" w:hAnsi="Arial" w:cs="Arial"/>
          <w:b w:val="0"/>
          <w:sz w:val="22"/>
          <w:szCs w:val="22"/>
        </w:rPr>
        <w:t>693</w:t>
      </w:r>
      <w:r w:rsidR="00470D18">
        <w:rPr>
          <w:rStyle w:val="Siln"/>
          <w:rFonts w:ascii="Arial" w:hAnsi="Arial" w:cs="Arial"/>
          <w:b w:val="0"/>
          <w:sz w:val="22"/>
          <w:szCs w:val="22"/>
        </w:rPr>
        <w:t>, č. 044/26/12</w:t>
      </w:r>
      <w:r w:rsidR="00D13443" w:rsidRPr="00470D18">
        <w:rPr>
          <w:rFonts w:ascii="Arial" w:hAnsi="Arial" w:cs="Arial"/>
          <w:sz w:val="22"/>
          <w:szCs w:val="22"/>
        </w:rPr>
        <w:t>,</w:t>
      </w:r>
      <w:r w:rsidR="00D13443">
        <w:rPr>
          <w:rFonts w:ascii="Arial" w:hAnsi="Arial" w:cs="Arial"/>
          <w:sz w:val="22"/>
          <w:szCs w:val="22"/>
        </w:rPr>
        <w:t xml:space="preserve"> která byla součástí zadávací dokumentace </w:t>
      </w:r>
      <w:r w:rsidR="00470D18">
        <w:rPr>
          <w:rFonts w:ascii="Arial" w:hAnsi="Arial" w:cs="Arial"/>
          <w:sz w:val="22"/>
          <w:szCs w:val="22"/>
        </w:rPr>
        <w:t>veřejné zakázky uvedené v preambuli této smlouvy.</w:t>
      </w:r>
      <w:r w:rsidRPr="00DA1907">
        <w:rPr>
          <w:rFonts w:ascii="Arial" w:hAnsi="Arial" w:cs="Arial"/>
          <w:sz w:val="22"/>
          <w:szCs w:val="22"/>
        </w:rPr>
        <w:t xml:space="preserve"> </w:t>
      </w:r>
    </w:p>
    <w:p w:rsidR="00797578" w:rsidRDefault="00797578" w:rsidP="004B7196">
      <w:pPr>
        <w:rPr>
          <w:rFonts w:cs="Arial"/>
          <w:sz w:val="22"/>
          <w:szCs w:val="22"/>
        </w:rPr>
      </w:pPr>
    </w:p>
    <w:p w:rsidR="00797578" w:rsidRPr="00DA1907" w:rsidRDefault="00797578" w:rsidP="004B7196">
      <w:pPr>
        <w:rPr>
          <w:rFonts w:cs="Arial"/>
          <w:sz w:val="22"/>
          <w:szCs w:val="22"/>
        </w:rPr>
      </w:pPr>
      <w:r>
        <w:rPr>
          <w:rFonts w:cs="Arial"/>
          <w:sz w:val="22"/>
          <w:szCs w:val="22"/>
        </w:rPr>
        <w:t xml:space="preserve">2. </w:t>
      </w:r>
      <w:r w:rsidRPr="00DA1907">
        <w:rPr>
          <w:rFonts w:cs="Arial"/>
          <w:sz w:val="22"/>
          <w:szCs w:val="22"/>
        </w:rPr>
        <w:t>Dodavatel prohlašuje, že</w:t>
      </w:r>
    </w:p>
    <w:p w:rsidR="00797578" w:rsidRDefault="00797578" w:rsidP="00DA1907">
      <w:pPr>
        <w:tabs>
          <w:tab w:val="num" w:pos="1068"/>
        </w:tabs>
        <w:ind w:left="360"/>
        <w:jc w:val="both"/>
        <w:rPr>
          <w:rFonts w:cs="Arial"/>
          <w:sz w:val="22"/>
          <w:szCs w:val="22"/>
        </w:rPr>
      </w:pPr>
    </w:p>
    <w:p w:rsidR="00797578" w:rsidRPr="00DA1907" w:rsidRDefault="00797578" w:rsidP="004B7196">
      <w:pPr>
        <w:tabs>
          <w:tab w:val="num" w:pos="1068"/>
        </w:tabs>
        <w:ind w:left="284"/>
        <w:jc w:val="both"/>
        <w:rPr>
          <w:rFonts w:cs="Arial"/>
          <w:sz w:val="22"/>
          <w:szCs w:val="22"/>
        </w:rPr>
      </w:pPr>
      <w:r w:rsidRPr="00DA1907">
        <w:rPr>
          <w:rFonts w:cs="Arial"/>
          <w:sz w:val="22"/>
          <w:szCs w:val="22"/>
        </w:rPr>
        <w:t>a)</w:t>
      </w:r>
      <w:r>
        <w:rPr>
          <w:rFonts w:cs="Arial"/>
          <w:sz w:val="22"/>
          <w:szCs w:val="22"/>
        </w:rPr>
        <w:t xml:space="preserve"> </w:t>
      </w:r>
      <w:r w:rsidRPr="00DA1907">
        <w:rPr>
          <w:rFonts w:cs="Arial"/>
          <w:sz w:val="22"/>
          <w:szCs w:val="22"/>
        </w:rPr>
        <w:t>kvalitativní a technické vlastnosti zboží odpovídají požadavkům stanoveným obecně závaznými právními předpisy, zejména zákonem č. 22/1997 Sb. o technických požadavcích na výrobky, ve znění pozdějších předpisů, harmonizovanými českými technickými normami a ostatními ČSN a požadavkům stanoveným zadavatelem v zadávacích podmínkách k veřejné zakázce;</w:t>
      </w:r>
    </w:p>
    <w:p w:rsidR="00797578" w:rsidRDefault="00797578" w:rsidP="00DA1907">
      <w:pPr>
        <w:tabs>
          <w:tab w:val="num" w:pos="1068"/>
        </w:tabs>
        <w:ind w:left="360"/>
        <w:jc w:val="both"/>
        <w:rPr>
          <w:rFonts w:cs="Arial"/>
          <w:sz w:val="22"/>
          <w:szCs w:val="22"/>
        </w:rPr>
      </w:pPr>
    </w:p>
    <w:p w:rsidR="00797578" w:rsidRPr="00DA1907" w:rsidRDefault="00797578" w:rsidP="001A04F2">
      <w:pPr>
        <w:tabs>
          <w:tab w:val="num" w:pos="1068"/>
        </w:tabs>
        <w:ind w:left="284"/>
        <w:jc w:val="both"/>
        <w:rPr>
          <w:rFonts w:cs="Arial"/>
          <w:sz w:val="22"/>
          <w:szCs w:val="22"/>
        </w:rPr>
      </w:pPr>
      <w:r w:rsidRPr="00DA1907">
        <w:rPr>
          <w:rFonts w:cs="Arial"/>
          <w:sz w:val="22"/>
          <w:szCs w:val="22"/>
        </w:rPr>
        <w:t>b)</w:t>
      </w:r>
      <w:r>
        <w:rPr>
          <w:rFonts w:cs="Arial"/>
          <w:sz w:val="22"/>
          <w:szCs w:val="22"/>
        </w:rPr>
        <w:t xml:space="preserve"> j</w:t>
      </w:r>
      <w:r w:rsidRPr="00DA1907">
        <w:rPr>
          <w:rFonts w:cs="Arial"/>
          <w:sz w:val="22"/>
          <w:szCs w:val="22"/>
        </w:rPr>
        <w:t>edná-li se o zboží, které již bylo uvedeno na trh v některém z členských států EU a je opa</w:t>
      </w:r>
      <w:r>
        <w:rPr>
          <w:rFonts w:cs="Arial"/>
          <w:sz w:val="22"/>
          <w:szCs w:val="22"/>
        </w:rPr>
        <w:t xml:space="preserve">třeno značkou CE, dodavatel </w:t>
      </w:r>
      <w:r w:rsidR="00372644">
        <w:rPr>
          <w:rFonts w:cs="Arial"/>
          <w:sz w:val="22"/>
          <w:szCs w:val="22"/>
        </w:rPr>
        <w:t>na vyžádání</w:t>
      </w:r>
      <w:r>
        <w:rPr>
          <w:rFonts w:cs="Arial"/>
          <w:sz w:val="22"/>
          <w:szCs w:val="22"/>
        </w:rPr>
        <w:t xml:space="preserve"> předlož</w:t>
      </w:r>
      <w:r w:rsidR="00372644">
        <w:rPr>
          <w:rFonts w:cs="Arial"/>
          <w:sz w:val="22"/>
          <w:szCs w:val="22"/>
        </w:rPr>
        <w:t>í</w:t>
      </w:r>
      <w:r>
        <w:rPr>
          <w:rFonts w:cs="Arial"/>
          <w:sz w:val="22"/>
          <w:szCs w:val="22"/>
        </w:rPr>
        <w:t xml:space="preserve"> objednateli</w:t>
      </w:r>
      <w:r w:rsidRPr="00DA1907">
        <w:rPr>
          <w:rFonts w:cs="Arial"/>
          <w:sz w:val="22"/>
          <w:szCs w:val="22"/>
        </w:rPr>
        <w:t xml:space="preserve"> kopii prohlášení o</w:t>
      </w:r>
      <w:r w:rsidR="00372644">
        <w:rPr>
          <w:rFonts w:cs="Arial"/>
          <w:sz w:val="22"/>
          <w:szCs w:val="22"/>
        </w:rPr>
        <w:t> </w:t>
      </w:r>
      <w:r w:rsidRPr="00DA1907">
        <w:rPr>
          <w:rFonts w:cs="Arial"/>
          <w:sz w:val="22"/>
          <w:szCs w:val="22"/>
        </w:rPr>
        <w:t xml:space="preserve">shodě vystaveného výrobcem nebo jeho zplnomocněným zástupcem a kopii CE certifikátu. </w:t>
      </w:r>
    </w:p>
    <w:p w:rsidR="00797578" w:rsidRPr="00DA1907" w:rsidRDefault="00797578" w:rsidP="00DA1907">
      <w:pPr>
        <w:ind w:left="1068"/>
        <w:jc w:val="both"/>
        <w:rPr>
          <w:rFonts w:cs="Arial"/>
          <w:sz w:val="22"/>
          <w:szCs w:val="22"/>
        </w:rPr>
      </w:pPr>
    </w:p>
    <w:p w:rsidR="00797578" w:rsidRPr="00AB5CC6" w:rsidRDefault="00797578" w:rsidP="004F028F">
      <w:pPr>
        <w:jc w:val="both"/>
        <w:rPr>
          <w:rFonts w:cs="Arial"/>
          <w:sz w:val="22"/>
          <w:szCs w:val="22"/>
        </w:rPr>
      </w:pPr>
      <w:r>
        <w:rPr>
          <w:rFonts w:cs="Arial"/>
          <w:sz w:val="22"/>
          <w:szCs w:val="22"/>
        </w:rPr>
        <w:t xml:space="preserve">3. </w:t>
      </w:r>
      <w:r w:rsidRPr="00DA1907">
        <w:rPr>
          <w:rFonts w:cs="Arial"/>
          <w:sz w:val="22"/>
          <w:szCs w:val="22"/>
        </w:rPr>
        <w:t xml:space="preserve">Dodavatel se v souvislosti s dodávkou zboží zavazuje zajistit instalaci, příp. montáž zboží, </w:t>
      </w:r>
      <w:r w:rsidRPr="00AB5CC6">
        <w:rPr>
          <w:rFonts w:cs="Arial"/>
          <w:sz w:val="22"/>
          <w:szCs w:val="22"/>
        </w:rPr>
        <w:t xml:space="preserve">je-li pro uvedení zboží do plného provozu potřeba, aby byly tyto služby provedeny. </w:t>
      </w:r>
      <w:r w:rsidR="00D73717">
        <w:rPr>
          <w:rFonts w:cs="Arial"/>
          <w:sz w:val="22"/>
          <w:szCs w:val="22"/>
        </w:rPr>
        <w:t>Dodavatel</w:t>
      </w:r>
      <w:r w:rsidRPr="00AB5CC6">
        <w:rPr>
          <w:rFonts w:cs="Arial"/>
          <w:sz w:val="22"/>
          <w:szCs w:val="22"/>
        </w:rPr>
        <w:t xml:space="preserve"> se rovněž zavazuje k tomu, že zajistí obstarání veškerých veřejnoprávních rozhodnutí a povolení potřebných pro uvedení zboží do plného provozu.</w:t>
      </w:r>
    </w:p>
    <w:p w:rsidR="00797578" w:rsidRPr="00AB5CC6" w:rsidRDefault="00797578" w:rsidP="004B7196">
      <w:pPr>
        <w:jc w:val="both"/>
        <w:rPr>
          <w:rFonts w:cs="Arial"/>
          <w:sz w:val="22"/>
          <w:szCs w:val="22"/>
        </w:rPr>
      </w:pPr>
    </w:p>
    <w:p w:rsidR="00797578" w:rsidRPr="00AB5CC6" w:rsidRDefault="00797578" w:rsidP="00AB5CC6">
      <w:pPr>
        <w:autoSpaceDE w:val="0"/>
        <w:autoSpaceDN w:val="0"/>
        <w:adjustRightInd w:val="0"/>
        <w:jc w:val="both"/>
        <w:rPr>
          <w:rFonts w:cs="Arial"/>
          <w:sz w:val="22"/>
          <w:szCs w:val="22"/>
        </w:rPr>
      </w:pPr>
      <w:r w:rsidRPr="00AB5CC6">
        <w:rPr>
          <w:rFonts w:cs="Arial"/>
          <w:sz w:val="22"/>
          <w:szCs w:val="22"/>
        </w:rPr>
        <w:t xml:space="preserve">Služby spočívající v uvedení pořizovaného zboží do plného provozu zahrnují jeho odzkoušení a ověření správné funkčnosti, případně jeho seřízení, předvedení plné funkčnosti, provedení zkušebního provozu, zajištění, pro jeho obsluhu jakož i provedení jiných úkonů a činností nutných pro to, aby zboží mohlo plnit sjednaný či obvyklý účel, není-li níže výslovně uvedeno jinak. </w:t>
      </w:r>
    </w:p>
    <w:p w:rsidR="00797578" w:rsidRPr="00AB5CC6" w:rsidRDefault="00797578" w:rsidP="00A6378C">
      <w:pPr>
        <w:autoSpaceDE w:val="0"/>
        <w:autoSpaceDN w:val="0"/>
        <w:adjustRightInd w:val="0"/>
        <w:rPr>
          <w:rFonts w:cs="Arial"/>
          <w:sz w:val="22"/>
          <w:szCs w:val="22"/>
        </w:rPr>
      </w:pPr>
    </w:p>
    <w:p w:rsidR="00797578" w:rsidRPr="00AB5CC6" w:rsidRDefault="00797578" w:rsidP="004F028F">
      <w:pPr>
        <w:jc w:val="both"/>
        <w:rPr>
          <w:rFonts w:cs="Arial"/>
          <w:sz w:val="22"/>
          <w:szCs w:val="22"/>
        </w:rPr>
      </w:pPr>
      <w:r w:rsidRPr="00AB5CC6">
        <w:rPr>
          <w:rFonts w:cs="Arial"/>
          <w:sz w:val="22"/>
          <w:szCs w:val="22"/>
        </w:rPr>
        <w:t xml:space="preserve">4. Dodavatel se v souvislosti s dodávkou zboží zavazuje zajistit poskytování bezplatného záručního servisu po celou dobu záruční doby za podmínek uvedených v této smlouvě. </w:t>
      </w:r>
    </w:p>
    <w:p w:rsidR="00797578" w:rsidRPr="00AB5CC6" w:rsidRDefault="00797578" w:rsidP="004B7196">
      <w:pPr>
        <w:jc w:val="both"/>
        <w:rPr>
          <w:rFonts w:cs="Arial"/>
          <w:sz w:val="22"/>
          <w:szCs w:val="22"/>
        </w:rPr>
      </w:pPr>
    </w:p>
    <w:p w:rsidR="00797578" w:rsidRPr="00AB5CC6" w:rsidRDefault="00797578" w:rsidP="004F028F">
      <w:pPr>
        <w:jc w:val="both"/>
        <w:rPr>
          <w:rFonts w:cs="Arial"/>
          <w:sz w:val="22"/>
          <w:szCs w:val="22"/>
        </w:rPr>
      </w:pPr>
      <w:r w:rsidRPr="00AB5CC6">
        <w:rPr>
          <w:rFonts w:cs="Arial"/>
          <w:sz w:val="22"/>
          <w:szCs w:val="22"/>
        </w:rPr>
        <w:t>5. Dodavatel se v souvislosti s dodávkou zboží zavazuje zajistit jeho periodické prohlídky, a</w:t>
      </w:r>
      <w:r w:rsidR="00372644">
        <w:rPr>
          <w:rFonts w:cs="Arial"/>
          <w:sz w:val="22"/>
          <w:szCs w:val="22"/>
        </w:rPr>
        <w:t> </w:t>
      </w:r>
      <w:r w:rsidRPr="00AB5CC6">
        <w:rPr>
          <w:rFonts w:cs="Arial"/>
          <w:sz w:val="22"/>
          <w:szCs w:val="22"/>
        </w:rPr>
        <w:t>validace po dobu trvání záruky na jakost zboží, vyplývá-li povinnost k jejich provádění z</w:t>
      </w:r>
      <w:r w:rsidR="00372644">
        <w:rPr>
          <w:rFonts w:cs="Arial"/>
          <w:sz w:val="22"/>
          <w:szCs w:val="22"/>
        </w:rPr>
        <w:t> </w:t>
      </w:r>
      <w:r w:rsidRPr="00AB5CC6">
        <w:rPr>
          <w:rFonts w:cs="Arial"/>
          <w:sz w:val="22"/>
          <w:szCs w:val="22"/>
        </w:rPr>
        <w:t>platných obecně závazných právních předpisů nebo z pokynů výrobce.</w:t>
      </w:r>
    </w:p>
    <w:p w:rsidR="00797578" w:rsidRPr="00AB5CC6" w:rsidRDefault="00797578" w:rsidP="004B7196">
      <w:pPr>
        <w:jc w:val="both"/>
        <w:rPr>
          <w:rFonts w:cs="Arial"/>
          <w:sz w:val="22"/>
          <w:szCs w:val="22"/>
        </w:rPr>
      </w:pPr>
    </w:p>
    <w:p w:rsidR="00797578" w:rsidRPr="00DA1907" w:rsidRDefault="00797578" w:rsidP="004B7196">
      <w:pPr>
        <w:jc w:val="both"/>
        <w:rPr>
          <w:rFonts w:cs="Arial"/>
          <w:sz w:val="22"/>
          <w:szCs w:val="22"/>
        </w:rPr>
      </w:pPr>
      <w:r w:rsidRPr="00AB5CC6">
        <w:rPr>
          <w:rFonts w:cs="Arial"/>
          <w:sz w:val="22"/>
          <w:szCs w:val="22"/>
        </w:rPr>
        <w:t>6.  Dodavatel se v souvislosti s dodávkou zboží zavazuje zajistit rovněž:</w:t>
      </w:r>
    </w:p>
    <w:p w:rsidR="00797578" w:rsidRPr="00DA1907" w:rsidRDefault="00797578" w:rsidP="00DA1907">
      <w:pPr>
        <w:numPr>
          <w:ilvl w:val="0"/>
          <w:numId w:val="4"/>
        </w:numPr>
        <w:tabs>
          <w:tab w:val="clear" w:pos="720"/>
          <w:tab w:val="num" w:pos="1080"/>
        </w:tabs>
        <w:ind w:left="1080"/>
        <w:rPr>
          <w:rFonts w:cs="Arial"/>
          <w:sz w:val="22"/>
          <w:szCs w:val="22"/>
        </w:rPr>
      </w:pPr>
      <w:r w:rsidRPr="00DA1907">
        <w:rPr>
          <w:rFonts w:cs="Arial"/>
          <w:sz w:val="22"/>
          <w:szCs w:val="22"/>
        </w:rPr>
        <w:t>dopravu zboží na místo určení, jeho vybalení a kontrolu,</w:t>
      </w:r>
    </w:p>
    <w:p w:rsidR="00797578" w:rsidRPr="00DA1907" w:rsidRDefault="00797578" w:rsidP="00DA1907">
      <w:pPr>
        <w:numPr>
          <w:ilvl w:val="0"/>
          <w:numId w:val="4"/>
        </w:numPr>
        <w:tabs>
          <w:tab w:val="clear" w:pos="720"/>
          <w:tab w:val="num" w:pos="1080"/>
        </w:tabs>
        <w:ind w:left="1080"/>
        <w:rPr>
          <w:rFonts w:cs="Arial"/>
          <w:sz w:val="22"/>
          <w:szCs w:val="22"/>
        </w:rPr>
      </w:pPr>
      <w:r w:rsidRPr="00DA1907">
        <w:rPr>
          <w:rFonts w:cs="Arial"/>
          <w:sz w:val="22"/>
          <w:szCs w:val="22"/>
        </w:rPr>
        <w:t>předání instrukcí a návodů k obsluze a údržbě zboží (manuálů) v českém jazyce, a to 1 x v listinné podobě a 1x v elektronické podobě na CD,</w:t>
      </w:r>
    </w:p>
    <w:p w:rsidR="00797578" w:rsidRPr="00DA1907" w:rsidRDefault="00797578" w:rsidP="00DA1907">
      <w:pPr>
        <w:numPr>
          <w:ilvl w:val="0"/>
          <w:numId w:val="4"/>
        </w:numPr>
        <w:tabs>
          <w:tab w:val="clear" w:pos="720"/>
          <w:tab w:val="num" w:pos="1080"/>
        </w:tabs>
        <w:ind w:left="1080"/>
        <w:rPr>
          <w:rFonts w:cs="Arial"/>
          <w:sz w:val="22"/>
          <w:szCs w:val="22"/>
        </w:rPr>
      </w:pPr>
      <w:r w:rsidRPr="00DA1907">
        <w:rPr>
          <w:rFonts w:cs="Arial"/>
          <w:sz w:val="22"/>
          <w:szCs w:val="22"/>
        </w:rPr>
        <w:t>protokolární předání zboží do provozu objednateli,</w:t>
      </w:r>
    </w:p>
    <w:p w:rsidR="00797578" w:rsidRPr="00DA1907" w:rsidRDefault="00797578" w:rsidP="00DA1907">
      <w:pPr>
        <w:numPr>
          <w:ilvl w:val="0"/>
          <w:numId w:val="4"/>
        </w:numPr>
        <w:tabs>
          <w:tab w:val="clear" w:pos="720"/>
          <w:tab w:val="num" w:pos="1080"/>
        </w:tabs>
        <w:ind w:left="1080"/>
        <w:rPr>
          <w:rFonts w:cs="Arial"/>
          <w:sz w:val="22"/>
          <w:szCs w:val="22"/>
        </w:rPr>
      </w:pPr>
      <w:r w:rsidRPr="00DA1907">
        <w:rPr>
          <w:rFonts w:cs="Arial"/>
          <w:sz w:val="22"/>
          <w:szCs w:val="22"/>
        </w:rPr>
        <w:t xml:space="preserve">předání protokolu o zaškolení obsluhy, </w:t>
      </w:r>
    </w:p>
    <w:p w:rsidR="00797578" w:rsidRPr="00DA1907" w:rsidRDefault="00797578" w:rsidP="00372644">
      <w:pPr>
        <w:numPr>
          <w:ilvl w:val="0"/>
          <w:numId w:val="4"/>
        </w:numPr>
        <w:tabs>
          <w:tab w:val="clear" w:pos="720"/>
          <w:tab w:val="num" w:pos="1080"/>
        </w:tabs>
        <w:ind w:left="1080"/>
        <w:jc w:val="both"/>
        <w:rPr>
          <w:rFonts w:cs="Arial"/>
          <w:sz w:val="22"/>
          <w:szCs w:val="22"/>
        </w:rPr>
      </w:pPr>
      <w:r w:rsidRPr="00DA1907">
        <w:rPr>
          <w:rFonts w:cs="Arial"/>
          <w:sz w:val="22"/>
          <w:szCs w:val="22"/>
        </w:rPr>
        <w:t>odvoz a likvidaci všech obalů a dalších materiálů použitých při plnění veřejné zakázky, v souladu s ustanoveními zákona č. 185/2001 Sb., o odpadech a</w:t>
      </w:r>
      <w:r w:rsidR="00101E65">
        <w:rPr>
          <w:rFonts w:cs="Arial"/>
          <w:sz w:val="22"/>
          <w:szCs w:val="22"/>
        </w:rPr>
        <w:t> o změně některých dalších zákonů</w:t>
      </w:r>
      <w:r w:rsidRPr="00DA1907">
        <w:rPr>
          <w:rFonts w:cs="Arial"/>
          <w:sz w:val="22"/>
          <w:szCs w:val="22"/>
        </w:rPr>
        <w:t xml:space="preserve"> v</w:t>
      </w:r>
      <w:r w:rsidR="00372644">
        <w:rPr>
          <w:rFonts w:cs="Arial"/>
          <w:sz w:val="22"/>
          <w:szCs w:val="22"/>
        </w:rPr>
        <w:t> </w:t>
      </w:r>
      <w:r w:rsidRPr="00DA1907">
        <w:rPr>
          <w:rFonts w:cs="Arial"/>
          <w:sz w:val="22"/>
          <w:szCs w:val="22"/>
        </w:rPr>
        <w:t>platném znění.</w:t>
      </w:r>
    </w:p>
    <w:p w:rsidR="00797578" w:rsidRDefault="00797578" w:rsidP="004B7196">
      <w:pPr>
        <w:tabs>
          <w:tab w:val="left" w:pos="426"/>
        </w:tabs>
        <w:ind w:right="-24"/>
        <w:jc w:val="both"/>
        <w:rPr>
          <w:rFonts w:cs="Arial"/>
          <w:sz w:val="22"/>
          <w:szCs w:val="22"/>
        </w:rPr>
      </w:pPr>
    </w:p>
    <w:p w:rsidR="00797578" w:rsidRDefault="00797578" w:rsidP="00016B7D">
      <w:pPr>
        <w:tabs>
          <w:tab w:val="left" w:pos="0"/>
        </w:tabs>
        <w:ind w:right="-24"/>
        <w:jc w:val="both"/>
        <w:rPr>
          <w:rFonts w:cs="Arial"/>
          <w:sz w:val="22"/>
          <w:szCs w:val="22"/>
        </w:rPr>
      </w:pPr>
      <w:r>
        <w:rPr>
          <w:rFonts w:cs="Arial"/>
          <w:sz w:val="22"/>
          <w:szCs w:val="22"/>
        </w:rPr>
        <w:t xml:space="preserve">7. </w:t>
      </w:r>
      <w:r w:rsidRPr="00DA1907">
        <w:rPr>
          <w:rFonts w:cs="Arial"/>
          <w:sz w:val="22"/>
          <w:szCs w:val="22"/>
        </w:rPr>
        <w:t>Dodavatel je povinen mít po celou dobu plnění uvedenou v čl. III., této smlouvy, uzavřenou</w:t>
      </w:r>
      <w:r>
        <w:rPr>
          <w:rFonts w:cs="Arial"/>
          <w:sz w:val="22"/>
          <w:szCs w:val="22"/>
        </w:rPr>
        <w:t xml:space="preserve"> </w:t>
      </w:r>
      <w:r w:rsidRPr="00DA1907">
        <w:rPr>
          <w:rFonts w:cs="Arial"/>
          <w:sz w:val="22"/>
          <w:szCs w:val="22"/>
        </w:rPr>
        <w:t xml:space="preserve">platnou a účinnou pojistnou smlouvu, jejímž předmětem je pojištění odpovědnosti za škodu způsobenou </w:t>
      </w:r>
      <w:r w:rsidR="00D73717">
        <w:rPr>
          <w:rFonts w:cs="Arial"/>
          <w:sz w:val="22"/>
          <w:szCs w:val="22"/>
        </w:rPr>
        <w:t>dodavatelem</w:t>
      </w:r>
      <w:r w:rsidRPr="00DA1907">
        <w:rPr>
          <w:rFonts w:cs="Arial"/>
          <w:sz w:val="22"/>
          <w:szCs w:val="22"/>
        </w:rPr>
        <w:t xml:space="preserve"> třetí osobě v minimální výši pojistného plnění </w:t>
      </w:r>
      <w:r>
        <w:rPr>
          <w:rFonts w:cs="Arial"/>
          <w:sz w:val="22"/>
          <w:szCs w:val="22"/>
        </w:rPr>
        <w:t>5.00</w:t>
      </w:r>
      <w:r w:rsidRPr="00DA1907">
        <w:rPr>
          <w:rFonts w:cs="Arial"/>
          <w:sz w:val="22"/>
          <w:szCs w:val="22"/>
        </w:rPr>
        <w:t>0</w:t>
      </w:r>
      <w:r>
        <w:rPr>
          <w:rFonts w:cs="Arial"/>
          <w:sz w:val="22"/>
          <w:szCs w:val="22"/>
        </w:rPr>
        <w:t>.</w:t>
      </w:r>
      <w:r w:rsidRPr="00DA1907">
        <w:rPr>
          <w:rFonts w:cs="Arial"/>
          <w:sz w:val="22"/>
          <w:szCs w:val="22"/>
        </w:rPr>
        <w:t xml:space="preserve">000,- Kč.  Dodavatel je povinen předložit objednateli kopii pojistné smlouvy případně potvrzení pojistitele při podpisu této smlouvy. </w:t>
      </w:r>
      <w:r w:rsidRPr="00DA1907">
        <w:rPr>
          <w:rFonts w:cs="Arial"/>
          <w:sz w:val="22"/>
          <w:szCs w:val="22"/>
        </w:rPr>
        <w:lastRenderedPageBreak/>
        <w:t>Porušení povinnosti dle věty první je považováno za podstatné porušení smlouvy.</w:t>
      </w:r>
    </w:p>
    <w:p w:rsidR="00797578" w:rsidRDefault="00797578" w:rsidP="004F028F">
      <w:pPr>
        <w:tabs>
          <w:tab w:val="left" w:pos="426"/>
        </w:tabs>
        <w:ind w:right="-24"/>
        <w:jc w:val="both"/>
        <w:rPr>
          <w:rFonts w:cs="Arial"/>
          <w:sz w:val="22"/>
          <w:szCs w:val="22"/>
        </w:rPr>
      </w:pPr>
    </w:p>
    <w:p w:rsidR="00797578" w:rsidRPr="00B11471" w:rsidRDefault="00797578" w:rsidP="00B11471">
      <w:pPr>
        <w:tabs>
          <w:tab w:val="left" w:pos="426"/>
        </w:tabs>
        <w:ind w:right="-24"/>
        <w:jc w:val="both"/>
        <w:rPr>
          <w:rFonts w:cs="Arial"/>
          <w:sz w:val="22"/>
          <w:szCs w:val="22"/>
        </w:rPr>
      </w:pPr>
      <w:r w:rsidRPr="00B11471">
        <w:rPr>
          <w:rFonts w:cs="Arial"/>
          <w:sz w:val="22"/>
          <w:szCs w:val="22"/>
        </w:rPr>
        <w:t xml:space="preserve">8. </w:t>
      </w:r>
      <w:r>
        <w:rPr>
          <w:rFonts w:cs="Arial"/>
          <w:sz w:val="22"/>
          <w:szCs w:val="22"/>
        </w:rPr>
        <w:t>Dodavatel provede m</w:t>
      </w:r>
      <w:r w:rsidRPr="00B11471">
        <w:rPr>
          <w:rFonts w:cs="Arial"/>
          <w:sz w:val="22"/>
          <w:szCs w:val="22"/>
        </w:rPr>
        <w:t xml:space="preserve">ontáž </w:t>
      </w:r>
      <w:r w:rsidR="00D73717">
        <w:rPr>
          <w:rFonts w:cs="Arial"/>
          <w:sz w:val="22"/>
          <w:szCs w:val="22"/>
        </w:rPr>
        <w:t>zboží</w:t>
      </w:r>
      <w:r w:rsidRPr="00B11471">
        <w:rPr>
          <w:rFonts w:cs="Arial"/>
          <w:sz w:val="22"/>
          <w:szCs w:val="22"/>
        </w:rPr>
        <w:t xml:space="preserve"> po dohodě s</w:t>
      </w:r>
      <w:r>
        <w:rPr>
          <w:rFonts w:cs="Arial"/>
          <w:sz w:val="22"/>
          <w:szCs w:val="22"/>
        </w:rPr>
        <w:t> objednatelem.</w:t>
      </w:r>
    </w:p>
    <w:p w:rsidR="00797578" w:rsidRPr="00DA1907" w:rsidRDefault="00797578" w:rsidP="00DA1907">
      <w:pPr>
        <w:ind w:left="1080"/>
        <w:rPr>
          <w:rFonts w:cs="Arial"/>
          <w:sz w:val="22"/>
          <w:szCs w:val="22"/>
        </w:rPr>
      </w:pPr>
    </w:p>
    <w:p w:rsidR="00797578" w:rsidRPr="00DA1907" w:rsidRDefault="00797578" w:rsidP="00BA70E2">
      <w:pPr>
        <w:jc w:val="center"/>
        <w:outlineLvl w:val="0"/>
        <w:rPr>
          <w:rFonts w:cs="Arial"/>
          <w:sz w:val="22"/>
          <w:szCs w:val="22"/>
        </w:rPr>
      </w:pPr>
      <w:r w:rsidRPr="00DA1907">
        <w:rPr>
          <w:rFonts w:cs="Arial"/>
          <w:b/>
          <w:bCs/>
          <w:sz w:val="22"/>
          <w:szCs w:val="22"/>
        </w:rPr>
        <w:t>II.</w:t>
      </w:r>
    </w:p>
    <w:p w:rsidR="00797578" w:rsidRDefault="00797578" w:rsidP="00DA1907">
      <w:pPr>
        <w:jc w:val="center"/>
        <w:rPr>
          <w:rFonts w:cs="Arial"/>
          <w:b/>
          <w:bCs/>
          <w:sz w:val="22"/>
          <w:szCs w:val="22"/>
        </w:rPr>
      </w:pPr>
      <w:r w:rsidRPr="00DA1907">
        <w:rPr>
          <w:rFonts w:cs="Arial"/>
          <w:b/>
          <w:bCs/>
          <w:sz w:val="22"/>
          <w:szCs w:val="22"/>
        </w:rPr>
        <w:t>Cena</w:t>
      </w:r>
    </w:p>
    <w:p w:rsidR="00797578" w:rsidRPr="00DA1907" w:rsidRDefault="00797578" w:rsidP="00DA1907">
      <w:pPr>
        <w:jc w:val="center"/>
        <w:rPr>
          <w:rFonts w:cs="Arial"/>
          <w:sz w:val="22"/>
          <w:szCs w:val="22"/>
        </w:rPr>
      </w:pPr>
    </w:p>
    <w:p w:rsidR="00797578" w:rsidRPr="00DA1907" w:rsidRDefault="00797578" w:rsidP="004F028F">
      <w:pPr>
        <w:jc w:val="both"/>
        <w:rPr>
          <w:rFonts w:cs="Arial"/>
          <w:sz w:val="22"/>
          <w:szCs w:val="22"/>
        </w:rPr>
      </w:pPr>
      <w:bookmarkStart w:id="3" w:name="Text10"/>
      <w:bookmarkStart w:id="4" w:name="Text11"/>
      <w:bookmarkStart w:id="5" w:name="Text12"/>
      <w:bookmarkStart w:id="6" w:name="Text13"/>
      <w:bookmarkEnd w:id="3"/>
      <w:bookmarkEnd w:id="4"/>
      <w:bookmarkEnd w:id="5"/>
      <w:bookmarkEnd w:id="6"/>
      <w:r>
        <w:rPr>
          <w:rFonts w:cs="Arial"/>
          <w:sz w:val="22"/>
          <w:szCs w:val="22"/>
        </w:rPr>
        <w:t xml:space="preserve">1. </w:t>
      </w:r>
      <w:r w:rsidRPr="00DA1907">
        <w:rPr>
          <w:rFonts w:cs="Arial"/>
          <w:sz w:val="22"/>
          <w:szCs w:val="22"/>
        </w:rPr>
        <w:t>Cena je stanovena jako pevná, nejvýše přípustná a nepřekročitelná a musí zahrnovat veškeré náklady dodavatele (clo, obaly, manuály, zaškolení obsluhy, dopravu, montáž,</w:t>
      </w:r>
      <w:r>
        <w:rPr>
          <w:rFonts w:cs="Arial"/>
          <w:sz w:val="22"/>
          <w:szCs w:val="22"/>
        </w:rPr>
        <w:t xml:space="preserve"> </w:t>
      </w:r>
      <w:r w:rsidRPr="00DA1907">
        <w:rPr>
          <w:rFonts w:cs="Arial"/>
          <w:sz w:val="22"/>
          <w:szCs w:val="22"/>
        </w:rPr>
        <w:t>instalaci, pojištění, likvidaci obalů, záruční servis, pravidelné periodické bezpečnostně</w:t>
      </w:r>
      <w:r>
        <w:rPr>
          <w:rFonts w:cs="Arial"/>
          <w:sz w:val="22"/>
          <w:szCs w:val="22"/>
        </w:rPr>
        <w:t>-</w:t>
      </w:r>
      <w:r w:rsidRPr="00DA1907">
        <w:rPr>
          <w:rFonts w:cs="Arial"/>
          <w:sz w:val="22"/>
          <w:szCs w:val="22"/>
        </w:rPr>
        <w:t>technické kontroly), a finanční vlivy (inflační, kurzový) po celou dobu realizace dodávky.</w:t>
      </w:r>
    </w:p>
    <w:p w:rsidR="00797578" w:rsidRPr="00DA1907" w:rsidRDefault="00797578" w:rsidP="00DA1907">
      <w:pPr>
        <w:jc w:val="both"/>
        <w:rPr>
          <w:rFonts w:cs="Arial"/>
          <w:sz w:val="22"/>
          <w:szCs w:val="22"/>
        </w:rPr>
      </w:pPr>
    </w:p>
    <w:p w:rsidR="00797578" w:rsidRPr="004F028F" w:rsidRDefault="00797578" w:rsidP="00BA70E2">
      <w:pPr>
        <w:keepLines/>
        <w:ind w:left="357" w:hanging="357"/>
        <w:outlineLvl w:val="0"/>
        <w:rPr>
          <w:sz w:val="22"/>
          <w:szCs w:val="22"/>
        </w:rPr>
      </w:pPr>
      <w:r w:rsidRPr="004F028F">
        <w:rPr>
          <w:sz w:val="22"/>
          <w:szCs w:val="22"/>
        </w:rPr>
        <w:t xml:space="preserve">      Cena celkem bez DPH </w:t>
      </w:r>
      <w:r w:rsidRPr="004F028F">
        <w:rPr>
          <w:b/>
          <w:bCs/>
          <w:color w:val="FF0000"/>
          <w:sz w:val="22"/>
          <w:szCs w:val="22"/>
        </w:rPr>
        <w:t>(doplní uchazeč)</w:t>
      </w:r>
      <w:r w:rsidRPr="004F028F">
        <w:rPr>
          <w:sz w:val="22"/>
          <w:szCs w:val="22"/>
        </w:rPr>
        <w:t xml:space="preserve">,-- Kč </w:t>
      </w:r>
    </w:p>
    <w:p w:rsidR="00797578" w:rsidRPr="004F028F" w:rsidRDefault="00797578" w:rsidP="004F028F">
      <w:pPr>
        <w:keepLines/>
        <w:ind w:left="357" w:hanging="357"/>
        <w:rPr>
          <w:sz w:val="22"/>
          <w:szCs w:val="22"/>
        </w:rPr>
      </w:pPr>
      <w:r w:rsidRPr="004F028F">
        <w:rPr>
          <w:sz w:val="22"/>
          <w:szCs w:val="22"/>
        </w:rPr>
        <w:t xml:space="preserve">      DPH 21 % </w:t>
      </w:r>
      <w:r w:rsidRPr="004F028F">
        <w:rPr>
          <w:b/>
          <w:color w:val="FF0000"/>
          <w:sz w:val="22"/>
          <w:szCs w:val="22"/>
        </w:rPr>
        <w:t>(doplní uchazeč)</w:t>
      </w:r>
      <w:r w:rsidRPr="004F028F">
        <w:rPr>
          <w:sz w:val="22"/>
          <w:szCs w:val="22"/>
        </w:rPr>
        <w:t>,-- Kč</w:t>
      </w:r>
    </w:p>
    <w:p w:rsidR="00797578" w:rsidRPr="004F028F" w:rsidRDefault="00797578" w:rsidP="004F028F">
      <w:pPr>
        <w:keepLines/>
        <w:ind w:left="357" w:hanging="357"/>
        <w:jc w:val="both"/>
        <w:rPr>
          <w:sz w:val="22"/>
          <w:szCs w:val="22"/>
        </w:rPr>
      </w:pPr>
      <w:r w:rsidRPr="004F028F">
        <w:rPr>
          <w:sz w:val="22"/>
          <w:szCs w:val="22"/>
        </w:rPr>
        <w:t xml:space="preserve">      cena celkem včetně DPH </w:t>
      </w:r>
      <w:r w:rsidRPr="004F028F">
        <w:rPr>
          <w:b/>
          <w:color w:val="FF0000"/>
          <w:sz w:val="22"/>
          <w:szCs w:val="22"/>
        </w:rPr>
        <w:t>(doplní uchazeč)</w:t>
      </w:r>
      <w:r w:rsidRPr="004F028F">
        <w:rPr>
          <w:sz w:val="22"/>
          <w:szCs w:val="22"/>
        </w:rPr>
        <w:t>,-- Kč.</w:t>
      </w:r>
    </w:p>
    <w:p w:rsidR="00797578" w:rsidRPr="00DA1907" w:rsidRDefault="00797578" w:rsidP="00DA1907">
      <w:pPr>
        <w:jc w:val="both"/>
        <w:rPr>
          <w:rFonts w:cs="Arial"/>
          <w:sz w:val="22"/>
          <w:szCs w:val="22"/>
        </w:rPr>
      </w:pPr>
    </w:p>
    <w:p w:rsidR="00797578" w:rsidRPr="00DA1907" w:rsidRDefault="00797578" w:rsidP="00D13443">
      <w:pPr>
        <w:jc w:val="both"/>
        <w:rPr>
          <w:rFonts w:cs="Arial"/>
          <w:sz w:val="22"/>
          <w:szCs w:val="22"/>
        </w:rPr>
      </w:pPr>
      <w:r>
        <w:rPr>
          <w:rFonts w:cs="Arial"/>
          <w:sz w:val="22"/>
          <w:szCs w:val="22"/>
        </w:rPr>
        <w:t xml:space="preserve">2. </w:t>
      </w:r>
      <w:r w:rsidRPr="00DA1907">
        <w:rPr>
          <w:rFonts w:cs="Arial"/>
          <w:sz w:val="22"/>
          <w:szCs w:val="22"/>
        </w:rPr>
        <w:t>Cena může být měněna pouze v souvislosti se změnou daňových předpisů majících prokazatelný vliv na uvedenou cenu.</w:t>
      </w:r>
    </w:p>
    <w:p w:rsidR="00797578" w:rsidRDefault="00797578" w:rsidP="0038616F">
      <w:pPr>
        <w:jc w:val="both"/>
        <w:rPr>
          <w:rFonts w:cs="Arial"/>
          <w:sz w:val="22"/>
          <w:szCs w:val="22"/>
        </w:rPr>
      </w:pPr>
    </w:p>
    <w:p w:rsidR="00797578" w:rsidRPr="00DA1907" w:rsidRDefault="00797578" w:rsidP="00BA70E2">
      <w:pPr>
        <w:jc w:val="both"/>
        <w:outlineLvl w:val="0"/>
        <w:rPr>
          <w:rFonts w:cs="Arial"/>
          <w:sz w:val="22"/>
          <w:szCs w:val="22"/>
        </w:rPr>
      </w:pPr>
      <w:r w:rsidRPr="00DA1907">
        <w:rPr>
          <w:rFonts w:cs="Arial"/>
          <w:sz w:val="22"/>
          <w:szCs w:val="22"/>
        </w:rPr>
        <w:t>Položkové rozdělení ceny je uvedeno v příloze č. 1 této smlouvy.</w:t>
      </w:r>
    </w:p>
    <w:p w:rsidR="00797578" w:rsidRPr="00DA1907" w:rsidRDefault="00797578" w:rsidP="00DA1907">
      <w:pPr>
        <w:rPr>
          <w:rFonts w:cs="Arial"/>
          <w:sz w:val="22"/>
          <w:szCs w:val="22"/>
        </w:rPr>
      </w:pPr>
    </w:p>
    <w:p w:rsidR="00797578" w:rsidRPr="00DA1907" w:rsidRDefault="00797578" w:rsidP="00BA70E2">
      <w:pPr>
        <w:jc w:val="center"/>
        <w:outlineLvl w:val="0"/>
        <w:rPr>
          <w:rFonts w:cs="Arial"/>
          <w:sz w:val="22"/>
          <w:szCs w:val="22"/>
        </w:rPr>
      </w:pPr>
      <w:r w:rsidRPr="00DA1907">
        <w:rPr>
          <w:rFonts w:cs="Arial"/>
          <w:b/>
          <w:bCs/>
          <w:sz w:val="22"/>
          <w:szCs w:val="22"/>
        </w:rPr>
        <w:t>III.</w:t>
      </w:r>
    </w:p>
    <w:p w:rsidR="00797578" w:rsidRDefault="00797578" w:rsidP="0038616F">
      <w:pPr>
        <w:jc w:val="center"/>
        <w:rPr>
          <w:rFonts w:cs="Arial"/>
          <w:b/>
          <w:bCs/>
          <w:sz w:val="22"/>
          <w:szCs w:val="22"/>
        </w:rPr>
      </w:pPr>
      <w:r w:rsidRPr="00DA1907">
        <w:rPr>
          <w:rFonts w:cs="Arial"/>
          <w:b/>
          <w:bCs/>
          <w:sz w:val="22"/>
          <w:szCs w:val="22"/>
        </w:rPr>
        <w:t>Doba plnění, místo plnění a ostatní ujednání</w:t>
      </w:r>
    </w:p>
    <w:p w:rsidR="00797578" w:rsidRPr="00DA1907" w:rsidRDefault="00797578" w:rsidP="0038616F">
      <w:pPr>
        <w:jc w:val="center"/>
        <w:rPr>
          <w:rFonts w:cs="Arial"/>
          <w:sz w:val="22"/>
          <w:szCs w:val="22"/>
        </w:rPr>
      </w:pPr>
      <w:r w:rsidRPr="00DA1907">
        <w:rPr>
          <w:rFonts w:cs="Arial"/>
          <w:sz w:val="22"/>
          <w:szCs w:val="22"/>
        </w:rPr>
        <w:t xml:space="preserve"> </w:t>
      </w:r>
    </w:p>
    <w:p w:rsidR="00797578" w:rsidRDefault="00797578" w:rsidP="00CE48C8">
      <w:pPr>
        <w:ind w:left="284" w:hanging="284"/>
        <w:jc w:val="both"/>
        <w:rPr>
          <w:rFonts w:ascii="Times New Roman" w:hAnsi="Times New Roman"/>
          <w:sz w:val="24"/>
        </w:rPr>
      </w:pPr>
      <w:r w:rsidRPr="0038616F">
        <w:rPr>
          <w:sz w:val="22"/>
          <w:szCs w:val="22"/>
        </w:rPr>
        <w:t>1.</w:t>
      </w:r>
      <w:r>
        <w:rPr>
          <w:sz w:val="22"/>
          <w:szCs w:val="22"/>
        </w:rPr>
        <w:t xml:space="preserve"> </w:t>
      </w:r>
      <w:r>
        <w:rPr>
          <w:rFonts w:ascii="Helvetica" w:hAnsi="Helvetica" w:cs="Helvetica"/>
          <w:sz w:val="22"/>
          <w:szCs w:val="22"/>
        </w:rPr>
        <w:t>Smluvní strany se dohodly, že p</w:t>
      </w:r>
      <w:r>
        <w:rPr>
          <w:rFonts w:ascii="Arial-OneByteIdentityH" w:hAnsi="Arial-OneByteIdentityH" w:cs="Arial-OneByteIdentityH"/>
          <w:sz w:val="22"/>
          <w:szCs w:val="22"/>
        </w:rPr>
        <w:t>ř</w:t>
      </w:r>
      <w:r>
        <w:rPr>
          <w:rFonts w:ascii="Helvetica" w:hAnsi="Helvetica" w:cs="Helvetica"/>
          <w:sz w:val="22"/>
          <w:szCs w:val="22"/>
        </w:rPr>
        <w:t>edm</w:t>
      </w:r>
      <w:r>
        <w:rPr>
          <w:rFonts w:ascii="Arial-OneByteIdentityH" w:hAnsi="Arial-OneByteIdentityH" w:cs="Arial-OneByteIdentityH"/>
          <w:sz w:val="22"/>
          <w:szCs w:val="22"/>
        </w:rPr>
        <w:t>ě</w:t>
      </w:r>
      <w:r>
        <w:rPr>
          <w:rFonts w:ascii="Helvetica" w:hAnsi="Helvetica" w:cs="Helvetica"/>
          <w:sz w:val="22"/>
          <w:szCs w:val="22"/>
        </w:rPr>
        <w:t>t smlouvy bude dodán, nainstalován a uveden do provozu v</w:t>
      </w:r>
      <w:r>
        <w:rPr>
          <w:rFonts w:ascii="Arial-OneByteIdentityH" w:hAnsi="Arial-OneByteIdentityH" w:cs="Arial-OneByteIdentityH"/>
          <w:sz w:val="22"/>
          <w:szCs w:val="22"/>
        </w:rPr>
        <w:t>č</w:t>
      </w:r>
      <w:r>
        <w:rPr>
          <w:rFonts w:ascii="Helvetica" w:hAnsi="Helvetica" w:cs="Helvetica"/>
          <w:sz w:val="22"/>
          <w:szCs w:val="22"/>
        </w:rPr>
        <w:t>etn</w:t>
      </w:r>
      <w:r>
        <w:rPr>
          <w:rFonts w:ascii="Arial-OneByteIdentityH" w:hAnsi="Arial-OneByteIdentityH" w:cs="Arial-OneByteIdentityH"/>
          <w:sz w:val="22"/>
          <w:szCs w:val="22"/>
        </w:rPr>
        <w:t xml:space="preserve">ě </w:t>
      </w:r>
      <w:r>
        <w:rPr>
          <w:rFonts w:ascii="Helvetica" w:hAnsi="Helvetica" w:cs="Helvetica"/>
          <w:sz w:val="22"/>
          <w:szCs w:val="22"/>
        </w:rPr>
        <w:t xml:space="preserve">zaškolení </w:t>
      </w:r>
      <w:r w:rsidRPr="00B41ED5">
        <w:rPr>
          <w:rFonts w:ascii="Helvetica" w:hAnsi="Helvetica" w:cs="Helvetica"/>
          <w:sz w:val="22"/>
          <w:szCs w:val="22"/>
        </w:rPr>
        <w:t>nejpozději do 6 měsíců od podepsání této smlouvy</w:t>
      </w:r>
      <w:r>
        <w:rPr>
          <w:rFonts w:ascii="Helvetica" w:hAnsi="Helvetica" w:cs="Helvetica"/>
          <w:sz w:val="22"/>
          <w:szCs w:val="22"/>
        </w:rPr>
        <w:t>.</w:t>
      </w:r>
    </w:p>
    <w:p w:rsidR="00797578" w:rsidRDefault="00797578" w:rsidP="00000F2A">
      <w:pPr>
        <w:pStyle w:val="Textvbloku"/>
        <w:rPr>
          <w:rFonts w:ascii="Helvetica" w:hAnsi="Helvetica" w:cs="Helvetica"/>
          <w:sz w:val="22"/>
          <w:szCs w:val="22"/>
        </w:rPr>
      </w:pPr>
    </w:p>
    <w:p w:rsidR="00797578" w:rsidRPr="003E5DE5" w:rsidRDefault="00797578" w:rsidP="00CE48C8">
      <w:pPr>
        <w:pStyle w:val="Textvbloku"/>
        <w:rPr>
          <w:bCs/>
          <w:color w:val="000000"/>
          <w:sz w:val="22"/>
          <w:szCs w:val="22"/>
        </w:rPr>
      </w:pPr>
      <w:r>
        <w:rPr>
          <w:sz w:val="22"/>
          <w:szCs w:val="22"/>
        </w:rPr>
        <w:t xml:space="preserve">2. </w:t>
      </w:r>
      <w:r w:rsidRPr="00DA1907">
        <w:rPr>
          <w:sz w:val="22"/>
          <w:szCs w:val="22"/>
        </w:rPr>
        <w:t xml:space="preserve">Dodavatel </w:t>
      </w:r>
      <w:r w:rsidRPr="00DA1907">
        <w:rPr>
          <w:bCs/>
          <w:color w:val="000000"/>
          <w:sz w:val="22"/>
          <w:szCs w:val="22"/>
        </w:rPr>
        <w:t>je povinen oznámit objednateli nejméně 10 dnů předem termín instalace a</w:t>
      </w:r>
      <w:r w:rsidR="00D13443">
        <w:rPr>
          <w:bCs/>
          <w:color w:val="000000"/>
          <w:sz w:val="22"/>
          <w:szCs w:val="22"/>
        </w:rPr>
        <w:t> </w:t>
      </w:r>
      <w:r w:rsidRPr="00DA1907">
        <w:rPr>
          <w:bCs/>
          <w:color w:val="000000"/>
          <w:sz w:val="22"/>
          <w:szCs w:val="22"/>
        </w:rPr>
        <w:t>montáže předmětu</w:t>
      </w:r>
      <w:r w:rsidR="00D13443">
        <w:rPr>
          <w:bCs/>
          <w:color w:val="000000"/>
          <w:sz w:val="22"/>
          <w:szCs w:val="22"/>
        </w:rPr>
        <w:t xml:space="preserve"> (části)</w:t>
      </w:r>
      <w:r w:rsidRPr="00DA1907">
        <w:rPr>
          <w:bCs/>
          <w:color w:val="000000"/>
          <w:sz w:val="22"/>
          <w:szCs w:val="22"/>
        </w:rPr>
        <w:t xml:space="preserve"> této smlouvy na místo plnění.</w:t>
      </w:r>
    </w:p>
    <w:p w:rsidR="00797578" w:rsidRPr="00847C83" w:rsidRDefault="00797578" w:rsidP="00150587">
      <w:pPr>
        <w:pStyle w:val="Textvbloku"/>
        <w:rPr>
          <w:strike/>
          <w:sz w:val="22"/>
          <w:szCs w:val="22"/>
        </w:rPr>
      </w:pPr>
    </w:p>
    <w:p w:rsidR="00797578" w:rsidRPr="00BA70E2" w:rsidRDefault="00797578" w:rsidP="001E04C2">
      <w:pPr>
        <w:pStyle w:val="Textvbloku"/>
        <w:rPr>
          <w:sz w:val="22"/>
          <w:szCs w:val="22"/>
        </w:rPr>
      </w:pPr>
      <w:r>
        <w:rPr>
          <w:sz w:val="22"/>
          <w:szCs w:val="22"/>
        </w:rPr>
        <w:t xml:space="preserve">3. </w:t>
      </w:r>
      <w:r w:rsidRPr="00DA1907">
        <w:rPr>
          <w:sz w:val="22"/>
          <w:szCs w:val="22"/>
        </w:rPr>
        <w:t xml:space="preserve">Místem splnění předmětu smlouvy je </w:t>
      </w:r>
      <w:r>
        <w:rPr>
          <w:sz w:val="22"/>
          <w:szCs w:val="22"/>
        </w:rPr>
        <w:t xml:space="preserve">Východočeské muzeum v Pardubicích, příspěvková organizace Pardubického kraje, Zámek čp. 2, 530 02 Pardubice; konkrétním místem dodávky je </w:t>
      </w:r>
      <w:r w:rsidRPr="00BA70E2">
        <w:rPr>
          <w:sz w:val="22"/>
          <w:szCs w:val="22"/>
        </w:rPr>
        <w:t>NKP zámek s opevněním v Pardubicích, čp. 1 – palác, 2. NP.</w:t>
      </w:r>
    </w:p>
    <w:p w:rsidR="00797578" w:rsidRDefault="00797578" w:rsidP="00150587">
      <w:pPr>
        <w:pStyle w:val="Odstavecseseznamem"/>
        <w:adjustRightInd w:val="0"/>
        <w:ind w:left="0"/>
        <w:jc w:val="both"/>
        <w:rPr>
          <w:rFonts w:cs="Arial"/>
          <w:sz w:val="22"/>
          <w:szCs w:val="22"/>
        </w:rPr>
      </w:pPr>
    </w:p>
    <w:p w:rsidR="00797578" w:rsidRDefault="00797578" w:rsidP="0062772C">
      <w:pPr>
        <w:pStyle w:val="Odstavecseseznamem"/>
        <w:tabs>
          <w:tab w:val="left" w:pos="284"/>
        </w:tabs>
        <w:adjustRightInd w:val="0"/>
        <w:ind w:left="0"/>
        <w:jc w:val="both"/>
        <w:rPr>
          <w:rFonts w:cs="Arial"/>
          <w:sz w:val="22"/>
          <w:szCs w:val="22"/>
        </w:rPr>
      </w:pPr>
      <w:r>
        <w:rPr>
          <w:rFonts w:cs="Arial"/>
          <w:sz w:val="22"/>
          <w:szCs w:val="22"/>
        </w:rPr>
        <w:t xml:space="preserve">4. </w:t>
      </w:r>
      <w:r w:rsidRPr="00DA1907">
        <w:rPr>
          <w:rFonts w:cs="Arial"/>
          <w:sz w:val="22"/>
          <w:szCs w:val="22"/>
        </w:rPr>
        <w:t>Předmět smlouvy je splněn okamžikem podepsání předávacího protokolu, a to bezodkladně po dodání zboží, montáži, instalaci, uvedení do provozu, předvedení funkčnosti a zaškolení obsluhy. Nedílnou sou</w:t>
      </w:r>
      <w:r>
        <w:rPr>
          <w:rFonts w:cs="Arial"/>
          <w:sz w:val="22"/>
          <w:szCs w:val="22"/>
        </w:rPr>
        <w:t>částí předávacího protokolu je</w:t>
      </w:r>
      <w:r w:rsidRPr="00DA1907">
        <w:rPr>
          <w:rFonts w:cs="Arial"/>
          <w:sz w:val="22"/>
          <w:szCs w:val="22"/>
        </w:rPr>
        <w:t xml:space="preserve"> </w:t>
      </w:r>
      <w:r>
        <w:rPr>
          <w:rFonts w:cs="Arial"/>
          <w:sz w:val="22"/>
          <w:szCs w:val="22"/>
        </w:rPr>
        <w:t>doložení používaných kvalitních materiálů, tak jak jsou uvedeny v</w:t>
      </w:r>
      <w:r w:rsidR="00D13443">
        <w:rPr>
          <w:rFonts w:cs="Arial"/>
          <w:sz w:val="22"/>
          <w:szCs w:val="22"/>
        </w:rPr>
        <w:t> </w:t>
      </w:r>
      <w:r>
        <w:rPr>
          <w:rFonts w:cs="Arial"/>
          <w:sz w:val="22"/>
          <w:szCs w:val="22"/>
        </w:rPr>
        <w:t>projektové</w:t>
      </w:r>
      <w:r w:rsidR="00D13443">
        <w:rPr>
          <w:rFonts w:cs="Arial"/>
          <w:sz w:val="22"/>
          <w:szCs w:val="22"/>
        </w:rPr>
        <w:t xml:space="preserve"> (technické)</w:t>
      </w:r>
      <w:r>
        <w:rPr>
          <w:rFonts w:cs="Arial"/>
          <w:sz w:val="22"/>
          <w:szCs w:val="22"/>
        </w:rPr>
        <w:t xml:space="preserve"> dokumentaci předložením certifikátů/ materiálových listů  </w:t>
      </w:r>
      <w:r w:rsidRPr="00BA70E2">
        <w:rPr>
          <w:rFonts w:cs="Arial"/>
          <w:sz w:val="22"/>
          <w:szCs w:val="22"/>
        </w:rPr>
        <w:t>v těchto kapitolách: dřevovláknitá deska MDF E1-LE, vitrínové osvětlení 230V ESČ shoda, osvětlení pultových vitrín - LED, zasklení lepeným bezpečnostním sklem s fólií tl. 10 - extra čirým, zasklení lepeným bezpečnostním sklem s fólií tl. 10 - extra čirým antireflexním P2A, přednátěrová hmota (primer) a nátěrová hmota bez škodlivých složek.</w:t>
      </w:r>
    </w:p>
    <w:p w:rsidR="00797578" w:rsidRDefault="00797578" w:rsidP="0062772C">
      <w:pPr>
        <w:pStyle w:val="Odstavecseseznamem"/>
        <w:tabs>
          <w:tab w:val="left" w:pos="284"/>
        </w:tabs>
        <w:adjustRightInd w:val="0"/>
        <w:ind w:left="0"/>
        <w:jc w:val="both"/>
        <w:rPr>
          <w:rFonts w:cs="Arial"/>
          <w:sz w:val="22"/>
          <w:szCs w:val="22"/>
        </w:rPr>
      </w:pPr>
    </w:p>
    <w:p w:rsidR="00797578" w:rsidRDefault="00797578" w:rsidP="0062772C">
      <w:pPr>
        <w:pStyle w:val="Odstavecseseznamem"/>
        <w:tabs>
          <w:tab w:val="left" w:pos="284"/>
        </w:tabs>
        <w:adjustRightInd w:val="0"/>
        <w:ind w:left="0"/>
        <w:jc w:val="both"/>
        <w:rPr>
          <w:rFonts w:cs="Arial"/>
          <w:sz w:val="22"/>
          <w:szCs w:val="22"/>
        </w:rPr>
      </w:pPr>
      <w:r w:rsidRPr="00DA1907">
        <w:rPr>
          <w:rFonts w:cs="Arial"/>
          <w:sz w:val="22"/>
          <w:szCs w:val="22"/>
        </w:rPr>
        <w:t xml:space="preserve">Školené osoby objednatele dosáhnou kvalifikace pro školení </w:t>
      </w:r>
      <w:r>
        <w:rPr>
          <w:rFonts w:cs="Arial"/>
          <w:sz w:val="22"/>
          <w:szCs w:val="22"/>
        </w:rPr>
        <w:t xml:space="preserve">dalších pracovníků objednatele. </w:t>
      </w:r>
      <w:r w:rsidRPr="00DA1907">
        <w:rPr>
          <w:rFonts w:cs="Arial"/>
          <w:sz w:val="22"/>
          <w:szCs w:val="22"/>
        </w:rPr>
        <w:t xml:space="preserve">O tom vydá dodavatel prohlášení, ve znění: </w:t>
      </w:r>
      <w:r w:rsidRPr="00DA1907">
        <w:rPr>
          <w:rFonts w:cs="Arial"/>
          <w:bCs/>
          <w:sz w:val="22"/>
          <w:szCs w:val="22"/>
        </w:rPr>
        <w:t>Ú</w:t>
      </w:r>
      <w:r w:rsidRPr="00DA1907">
        <w:rPr>
          <w:rFonts w:cs="Arial"/>
          <w:sz w:val="22"/>
          <w:szCs w:val="22"/>
        </w:rPr>
        <w:t>č</w:t>
      </w:r>
      <w:r w:rsidRPr="00DA1907">
        <w:rPr>
          <w:rFonts w:cs="Arial"/>
          <w:bCs/>
          <w:sz w:val="22"/>
          <w:szCs w:val="22"/>
        </w:rPr>
        <w:t>astníci školení obsluhy jsou oprávn</w:t>
      </w:r>
      <w:r w:rsidRPr="00DA1907">
        <w:rPr>
          <w:rFonts w:cs="Arial"/>
          <w:sz w:val="22"/>
          <w:szCs w:val="22"/>
        </w:rPr>
        <w:t>ě</w:t>
      </w:r>
      <w:r w:rsidRPr="00DA1907">
        <w:rPr>
          <w:rFonts w:cs="Arial"/>
          <w:bCs/>
          <w:sz w:val="22"/>
          <w:szCs w:val="22"/>
        </w:rPr>
        <w:t>ni ke školení dalších pracovník</w:t>
      </w:r>
      <w:r w:rsidR="00D13443">
        <w:rPr>
          <w:rFonts w:cs="Arial"/>
          <w:bCs/>
          <w:sz w:val="22"/>
          <w:szCs w:val="22"/>
        </w:rPr>
        <w:t>ů</w:t>
      </w:r>
      <w:r>
        <w:rPr>
          <w:rFonts w:cs="Arial"/>
          <w:sz w:val="22"/>
          <w:szCs w:val="22"/>
        </w:rPr>
        <w:t>.</w:t>
      </w:r>
    </w:p>
    <w:p w:rsidR="00797578" w:rsidRDefault="00797578" w:rsidP="00A6378C">
      <w:pPr>
        <w:autoSpaceDE w:val="0"/>
        <w:autoSpaceDN w:val="0"/>
        <w:adjustRightInd w:val="0"/>
        <w:rPr>
          <w:rFonts w:cs="Arial"/>
          <w:sz w:val="18"/>
          <w:szCs w:val="18"/>
        </w:rPr>
      </w:pPr>
    </w:p>
    <w:p w:rsidR="00797578" w:rsidRDefault="00797578" w:rsidP="00D13443">
      <w:pPr>
        <w:autoSpaceDE w:val="0"/>
        <w:autoSpaceDN w:val="0"/>
        <w:adjustRightInd w:val="0"/>
        <w:jc w:val="both"/>
        <w:rPr>
          <w:rFonts w:cs="Arial"/>
          <w:sz w:val="22"/>
          <w:szCs w:val="22"/>
        </w:rPr>
      </w:pPr>
      <w:r w:rsidRPr="00A6378C">
        <w:rPr>
          <w:rFonts w:cs="Arial"/>
          <w:sz w:val="22"/>
          <w:szCs w:val="22"/>
        </w:rPr>
        <w:t>Dodávka se považuje podle této smlouvy za splněnou, pokud zboží bylo:</w:t>
      </w:r>
      <w:r>
        <w:rPr>
          <w:rFonts w:cs="Arial"/>
          <w:sz w:val="22"/>
          <w:szCs w:val="22"/>
        </w:rPr>
        <w:t xml:space="preserve"> </w:t>
      </w:r>
      <w:r w:rsidRPr="00A6378C">
        <w:rPr>
          <w:rFonts w:cs="Arial"/>
          <w:sz w:val="22"/>
          <w:szCs w:val="22"/>
        </w:rPr>
        <w:t xml:space="preserve">řádně předáno včetně příslušné dokumentace, instalováno, zaškolena obsluha, protokolárně převzato </w:t>
      </w:r>
      <w:r w:rsidR="00D13443">
        <w:rPr>
          <w:rFonts w:cs="Arial"/>
          <w:sz w:val="22"/>
          <w:szCs w:val="22"/>
        </w:rPr>
        <w:t>objednatelem</w:t>
      </w:r>
      <w:r w:rsidRPr="00A6378C">
        <w:rPr>
          <w:rFonts w:cs="Arial"/>
          <w:sz w:val="22"/>
          <w:szCs w:val="22"/>
        </w:rPr>
        <w:t xml:space="preserve"> v místě jeho sídla formou zápisu o předání a převzetí.</w:t>
      </w:r>
    </w:p>
    <w:p w:rsidR="00797578" w:rsidRDefault="00797578" w:rsidP="00A6378C">
      <w:pPr>
        <w:autoSpaceDE w:val="0"/>
        <w:autoSpaceDN w:val="0"/>
        <w:adjustRightInd w:val="0"/>
        <w:rPr>
          <w:rFonts w:cs="Arial"/>
          <w:sz w:val="22"/>
          <w:szCs w:val="22"/>
        </w:rPr>
      </w:pPr>
    </w:p>
    <w:p w:rsidR="00797578" w:rsidRPr="00DA1907" w:rsidRDefault="00797578" w:rsidP="00AB5CC6">
      <w:pPr>
        <w:pStyle w:val="Textvbloku"/>
        <w:ind w:left="0" w:firstLine="0"/>
        <w:rPr>
          <w:sz w:val="22"/>
          <w:szCs w:val="22"/>
        </w:rPr>
      </w:pPr>
      <w:r>
        <w:rPr>
          <w:sz w:val="22"/>
          <w:szCs w:val="22"/>
        </w:rPr>
        <w:t xml:space="preserve">5. </w:t>
      </w:r>
      <w:r w:rsidRPr="00DA1907">
        <w:rPr>
          <w:sz w:val="22"/>
          <w:szCs w:val="22"/>
        </w:rPr>
        <w:t>Osoby, které převezmou zboží za objednatele a podepíší předávací protokol, budou oznámeny dodavateli v dostatečném předstihu před dodáním předmětu smlouvy. Převzetí zboží jinými osobami, než těmi uvedenými v oznámení, nebude považováno za řádné.</w:t>
      </w:r>
    </w:p>
    <w:p w:rsidR="00797578" w:rsidRPr="00DA1907" w:rsidRDefault="00797578" w:rsidP="00DA1907">
      <w:pPr>
        <w:pStyle w:val="Odstavecseseznamem"/>
        <w:adjustRightInd w:val="0"/>
        <w:jc w:val="both"/>
        <w:rPr>
          <w:rFonts w:cs="Arial"/>
          <w:sz w:val="22"/>
          <w:szCs w:val="22"/>
        </w:rPr>
      </w:pPr>
    </w:p>
    <w:p w:rsidR="00797578" w:rsidRDefault="00797578" w:rsidP="00AB5CC6">
      <w:pPr>
        <w:pStyle w:val="Textvbloku"/>
        <w:ind w:left="0" w:firstLine="0"/>
        <w:rPr>
          <w:sz w:val="22"/>
          <w:szCs w:val="22"/>
        </w:rPr>
      </w:pPr>
      <w:r>
        <w:rPr>
          <w:sz w:val="22"/>
          <w:szCs w:val="22"/>
        </w:rPr>
        <w:t xml:space="preserve">6. </w:t>
      </w:r>
      <w:r w:rsidRPr="00DA1907">
        <w:rPr>
          <w:sz w:val="22"/>
          <w:szCs w:val="22"/>
        </w:rPr>
        <w:t>Vlastnické právo ke zboží přechází na objednatele podpisem předávacího protokolu. S přechodem vlastnického práva přechází na objednatele současně i nebezpečí škody na zboží.</w:t>
      </w:r>
    </w:p>
    <w:p w:rsidR="00797578" w:rsidRDefault="00797578" w:rsidP="00AB5CC6">
      <w:pPr>
        <w:pStyle w:val="Textvbloku"/>
        <w:ind w:left="0" w:firstLine="0"/>
        <w:rPr>
          <w:sz w:val="22"/>
          <w:szCs w:val="22"/>
        </w:rPr>
      </w:pPr>
    </w:p>
    <w:p w:rsidR="00797578" w:rsidRPr="00AB5CC6" w:rsidRDefault="00797578" w:rsidP="00AB5CC6">
      <w:pPr>
        <w:pStyle w:val="Textvbloku"/>
        <w:ind w:left="0" w:firstLine="0"/>
        <w:rPr>
          <w:sz w:val="22"/>
          <w:szCs w:val="22"/>
        </w:rPr>
      </w:pPr>
      <w:r>
        <w:rPr>
          <w:sz w:val="22"/>
          <w:szCs w:val="22"/>
        </w:rPr>
        <w:t xml:space="preserve">7. </w:t>
      </w:r>
      <w:r w:rsidRPr="00AB5CC6">
        <w:rPr>
          <w:sz w:val="22"/>
          <w:szCs w:val="22"/>
        </w:rPr>
        <w:t>Dodavatel bere na vědomí a respektuje, že místem dodávky je národní kulturní památka. Veškeré činnosti, které se dotýkají smluvené dodávky, proto budou respektovat omezení plynoucí z tohoto faktu.  Veškeré škody, které vzniknou z porušení tohoto ujednání</w:t>
      </w:r>
      <w:r>
        <w:rPr>
          <w:sz w:val="22"/>
          <w:szCs w:val="22"/>
        </w:rPr>
        <w:t>,</w:t>
      </w:r>
      <w:r w:rsidRPr="00AB5CC6">
        <w:rPr>
          <w:sz w:val="22"/>
          <w:szCs w:val="22"/>
        </w:rPr>
        <w:t xml:space="preserve"> budou řešeny na vrub dodavatele.</w:t>
      </w:r>
    </w:p>
    <w:p w:rsidR="00797578" w:rsidRDefault="00797578" w:rsidP="00AB5CC6">
      <w:pPr>
        <w:pStyle w:val="Textvbloku"/>
        <w:ind w:left="0" w:firstLine="0"/>
        <w:rPr>
          <w:sz w:val="22"/>
          <w:szCs w:val="22"/>
        </w:rPr>
      </w:pPr>
    </w:p>
    <w:p w:rsidR="00797578" w:rsidRPr="00DA1907" w:rsidRDefault="00797578" w:rsidP="00BA70E2">
      <w:pPr>
        <w:jc w:val="center"/>
        <w:outlineLvl w:val="0"/>
        <w:rPr>
          <w:rFonts w:cs="Arial"/>
          <w:sz w:val="22"/>
          <w:szCs w:val="22"/>
        </w:rPr>
      </w:pPr>
      <w:r w:rsidRPr="00DA1907">
        <w:rPr>
          <w:rFonts w:cs="Arial"/>
          <w:b/>
          <w:bCs/>
          <w:sz w:val="22"/>
          <w:szCs w:val="22"/>
        </w:rPr>
        <w:t>IV.</w:t>
      </w:r>
    </w:p>
    <w:p w:rsidR="00797578" w:rsidRDefault="00797578" w:rsidP="00150587">
      <w:pPr>
        <w:jc w:val="center"/>
        <w:rPr>
          <w:rFonts w:cs="Arial"/>
          <w:b/>
          <w:bCs/>
          <w:sz w:val="22"/>
          <w:szCs w:val="22"/>
        </w:rPr>
      </w:pPr>
      <w:r w:rsidRPr="00DA1907">
        <w:rPr>
          <w:rFonts w:cs="Arial"/>
          <w:b/>
          <w:bCs/>
          <w:sz w:val="22"/>
          <w:szCs w:val="22"/>
        </w:rPr>
        <w:t>Platební podmínky</w:t>
      </w:r>
    </w:p>
    <w:p w:rsidR="00797578" w:rsidRPr="00DA1907" w:rsidRDefault="00797578" w:rsidP="00150587">
      <w:pPr>
        <w:jc w:val="center"/>
        <w:rPr>
          <w:rFonts w:cs="Arial"/>
          <w:sz w:val="22"/>
          <w:szCs w:val="22"/>
        </w:rPr>
      </w:pPr>
    </w:p>
    <w:p w:rsidR="00797578" w:rsidRDefault="00797578" w:rsidP="00150587">
      <w:pPr>
        <w:pStyle w:val="Odstavecseseznamem1"/>
        <w:spacing w:after="0" w:line="240" w:lineRule="auto"/>
        <w:ind w:left="0"/>
        <w:jc w:val="both"/>
        <w:rPr>
          <w:rFonts w:ascii="Arial" w:hAnsi="Arial" w:cs="Arial"/>
          <w:sz w:val="22"/>
          <w:szCs w:val="22"/>
        </w:rPr>
      </w:pPr>
      <w:r>
        <w:rPr>
          <w:rFonts w:ascii="Arial" w:hAnsi="Arial" w:cs="Arial"/>
          <w:sz w:val="22"/>
          <w:szCs w:val="22"/>
        </w:rPr>
        <w:t xml:space="preserve">1. </w:t>
      </w:r>
      <w:r w:rsidRPr="00DA1907">
        <w:rPr>
          <w:rFonts w:ascii="Arial" w:hAnsi="Arial" w:cs="Arial"/>
          <w:sz w:val="22"/>
          <w:szCs w:val="22"/>
        </w:rPr>
        <w:t>Objednatel neposkytuje dodavateli zálohy.</w:t>
      </w:r>
    </w:p>
    <w:p w:rsidR="00797578" w:rsidRPr="00DA1907" w:rsidRDefault="00797578" w:rsidP="00150587">
      <w:pPr>
        <w:pStyle w:val="Odstavecseseznamem1"/>
        <w:spacing w:after="0" w:line="240" w:lineRule="auto"/>
        <w:ind w:left="0"/>
        <w:jc w:val="both"/>
        <w:rPr>
          <w:rFonts w:ascii="Arial" w:hAnsi="Arial" w:cs="Arial"/>
          <w:sz w:val="22"/>
          <w:szCs w:val="22"/>
        </w:rPr>
      </w:pPr>
    </w:p>
    <w:p w:rsidR="00797578" w:rsidRDefault="00797578" w:rsidP="00150587">
      <w:pPr>
        <w:jc w:val="both"/>
        <w:rPr>
          <w:rFonts w:cs="Arial"/>
          <w:sz w:val="22"/>
          <w:szCs w:val="22"/>
        </w:rPr>
      </w:pPr>
      <w:r>
        <w:rPr>
          <w:rFonts w:cs="Arial"/>
          <w:sz w:val="22"/>
          <w:szCs w:val="22"/>
        </w:rPr>
        <w:t xml:space="preserve">2. </w:t>
      </w:r>
      <w:r w:rsidRPr="00DA1907">
        <w:rPr>
          <w:rFonts w:cs="Arial"/>
          <w:sz w:val="22"/>
          <w:szCs w:val="22"/>
        </w:rPr>
        <w:t xml:space="preserve">Splatnost faktury je do </w:t>
      </w:r>
      <w:r>
        <w:rPr>
          <w:rFonts w:cs="Arial"/>
          <w:sz w:val="22"/>
          <w:szCs w:val="22"/>
        </w:rPr>
        <w:t>30</w:t>
      </w:r>
      <w:r w:rsidRPr="00DA1907">
        <w:rPr>
          <w:rFonts w:cs="Arial"/>
          <w:sz w:val="22"/>
          <w:szCs w:val="22"/>
        </w:rPr>
        <w:t xml:space="preserve"> dní ode dne jejího prokazatelného doručení objednateli.</w:t>
      </w:r>
    </w:p>
    <w:p w:rsidR="00797578" w:rsidRPr="00DA1907" w:rsidRDefault="00797578" w:rsidP="00150587">
      <w:pPr>
        <w:jc w:val="both"/>
        <w:rPr>
          <w:rFonts w:cs="Arial"/>
          <w:sz w:val="22"/>
          <w:szCs w:val="22"/>
        </w:rPr>
      </w:pPr>
      <w:r w:rsidRPr="00DA1907">
        <w:rPr>
          <w:rFonts w:cs="Arial"/>
          <w:sz w:val="22"/>
          <w:szCs w:val="22"/>
        </w:rPr>
        <w:t xml:space="preserve"> </w:t>
      </w:r>
    </w:p>
    <w:p w:rsidR="00797578" w:rsidRPr="00847C83" w:rsidRDefault="00797578" w:rsidP="00847C83">
      <w:pPr>
        <w:jc w:val="both"/>
        <w:rPr>
          <w:rFonts w:cs="Arial"/>
          <w:sz w:val="22"/>
          <w:szCs w:val="22"/>
        </w:rPr>
      </w:pPr>
      <w:r>
        <w:rPr>
          <w:rFonts w:cs="Arial"/>
          <w:sz w:val="22"/>
          <w:szCs w:val="22"/>
        </w:rPr>
        <w:t xml:space="preserve">3. </w:t>
      </w:r>
      <w:r w:rsidRPr="00DA1907">
        <w:rPr>
          <w:rFonts w:cs="Arial"/>
          <w:sz w:val="22"/>
          <w:szCs w:val="22"/>
        </w:rPr>
        <w:t>Veškeré účetní doklady, každá faktura, musí mít náležitosti daňového dokladu ve smyslu §</w:t>
      </w:r>
      <w:r w:rsidR="00D13443">
        <w:rPr>
          <w:rFonts w:cs="Arial"/>
          <w:sz w:val="22"/>
          <w:szCs w:val="22"/>
        </w:rPr>
        <w:t> </w:t>
      </w:r>
      <w:r w:rsidRPr="00DA1907">
        <w:rPr>
          <w:rFonts w:cs="Arial"/>
          <w:sz w:val="22"/>
          <w:szCs w:val="22"/>
        </w:rPr>
        <w:t>28 odst. 2 zákona č. 235/2004 Sb</w:t>
      </w:r>
      <w:r w:rsidRPr="00847C83">
        <w:rPr>
          <w:rFonts w:cs="Arial"/>
          <w:sz w:val="22"/>
          <w:szCs w:val="22"/>
        </w:rPr>
        <w:t>., o dani z přidané hodnoty, ve znění</w:t>
      </w:r>
      <w:r>
        <w:rPr>
          <w:rFonts w:cs="Arial"/>
          <w:sz w:val="22"/>
          <w:szCs w:val="22"/>
        </w:rPr>
        <w:t xml:space="preserve"> </w:t>
      </w:r>
      <w:r w:rsidRPr="00847C83">
        <w:rPr>
          <w:rFonts w:cs="Arial"/>
          <w:sz w:val="22"/>
          <w:szCs w:val="22"/>
        </w:rPr>
        <w:t>pozdějších</w:t>
      </w:r>
      <w:r>
        <w:rPr>
          <w:rFonts w:cs="Arial"/>
          <w:sz w:val="22"/>
          <w:szCs w:val="22"/>
        </w:rPr>
        <w:t xml:space="preserve"> </w:t>
      </w:r>
      <w:r w:rsidRPr="00847C83">
        <w:rPr>
          <w:rFonts w:cs="Arial"/>
          <w:sz w:val="22"/>
          <w:szCs w:val="22"/>
        </w:rPr>
        <w:t xml:space="preserve">předpisů, a dále na ní musí být uveden text: </w:t>
      </w:r>
      <w:r w:rsidRPr="00435DAA">
        <w:rPr>
          <w:rFonts w:cs="Arial"/>
          <w:i/>
          <w:sz w:val="22"/>
          <w:szCs w:val="22"/>
        </w:rPr>
        <w:t xml:space="preserve">„Zvýšení atraktivity a rozšíření návštěvnických služeb v areálu zámku Pardubice “, </w:t>
      </w:r>
      <w:r w:rsidRPr="00847C83">
        <w:rPr>
          <w:rFonts w:cs="Arial"/>
          <w:i/>
          <w:sz w:val="22"/>
          <w:szCs w:val="22"/>
        </w:rPr>
        <w:t xml:space="preserve">(reg. číslo projektu: </w:t>
      </w:r>
      <w:r w:rsidRPr="00435DAA">
        <w:rPr>
          <w:rFonts w:cs="Arial"/>
          <w:i/>
          <w:sz w:val="22"/>
          <w:szCs w:val="22"/>
        </w:rPr>
        <w:t xml:space="preserve">CZ.1.13/3.1.00/14.00965 </w:t>
      </w:r>
      <w:r w:rsidRPr="00847C83">
        <w:rPr>
          <w:rFonts w:cs="Arial"/>
          <w:i/>
          <w:sz w:val="22"/>
          <w:szCs w:val="22"/>
        </w:rPr>
        <w:t>)“</w:t>
      </w:r>
      <w:r w:rsidRPr="00847C83">
        <w:rPr>
          <w:rFonts w:cs="Arial"/>
          <w:sz w:val="22"/>
          <w:szCs w:val="22"/>
        </w:rPr>
        <w:t>.</w:t>
      </w:r>
    </w:p>
    <w:p w:rsidR="00797578" w:rsidRPr="00DA1907" w:rsidRDefault="00797578" w:rsidP="00150587">
      <w:pPr>
        <w:tabs>
          <w:tab w:val="left" w:pos="284"/>
        </w:tabs>
        <w:jc w:val="both"/>
        <w:rPr>
          <w:rFonts w:cs="Arial"/>
          <w:sz w:val="22"/>
          <w:szCs w:val="22"/>
        </w:rPr>
      </w:pPr>
    </w:p>
    <w:p w:rsidR="00797578" w:rsidRPr="00DA1907" w:rsidRDefault="00797578" w:rsidP="00042B3F">
      <w:pPr>
        <w:jc w:val="both"/>
        <w:rPr>
          <w:rFonts w:cs="Arial"/>
          <w:sz w:val="22"/>
          <w:szCs w:val="22"/>
        </w:rPr>
      </w:pPr>
      <w:r>
        <w:rPr>
          <w:rFonts w:cs="Arial"/>
          <w:sz w:val="22"/>
          <w:szCs w:val="22"/>
        </w:rPr>
        <w:t xml:space="preserve">4. </w:t>
      </w:r>
      <w:r w:rsidRPr="00DA1907">
        <w:rPr>
          <w:rFonts w:cs="Arial"/>
          <w:sz w:val="22"/>
          <w:szCs w:val="22"/>
        </w:rPr>
        <w:t>V případě, že účetní doklady nebudou mít odpovídající náležitosti, je objednatel oprávněn</w:t>
      </w:r>
      <w:r>
        <w:rPr>
          <w:rFonts w:cs="Arial"/>
          <w:sz w:val="22"/>
          <w:szCs w:val="22"/>
        </w:rPr>
        <w:t xml:space="preserve"> </w:t>
      </w:r>
      <w:r w:rsidRPr="00DA1907">
        <w:rPr>
          <w:rFonts w:cs="Arial"/>
          <w:sz w:val="22"/>
          <w:szCs w:val="22"/>
        </w:rPr>
        <w:t>zaslat je ve lhůtě splatnosti zpět dodavateli k doplnění, aniž se tak dostane do prodlení se splatností. Důvody vrácení sdělí objednatel dodavateli písemně zároveň s vráceným daňovým dokladem. V závislosti na povaze závady je dodavatel povinen daňový doklad včetně jeho příloh opravit nebo vyhotovit nový. Lhůta splatnosti počíná běžet znovu od opětovného zaslání náležitě doplněných či opravených dokladů</w:t>
      </w:r>
      <w:r>
        <w:rPr>
          <w:rFonts w:cs="Arial"/>
          <w:sz w:val="22"/>
          <w:szCs w:val="22"/>
        </w:rPr>
        <w:t>.</w:t>
      </w:r>
    </w:p>
    <w:p w:rsidR="00797578" w:rsidRDefault="00797578" w:rsidP="00150587">
      <w:pPr>
        <w:jc w:val="both"/>
        <w:rPr>
          <w:rFonts w:cs="Arial"/>
          <w:sz w:val="22"/>
          <w:szCs w:val="22"/>
        </w:rPr>
      </w:pPr>
    </w:p>
    <w:p w:rsidR="00797578" w:rsidRPr="00DA1907" w:rsidRDefault="00797578" w:rsidP="00625AC0">
      <w:pPr>
        <w:jc w:val="both"/>
        <w:rPr>
          <w:rFonts w:cs="Arial"/>
          <w:sz w:val="22"/>
          <w:szCs w:val="22"/>
        </w:rPr>
      </w:pPr>
      <w:r>
        <w:rPr>
          <w:rFonts w:cs="Arial"/>
          <w:sz w:val="22"/>
          <w:szCs w:val="22"/>
        </w:rPr>
        <w:t xml:space="preserve">5. </w:t>
      </w:r>
      <w:r w:rsidRPr="00DA1907">
        <w:rPr>
          <w:rFonts w:cs="Arial"/>
          <w:sz w:val="22"/>
          <w:szCs w:val="22"/>
        </w:rPr>
        <w:t xml:space="preserve">Cena bude objednatelem uhrazena na účet dodavatele uvedený v záhlaví smlouvy, a to </w:t>
      </w:r>
      <w:r>
        <w:rPr>
          <w:rFonts w:cs="Arial"/>
          <w:sz w:val="22"/>
          <w:szCs w:val="22"/>
        </w:rPr>
        <w:t>na základě faktury</w:t>
      </w:r>
      <w:r w:rsidRPr="00DA1907">
        <w:rPr>
          <w:rFonts w:cs="Arial"/>
          <w:sz w:val="22"/>
          <w:szCs w:val="22"/>
        </w:rPr>
        <w:t xml:space="preserve"> vystavené dodavatelem. Faktura může být vystavena nejdříve dne následujícího po dni podepsání předávacího protokolu dle čl. III. odst. 4 smlouvy.</w:t>
      </w:r>
    </w:p>
    <w:p w:rsidR="00797578" w:rsidRPr="00DA1907" w:rsidRDefault="00797578" w:rsidP="00DA1907">
      <w:pPr>
        <w:jc w:val="center"/>
        <w:rPr>
          <w:rFonts w:cs="Arial"/>
          <w:b/>
          <w:sz w:val="22"/>
          <w:szCs w:val="22"/>
        </w:rPr>
      </w:pPr>
    </w:p>
    <w:p w:rsidR="00797578" w:rsidRPr="00DA1907" w:rsidRDefault="00797578" w:rsidP="00BA70E2">
      <w:pPr>
        <w:jc w:val="center"/>
        <w:outlineLvl w:val="0"/>
        <w:rPr>
          <w:rFonts w:cs="Arial"/>
          <w:b/>
          <w:sz w:val="22"/>
          <w:szCs w:val="22"/>
        </w:rPr>
      </w:pPr>
      <w:r w:rsidRPr="00DA1907">
        <w:rPr>
          <w:rFonts w:cs="Arial"/>
          <w:b/>
          <w:sz w:val="22"/>
          <w:szCs w:val="22"/>
        </w:rPr>
        <w:t>V.</w:t>
      </w:r>
    </w:p>
    <w:p w:rsidR="00797578" w:rsidRPr="00DA1907" w:rsidRDefault="00797578" w:rsidP="00DA1907">
      <w:pPr>
        <w:jc w:val="center"/>
        <w:rPr>
          <w:rFonts w:cs="Arial"/>
          <w:b/>
          <w:sz w:val="22"/>
          <w:szCs w:val="22"/>
        </w:rPr>
      </w:pPr>
      <w:r w:rsidRPr="00DA1907">
        <w:rPr>
          <w:rFonts w:cs="Arial"/>
          <w:b/>
          <w:sz w:val="22"/>
          <w:szCs w:val="22"/>
        </w:rPr>
        <w:t>Sankce</w:t>
      </w:r>
    </w:p>
    <w:p w:rsidR="00797578" w:rsidRDefault="00797578" w:rsidP="00150587">
      <w:pPr>
        <w:pStyle w:val="Odstavecseseznamem1"/>
        <w:tabs>
          <w:tab w:val="left" w:pos="284"/>
        </w:tabs>
        <w:spacing w:after="0" w:line="240" w:lineRule="auto"/>
        <w:ind w:left="0"/>
        <w:jc w:val="both"/>
        <w:rPr>
          <w:rFonts w:ascii="Arial" w:hAnsi="Arial" w:cs="Arial"/>
          <w:sz w:val="22"/>
          <w:szCs w:val="22"/>
        </w:rPr>
      </w:pPr>
      <w:r>
        <w:rPr>
          <w:rFonts w:ascii="Arial" w:hAnsi="Arial" w:cs="Arial"/>
          <w:sz w:val="22"/>
          <w:szCs w:val="22"/>
        </w:rPr>
        <w:t xml:space="preserve">1. </w:t>
      </w:r>
      <w:r w:rsidRPr="00DA1907">
        <w:rPr>
          <w:rFonts w:ascii="Arial" w:hAnsi="Arial" w:cs="Arial"/>
          <w:sz w:val="22"/>
          <w:szCs w:val="22"/>
        </w:rPr>
        <w:t xml:space="preserve">V případě porušení povinností daných dodavateli smlouvou má objednatel nárok, aniž by </w:t>
      </w:r>
    </w:p>
    <w:p w:rsidR="00797578" w:rsidRDefault="00797578" w:rsidP="00150587">
      <w:pPr>
        <w:pStyle w:val="Odstavecseseznamem1"/>
        <w:tabs>
          <w:tab w:val="left" w:pos="284"/>
        </w:tabs>
        <w:spacing w:after="0" w:line="240" w:lineRule="auto"/>
        <w:ind w:left="0"/>
        <w:jc w:val="both"/>
        <w:rPr>
          <w:rFonts w:ascii="Arial" w:hAnsi="Arial" w:cs="Arial"/>
          <w:sz w:val="22"/>
          <w:szCs w:val="22"/>
        </w:rPr>
      </w:pPr>
      <w:r w:rsidRPr="00DA1907">
        <w:rPr>
          <w:rFonts w:ascii="Arial" w:hAnsi="Arial" w:cs="Arial"/>
          <w:sz w:val="22"/>
          <w:szCs w:val="22"/>
        </w:rPr>
        <w:t xml:space="preserve">tím omezil svá ostatní práva vyplývající ze smlouvy, včetně práva na náhradu škody, vůči </w:t>
      </w:r>
    </w:p>
    <w:p w:rsidR="00797578" w:rsidRPr="00DA1907" w:rsidRDefault="00797578" w:rsidP="00217036">
      <w:pPr>
        <w:pStyle w:val="Odstavecseseznamem1"/>
        <w:tabs>
          <w:tab w:val="left" w:pos="284"/>
        </w:tabs>
        <w:spacing w:after="0" w:line="240" w:lineRule="auto"/>
        <w:ind w:left="0"/>
        <w:jc w:val="both"/>
        <w:rPr>
          <w:rFonts w:ascii="Arial" w:hAnsi="Arial" w:cs="Arial"/>
          <w:sz w:val="22"/>
          <w:szCs w:val="22"/>
        </w:rPr>
      </w:pPr>
      <w:r w:rsidRPr="00DA1907">
        <w:rPr>
          <w:rFonts w:ascii="Arial" w:hAnsi="Arial" w:cs="Arial"/>
          <w:sz w:val="22"/>
          <w:szCs w:val="22"/>
        </w:rPr>
        <w:t xml:space="preserve">dodavateli uplatnit a </w:t>
      </w:r>
      <w:r w:rsidR="00D73717">
        <w:rPr>
          <w:rFonts w:ascii="Arial" w:hAnsi="Arial" w:cs="Arial"/>
          <w:sz w:val="22"/>
          <w:szCs w:val="22"/>
        </w:rPr>
        <w:t>dodavatel</w:t>
      </w:r>
      <w:r w:rsidRPr="00DA1907">
        <w:rPr>
          <w:rFonts w:ascii="Arial" w:hAnsi="Arial" w:cs="Arial"/>
          <w:sz w:val="22"/>
          <w:szCs w:val="22"/>
        </w:rPr>
        <w:t xml:space="preserve"> má povinnost zaplatit smluvní pokutu. Povinnosti podléhající smluvní pokutě, podmínky a výše smluvní pokuty jsou, kromě ostatních ujednání o smluvních pokutách uvedených na jiných místech smlouvy, následující:</w:t>
      </w:r>
    </w:p>
    <w:p w:rsidR="00797578" w:rsidRPr="00DA1907" w:rsidRDefault="00797578" w:rsidP="00DA1907">
      <w:pPr>
        <w:pStyle w:val="Odstavecseseznamem1"/>
        <w:numPr>
          <w:ilvl w:val="0"/>
          <w:numId w:val="13"/>
        </w:numPr>
        <w:spacing w:after="0" w:line="240" w:lineRule="auto"/>
        <w:jc w:val="both"/>
        <w:rPr>
          <w:rFonts w:ascii="Arial" w:hAnsi="Arial" w:cs="Arial"/>
          <w:sz w:val="22"/>
          <w:szCs w:val="22"/>
          <w:lang w:eastAsia="cs-CZ"/>
        </w:rPr>
      </w:pPr>
      <w:r w:rsidRPr="00DA1907">
        <w:rPr>
          <w:rFonts w:ascii="Arial" w:hAnsi="Arial" w:cs="Arial"/>
          <w:sz w:val="22"/>
          <w:szCs w:val="22"/>
        </w:rPr>
        <w:t>Bude-li dodavatel v prodlení s předáním řádně dokončeného díla dle čl. III. smlouvy, zavazuje se dodavatel zaplatit objednateli za každý i započatý den prodlení smluvní pokutu ve výši 0,2% z celkové ceny uvedené v  článku II. smlouvy.</w:t>
      </w:r>
      <w:r w:rsidRPr="00DA1907">
        <w:rPr>
          <w:rFonts w:ascii="Arial" w:hAnsi="Arial" w:cs="Arial"/>
          <w:sz w:val="22"/>
          <w:szCs w:val="22"/>
          <w:lang w:eastAsia="cs-CZ"/>
        </w:rPr>
        <w:t xml:space="preserve"> </w:t>
      </w:r>
    </w:p>
    <w:p w:rsidR="00797578" w:rsidRPr="00DA1907" w:rsidRDefault="00797578" w:rsidP="00DA1907">
      <w:pPr>
        <w:pStyle w:val="Odstavecseseznamem1"/>
        <w:numPr>
          <w:ilvl w:val="0"/>
          <w:numId w:val="13"/>
        </w:numPr>
        <w:spacing w:after="0" w:line="240" w:lineRule="auto"/>
        <w:jc w:val="both"/>
        <w:rPr>
          <w:rFonts w:ascii="Arial" w:hAnsi="Arial" w:cs="Arial"/>
          <w:sz w:val="22"/>
          <w:szCs w:val="22"/>
          <w:lang w:eastAsia="cs-CZ"/>
        </w:rPr>
      </w:pPr>
      <w:r w:rsidRPr="00DA1907">
        <w:rPr>
          <w:rFonts w:ascii="Arial" w:hAnsi="Arial" w:cs="Arial"/>
          <w:sz w:val="22"/>
          <w:szCs w:val="22"/>
          <w:lang w:eastAsia="cs-CZ"/>
        </w:rPr>
        <w:t>Smluvní pokuta ve výši 0,2%</w:t>
      </w:r>
      <w:r>
        <w:rPr>
          <w:rFonts w:ascii="Arial" w:hAnsi="Arial" w:cs="Arial"/>
          <w:sz w:val="22"/>
          <w:szCs w:val="22"/>
        </w:rPr>
        <w:t xml:space="preserve"> z </w:t>
      </w:r>
      <w:r w:rsidRPr="00DA1907">
        <w:rPr>
          <w:rFonts w:ascii="Arial" w:hAnsi="Arial" w:cs="Arial"/>
          <w:sz w:val="22"/>
          <w:szCs w:val="22"/>
        </w:rPr>
        <w:t>ceny</w:t>
      </w:r>
      <w:r>
        <w:rPr>
          <w:rFonts w:ascii="Arial" w:hAnsi="Arial" w:cs="Arial"/>
          <w:sz w:val="22"/>
          <w:szCs w:val="22"/>
        </w:rPr>
        <w:t xml:space="preserve"> reklamovaného zboží</w:t>
      </w:r>
      <w:r w:rsidRPr="00DA1907">
        <w:rPr>
          <w:rFonts w:ascii="Arial" w:hAnsi="Arial" w:cs="Arial"/>
          <w:sz w:val="22"/>
          <w:szCs w:val="22"/>
          <w:lang w:eastAsia="cs-CZ"/>
        </w:rPr>
        <w:t xml:space="preserve"> za každý den prodlení může být uplatňována rovněž</w:t>
      </w:r>
      <w:r>
        <w:rPr>
          <w:rFonts w:ascii="Arial" w:hAnsi="Arial" w:cs="Arial"/>
          <w:sz w:val="22"/>
          <w:szCs w:val="22"/>
          <w:lang w:eastAsia="cs-CZ"/>
        </w:rPr>
        <w:t xml:space="preserve"> za</w:t>
      </w:r>
      <w:r w:rsidRPr="00DA1907">
        <w:rPr>
          <w:rFonts w:ascii="Arial" w:hAnsi="Arial" w:cs="Arial"/>
          <w:sz w:val="22"/>
          <w:szCs w:val="22"/>
          <w:lang w:eastAsia="cs-CZ"/>
        </w:rPr>
        <w:t>:</w:t>
      </w:r>
    </w:p>
    <w:p w:rsidR="00797578" w:rsidRPr="00DA1907" w:rsidRDefault="00797578" w:rsidP="00DA1907">
      <w:pPr>
        <w:pStyle w:val="Odstavecseseznamem1"/>
        <w:numPr>
          <w:ilvl w:val="1"/>
          <w:numId w:val="4"/>
        </w:numPr>
        <w:spacing w:after="0" w:line="240" w:lineRule="auto"/>
        <w:jc w:val="both"/>
        <w:rPr>
          <w:rFonts w:ascii="Arial" w:hAnsi="Arial" w:cs="Arial"/>
          <w:sz w:val="22"/>
          <w:szCs w:val="22"/>
          <w:lang w:eastAsia="cs-CZ"/>
        </w:rPr>
      </w:pPr>
      <w:r w:rsidRPr="00DA1907">
        <w:rPr>
          <w:rFonts w:ascii="Arial" w:hAnsi="Arial" w:cs="Arial"/>
          <w:sz w:val="22"/>
          <w:szCs w:val="22"/>
          <w:lang w:eastAsia="cs-CZ"/>
        </w:rPr>
        <w:t>pozdní nástup na odstranění reklamovaných vad</w:t>
      </w:r>
      <w:r>
        <w:rPr>
          <w:rFonts w:ascii="Arial" w:hAnsi="Arial" w:cs="Arial"/>
          <w:sz w:val="22"/>
          <w:szCs w:val="22"/>
          <w:lang w:eastAsia="cs-CZ"/>
        </w:rPr>
        <w:t xml:space="preserve"> (</w:t>
      </w:r>
      <w:r w:rsidR="00D13443">
        <w:rPr>
          <w:rFonts w:ascii="Arial" w:hAnsi="Arial" w:cs="Arial"/>
          <w:sz w:val="22"/>
          <w:szCs w:val="22"/>
          <w:lang w:eastAsia="cs-CZ"/>
        </w:rPr>
        <w:t xml:space="preserve">včasný nástup je </w:t>
      </w:r>
      <w:r>
        <w:rPr>
          <w:rFonts w:ascii="Arial" w:hAnsi="Arial" w:cs="Arial"/>
          <w:sz w:val="22"/>
          <w:szCs w:val="22"/>
          <w:lang w:eastAsia="cs-CZ"/>
        </w:rPr>
        <w:t xml:space="preserve">do 48 hodin v pracovní dny a </w:t>
      </w:r>
      <w:r w:rsidR="00D13443">
        <w:rPr>
          <w:rFonts w:ascii="Arial" w:hAnsi="Arial" w:cs="Arial"/>
          <w:sz w:val="22"/>
          <w:szCs w:val="22"/>
          <w:lang w:eastAsia="cs-CZ"/>
        </w:rPr>
        <w:t xml:space="preserve">do </w:t>
      </w:r>
      <w:r>
        <w:rPr>
          <w:rFonts w:ascii="Arial" w:hAnsi="Arial" w:cs="Arial"/>
          <w:sz w:val="22"/>
          <w:szCs w:val="22"/>
          <w:lang w:eastAsia="cs-CZ"/>
        </w:rPr>
        <w:t>72 hodin v den pracovního volna, klidu nebo svátku)</w:t>
      </w:r>
      <w:r w:rsidRPr="00DA1907">
        <w:rPr>
          <w:rFonts w:ascii="Arial" w:hAnsi="Arial" w:cs="Arial"/>
          <w:sz w:val="22"/>
          <w:szCs w:val="22"/>
          <w:lang w:eastAsia="cs-CZ"/>
        </w:rPr>
        <w:t xml:space="preserve"> v záruční době dle čl. VI. odst. 8 nebo </w:t>
      </w:r>
    </w:p>
    <w:p w:rsidR="00797578" w:rsidRDefault="00797578" w:rsidP="00DA1907">
      <w:pPr>
        <w:numPr>
          <w:ilvl w:val="1"/>
          <w:numId w:val="4"/>
        </w:numPr>
        <w:rPr>
          <w:rFonts w:cs="Arial"/>
          <w:sz w:val="22"/>
          <w:szCs w:val="22"/>
        </w:rPr>
      </w:pPr>
      <w:r w:rsidRPr="00DA1907">
        <w:rPr>
          <w:rFonts w:cs="Arial"/>
          <w:sz w:val="22"/>
          <w:szCs w:val="22"/>
        </w:rPr>
        <w:t xml:space="preserve">pokud bude odstranění závady trvat déle než </w:t>
      </w:r>
      <w:r>
        <w:rPr>
          <w:rFonts w:cs="Arial"/>
          <w:sz w:val="22"/>
          <w:szCs w:val="22"/>
        </w:rPr>
        <w:t>72 hodin,</w:t>
      </w:r>
    </w:p>
    <w:p w:rsidR="00797578" w:rsidRDefault="00797578" w:rsidP="0026322A">
      <w:pPr>
        <w:jc w:val="both"/>
        <w:rPr>
          <w:rFonts w:cs="Arial"/>
          <w:sz w:val="22"/>
          <w:szCs w:val="22"/>
        </w:rPr>
      </w:pPr>
    </w:p>
    <w:p w:rsidR="00797578" w:rsidRPr="00DA1907" w:rsidRDefault="00797578" w:rsidP="0026322A">
      <w:pPr>
        <w:tabs>
          <w:tab w:val="left" w:pos="284"/>
        </w:tabs>
        <w:jc w:val="both"/>
        <w:rPr>
          <w:rFonts w:cs="Arial"/>
          <w:sz w:val="22"/>
          <w:szCs w:val="22"/>
        </w:rPr>
      </w:pPr>
      <w:r>
        <w:rPr>
          <w:rFonts w:cs="Arial"/>
          <w:sz w:val="22"/>
          <w:szCs w:val="22"/>
        </w:rPr>
        <w:t xml:space="preserve">2. </w:t>
      </w:r>
      <w:r w:rsidRPr="00DA1907">
        <w:rPr>
          <w:rFonts w:cs="Arial"/>
          <w:sz w:val="22"/>
          <w:szCs w:val="22"/>
        </w:rPr>
        <w:t>Dodavatel zaplatí smluvní pokutu podle smlouvy na účet objednatele do 14 dnů po obdržení vyúčtování smluvní pokuty. Objednatel je oprávněn, zejména v případě, kdy zhotovitel ve stanovené lhůtě neuhradí smluvní pokutu, odečíst ze svých závazků vůči dodavateli své finanční nároky na smluvní pokutu, kterou dodavateli vyúčtuje.</w:t>
      </w:r>
    </w:p>
    <w:p w:rsidR="00797578" w:rsidRPr="00DA1907" w:rsidRDefault="00797578" w:rsidP="0026322A">
      <w:pPr>
        <w:ind w:left="284" w:hanging="284"/>
        <w:jc w:val="both"/>
        <w:rPr>
          <w:rFonts w:cs="Arial"/>
          <w:sz w:val="22"/>
          <w:szCs w:val="22"/>
        </w:rPr>
      </w:pPr>
    </w:p>
    <w:p w:rsidR="00797578" w:rsidRPr="00DA1907" w:rsidRDefault="00797578" w:rsidP="00D13443">
      <w:pPr>
        <w:jc w:val="both"/>
        <w:rPr>
          <w:rFonts w:cs="Arial"/>
          <w:sz w:val="22"/>
          <w:szCs w:val="22"/>
        </w:rPr>
      </w:pPr>
      <w:r>
        <w:rPr>
          <w:rFonts w:cs="Arial"/>
          <w:sz w:val="22"/>
          <w:szCs w:val="22"/>
        </w:rPr>
        <w:lastRenderedPageBreak/>
        <w:t xml:space="preserve">3. </w:t>
      </w:r>
      <w:r w:rsidRPr="00DA1907">
        <w:rPr>
          <w:rFonts w:cs="Arial"/>
          <w:sz w:val="22"/>
          <w:szCs w:val="22"/>
        </w:rPr>
        <w:t xml:space="preserve">Zaplacením smluvní pokuty dodavatelem není dotčen nárok objednatele na náhradu případných škod vzniklých prodlením či vadným plněním dodavatele. Objednatel je oprávněn požadovat náhradu případné škody způsobené porušením povinnosti, na kterou se vztahuje smluvní pokuta, v plné výši. </w:t>
      </w:r>
    </w:p>
    <w:p w:rsidR="00797578" w:rsidRPr="00DA1907" w:rsidRDefault="00797578" w:rsidP="00DA1907">
      <w:pPr>
        <w:ind w:left="426" w:hanging="426"/>
        <w:jc w:val="both"/>
        <w:rPr>
          <w:rFonts w:cs="Arial"/>
          <w:sz w:val="22"/>
          <w:szCs w:val="22"/>
        </w:rPr>
      </w:pPr>
    </w:p>
    <w:p w:rsidR="00797578" w:rsidRPr="00DA1907" w:rsidRDefault="00797578" w:rsidP="00D13443">
      <w:pPr>
        <w:jc w:val="both"/>
        <w:rPr>
          <w:rFonts w:cs="Arial"/>
          <w:sz w:val="22"/>
          <w:szCs w:val="22"/>
        </w:rPr>
      </w:pPr>
      <w:r>
        <w:rPr>
          <w:rFonts w:cs="Arial"/>
          <w:sz w:val="22"/>
          <w:szCs w:val="22"/>
        </w:rPr>
        <w:t xml:space="preserve">4. </w:t>
      </w:r>
      <w:r w:rsidRPr="00DA1907">
        <w:rPr>
          <w:rFonts w:cs="Arial"/>
          <w:sz w:val="22"/>
          <w:szCs w:val="22"/>
        </w:rPr>
        <w:t>Pokud není v ostatních ustanoveních smlouvy uvedeno jinak, zaplacení smluvní pokuty dodavatelem objednateli nezbavuje dodavatele závazku splnit povinnosti dané mu smlouvou.</w:t>
      </w:r>
    </w:p>
    <w:p w:rsidR="00797578" w:rsidRPr="00DA1907" w:rsidRDefault="00797578" w:rsidP="00DA1907">
      <w:pPr>
        <w:ind w:left="360" w:hanging="360"/>
        <w:jc w:val="both"/>
        <w:rPr>
          <w:rFonts w:cs="Arial"/>
          <w:sz w:val="22"/>
          <w:szCs w:val="22"/>
        </w:rPr>
      </w:pPr>
    </w:p>
    <w:p w:rsidR="00797578" w:rsidRPr="00DA1907" w:rsidRDefault="00797578" w:rsidP="00217036">
      <w:pPr>
        <w:pStyle w:val="Zkladntextodsazen"/>
        <w:tabs>
          <w:tab w:val="left" w:pos="0"/>
        </w:tabs>
        <w:ind w:left="0"/>
        <w:jc w:val="both"/>
        <w:rPr>
          <w:rFonts w:cs="Arial"/>
          <w:sz w:val="22"/>
          <w:szCs w:val="22"/>
        </w:rPr>
      </w:pPr>
      <w:r>
        <w:rPr>
          <w:rFonts w:cs="Arial"/>
          <w:sz w:val="22"/>
          <w:szCs w:val="22"/>
        </w:rPr>
        <w:t xml:space="preserve">5. </w:t>
      </w:r>
      <w:r w:rsidRPr="00DA1907">
        <w:rPr>
          <w:rFonts w:cs="Arial"/>
          <w:sz w:val="22"/>
          <w:szCs w:val="22"/>
        </w:rPr>
        <w:t>Oprávněnost nároku na smluvní pokutu není podmíněna žádnými formálními úkony ze strany objednatele.</w:t>
      </w:r>
    </w:p>
    <w:p w:rsidR="00797578" w:rsidRPr="00DA1907" w:rsidRDefault="00797578" w:rsidP="00BA70E2">
      <w:pPr>
        <w:jc w:val="center"/>
        <w:outlineLvl w:val="0"/>
        <w:rPr>
          <w:rFonts w:cs="Arial"/>
          <w:sz w:val="22"/>
          <w:szCs w:val="22"/>
        </w:rPr>
      </w:pPr>
      <w:r w:rsidRPr="00DA1907">
        <w:rPr>
          <w:rFonts w:cs="Arial"/>
          <w:b/>
          <w:bCs/>
          <w:sz w:val="22"/>
          <w:szCs w:val="22"/>
        </w:rPr>
        <w:t>VI.</w:t>
      </w:r>
    </w:p>
    <w:p w:rsidR="00797578" w:rsidRPr="00DA1907" w:rsidRDefault="00797578" w:rsidP="00EF1B16">
      <w:pPr>
        <w:jc w:val="center"/>
        <w:rPr>
          <w:rFonts w:cs="Arial"/>
          <w:sz w:val="22"/>
          <w:szCs w:val="22"/>
        </w:rPr>
      </w:pPr>
      <w:r w:rsidRPr="00DA1907">
        <w:rPr>
          <w:rFonts w:cs="Arial"/>
          <w:b/>
          <w:bCs/>
          <w:sz w:val="22"/>
          <w:szCs w:val="22"/>
        </w:rPr>
        <w:t>Záruka, záruční servis</w:t>
      </w:r>
    </w:p>
    <w:p w:rsidR="00797578" w:rsidRPr="00DA1907" w:rsidRDefault="00797578" w:rsidP="00847C83">
      <w:pPr>
        <w:tabs>
          <w:tab w:val="left" w:pos="284"/>
        </w:tabs>
        <w:jc w:val="both"/>
        <w:rPr>
          <w:rFonts w:cs="Arial"/>
          <w:sz w:val="22"/>
          <w:szCs w:val="22"/>
        </w:rPr>
      </w:pPr>
      <w:r>
        <w:rPr>
          <w:rFonts w:cs="Arial"/>
          <w:sz w:val="22"/>
          <w:szCs w:val="22"/>
        </w:rPr>
        <w:t xml:space="preserve">1. </w:t>
      </w:r>
      <w:r w:rsidRPr="00DA1907">
        <w:rPr>
          <w:rFonts w:cs="Arial"/>
          <w:sz w:val="22"/>
          <w:szCs w:val="22"/>
        </w:rPr>
        <w:t>Dodavatel se zavazuje, že si zboží zachová za níže vymezených podmínek pro něj obvyklé vlastnosti</w:t>
      </w:r>
      <w:r>
        <w:rPr>
          <w:rFonts w:cs="Arial"/>
          <w:sz w:val="22"/>
          <w:szCs w:val="22"/>
        </w:rPr>
        <w:t>,</w:t>
      </w:r>
      <w:r w:rsidRPr="00DA1907">
        <w:rPr>
          <w:rFonts w:cs="Arial"/>
          <w:sz w:val="22"/>
          <w:szCs w:val="22"/>
        </w:rPr>
        <w:t xml:space="preserve"> a že bude způsobilé k užití k obvyklému a předpokládanému účelu.</w:t>
      </w:r>
    </w:p>
    <w:p w:rsidR="00797578" w:rsidRDefault="00797578" w:rsidP="00EF1B16">
      <w:pPr>
        <w:jc w:val="both"/>
        <w:rPr>
          <w:rFonts w:cs="Arial"/>
          <w:sz w:val="22"/>
          <w:szCs w:val="22"/>
        </w:rPr>
      </w:pPr>
    </w:p>
    <w:p w:rsidR="00797578" w:rsidRDefault="00797578" w:rsidP="00EF1B16">
      <w:pPr>
        <w:jc w:val="both"/>
        <w:rPr>
          <w:rFonts w:cs="Arial"/>
          <w:sz w:val="22"/>
          <w:szCs w:val="22"/>
        </w:rPr>
      </w:pPr>
      <w:r>
        <w:rPr>
          <w:rFonts w:cs="Arial"/>
          <w:sz w:val="22"/>
          <w:szCs w:val="22"/>
        </w:rPr>
        <w:t xml:space="preserve">2. </w:t>
      </w:r>
      <w:r w:rsidRPr="00DA1907">
        <w:rPr>
          <w:rFonts w:cs="Arial"/>
          <w:sz w:val="22"/>
          <w:szCs w:val="22"/>
        </w:rPr>
        <w:t xml:space="preserve">Práva z odpovědnosti za vady výslovně neupravená tímto článkem se řídí </w:t>
      </w:r>
      <w:r w:rsidRPr="00870A40">
        <w:rPr>
          <w:rFonts w:cs="Arial"/>
          <w:sz w:val="22"/>
          <w:szCs w:val="22"/>
        </w:rPr>
        <w:t>§ 2113 a násl.</w:t>
      </w:r>
      <w:r w:rsidR="00681847">
        <w:rPr>
          <w:rFonts w:cs="Arial"/>
          <w:sz w:val="22"/>
          <w:szCs w:val="22"/>
        </w:rPr>
        <w:t xml:space="preserve"> </w:t>
      </w:r>
      <w:r w:rsidRPr="00870A40">
        <w:rPr>
          <w:rFonts w:cs="Arial"/>
          <w:sz w:val="22"/>
          <w:szCs w:val="22"/>
        </w:rPr>
        <w:t>zákona č. 89/2012</w:t>
      </w:r>
      <w:r w:rsidR="001853B8">
        <w:rPr>
          <w:rFonts w:cs="Arial"/>
          <w:sz w:val="22"/>
          <w:szCs w:val="22"/>
        </w:rPr>
        <w:t xml:space="preserve"> Sb., </w:t>
      </w:r>
      <w:r w:rsidRPr="00870A40">
        <w:rPr>
          <w:rFonts w:cs="Arial"/>
          <w:sz w:val="22"/>
          <w:szCs w:val="22"/>
        </w:rPr>
        <w:t>občansk</w:t>
      </w:r>
      <w:r w:rsidR="001853B8">
        <w:rPr>
          <w:rFonts w:cs="Arial"/>
          <w:sz w:val="22"/>
          <w:szCs w:val="22"/>
        </w:rPr>
        <w:t>ý zákoník</w:t>
      </w:r>
      <w:r>
        <w:rPr>
          <w:rFonts w:cs="Arial"/>
          <w:sz w:val="22"/>
          <w:szCs w:val="22"/>
        </w:rPr>
        <w:t>.</w:t>
      </w:r>
    </w:p>
    <w:p w:rsidR="00797578" w:rsidRDefault="00797578" w:rsidP="00EF1B16">
      <w:pPr>
        <w:jc w:val="both"/>
        <w:rPr>
          <w:rFonts w:cs="Arial"/>
          <w:sz w:val="22"/>
          <w:szCs w:val="22"/>
        </w:rPr>
      </w:pPr>
      <w:r w:rsidRPr="00870A40">
        <w:rPr>
          <w:rFonts w:cs="Arial"/>
          <w:sz w:val="22"/>
          <w:szCs w:val="22"/>
        </w:rPr>
        <w:t xml:space="preserve"> </w:t>
      </w:r>
    </w:p>
    <w:p w:rsidR="00797578" w:rsidRDefault="00797578" w:rsidP="00EF1B16">
      <w:pPr>
        <w:jc w:val="both"/>
        <w:rPr>
          <w:rFonts w:cs="Arial"/>
          <w:sz w:val="22"/>
          <w:szCs w:val="22"/>
        </w:rPr>
      </w:pPr>
      <w:r>
        <w:rPr>
          <w:rFonts w:cs="Arial"/>
          <w:sz w:val="22"/>
          <w:szCs w:val="22"/>
        </w:rPr>
        <w:t xml:space="preserve">3. </w:t>
      </w:r>
      <w:r w:rsidRPr="00DA1907">
        <w:rPr>
          <w:rFonts w:cs="Arial"/>
          <w:sz w:val="22"/>
          <w:szCs w:val="22"/>
        </w:rPr>
        <w:t xml:space="preserve">Dodavatel odpovídá za vady, jež má zboží v době jeho uvedení do plného provozu, a dále </w:t>
      </w:r>
    </w:p>
    <w:p w:rsidR="00797578" w:rsidRDefault="00797578" w:rsidP="00D13443">
      <w:pPr>
        <w:tabs>
          <w:tab w:val="left" w:pos="284"/>
        </w:tabs>
        <w:jc w:val="both"/>
        <w:rPr>
          <w:rFonts w:cs="Arial"/>
          <w:sz w:val="22"/>
          <w:szCs w:val="22"/>
        </w:rPr>
      </w:pPr>
      <w:r w:rsidRPr="00DA1907">
        <w:rPr>
          <w:rFonts w:cs="Arial"/>
          <w:sz w:val="22"/>
          <w:szCs w:val="22"/>
        </w:rPr>
        <w:t>odpovídá za vady zboží zjištěné v záruční době.</w:t>
      </w:r>
    </w:p>
    <w:p w:rsidR="00797578" w:rsidRDefault="00797578" w:rsidP="00EF1B16">
      <w:pPr>
        <w:jc w:val="both"/>
        <w:rPr>
          <w:rFonts w:cs="Arial"/>
          <w:sz w:val="22"/>
          <w:szCs w:val="22"/>
        </w:rPr>
      </w:pPr>
    </w:p>
    <w:p w:rsidR="00797578" w:rsidRPr="00DA1907" w:rsidRDefault="00797578" w:rsidP="00DA1F7B">
      <w:pPr>
        <w:jc w:val="both"/>
        <w:rPr>
          <w:rFonts w:cs="Arial"/>
          <w:sz w:val="22"/>
          <w:szCs w:val="22"/>
        </w:rPr>
      </w:pPr>
      <w:r w:rsidRPr="00744B66">
        <w:rPr>
          <w:rFonts w:cs="Arial"/>
          <w:sz w:val="22"/>
          <w:szCs w:val="22"/>
        </w:rPr>
        <w:t>4.</w:t>
      </w:r>
      <w:r>
        <w:rPr>
          <w:rFonts w:cs="Arial"/>
          <w:sz w:val="22"/>
          <w:szCs w:val="22"/>
        </w:rPr>
        <w:t xml:space="preserve"> </w:t>
      </w:r>
      <w:r w:rsidRPr="00DA1907">
        <w:rPr>
          <w:rFonts w:cs="Arial"/>
          <w:sz w:val="22"/>
          <w:szCs w:val="22"/>
        </w:rPr>
        <w:t xml:space="preserve">Záruční doba poskytnutá dodavatelem na jakost zboží </w:t>
      </w:r>
      <w:r w:rsidRPr="00357B21">
        <w:rPr>
          <w:rFonts w:cs="Arial"/>
          <w:sz w:val="22"/>
          <w:szCs w:val="22"/>
        </w:rPr>
        <w:t>činí</w:t>
      </w:r>
      <w:r w:rsidRPr="00357B21">
        <w:rPr>
          <w:rFonts w:cs="Arial"/>
          <w:b/>
          <w:sz w:val="22"/>
          <w:szCs w:val="22"/>
        </w:rPr>
        <w:t xml:space="preserve"> </w:t>
      </w:r>
      <w:r w:rsidRPr="00234BCF">
        <w:rPr>
          <w:rFonts w:cs="Arial"/>
          <w:b/>
          <w:sz w:val="22"/>
          <w:szCs w:val="22"/>
        </w:rPr>
        <w:t>60 měsíců</w:t>
      </w:r>
      <w:r w:rsidRPr="00357B21">
        <w:rPr>
          <w:rFonts w:cs="Arial"/>
          <w:b/>
          <w:sz w:val="22"/>
          <w:szCs w:val="22"/>
        </w:rPr>
        <w:t xml:space="preserve"> </w:t>
      </w:r>
      <w:r w:rsidRPr="00357B21">
        <w:rPr>
          <w:rFonts w:cs="Arial"/>
          <w:sz w:val="22"/>
          <w:szCs w:val="22"/>
        </w:rPr>
        <w:t>a</w:t>
      </w:r>
      <w:r w:rsidRPr="00DA1907">
        <w:rPr>
          <w:rFonts w:cs="Arial"/>
          <w:sz w:val="22"/>
          <w:szCs w:val="22"/>
        </w:rPr>
        <w:t xml:space="preserve"> běží </w:t>
      </w:r>
      <w:r>
        <w:rPr>
          <w:rFonts w:cs="Arial"/>
          <w:sz w:val="22"/>
          <w:szCs w:val="22"/>
        </w:rPr>
        <w:t>ode dne jeho uvedení do provozu, tedy po převzetí předmětu plnění a podepsání předávacího protokolu.</w:t>
      </w:r>
    </w:p>
    <w:p w:rsidR="00797578" w:rsidRDefault="00797578" w:rsidP="00EF1B16">
      <w:pPr>
        <w:jc w:val="both"/>
        <w:rPr>
          <w:rFonts w:cs="Arial"/>
          <w:sz w:val="22"/>
          <w:szCs w:val="22"/>
        </w:rPr>
      </w:pPr>
    </w:p>
    <w:p w:rsidR="00797578" w:rsidRPr="00DA1907" w:rsidRDefault="00797578" w:rsidP="00D13443">
      <w:pPr>
        <w:jc w:val="both"/>
        <w:rPr>
          <w:rFonts w:cs="Arial"/>
          <w:sz w:val="22"/>
          <w:szCs w:val="22"/>
        </w:rPr>
      </w:pPr>
      <w:r>
        <w:rPr>
          <w:rFonts w:cs="Arial"/>
          <w:sz w:val="22"/>
          <w:szCs w:val="22"/>
        </w:rPr>
        <w:t xml:space="preserve">5. </w:t>
      </w:r>
      <w:r w:rsidRPr="00DA1907">
        <w:rPr>
          <w:rFonts w:cs="Arial"/>
          <w:sz w:val="22"/>
          <w:szCs w:val="22"/>
        </w:rPr>
        <w:t>Dodavatel je povinen zajistit bezodkladné (</w:t>
      </w:r>
      <w:r>
        <w:rPr>
          <w:rFonts w:cs="Arial"/>
          <w:sz w:val="22"/>
          <w:szCs w:val="22"/>
        </w:rPr>
        <w:t xml:space="preserve">v souladu s čl. V., odst. </w:t>
      </w:r>
      <w:r w:rsidR="008B16E4">
        <w:rPr>
          <w:rFonts w:cs="Arial"/>
          <w:sz w:val="22"/>
          <w:szCs w:val="22"/>
        </w:rPr>
        <w:t>1.</w:t>
      </w:r>
      <w:r>
        <w:rPr>
          <w:rFonts w:cs="Arial"/>
          <w:sz w:val="22"/>
          <w:szCs w:val="22"/>
        </w:rPr>
        <w:t>2</w:t>
      </w:r>
      <w:r w:rsidR="008B16E4">
        <w:rPr>
          <w:rFonts w:cs="Arial"/>
          <w:sz w:val="22"/>
          <w:szCs w:val="22"/>
        </w:rPr>
        <w:t>.</w:t>
      </w:r>
      <w:r>
        <w:rPr>
          <w:rFonts w:cs="Arial"/>
          <w:sz w:val="22"/>
          <w:szCs w:val="22"/>
        </w:rPr>
        <w:t xml:space="preserve"> této smlouvy</w:t>
      </w:r>
      <w:r w:rsidRPr="00DA1907">
        <w:rPr>
          <w:rFonts w:cs="Arial"/>
          <w:sz w:val="22"/>
          <w:szCs w:val="22"/>
        </w:rPr>
        <w:t>) a</w:t>
      </w:r>
      <w:r w:rsidR="00D13443">
        <w:rPr>
          <w:rFonts w:cs="Arial"/>
          <w:sz w:val="22"/>
          <w:szCs w:val="22"/>
        </w:rPr>
        <w:t> </w:t>
      </w:r>
      <w:r w:rsidRPr="00DA1907">
        <w:rPr>
          <w:rFonts w:cs="Arial"/>
          <w:sz w:val="22"/>
          <w:szCs w:val="22"/>
        </w:rPr>
        <w:t>bezplatné odstranění reklamovaných závad po celou dobu záruční lhůty.</w:t>
      </w:r>
    </w:p>
    <w:p w:rsidR="00797578" w:rsidRPr="00DA1907" w:rsidRDefault="00797578" w:rsidP="00357B21">
      <w:pPr>
        <w:ind w:left="1068"/>
        <w:jc w:val="both"/>
        <w:rPr>
          <w:rFonts w:cs="Arial"/>
          <w:sz w:val="22"/>
          <w:szCs w:val="22"/>
        </w:rPr>
      </w:pPr>
    </w:p>
    <w:p w:rsidR="00797578" w:rsidRDefault="00797578" w:rsidP="00EF1B16">
      <w:pPr>
        <w:tabs>
          <w:tab w:val="left" w:pos="284"/>
          <w:tab w:val="num" w:pos="1068"/>
        </w:tabs>
        <w:jc w:val="both"/>
        <w:rPr>
          <w:rFonts w:cs="Arial"/>
          <w:sz w:val="22"/>
          <w:szCs w:val="22"/>
        </w:rPr>
      </w:pPr>
      <w:r>
        <w:rPr>
          <w:rFonts w:cs="Arial"/>
          <w:sz w:val="22"/>
          <w:szCs w:val="22"/>
        </w:rPr>
        <w:t xml:space="preserve">6. </w:t>
      </w:r>
      <w:r w:rsidRPr="00DA1907">
        <w:rPr>
          <w:rFonts w:cs="Arial"/>
          <w:sz w:val="22"/>
          <w:szCs w:val="22"/>
        </w:rPr>
        <w:t xml:space="preserve">Dodavatel se zavazuje zajistit servisní kontakt nejpozději do následujícího pracovního dne </w:t>
      </w:r>
    </w:p>
    <w:p w:rsidR="00797578" w:rsidRPr="00DA1907" w:rsidRDefault="00797578" w:rsidP="00EF1B16">
      <w:pPr>
        <w:tabs>
          <w:tab w:val="left" w:pos="284"/>
          <w:tab w:val="num" w:pos="1068"/>
        </w:tabs>
        <w:jc w:val="both"/>
        <w:rPr>
          <w:rFonts w:cs="Arial"/>
          <w:sz w:val="22"/>
          <w:szCs w:val="22"/>
        </w:rPr>
      </w:pPr>
      <w:r w:rsidRPr="00DA1907">
        <w:rPr>
          <w:rFonts w:cs="Arial"/>
          <w:sz w:val="22"/>
          <w:szCs w:val="22"/>
        </w:rPr>
        <w:t>po nahlášení závady. Doba nástupu servisního technika na opravu je do 48 hodin v pracovní dny a 72 hodin v den prac</w:t>
      </w:r>
      <w:r>
        <w:rPr>
          <w:rFonts w:cs="Arial"/>
          <w:sz w:val="22"/>
          <w:szCs w:val="22"/>
        </w:rPr>
        <w:t xml:space="preserve">ovního volna, klidu nebo svátku </w:t>
      </w:r>
      <w:r w:rsidRPr="00DA1907">
        <w:rPr>
          <w:rFonts w:cs="Arial"/>
          <w:sz w:val="22"/>
          <w:szCs w:val="22"/>
        </w:rPr>
        <w:t xml:space="preserve">po nahlášení </w:t>
      </w:r>
      <w:r>
        <w:rPr>
          <w:rFonts w:cs="Arial"/>
          <w:sz w:val="22"/>
          <w:szCs w:val="22"/>
        </w:rPr>
        <w:tab/>
      </w:r>
      <w:r w:rsidRPr="00DA1907">
        <w:rPr>
          <w:rFonts w:cs="Arial"/>
          <w:sz w:val="22"/>
          <w:szCs w:val="22"/>
        </w:rPr>
        <w:t xml:space="preserve">závady. </w:t>
      </w:r>
    </w:p>
    <w:p w:rsidR="00797578" w:rsidRDefault="00797578" w:rsidP="00EF1B16">
      <w:pPr>
        <w:tabs>
          <w:tab w:val="num" w:pos="1068"/>
        </w:tabs>
        <w:jc w:val="both"/>
        <w:rPr>
          <w:rFonts w:cs="Arial"/>
          <w:sz w:val="22"/>
          <w:szCs w:val="22"/>
        </w:rPr>
      </w:pPr>
    </w:p>
    <w:p w:rsidR="00797578" w:rsidRPr="00DA1907" w:rsidRDefault="00797578" w:rsidP="00435DAA">
      <w:pPr>
        <w:tabs>
          <w:tab w:val="num" w:pos="284"/>
        </w:tabs>
        <w:jc w:val="both"/>
        <w:rPr>
          <w:rFonts w:cs="Arial"/>
          <w:sz w:val="22"/>
          <w:szCs w:val="22"/>
        </w:rPr>
      </w:pPr>
      <w:r>
        <w:rPr>
          <w:rFonts w:cs="Arial"/>
          <w:sz w:val="22"/>
          <w:szCs w:val="22"/>
        </w:rPr>
        <w:t xml:space="preserve">7. </w:t>
      </w:r>
      <w:r w:rsidRPr="00DA1907">
        <w:rPr>
          <w:rFonts w:cs="Arial"/>
          <w:sz w:val="22"/>
          <w:szCs w:val="22"/>
        </w:rPr>
        <w:t>V případě poruchy zboží, jejíž</w:t>
      </w:r>
      <w:r>
        <w:rPr>
          <w:rFonts w:cs="Arial"/>
          <w:sz w:val="22"/>
          <w:szCs w:val="22"/>
        </w:rPr>
        <w:t xml:space="preserve"> oprava by trvala déle než je výše uvedeno</w:t>
      </w:r>
      <w:r w:rsidR="00D13443">
        <w:rPr>
          <w:rFonts w:cs="Arial"/>
          <w:sz w:val="22"/>
          <w:szCs w:val="22"/>
        </w:rPr>
        <w:t xml:space="preserve"> (72 hodin)</w:t>
      </w:r>
      <w:r>
        <w:rPr>
          <w:rFonts w:cs="Arial"/>
          <w:sz w:val="22"/>
          <w:szCs w:val="22"/>
        </w:rPr>
        <w:t xml:space="preserve"> nebo bylo </w:t>
      </w:r>
      <w:r w:rsidR="00D13443">
        <w:rPr>
          <w:rFonts w:cs="Arial"/>
          <w:sz w:val="22"/>
          <w:szCs w:val="22"/>
        </w:rPr>
        <w:t xml:space="preserve">odlišně </w:t>
      </w:r>
      <w:r>
        <w:rPr>
          <w:rFonts w:cs="Arial"/>
          <w:sz w:val="22"/>
          <w:szCs w:val="22"/>
        </w:rPr>
        <w:t>dohodnuto</w:t>
      </w:r>
      <w:r w:rsidRPr="00DA1907">
        <w:rPr>
          <w:rFonts w:cs="Arial"/>
          <w:sz w:val="22"/>
          <w:szCs w:val="22"/>
        </w:rPr>
        <w:t>, dodavatel poskytne dle charakteru zboží vlastní náhradní zboží stejné úrovně zdarma po celou dobu opravy, pokud nebude dohodnuto jinak.</w:t>
      </w:r>
      <w:r>
        <w:rPr>
          <w:rFonts w:cs="Arial"/>
          <w:sz w:val="22"/>
          <w:szCs w:val="22"/>
        </w:rPr>
        <w:t xml:space="preserve"> </w:t>
      </w:r>
      <w:r w:rsidRPr="00DA1907">
        <w:rPr>
          <w:rFonts w:cs="Arial"/>
          <w:sz w:val="22"/>
          <w:szCs w:val="22"/>
        </w:rPr>
        <w:t>Během záruční doby se dodavatel zavazuje zajistit bezplatně</w:t>
      </w:r>
      <w:r>
        <w:rPr>
          <w:rFonts w:cs="Arial"/>
          <w:sz w:val="22"/>
          <w:szCs w:val="22"/>
        </w:rPr>
        <w:t xml:space="preserve"> všechny</w:t>
      </w:r>
      <w:r w:rsidRPr="00DA1907">
        <w:rPr>
          <w:rFonts w:cs="Arial"/>
          <w:sz w:val="22"/>
          <w:szCs w:val="22"/>
        </w:rPr>
        <w:t xml:space="preserve"> periodické prohlídky, technické kontroly a</w:t>
      </w:r>
      <w:r w:rsidR="00D13443">
        <w:rPr>
          <w:rFonts w:cs="Arial"/>
          <w:sz w:val="22"/>
          <w:szCs w:val="22"/>
        </w:rPr>
        <w:t> </w:t>
      </w:r>
      <w:r w:rsidRPr="00DA1907">
        <w:rPr>
          <w:rFonts w:cs="Arial"/>
          <w:sz w:val="22"/>
          <w:szCs w:val="22"/>
        </w:rPr>
        <w:t>validace zboží, vyplývá-li povinnost k jejich provádění z platných obecně závazných právních předpisů nebo z pokynů výrobce zboží.</w:t>
      </w:r>
    </w:p>
    <w:p w:rsidR="00797578" w:rsidRDefault="00797578" w:rsidP="00DA1907">
      <w:pPr>
        <w:jc w:val="center"/>
        <w:rPr>
          <w:rFonts w:cs="Arial"/>
          <w:b/>
          <w:sz w:val="22"/>
          <w:szCs w:val="22"/>
        </w:rPr>
      </w:pPr>
    </w:p>
    <w:p w:rsidR="00797578" w:rsidRPr="00DA1907" w:rsidRDefault="00797578" w:rsidP="00BA70E2">
      <w:pPr>
        <w:jc w:val="center"/>
        <w:outlineLvl w:val="0"/>
        <w:rPr>
          <w:rFonts w:cs="Arial"/>
          <w:b/>
          <w:sz w:val="22"/>
          <w:szCs w:val="22"/>
        </w:rPr>
      </w:pPr>
      <w:r w:rsidRPr="00DA1907">
        <w:rPr>
          <w:rFonts w:cs="Arial"/>
          <w:b/>
          <w:sz w:val="22"/>
          <w:szCs w:val="22"/>
        </w:rPr>
        <w:t>VII.</w:t>
      </w:r>
    </w:p>
    <w:p w:rsidR="00797578" w:rsidRPr="00EF1B16" w:rsidRDefault="00797578" w:rsidP="00EF1B16">
      <w:pPr>
        <w:jc w:val="center"/>
        <w:rPr>
          <w:rFonts w:cs="Arial"/>
          <w:b/>
          <w:sz w:val="22"/>
          <w:szCs w:val="22"/>
        </w:rPr>
      </w:pPr>
      <w:r w:rsidRPr="00DA1907">
        <w:rPr>
          <w:rFonts w:cs="Arial"/>
          <w:b/>
          <w:sz w:val="22"/>
          <w:szCs w:val="22"/>
        </w:rPr>
        <w:t>Odstoupení od smlouvy</w:t>
      </w:r>
    </w:p>
    <w:p w:rsidR="00797578" w:rsidRPr="00DA1907" w:rsidRDefault="00797578" w:rsidP="00DA1907">
      <w:pPr>
        <w:jc w:val="both"/>
        <w:rPr>
          <w:rFonts w:cs="Arial"/>
          <w:sz w:val="22"/>
          <w:szCs w:val="22"/>
        </w:rPr>
      </w:pPr>
      <w:r w:rsidRPr="00DA1907">
        <w:rPr>
          <w:rFonts w:cs="Arial"/>
          <w:sz w:val="22"/>
          <w:szCs w:val="22"/>
        </w:rPr>
        <w:t>K odstoupení od smlouvy může dojít v souladu s</w:t>
      </w:r>
      <w:r w:rsidR="008B16E4">
        <w:rPr>
          <w:rFonts w:cs="Arial"/>
          <w:sz w:val="22"/>
          <w:szCs w:val="22"/>
        </w:rPr>
        <w:t> </w:t>
      </w:r>
      <w:r w:rsidRPr="00DA1907">
        <w:rPr>
          <w:rFonts w:cs="Arial"/>
          <w:sz w:val="22"/>
          <w:szCs w:val="22"/>
        </w:rPr>
        <w:t>ustanovením</w:t>
      </w:r>
      <w:r w:rsidR="008B16E4">
        <w:rPr>
          <w:rFonts w:cs="Arial"/>
          <w:sz w:val="22"/>
          <w:szCs w:val="22"/>
        </w:rPr>
        <w:t xml:space="preserve"> </w:t>
      </w:r>
      <w:r w:rsidR="008B16E4" w:rsidRPr="00DA1907">
        <w:rPr>
          <w:rFonts w:cs="Arial"/>
          <w:sz w:val="22"/>
          <w:szCs w:val="22"/>
        </w:rPr>
        <w:t xml:space="preserve">§ </w:t>
      </w:r>
      <w:r w:rsidR="008B16E4">
        <w:rPr>
          <w:rFonts w:cs="Arial"/>
          <w:sz w:val="22"/>
          <w:szCs w:val="22"/>
        </w:rPr>
        <w:t>2001</w:t>
      </w:r>
      <w:r w:rsidR="008B16E4" w:rsidRPr="00DA1907">
        <w:rPr>
          <w:rFonts w:cs="Arial"/>
          <w:sz w:val="22"/>
          <w:szCs w:val="22"/>
        </w:rPr>
        <w:t xml:space="preserve"> a následující</w:t>
      </w:r>
      <w:r w:rsidRPr="00DA1907">
        <w:rPr>
          <w:rFonts w:cs="Arial"/>
          <w:sz w:val="22"/>
          <w:szCs w:val="22"/>
        </w:rPr>
        <w:t xml:space="preserve"> </w:t>
      </w:r>
      <w:r w:rsidR="008B16E4" w:rsidRPr="00870A40">
        <w:rPr>
          <w:rFonts w:cs="Arial"/>
          <w:sz w:val="22"/>
          <w:szCs w:val="22"/>
        </w:rPr>
        <w:t>zákona č. 89/2012</w:t>
      </w:r>
      <w:r w:rsidR="008B16E4">
        <w:rPr>
          <w:rFonts w:cs="Arial"/>
          <w:sz w:val="22"/>
          <w:szCs w:val="22"/>
        </w:rPr>
        <w:t xml:space="preserve"> Sb., </w:t>
      </w:r>
      <w:r w:rsidR="008B16E4" w:rsidRPr="00870A40">
        <w:rPr>
          <w:rFonts w:cs="Arial"/>
          <w:sz w:val="22"/>
          <w:szCs w:val="22"/>
        </w:rPr>
        <w:t>občansk</w:t>
      </w:r>
      <w:r w:rsidR="008B16E4">
        <w:rPr>
          <w:rFonts w:cs="Arial"/>
          <w:sz w:val="22"/>
          <w:szCs w:val="22"/>
        </w:rPr>
        <w:t>ý zákoník</w:t>
      </w:r>
      <w:r w:rsidRPr="00DA1907">
        <w:rPr>
          <w:rFonts w:cs="Arial"/>
          <w:sz w:val="22"/>
          <w:szCs w:val="22"/>
        </w:rPr>
        <w:t>.</w:t>
      </w:r>
    </w:p>
    <w:p w:rsidR="00797578" w:rsidRPr="00DA1907" w:rsidRDefault="00797578" w:rsidP="00DA1907">
      <w:pPr>
        <w:jc w:val="center"/>
        <w:rPr>
          <w:rFonts w:cs="Arial"/>
          <w:sz w:val="22"/>
          <w:szCs w:val="22"/>
        </w:rPr>
      </w:pPr>
    </w:p>
    <w:p w:rsidR="00797578" w:rsidRPr="00DA1907" w:rsidRDefault="00797578" w:rsidP="00BA70E2">
      <w:pPr>
        <w:jc w:val="center"/>
        <w:outlineLvl w:val="0"/>
        <w:rPr>
          <w:rFonts w:cs="Arial"/>
          <w:b/>
          <w:bCs/>
          <w:sz w:val="22"/>
          <w:szCs w:val="22"/>
        </w:rPr>
      </w:pPr>
      <w:r w:rsidRPr="00DA1907">
        <w:rPr>
          <w:rFonts w:cs="Arial"/>
          <w:b/>
          <w:bCs/>
          <w:sz w:val="22"/>
          <w:szCs w:val="22"/>
        </w:rPr>
        <w:t>VIII.</w:t>
      </w:r>
    </w:p>
    <w:p w:rsidR="00797578" w:rsidRPr="00DA1907" w:rsidRDefault="00797578" w:rsidP="00DA1907">
      <w:pPr>
        <w:ind w:right="-24"/>
        <w:jc w:val="center"/>
        <w:rPr>
          <w:rFonts w:cs="Arial"/>
          <w:b/>
          <w:sz w:val="22"/>
          <w:szCs w:val="22"/>
          <w:u w:val="single"/>
        </w:rPr>
      </w:pPr>
      <w:r w:rsidRPr="00DA1907">
        <w:rPr>
          <w:rFonts w:cs="Arial"/>
          <w:b/>
          <w:sz w:val="22"/>
          <w:szCs w:val="22"/>
          <w:u w:val="single"/>
        </w:rPr>
        <w:t xml:space="preserve">Povinnosti dodavatele vyplývající z finanční spoluúčasti evropských fondů v rámci </w:t>
      </w:r>
      <w:r w:rsidRPr="00DA1907">
        <w:rPr>
          <w:rFonts w:cs="Arial"/>
          <w:b/>
          <w:sz w:val="22"/>
          <w:szCs w:val="22"/>
          <w:u w:val="single"/>
        </w:rPr>
        <w:br/>
        <w:t>Regionálního operačního programu NUTS II Severovýchod</w:t>
      </w:r>
    </w:p>
    <w:p w:rsidR="00797578" w:rsidRPr="00DA1907" w:rsidRDefault="00797578" w:rsidP="00DA1907">
      <w:pPr>
        <w:ind w:right="-24"/>
        <w:jc w:val="both"/>
        <w:rPr>
          <w:rFonts w:cs="Arial"/>
          <w:sz w:val="22"/>
          <w:szCs w:val="22"/>
        </w:rPr>
      </w:pPr>
    </w:p>
    <w:p w:rsidR="00797578" w:rsidRDefault="00797578" w:rsidP="00217036">
      <w:pPr>
        <w:numPr>
          <w:ilvl w:val="0"/>
          <w:numId w:val="14"/>
        </w:numPr>
        <w:tabs>
          <w:tab w:val="clear" w:pos="720"/>
          <w:tab w:val="left" w:pos="284"/>
        </w:tabs>
        <w:ind w:left="0" w:right="-24" w:firstLine="0"/>
        <w:jc w:val="both"/>
        <w:rPr>
          <w:rFonts w:cs="Arial"/>
          <w:sz w:val="22"/>
          <w:szCs w:val="22"/>
        </w:rPr>
      </w:pPr>
      <w:r w:rsidRPr="00DA1907">
        <w:rPr>
          <w:rFonts w:cs="Arial"/>
          <w:sz w:val="22"/>
          <w:szCs w:val="22"/>
        </w:rPr>
        <w:t xml:space="preserve">Dodavatel se zavazuje k uchování této smlouvy včetně jejích případných dodatků, veškerých originálů účetních a daňových dokladů, originálů projektové dokumentace a dalších dokumentů souvisejících s realizací veřejné zakázky </w:t>
      </w:r>
      <w:r>
        <w:rPr>
          <w:rFonts w:cs="Arial"/>
          <w:sz w:val="22"/>
          <w:szCs w:val="22"/>
        </w:rPr>
        <w:t>„</w:t>
      </w:r>
      <w:r w:rsidRPr="005D04CB">
        <w:rPr>
          <w:rFonts w:cs="Arial"/>
          <w:b/>
          <w:sz w:val="22"/>
          <w:szCs w:val="22"/>
        </w:rPr>
        <w:t>Zvýšení atraktivity a</w:t>
      </w:r>
      <w:r w:rsidR="00217036">
        <w:rPr>
          <w:rFonts w:cs="Arial"/>
          <w:b/>
          <w:sz w:val="22"/>
          <w:szCs w:val="22"/>
        </w:rPr>
        <w:t> </w:t>
      </w:r>
      <w:r w:rsidRPr="005D04CB">
        <w:rPr>
          <w:rFonts w:cs="Arial"/>
          <w:b/>
          <w:sz w:val="22"/>
          <w:szCs w:val="22"/>
        </w:rPr>
        <w:t>rozšíření návštěvnických služeb v areálu zámku Pardubice - nová stálá expozice o</w:t>
      </w:r>
      <w:r w:rsidR="00217036">
        <w:rPr>
          <w:rFonts w:cs="Arial"/>
          <w:b/>
          <w:sz w:val="22"/>
          <w:szCs w:val="22"/>
        </w:rPr>
        <w:t> </w:t>
      </w:r>
      <w:r w:rsidRPr="005D04CB">
        <w:rPr>
          <w:rFonts w:cs="Arial"/>
          <w:b/>
          <w:sz w:val="22"/>
          <w:szCs w:val="22"/>
        </w:rPr>
        <w:t>historii Pardubic</w:t>
      </w:r>
      <w:r w:rsidRPr="00847C83">
        <w:rPr>
          <w:rFonts w:cs="Arial"/>
          <w:b/>
          <w:sz w:val="22"/>
          <w:szCs w:val="22"/>
        </w:rPr>
        <w:t>“</w:t>
      </w:r>
      <w:r w:rsidRPr="00847C83">
        <w:rPr>
          <w:rFonts w:cs="Arial"/>
          <w:sz w:val="22"/>
          <w:szCs w:val="22"/>
        </w:rPr>
        <w:t xml:space="preserve"> </w:t>
      </w:r>
      <w:r w:rsidRPr="00DA1907">
        <w:rPr>
          <w:rFonts w:cs="Arial"/>
          <w:sz w:val="22"/>
          <w:szCs w:val="22"/>
        </w:rPr>
        <w:t xml:space="preserve">v souladu s dobou stanovenou právními předpisy ČR a podmínkami Regionálního operačního programu NUTS II Severovýchod. Dodavatel se zavazuje, že umožní neustálou dostupnost výše uvedených dokladů pro účely příslušných kontrol a všem </w:t>
      </w:r>
      <w:r w:rsidRPr="00DA1907">
        <w:rPr>
          <w:rFonts w:cs="Arial"/>
          <w:sz w:val="22"/>
          <w:szCs w:val="22"/>
        </w:rPr>
        <w:lastRenderedPageBreak/>
        <w:t>subjektům provádějícím kontrolu případně audit projektu poskytnout potřebné informace týkajících se dodavatelských činností.</w:t>
      </w:r>
    </w:p>
    <w:p w:rsidR="00797578" w:rsidRPr="00DA1907" w:rsidRDefault="00797578" w:rsidP="00357B21">
      <w:pPr>
        <w:ind w:left="360" w:right="-24"/>
        <w:jc w:val="both"/>
        <w:rPr>
          <w:rFonts w:cs="Arial"/>
          <w:sz w:val="22"/>
          <w:szCs w:val="22"/>
        </w:rPr>
      </w:pPr>
    </w:p>
    <w:p w:rsidR="00797578" w:rsidRDefault="00797578" w:rsidP="00217036">
      <w:pPr>
        <w:numPr>
          <w:ilvl w:val="0"/>
          <w:numId w:val="14"/>
        </w:numPr>
        <w:tabs>
          <w:tab w:val="clear" w:pos="720"/>
          <w:tab w:val="left" w:pos="284"/>
        </w:tabs>
        <w:ind w:left="0" w:right="-24" w:firstLine="0"/>
        <w:jc w:val="both"/>
        <w:rPr>
          <w:rFonts w:cs="Arial"/>
          <w:sz w:val="22"/>
          <w:szCs w:val="22"/>
        </w:rPr>
      </w:pPr>
      <w:r w:rsidRPr="00DA1907">
        <w:rPr>
          <w:rFonts w:cs="Arial"/>
          <w:sz w:val="22"/>
          <w:szCs w:val="22"/>
        </w:rPr>
        <w:t xml:space="preserve">Na každé faktuře bude jednoznačně uvedeno, že se jedná o projekt související s Regionálním operačním programem NUTS II Severovýchod (dále jen ROP SV) s názvem: </w:t>
      </w:r>
      <w:r w:rsidRPr="00435DAA">
        <w:rPr>
          <w:rFonts w:cs="Arial"/>
          <w:sz w:val="22"/>
          <w:szCs w:val="22"/>
        </w:rPr>
        <w:t>„Zvýšení atraktivity a rozšíření návštěvnických slu</w:t>
      </w:r>
      <w:r>
        <w:rPr>
          <w:rFonts w:cs="Arial"/>
          <w:sz w:val="22"/>
          <w:szCs w:val="22"/>
        </w:rPr>
        <w:t xml:space="preserve">žeb v areálu zámku Pardubice“ </w:t>
      </w:r>
      <w:r w:rsidRPr="00847C83">
        <w:rPr>
          <w:rFonts w:cs="Arial"/>
          <w:sz w:val="22"/>
          <w:szCs w:val="22"/>
        </w:rPr>
        <w:t>a</w:t>
      </w:r>
      <w:r w:rsidR="00217036">
        <w:rPr>
          <w:rFonts w:cs="Arial"/>
          <w:sz w:val="22"/>
          <w:szCs w:val="22"/>
        </w:rPr>
        <w:t> </w:t>
      </w:r>
      <w:r w:rsidRPr="00847C83">
        <w:rPr>
          <w:rFonts w:cs="Arial"/>
          <w:sz w:val="22"/>
          <w:szCs w:val="22"/>
        </w:rPr>
        <w:t xml:space="preserve">registračním číslem projektu </w:t>
      </w:r>
      <w:r w:rsidRPr="00435DAA">
        <w:rPr>
          <w:rFonts w:cs="Arial"/>
          <w:sz w:val="22"/>
          <w:szCs w:val="22"/>
        </w:rPr>
        <w:t>CZ.1.13/3.1.00/14.00965</w:t>
      </w:r>
      <w:r w:rsidRPr="00847C83">
        <w:rPr>
          <w:rFonts w:cs="Arial"/>
          <w:sz w:val="22"/>
          <w:szCs w:val="22"/>
        </w:rPr>
        <w:t>.</w:t>
      </w:r>
      <w:r w:rsidRPr="00DA1907">
        <w:rPr>
          <w:rFonts w:cs="Arial"/>
          <w:sz w:val="22"/>
          <w:szCs w:val="22"/>
        </w:rPr>
        <w:t xml:space="preserve"> Faktury musí obsahovat účel fakturovaných částek a budou přesně specifikovat jednotlivé způsobilé výdaje.</w:t>
      </w:r>
    </w:p>
    <w:p w:rsidR="00797578" w:rsidRPr="00DA1907" w:rsidRDefault="00797578" w:rsidP="00744B66">
      <w:pPr>
        <w:ind w:right="-24"/>
        <w:jc w:val="both"/>
        <w:rPr>
          <w:rFonts w:cs="Arial"/>
          <w:sz w:val="22"/>
          <w:szCs w:val="22"/>
        </w:rPr>
      </w:pPr>
    </w:p>
    <w:p w:rsidR="00797578" w:rsidRPr="00DA1907" w:rsidRDefault="00797578" w:rsidP="00217036">
      <w:pPr>
        <w:numPr>
          <w:ilvl w:val="0"/>
          <w:numId w:val="14"/>
        </w:numPr>
        <w:tabs>
          <w:tab w:val="clear" w:pos="720"/>
          <w:tab w:val="left" w:pos="284"/>
        </w:tabs>
        <w:ind w:left="0" w:right="-24" w:firstLine="0"/>
        <w:jc w:val="both"/>
        <w:rPr>
          <w:rFonts w:cs="Arial"/>
          <w:sz w:val="22"/>
          <w:szCs w:val="22"/>
        </w:rPr>
      </w:pPr>
      <w:r w:rsidRPr="00DA1907">
        <w:rPr>
          <w:rFonts w:cs="Arial"/>
          <w:sz w:val="22"/>
          <w:szCs w:val="22"/>
        </w:rPr>
        <w:t>Dodavatel si je vědom, že je ve smyslu ust. § 2 písm. e) zákona č. 320/2001 Sb., o finanční kontrole ve veřejné správě a o změně některých zákonů, ve znění pozdějších předpisů (dále jen „zákon o finanční kontrole“), povinen spolupůsobit při výkonu finanční kontroly.</w:t>
      </w:r>
    </w:p>
    <w:p w:rsidR="00797578" w:rsidRPr="00DA1907" w:rsidRDefault="00797578" w:rsidP="00016B7D">
      <w:pPr>
        <w:ind w:right="-24"/>
        <w:jc w:val="both"/>
        <w:rPr>
          <w:rFonts w:cs="Arial"/>
          <w:sz w:val="22"/>
          <w:szCs w:val="22"/>
        </w:rPr>
      </w:pPr>
    </w:p>
    <w:p w:rsidR="00797578" w:rsidRPr="00DA1907" w:rsidRDefault="00797578" w:rsidP="00217036">
      <w:pPr>
        <w:numPr>
          <w:ilvl w:val="0"/>
          <w:numId w:val="14"/>
        </w:numPr>
        <w:tabs>
          <w:tab w:val="clear" w:pos="720"/>
          <w:tab w:val="left" w:pos="284"/>
        </w:tabs>
        <w:ind w:left="0" w:right="-24" w:firstLine="0"/>
        <w:jc w:val="both"/>
        <w:rPr>
          <w:rFonts w:cs="Arial"/>
          <w:sz w:val="22"/>
          <w:szCs w:val="22"/>
        </w:rPr>
      </w:pPr>
      <w:r w:rsidRPr="00DA1907">
        <w:rPr>
          <w:rFonts w:cs="Arial"/>
          <w:sz w:val="22"/>
          <w:szCs w:val="22"/>
        </w:rPr>
        <w:t xml:space="preserve">Další povinnosti </w:t>
      </w:r>
      <w:r w:rsidR="008B16E4">
        <w:rPr>
          <w:rFonts w:cs="Arial"/>
          <w:sz w:val="22"/>
          <w:szCs w:val="22"/>
        </w:rPr>
        <w:t>dodavatele</w:t>
      </w:r>
      <w:r w:rsidRPr="00DA1907">
        <w:rPr>
          <w:rFonts w:cs="Arial"/>
          <w:sz w:val="22"/>
          <w:szCs w:val="22"/>
        </w:rPr>
        <w:t xml:space="preserve"> vyplývají také z</w:t>
      </w:r>
      <w:r>
        <w:rPr>
          <w:rFonts w:cs="Arial"/>
          <w:sz w:val="22"/>
          <w:szCs w:val="22"/>
        </w:rPr>
        <w:t xml:space="preserve"> platné </w:t>
      </w:r>
      <w:r w:rsidRPr="00DA1907">
        <w:rPr>
          <w:rFonts w:cs="Arial"/>
          <w:sz w:val="22"/>
          <w:szCs w:val="22"/>
        </w:rPr>
        <w:t xml:space="preserve">Příručky pro žadatele a příjemce Regionálního operačního programu NUTS II Severovýchod ze dne </w:t>
      </w:r>
      <w:r>
        <w:rPr>
          <w:rFonts w:cs="Arial"/>
          <w:sz w:val="22"/>
          <w:szCs w:val="22"/>
        </w:rPr>
        <w:t>01</w:t>
      </w:r>
      <w:r w:rsidRPr="00DA1907">
        <w:rPr>
          <w:rFonts w:cs="Arial"/>
          <w:sz w:val="22"/>
          <w:szCs w:val="22"/>
        </w:rPr>
        <w:t>.</w:t>
      </w:r>
      <w:r>
        <w:rPr>
          <w:rFonts w:cs="Arial"/>
          <w:sz w:val="22"/>
          <w:szCs w:val="22"/>
        </w:rPr>
        <w:t>07.</w:t>
      </w:r>
      <w:r w:rsidRPr="00DA1907">
        <w:rPr>
          <w:rFonts w:cs="Arial"/>
          <w:sz w:val="22"/>
          <w:szCs w:val="22"/>
        </w:rPr>
        <w:t>201</w:t>
      </w:r>
      <w:r>
        <w:rPr>
          <w:rFonts w:cs="Arial"/>
          <w:sz w:val="22"/>
          <w:szCs w:val="22"/>
        </w:rPr>
        <w:t>4</w:t>
      </w:r>
      <w:r w:rsidRPr="00DA1907">
        <w:rPr>
          <w:rFonts w:cs="Arial"/>
          <w:sz w:val="22"/>
          <w:szCs w:val="22"/>
        </w:rPr>
        <w:t xml:space="preserve"> včetně příloh a dalších dokumentů Regionálního operačního programu NUTS II Severovýchod dostupných na </w:t>
      </w:r>
      <w:r w:rsidRPr="00DA1907">
        <w:rPr>
          <w:rFonts w:cs="Arial"/>
          <w:sz w:val="22"/>
          <w:szCs w:val="22"/>
          <w:u w:val="single"/>
        </w:rPr>
        <w:t>www.rada-severovychod.cz</w:t>
      </w:r>
      <w:r w:rsidRPr="00DA1907">
        <w:rPr>
          <w:rFonts w:cs="Arial"/>
          <w:sz w:val="22"/>
          <w:szCs w:val="22"/>
        </w:rPr>
        <w:t>. V případě rozporu v textu dokumentů s ustanoveními této smlouvy má přednost text smlouvy</w:t>
      </w:r>
      <w:r w:rsidRPr="00DA1907">
        <w:rPr>
          <w:rFonts w:cs="Arial"/>
          <w:i/>
          <w:sz w:val="22"/>
          <w:szCs w:val="22"/>
        </w:rPr>
        <w:t>.</w:t>
      </w:r>
    </w:p>
    <w:p w:rsidR="00797578" w:rsidRPr="00DA1907" w:rsidRDefault="00797578" w:rsidP="00DA1907">
      <w:pPr>
        <w:jc w:val="center"/>
        <w:rPr>
          <w:rFonts w:cs="Arial"/>
          <w:b/>
          <w:bCs/>
          <w:sz w:val="22"/>
          <w:szCs w:val="22"/>
        </w:rPr>
      </w:pPr>
    </w:p>
    <w:p w:rsidR="00797578" w:rsidRPr="00DA1907" w:rsidRDefault="00797578" w:rsidP="00BA70E2">
      <w:pPr>
        <w:jc w:val="center"/>
        <w:outlineLvl w:val="0"/>
        <w:rPr>
          <w:rFonts w:cs="Arial"/>
          <w:b/>
          <w:bCs/>
          <w:sz w:val="22"/>
          <w:szCs w:val="22"/>
        </w:rPr>
      </w:pPr>
      <w:r w:rsidRPr="00DA1907">
        <w:rPr>
          <w:rFonts w:cs="Arial"/>
          <w:b/>
          <w:bCs/>
          <w:sz w:val="22"/>
          <w:szCs w:val="22"/>
        </w:rPr>
        <w:t>IX.</w:t>
      </w:r>
    </w:p>
    <w:p w:rsidR="00797578" w:rsidRPr="00DA1907" w:rsidRDefault="00797578" w:rsidP="00EF1B16">
      <w:pPr>
        <w:jc w:val="center"/>
        <w:rPr>
          <w:rFonts w:cs="Arial"/>
          <w:sz w:val="22"/>
          <w:szCs w:val="22"/>
        </w:rPr>
      </w:pPr>
      <w:r w:rsidRPr="00DA1907">
        <w:rPr>
          <w:rFonts w:cs="Arial"/>
          <w:b/>
          <w:bCs/>
          <w:sz w:val="22"/>
          <w:szCs w:val="22"/>
        </w:rPr>
        <w:t>Obecná a závěrečná ustanovení</w:t>
      </w:r>
    </w:p>
    <w:p w:rsidR="00797578" w:rsidRPr="00DA1907" w:rsidRDefault="00797578" w:rsidP="00EF1B16">
      <w:pPr>
        <w:jc w:val="both"/>
        <w:rPr>
          <w:rFonts w:cs="Arial"/>
          <w:sz w:val="22"/>
          <w:szCs w:val="22"/>
        </w:rPr>
      </w:pPr>
      <w:r>
        <w:rPr>
          <w:rFonts w:cs="Arial"/>
          <w:sz w:val="22"/>
          <w:szCs w:val="22"/>
        </w:rPr>
        <w:t xml:space="preserve">1. </w:t>
      </w:r>
      <w:r w:rsidRPr="00DA1907">
        <w:rPr>
          <w:rFonts w:cs="Arial"/>
          <w:sz w:val="22"/>
          <w:szCs w:val="22"/>
        </w:rPr>
        <w:t>Tato smlouva se stává platnou a účinnou dnem podpisu obou smluvních stran.</w:t>
      </w:r>
    </w:p>
    <w:p w:rsidR="00797578" w:rsidRDefault="00797578" w:rsidP="00EF1B16">
      <w:pPr>
        <w:jc w:val="both"/>
        <w:rPr>
          <w:rFonts w:cs="Arial"/>
          <w:sz w:val="22"/>
          <w:szCs w:val="22"/>
        </w:rPr>
      </w:pPr>
    </w:p>
    <w:p w:rsidR="00797578" w:rsidRPr="00DA1907" w:rsidRDefault="00797578" w:rsidP="00EF1B16">
      <w:pPr>
        <w:tabs>
          <w:tab w:val="left" w:pos="284"/>
        </w:tabs>
        <w:jc w:val="both"/>
        <w:rPr>
          <w:rFonts w:cs="Arial"/>
          <w:sz w:val="22"/>
          <w:szCs w:val="22"/>
        </w:rPr>
      </w:pPr>
      <w:r>
        <w:rPr>
          <w:rFonts w:cs="Arial"/>
          <w:sz w:val="22"/>
          <w:szCs w:val="22"/>
        </w:rPr>
        <w:t xml:space="preserve">2. </w:t>
      </w:r>
      <w:r w:rsidRPr="00DA1907">
        <w:rPr>
          <w:rFonts w:cs="Arial"/>
          <w:sz w:val="22"/>
          <w:szCs w:val="22"/>
        </w:rPr>
        <w:t>Pokud nebylo v této smlouvě ujednáno jinak, řídí se právní vztahy z ní vyplývající a</w:t>
      </w:r>
      <w:r w:rsidR="00217036">
        <w:rPr>
          <w:rFonts w:cs="Arial"/>
          <w:sz w:val="22"/>
          <w:szCs w:val="22"/>
        </w:rPr>
        <w:t> </w:t>
      </w:r>
      <w:r w:rsidRPr="00DA1907">
        <w:rPr>
          <w:rFonts w:cs="Arial"/>
          <w:sz w:val="22"/>
          <w:szCs w:val="22"/>
        </w:rPr>
        <w:t>vznikající platným právním řádem ČR.</w:t>
      </w:r>
    </w:p>
    <w:p w:rsidR="00797578" w:rsidRDefault="00797578" w:rsidP="00EF1B16">
      <w:pPr>
        <w:jc w:val="both"/>
        <w:rPr>
          <w:rFonts w:cs="Arial"/>
          <w:sz w:val="22"/>
          <w:szCs w:val="22"/>
        </w:rPr>
      </w:pPr>
    </w:p>
    <w:p w:rsidR="00797578" w:rsidRPr="00DA1907" w:rsidRDefault="00797578" w:rsidP="00217036">
      <w:pPr>
        <w:jc w:val="both"/>
        <w:rPr>
          <w:rFonts w:cs="Arial"/>
          <w:sz w:val="22"/>
          <w:szCs w:val="22"/>
        </w:rPr>
      </w:pPr>
      <w:r>
        <w:rPr>
          <w:rFonts w:cs="Arial"/>
          <w:sz w:val="22"/>
          <w:szCs w:val="22"/>
        </w:rPr>
        <w:t xml:space="preserve">3. </w:t>
      </w:r>
      <w:r w:rsidRPr="00DA1907">
        <w:rPr>
          <w:rFonts w:cs="Arial"/>
          <w:sz w:val="22"/>
          <w:szCs w:val="22"/>
        </w:rPr>
        <w:t>Změna nebo doplnění smlouvy může být uskutečněna pouze písemným</w:t>
      </w:r>
      <w:r>
        <w:rPr>
          <w:rFonts w:cs="Arial"/>
          <w:sz w:val="22"/>
          <w:szCs w:val="22"/>
        </w:rPr>
        <w:t xml:space="preserve"> a číslovaným</w:t>
      </w:r>
      <w:r w:rsidRPr="00DA1907">
        <w:rPr>
          <w:rFonts w:cs="Arial"/>
          <w:sz w:val="22"/>
          <w:szCs w:val="22"/>
        </w:rPr>
        <w:t xml:space="preserve"> dodatkem k této smlouvě podepsaným oběma smluvními stranami.</w:t>
      </w:r>
    </w:p>
    <w:p w:rsidR="00797578" w:rsidRDefault="00797578" w:rsidP="00EF1B16">
      <w:pPr>
        <w:jc w:val="both"/>
        <w:rPr>
          <w:rFonts w:cs="Arial"/>
          <w:sz w:val="22"/>
          <w:szCs w:val="22"/>
        </w:rPr>
      </w:pPr>
    </w:p>
    <w:p w:rsidR="00797578" w:rsidRDefault="00797578" w:rsidP="00217036">
      <w:pPr>
        <w:tabs>
          <w:tab w:val="left" w:pos="284"/>
        </w:tabs>
        <w:jc w:val="both"/>
        <w:rPr>
          <w:rFonts w:cs="Arial"/>
          <w:sz w:val="22"/>
          <w:szCs w:val="22"/>
        </w:rPr>
      </w:pPr>
      <w:r>
        <w:rPr>
          <w:rFonts w:cs="Arial"/>
          <w:sz w:val="22"/>
          <w:szCs w:val="22"/>
        </w:rPr>
        <w:t xml:space="preserve">4. </w:t>
      </w:r>
      <w:r w:rsidRPr="00DA1907">
        <w:rPr>
          <w:rFonts w:cs="Arial"/>
          <w:sz w:val="22"/>
          <w:szCs w:val="22"/>
        </w:rPr>
        <w:t>Dodavatel bere na vědomí, že objednatel je povinným subjektem dle zákona č. 106/1999</w:t>
      </w:r>
      <w:r w:rsidR="00217036">
        <w:rPr>
          <w:rFonts w:cs="Arial"/>
          <w:sz w:val="22"/>
          <w:szCs w:val="22"/>
        </w:rPr>
        <w:t> </w:t>
      </w:r>
      <w:r w:rsidRPr="00DA1907">
        <w:rPr>
          <w:rFonts w:cs="Arial"/>
          <w:sz w:val="22"/>
          <w:szCs w:val="22"/>
        </w:rPr>
        <w:t>Sb., o svobodném přístupu k informacím.</w:t>
      </w:r>
    </w:p>
    <w:p w:rsidR="00797578" w:rsidRDefault="00797578" w:rsidP="00605E6B">
      <w:pPr>
        <w:tabs>
          <w:tab w:val="left" w:pos="284"/>
        </w:tabs>
        <w:jc w:val="both"/>
        <w:rPr>
          <w:rFonts w:cs="Arial"/>
          <w:sz w:val="22"/>
          <w:szCs w:val="22"/>
        </w:rPr>
      </w:pPr>
    </w:p>
    <w:p w:rsidR="00797578" w:rsidRDefault="00797578" w:rsidP="00217036">
      <w:pPr>
        <w:tabs>
          <w:tab w:val="left" w:pos="284"/>
        </w:tabs>
        <w:jc w:val="both"/>
        <w:rPr>
          <w:rFonts w:cs="Arial"/>
          <w:sz w:val="22"/>
          <w:szCs w:val="22"/>
        </w:rPr>
      </w:pPr>
      <w:r>
        <w:rPr>
          <w:rFonts w:cs="Arial"/>
          <w:sz w:val="22"/>
          <w:szCs w:val="22"/>
        </w:rPr>
        <w:t>5.</w:t>
      </w:r>
      <w:r w:rsidRPr="00DA1907">
        <w:rPr>
          <w:rFonts w:cs="Arial"/>
          <w:sz w:val="22"/>
          <w:szCs w:val="22"/>
        </w:rPr>
        <w:t xml:space="preserve"> Dodavatel bere na vědomí povinnost objednatele uvedenou v zákoně č. 137/2006 Sb., o</w:t>
      </w:r>
      <w:r w:rsidR="00217036">
        <w:rPr>
          <w:rFonts w:cs="Arial"/>
          <w:sz w:val="22"/>
          <w:szCs w:val="22"/>
        </w:rPr>
        <w:t> </w:t>
      </w:r>
      <w:r w:rsidRPr="00DA1907">
        <w:rPr>
          <w:rFonts w:cs="Arial"/>
          <w:sz w:val="22"/>
          <w:szCs w:val="22"/>
        </w:rPr>
        <w:t>veřejných zakázkách, zveřejnit tuto smlouvu na jeho profilu, povinnost dodavatele poskytnout objednateli seznam svých subdodavatelů, kterým uhradil více než 10% za plnění subdodávky, a povinnost dodavatele předložit seznam vlastníků akcií, jejichž souhrnná jmenovitá hodnota př</w:t>
      </w:r>
      <w:r>
        <w:rPr>
          <w:rFonts w:cs="Arial"/>
          <w:sz w:val="22"/>
          <w:szCs w:val="22"/>
        </w:rPr>
        <w:t>esahuje 10% základního kapitálu, a to do 60 dnů od splnění smlouvy.</w:t>
      </w:r>
    </w:p>
    <w:p w:rsidR="00797578" w:rsidRDefault="00797578" w:rsidP="00D0643B">
      <w:pPr>
        <w:tabs>
          <w:tab w:val="left" w:pos="284"/>
        </w:tabs>
        <w:ind w:left="284"/>
        <w:jc w:val="both"/>
        <w:rPr>
          <w:rFonts w:cs="Arial"/>
          <w:sz w:val="22"/>
          <w:szCs w:val="22"/>
        </w:rPr>
      </w:pPr>
    </w:p>
    <w:p w:rsidR="00797578" w:rsidRDefault="00797578" w:rsidP="00217036">
      <w:pPr>
        <w:tabs>
          <w:tab w:val="left" w:pos="284"/>
        </w:tabs>
        <w:jc w:val="both"/>
        <w:rPr>
          <w:rFonts w:cs="Arial"/>
          <w:sz w:val="22"/>
          <w:szCs w:val="22"/>
        </w:rPr>
      </w:pPr>
      <w:r w:rsidRPr="00D0643B">
        <w:rPr>
          <w:rFonts w:cs="Arial"/>
          <w:sz w:val="22"/>
          <w:szCs w:val="22"/>
        </w:rPr>
        <w:t xml:space="preserve"> 6</w:t>
      </w:r>
      <w:r>
        <w:rPr>
          <w:rFonts w:cs="Arial"/>
          <w:sz w:val="22"/>
          <w:szCs w:val="22"/>
        </w:rPr>
        <w:t>.</w:t>
      </w:r>
      <w:r>
        <w:rPr>
          <w:rFonts w:cs="Arial"/>
          <w:sz w:val="22"/>
          <w:szCs w:val="22"/>
        </w:rPr>
        <w:tab/>
      </w:r>
      <w:r w:rsidRPr="00DA1907">
        <w:rPr>
          <w:rFonts w:cs="Arial"/>
          <w:sz w:val="22"/>
          <w:szCs w:val="22"/>
        </w:rPr>
        <w:t>Pohledávky vyplývající ze smlouvy lze převést na jinou osobu jen s předchozím souhlasem druhé smluvní strany.</w:t>
      </w:r>
    </w:p>
    <w:p w:rsidR="00797578" w:rsidRPr="00DA1907" w:rsidRDefault="00797578" w:rsidP="00D0643B">
      <w:pPr>
        <w:tabs>
          <w:tab w:val="left" w:pos="284"/>
        </w:tabs>
        <w:ind w:left="284" w:hanging="284"/>
        <w:jc w:val="both"/>
        <w:rPr>
          <w:rFonts w:cs="Arial"/>
          <w:sz w:val="22"/>
          <w:szCs w:val="22"/>
        </w:rPr>
      </w:pPr>
    </w:p>
    <w:p w:rsidR="00217036" w:rsidRDefault="00797578" w:rsidP="00217036">
      <w:pPr>
        <w:jc w:val="both"/>
        <w:rPr>
          <w:rFonts w:cs="Arial"/>
          <w:sz w:val="22"/>
          <w:szCs w:val="22"/>
        </w:rPr>
      </w:pPr>
      <w:r>
        <w:rPr>
          <w:rFonts w:cs="Arial"/>
          <w:sz w:val="22"/>
          <w:szCs w:val="22"/>
        </w:rPr>
        <w:t xml:space="preserve">7. </w:t>
      </w:r>
      <w:r w:rsidRPr="00DA1907">
        <w:rPr>
          <w:rFonts w:cs="Arial"/>
          <w:sz w:val="22"/>
          <w:szCs w:val="22"/>
        </w:rPr>
        <w:t>Smlouva je vyhotovena v pěti vyhotoveních, z nichž do</w:t>
      </w:r>
      <w:r w:rsidR="00217036">
        <w:rPr>
          <w:rFonts w:cs="Arial"/>
          <w:sz w:val="22"/>
          <w:szCs w:val="22"/>
        </w:rPr>
        <w:t>davatel obdrží dvě vyhotovení a </w:t>
      </w:r>
      <w:r w:rsidRPr="00DA1907">
        <w:rPr>
          <w:rFonts w:cs="Arial"/>
          <w:sz w:val="22"/>
          <w:szCs w:val="22"/>
        </w:rPr>
        <w:t xml:space="preserve">objednatel obdrží tři vyhotovení. </w:t>
      </w:r>
    </w:p>
    <w:p w:rsidR="00217036" w:rsidRDefault="00217036" w:rsidP="00217036">
      <w:pPr>
        <w:jc w:val="both"/>
        <w:rPr>
          <w:rFonts w:cs="Arial"/>
          <w:sz w:val="22"/>
          <w:szCs w:val="22"/>
        </w:rPr>
      </w:pPr>
    </w:p>
    <w:p w:rsidR="00797578" w:rsidRPr="00DA1907" w:rsidRDefault="00217036" w:rsidP="00217036">
      <w:pPr>
        <w:jc w:val="both"/>
        <w:rPr>
          <w:rFonts w:cs="Arial"/>
          <w:sz w:val="22"/>
          <w:szCs w:val="22"/>
        </w:rPr>
      </w:pPr>
      <w:r>
        <w:rPr>
          <w:rFonts w:cs="Arial"/>
          <w:sz w:val="22"/>
          <w:szCs w:val="22"/>
        </w:rPr>
        <w:t>8. Právní jednání bylo schváleno usnesením Rady Pardubického kraje</w:t>
      </w:r>
      <w:r w:rsidR="00797578" w:rsidRPr="00DA1907">
        <w:rPr>
          <w:rFonts w:cs="Arial"/>
          <w:sz w:val="22"/>
          <w:szCs w:val="22"/>
        </w:rPr>
        <w:t xml:space="preserve"> </w:t>
      </w:r>
      <w:r>
        <w:rPr>
          <w:rFonts w:cs="Arial"/>
          <w:sz w:val="22"/>
          <w:szCs w:val="22"/>
        </w:rPr>
        <w:t xml:space="preserve">dne </w:t>
      </w:r>
      <w:r w:rsidRPr="00217036">
        <w:rPr>
          <w:rFonts w:cs="Arial"/>
          <w:color w:val="FF0000"/>
          <w:sz w:val="22"/>
          <w:szCs w:val="22"/>
        </w:rPr>
        <w:t>doplní zadavatel</w:t>
      </w:r>
      <w:r>
        <w:rPr>
          <w:rFonts w:cs="Arial"/>
          <w:sz w:val="22"/>
          <w:szCs w:val="22"/>
        </w:rPr>
        <w:t>, č. R/</w:t>
      </w:r>
      <w:r w:rsidRPr="00217036">
        <w:rPr>
          <w:rFonts w:cs="Arial"/>
          <w:color w:val="FF0000"/>
          <w:sz w:val="22"/>
          <w:szCs w:val="22"/>
        </w:rPr>
        <w:t>doplní zadavatel</w:t>
      </w:r>
      <w:r>
        <w:rPr>
          <w:rFonts w:cs="Arial"/>
          <w:sz w:val="22"/>
          <w:szCs w:val="22"/>
        </w:rPr>
        <w:t>/14.</w:t>
      </w:r>
    </w:p>
    <w:p w:rsidR="00797578" w:rsidRDefault="00797578" w:rsidP="00605E6B">
      <w:pPr>
        <w:pStyle w:val="Odstavecseseznamem1"/>
        <w:spacing w:after="0" w:line="240" w:lineRule="auto"/>
        <w:ind w:left="0"/>
        <w:rPr>
          <w:rFonts w:ascii="Arial" w:hAnsi="Arial" w:cs="Arial"/>
          <w:b/>
          <w:sz w:val="22"/>
          <w:szCs w:val="22"/>
          <w:lang w:eastAsia="cs-CZ"/>
        </w:rPr>
      </w:pPr>
    </w:p>
    <w:p w:rsidR="00797578" w:rsidRPr="00681847" w:rsidRDefault="00797578" w:rsidP="0069543E">
      <w:pPr>
        <w:pStyle w:val="Odstavecseseznamem1"/>
        <w:spacing w:after="0" w:line="240" w:lineRule="auto"/>
        <w:ind w:left="0"/>
        <w:outlineLvl w:val="0"/>
        <w:rPr>
          <w:rFonts w:ascii="Arial" w:hAnsi="Arial" w:cs="Arial"/>
          <w:sz w:val="22"/>
          <w:szCs w:val="22"/>
        </w:rPr>
      </w:pPr>
      <w:r w:rsidRPr="00681847">
        <w:rPr>
          <w:rFonts w:ascii="Arial" w:hAnsi="Arial" w:cs="Arial"/>
          <w:sz w:val="22"/>
          <w:szCs w:val="22"/>
          <w:lang w:eastAsia="cs-CZ"/>
        </w:rPr>
        <w:t xml:space="preserve">Příloha smlouvy č. 1 </w:t>
      </w:r>
      <w:r w:rsidR="006D2777" w:rsidRPr="00681847">
        <w:rPr>
          <w:rFonts w:ascii="Arial" w:hAnsi="Arial" w:cs="Arial"/>
          <w:sz w:val="22"/>
          <w:szCs w:val="22"/>
          <w:lang w:eastAsia="cs-CZ"/>
        </w:rPr>
        <w:t>–</w:t>
      </w:r>
      <w:r w:rsidRPr="00681847">
        <w:rPr>
          <w:rFonts w:ascii="Arial" w:hAnsi="Arial" w:cs="Arial"/>
          <w:sz w:val="22"/>
          <w:szCs w:val="22"/>
          <w:lang w:eastAsia="cs-CZ"/>
        </w:rPr>
        <w:t xml:space="preserve"> </w:t>
      </w:r>
      <w:r w:rsidR="006D2777" w:rsidRPr="00681847">
        <w:rPr>
          <w:rFonts w:ascii="Arial" w:hAnsi="Arial" w:cs="Arial"/>
          <w:sz w:val="22"/>
          <w:szCs w:val="22"/>
        </w:rPr>
        <w:t xml:space="preserve">Výkaz </w:t>
      </w:r>
      <w:r w:rsidR="00681847" w:rsidRPr="00681847">
        <w:rPr>
          <w:rFonts w:ascii="Arial" w:hAnsi="Arial" w:cs="Arial"/>
          <w:sz w:val="22"/>
          <w:szCs w:val="22"/>
        </w:rPr>
        <w:t>výměr</w:t>
      </w:r>
    </w:p>
    <w:p w:rsidR="00797578" w:rsidRPr="00681847" w:rsidRDefault="00797578" w:rsidP="0069543E">
      <w:pPr>
        <w:pStyle w:val="Odstavecseseznamem1"/>
        <w:spacing w:after="0" w:line="240" w:lineRule="auto"/>
        <w:ind w:left="0"/>
        <w:outlineLvl w:val="0"/>
        <w:rPr>
          <w:rFonts w:ascii="Arial" w:hAnsi="Arial" w:cs="Arial"/>
          <w:sz w:val="22"/>
          <w:szCs w:val="22"/>
        </w:rPr>
      </w:pPr>
      <w:r w:rsidRPr="00681847">
        <w:rPr>
          <w:rFonts w:ascii="Arial" w:hAnsi="Arial" w:cs="Arial"/>
          <w:sz w:val="22"/>
          <w:szCs w:val="22"/>
          <w:lang w:eastAsia="cs-CZ"/>
        </w:rPr>
        <w:t xml:space="preserve">Příloha smlouvy č. 2 - </w:t>
      </w:r>
      <w:r w:rsidR="00681847" w:rsidRPr="00681847">
        <w:rPr>
          <w:rFonts w:ascii="Arial" w:hAnsi="Arial" w:cs="Arial"/>
          <w:sz w:val="22"/>
          <w:szCs w:val="22"/>
          <w:lang w:eastAsia="cs-CZ"/>
        </w:rPr>
        <w:t xml:space="preserve"> Zadávací projektová dokumentace</w:t>
      </w:r>
    </w:p>
    <w:p w:rsidR="00797578" w:rsidRDefault="00797578" w:rsidP="0093347D">
      <w:pPr>
        <w:outlineLvl w:val="0"/>
        <w:rPr>
          <w:sz w:val="22"/>
          <w:szCs w:val="22"/>
        </w:rPr>
      </w:pPr>
      <w:r w:rsidRPr="00617854">
        <w:rPr>
          <w:sz w:val="22"/>
          <w:szCs w:val="22"/>
        </w:rPr>
        <w:t>V Pardubicích dne</w:t>
      </w:r>
    </w:p>
    <w:p w:rsidR="00797578" w:rsidRDefault="00797578">
      <w:pPr>
        <w:rPr>
          <w:sz w:val="22"/>
          <w:szCs w:val="22"/>
        </w:rPr>
      </w:pPr>
      <w:r w:rsidRPr="00617854">
        <w:rPr>
          <w:sz w:val="22"/>
          <w:szCs w:val="22"/>
        </w:rPr>
        <w:tab/>
      </w:r>
      <w:r w:rsidRPr="00617854">
        <w:rPr>
          <w:sz w:val="22"/>
          <w:szCs w:val="22"/>
        </w:rPr>
        <w:tab/>
      </w:r>
      <w:r w:rsidRPr="00617854">
        <w:rPr>
          <w:sz w:val="22"/>
          <w:szCs w:val="22"/>
        </w:rPr>
        <w:tab/>
      </w:r>
      <w:r>
        <w:rPr>
          <w:sz w:val="22"/>
          <w:szCs w:val="22"/>
        </w:rPr>
        <w:tab/>
      </w:r>
      <w:r>
        <w:rPr>
          <w:sz w:val="22"/>
          <w:szCs w:val="22"/>
        </w:rPr>
        <w:tab/>
      </w:r>
      <w:r>
        <w:rPr>
          <w:sz w:val="22"/>
          <w:szCs w:val="22"/>
        </w:rPr>
        <w:tab/>
      </w:r>
      <w:r>
        <w:rPr>
          <w:sz w:val="22"/>
          <w:szCs w:val="22"/>
        </w:rPr>
        <w:tab/>
      </w:r>
    </w:p>
    <w:p w:rsidR="00797578" w:rsidRPr="00617854" w:rsidRDefault="00797578">
      <w:pPr>
        <w:rPr>
          <w:sz w:val="22"/>
          <w:szCs w:val="22"/>
        </w:rPr>
      </w:pPr>
      <w:r w:rsidRPr="00617854">
        <w:rPr>
          <w:sz w:val="22"/>
          <w:szCs w:val="22"/>
        </w:rPr>
        <w:t>…………………………………</w:t>
      </w:r>
      <w:r>
        <w:rPr>
          <w:sz w:val="22"/>
          <w:szCs w:val="22"/>
        </w:rPr>
        <w:tab/>
      </w:r>
      <w:r>
        <w:rPr>
          <w:sz w:val="22"/>
          <w:szCs w:val="22"/>
        </w:rPr>
        <w:tab/>
        <w:t xml:space="preserve">                          </w:t>
      </w:r>
      <w:r w:rsidRPr="00617854">
        <w:rPr>
          <w:sz w:val="22"/>
          <w:szCs w:val="22"/>
        </w:rPr>
        <w:t>……………………………</w:t>
      </w:r>
      <w:r w:rsidRPr="00617854">
        <w:rPr>
          <w:sz w:val="22"/>
          <w:szCs w:val="22"/>
        </w:rPr>
        <w:tab/>
      </w:r>
    </w:p>
    <w:p w:rsidR="00797578" w:rsidRPr="00617854" w:rsidRDefault="00797578">
      <w:pPr>
        <w:rPr>
          <w:sz w:val="22"/>
          <w:szCs w:val="22"/>
        </w:rPr>
      </w:pPr>
      <w:r w:rsidRPr="00617854">
        <w:rPr>
          <w:sz w:val="22"/>
          <w:szCs w:val="22"/>
        </w:rPr>
        <w:t>za Pardubický kraj</w:t>
      </w:r>
      <w:r w:rsidRPr="00617854">
        <w:rPr>
          <w:sz w:val="22"/>
          <w:szCs w:val="22"/>
        </w:rPr>
        <w:tab/>
      </w:r>
      <w:r w:rsidRPr="00617854">
        <w:rPr>
          <w:sz w:val="22"/>
          <w:szCs w:val="22"/>
        </w:rPr>
        <w:tab/>
      </w:r>
      <w:r w:rsidRPr="00617854">
        <w:rPr>
          <w:sz w:val="22"/>
          <w:szCs w:val="22"/>
        </w:rPr>
        <w:tab/>
      </w:r>
      <w:r w:rsidRPr="00617854">
        <w:rPr>
          <w:sz w:val="22"/>
          <w:szCs w:val="22"/>
        </w:rPr>
        <w:tab/>
      </w:r>
      <w:r w:rsidRPr="00617854">
        <w:rPr>
          <w:sz w:val="22"/>
          <w:szCs w:val="22"/>
        </w:rPr>
        <w:tab/>
      </w:r>
      <w:r w:rsidRPr="00617854">
        <w:rPr>
          <w:sz w:val="22"/>
          <w:szCs w:val="22"/>
        </w:rPr>
        <w:tab/>
      </w:r>
      <w:r w:rsidRPr="00617854">
        <w:rPr>
          <w:sz w:val="22"/>
          <w:szCs w:val="22"/>
        </w:rPr>
        <w:tab/>
        <w:t>za dodavatele</w:t>
      </w:r>
    </w:p>
    <w:p w:rsidR="00797578" w:rsidRPr="00617854" w:rsidRDefault="00797578">
      <w:pPr>
        <w:rPr>
          <w:sz w:val="22"/>
          <w:szCs w:val="22"/>
        </w:rPr>
      </w:pPr>
      <w:r w:rsidRPr="00617854">
        <w:rPr>
          <w:sz w:val="22"/>
          <w:szCs w:val="22"/>
        </w:rPr>
        <w:t>JUDr. Martin Netolický, Ph.D.</w:t>
      </w:r>
    </w:p>
    <w:sectPr w:rsidR="00797578" w:rsidRPr="00617854" w:rsidSect="00117400">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7578" w:rsidRDefault="00797578" w:rsidP="004B7196">
      <w:r>
        <w:separator/>
      </w:r>
    </w:p>
  </w:endnote>
  <w:endnote w:type="continuationSeparator" w:id="0">
    <w:p w:rsidR="00797578" w:rsidRDefault="00797578" w:rsidP="004B7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Helvetica">
    <w:panose1 w:val="020B0604020202020204"/>
    <w:charset w:val="EE"/>
    <w:family w:val="swiss"/>
    <w:pitch w:val="variable"/>
    <w:sig w:usb0="E0002AFF" w:usb1="C0007843" w:usb2="00000009" w:usb3="00000000" w:csb0="000001FF" w:csb1="00000000"/>
  </w:font>
  <w:font w:name="Arial-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7578" w:rsidRDefault="00470D18">
    <w:pPr>
      <w:pStyle w:val="Zpat"/>
      <w:jc w:val="center"/>
    </w:pPr>
    <w:r>
      <w:fldChar w:fldCharType="begin"/>
    </w:r>
    <w:r>
      <w:instrText xml:space="preserve"> PAGE   \* MERGEFORMAT </w:instrText>
    </w:r>
    <w:r>
      <w:fldChar w:fldCharType="separate"/>
    </w:r>
    <w:r w:rsidR="00F74528">
      <w:rPr>
        <w:noProof/>
      </w:rPr>
      <w:t>1</w:t>
    </w:r>
    <w:r>
      <w:rPr>
        <w:noProof/>
      </w:rPr>
      <w:fldChar w:fldCharType="end"/>
    </w:r>
  </w:p>
  <w:p w:rsidR="00797578" w:rsidRDefault="00F74528">
    <w:pPr>
      <w:pStyle w:val="Zpa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4" o:spid="_x0000_s2049" type="#_x0000_t75" alt="eu-investice-do-vasi-budoucnosti-cernobila" style="position:absolute;margin-left:322.9pt;margin-top:-21pt;width:110.25pt;height:49.5pt;z-index:251658240;visibility:visible">
          <v:imagedata r:id="rId1" o:title=""/>
          <w10:wrap type="square"/>
        </v:shape>
      </w:pict>
    </w:r>
    <w:r>
      <w:rPr>
        <w:noProof/>
      </w:rPr>
      <w:pict>
        <v:shape id="Obrázek 5" o:spid="_x0000_s2050" type="#_x0000_t75" alt="rop-nuts-cernobila" style="position:absolute;margin-left:7.15pt;margin-top:-21.75pt;width:96pt;height:50.25pt;z-index:251657216;visibility:visible">
          <v:imagedata r:id="rId2" o:title=""/>
          <w10:wrap type="squar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7578" w:rsidRDefault="00797578" w:rsidP="004B7196">
      <w:r>
        <w:separator/>
      </w:r>
    </w:p>
  </w:footnote>
  <w:footnote w:type="continuationSeparator" w:id="0">
    <w:p w:rsidR="00797578" w:rsidRDefault="00797578" w:rsidP="004B71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7578" w:rsidRPr="00A72F22" w:rsidRDefault="00797578" w:rsidP="00DA1F7B">
    <w:pPr>
      <w:pStyle w:val="Zhlav"/>
      <w:jc w:val="right"/>
      <w:rPr>
        <w:rFonts w:cs="Arial"/>
        <w:sz w:val="18"/>
        <w:szCs w:val="18"/>
      </w:rPr>
    </w:pPr>
    <w:r w:rsidRPr="00A72F22">
      <w:rPr>
        <w:rFonts w:cs="Arial"/>
        <w:sz w:val="18"/>
        <w:szCs w:val="18"/>
      </w:rPr>
      <w:t xml:space="preserve">Příloha č. </w:t>
    </w:r>
    <w:r w:rsidR="00372644">
      <w:rPr>
        <w:rFonts w:cs="Arial"/>
        <w:sz w:val="18"/>
        <w:szCs w:val="18"/>
      </w:rPr>
      <w:t>4 ZD</w:t>
    </w:r>
  </w:p>
  <w:p w:rsidR="00797578" w:rsidRDefault="0079757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403EE3"/>
    <w:multiLevelType w:val="multilevel"/>
    <w:tmpl w:val="8D58D63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191A3DDC"/>
    <w:multiLevelType w:val="hybridMultilevel"/>
    <w:tmpl w:val="92FEB4BA"/>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nsid w:val="212C5066"/>
    <w:multiLevelType w:val="multilevel"/>
    <w:tmpl w:val="64FEE21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28BE476C"/>
    <w:multiLevelType w:val="multilevel"/>
    <w:tmpl w:val="8DBE5C1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2BCC5D7B"/>
    <w:multiLevelType w:val="multilevel"/>
    <w:tmpl w:val="B36E0938"/>
    <w:lvl w:ilvl="0">
      <w:start w:val="1"/>
      <w:numFmt w:val="decimal"/>
      <w:pStyle w:val="Nadpis1"/>
      <w:lvlText w:val="%1"/>
      <w:lvlJc w:val="left"/>
      <w:pPr>
        <w:ind w:left="432" w:hanging="432"/>
      </w:pPr>
      <w:rPr>
        <w:rFonts w:ascii="Tahoma" w:hAnsi="Tahoma" w:cs="Tahoma" w:hint="default"/>
        <w:b/>
        <w:bCs w:val="0"/>
        <w:i w:val="0"/>
        <w:iCs w:val="0"/>
        <w:caps w:val="0"/>
        <w:smallCaps w:val="0"/>
        <w:strike w:val="0"/>
        <w:dstrike w:val="0"/>
        <w:snapToGrid w:val="0"/>
        <w:vanish w:val="0"/>
        <w:color w:val="000000"/>
        <w:spacing w:val="0"/>
        <w:w w:val="0"/>
        <w:kern w:val="0"/>
        <w:position w:val="0"/>
        <w:sz w:val="24"/>
        <w:szCs w:val="24"/>
        <w:u w:val="none"/>
        <w:vertAlign w:val="baseline"/>
      </w:rPr>
    </w:lvl>
    <w:lvl w:ilvl="1">
      <w:start w:val="1"/>
      <w:numFmt w:val="decimal"/>
      <w:pStyle w:val="Nadpis2"/>
      <w:lvlText w:val="%1.%2"/>
      <w:lvlJc w:val="left"/>
      <w:pPr>
        <w:ind w:left="1286" w:hanging="576"/>
      </w:pPr>
      <w:rPr>
        <w:rFonts w:cs="Times New Roman"/>
      </w:rPr>
    </w:lvl>
    <w:lvl w:ilvl="2">
      <w:start w:val="1"/>
      <w:numFmt w:val="decimal"/>
      <w:pStyle w:val="Nadpis3"/>
      <w:lvlText w:val="%1.%2.%3"/>
      <w:lvlJc w:val="left"/>
      <w:pPr>
        <w:ind w:left="9236" w:hanging="720"/>
      </w:pPr>
      <w:rPr>
        <w:rFonts w:cs="Times New Roman"/>
        <w:b/>
        <w:bCs w:val="0"/>
        <w:i w:val="0"/>
        <w:iCs w:val="0"/>
        <w:caps w:val="0"/>
        <w:smallCaps w:val="0"/>
        <w:strike w:val="0"/>
        <w:dstrike w:val="0"/>
        <w:vanish w:val="0"/>
        <w:spacing w:val="0"/>
        <w:kern w:val="0"/>
        <w:position w:val="0"/>
        <w:u w:val="none"/>
        <w:vertAlign w:val="baseline"/>
      </w:rPr>
    </w:lvl>
    <w:lvl w:ilvl="3">
      <w:start w:val="1"/>
      <w:numFmt w:val="decimal"/>
      <w:pStyle w:val="Nadpis4"/>
      <w:lvlText w:val="%1.%2.%3.%4"/>
      <w:lvlJc w:val="left"/>
      <w:pPr>
        <w:ind w:left="580" w:hanging="864"/>
      </w:pPr>
      <w:rPr>
        <w:rFonts w:cs="Times New Roman"/>
      </w:rPr>
    </w:lvl>
    <w:lvl w:ilvl="4">
      <w:start w:val="1"/>
      <w:numFmt w:val="decimal"/>
      <w:pStyle w:val="Nadpis5"/>
      <w:lvlText w:val="%1.%2.%3.%4.%5"/>
      <w:lvlJc w:val="left"/>
      <w:pPr>
        <w:ind w:left="724" w:hanging="1008"/>
      </w:pPr>
      <w:rPr>
        <w:rFonts w:cs="Times New Roman"/>
      </w:rPr>
    </w:lvl>
    <w:lvl w:ilvl="5">
      <w:start w:val="1"/>
      <w:numFmt w:val="decimal"/>
      <w:pStyle w:val="Nadpis6"/>
      <w:lvlText w:val="%1.%2.%3.%4.%5.%6"/>
      <w:lvlJc w:val="left"/>
      <w:pPr>
        <w:ind w:left="868" w:hanging="1152"/>
      </w:pPr>
      <w:rPr>
        <w:rFonts w:cs="Times New Roman"/>
      </w:rPr>
    </w:lvl>
    <w:lvl w:ilvl="6">
      <w:start w:val="1"/>
      <w:numFmt w:val="decimal"/>
      <w:pStyle w:val="Nadpis7"/>
      <w:lvlText w:val="%1.%2.%3.%4.%5.%6.%7"/>
      <w:lvlJc w:val="left"/>
      <w:pPr>
        <w:ind w:left="1012" w:hanging="1296"/>
      </w:pPr>
      <w:rPr>
        <w:rFonts w:cs="Times New Roman"/>
      </w:rPr>
    </w:lvl>
    <w:lvl w:ilvl="7">
      <w:start w:val="1"/>
      <w:numFmt w:val="decimal"/>
      <w:pStyle w:val="Nadpis8"/>
      <w:lvlText w:val="%1.%2.%3.%4.%5.%6.%7.%8"/>
      <w:lvlJc w:val="left"/>
      <w:pPr>
        <w:ind w:left="1156" w:hanging="1440"/>
      </w:pPr>
      <w:rPr>
        <w:rFonts w:cs="Times New Roman"/>
      </w:rPr>
    </w:lvl>
    <w:lvl w:ilvl="8">
      <w:start w:val="1"/>
      <w:numFmt w:val="decimal"/>
      <w:pStyle w:val="Nadpis9"/>
      <w:lvlText w:val="%1.%2.%3.%4.%5.%6.%7.%8.%9"/>
      <w:lvlJc w:val="left"/>
      <w:pPr>
        <w:ind w:left="1300" w:hanging="1584"/>
      </w:pPr>
      <w:rPr>
        <w:rFonts w:cs="Times New Roman"/>
      </w:rPr>
    </w:lvl>
  </w:abstractNum>
  <w:abstractNum w:abstractNumId="5">
    <w:nsid w:val="38780FDE"/>
    <w:multiLevelType w:val="hybridMultilevel"/>
    <w:tmpl w:val="4C8E6BF6"/>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nsid w:val="400B2496"/>
    <w:multiLevelType w:val="hybridMultilevel"/>
    <w:tmpl w:val="2B0CF2DE"/>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nsid w:val="4E4C6E2E"/>
    <w:multiLevelType w:val="multilevel"/>
    <w:tmpl w:val="961E9644"/>
    <w:lvl w:ilvl="0">
      <w:start w:val="1"/>
      <w:numFmt w:val="bullet"/>
      <w:lvlText w:val="o"/>
      <w:lvlJc w:val="left"/>
      <w:pPr>
        <w:tabs>
          <w:tab w:val="num" w:pos="768"/>
        </w:tabs>
        <w:ind w:left="768" w:hanging="360"/>
      </w:pPr>
      <w:rPr>
        <w:rFonts w:ascii="Courier New" w:hAnsi="Courier New" w:hint="default"/>
      </w:rPr>
    </w:lvl>
    <w:lvl w:ilvl="1" w:tentative="1">
      <w:start w:val="1"/>
      <w:numFmt w:val="decimal"/>
      <w:lvlText w:val="%2."/>
      <w:lvlJc w:val="left"/>
      <w:pPr>
        <w:tabs>
          <w:tab w:val="num" w:pos="1488"/>
        </w:tabs>
        <w:ind w:left="1488" w:hanging="360"/>
      </w:pPr>
      <w:rPr>
        <w:rFonts w:cs="Times New Roman"/>
      </w:rPr>
    </w:lvl>
    <w:lvl w:ilvl="2" w:tentative="1">
      <w:start w:val="1"/>
      <w:numFmt w:val="decimal"/>
      <w:lvlText w:val="%3."/>
      <w:lvlJc w:val="left"/>
      <w:pPr>
        <w:tabs>
          <w:tab w:val="num" w:pos="2208"/>
        </w:tabs>
        <w:ind w:left="2208" w:hanging="360"/>
      </w:pPr>
      <w:rPr>
        <w:rFonts w:cs="Times New Roman"/>
      </w:rPr>
    </w:lvl>
    <w:lvl w:ilvl="3" w:tentative="1">
      <w:start w:val="1"/>
      <w:numFmt w:val="decimal"/>
      <w:lvlText w:val="%4."/>
      <w:lvlJc w:val="left"/>
      <w:pPr>
        <w:tabs>
          <w:tab w:val="num" w:pos="2928"/>
        </w:tabs>
        <w:ind w:left="2928" w:hanging="360"/>
      </w:pPr>
      <w:rPr>
        <w:rFonts w:cs="Times New Roman"/>
      </w:rPr>
    </w:lvl>
    <w:lvl w:ilvl="4" w:tentative="1">
      <w:start w:val="1"/>
      <w:numFmt w:val="decimal"/>
      <w:lvlText w:val="%5."/>
      <w:lvlJc w:val="left"/>
      <w:pPr>
        <w:tabs>
          <w:tab w:val="num" w:pos="3648"/>
        </w:tabs>
        <w:ind w:left="3648" w:hanging="360"/>
      </w:pPr>
      <w:rPr>
        <w:rFonts w:cs="Times New Roman"/>
      </w:rPr>
    </w:lvl>
    <w:lvl w:ilvl="5" w:tentative="1">
      <w:start w:val="1"/>
      <w:numFmt w:val="decimal"/>
      <w:lvlText w:val="%6."/>
      <w:lvlJc w:val="left"/>
      <w:pPr>
        <w:tabs>
          <w:tab w:val="num" w:pos="4368"/>
        </w:tabs>
        <w:ind w:left="4368" w:hanging="360"/>
      </w:pPr>
      <w:rPr>
        <w:rFonts w:cs="Times New Roman"/>
      </w:rPr>
    </w:lvl>
    <w:lvl w:ilvl="6" w:tentative="1">
      <w:start w:val="1"/>
      <w:numFmt w:val="decimal"/>
      <w:lvlText w:val="%7."/>
      <w:lvlJc w:val="left"/>
      <w:pPr>
        <w:tabs>
          <w:tab w:val="num" w:pos="5088"/>
        </w:tabs>
        <w:ind w:left="5088" w:hanging="360"/>
      </w:pPr>
      <w:rPr>
        <w:rFonts w:cs="Times New Roman"/>
      </w:rPr>
    </w:lvl>
    <w:lvl w:ilvl="7" w:tentative="1">
      <w:start w:val="1"/>
      <w:numFmt w:val="decimal"/>
      <w:lvlText w:val="%8."/>
      <w:lvlJc w:val="left"/>
      <w:pPr>
        <w:tabs>
          <w:tab w:val="num" w:pos="5808"/>
        </w:tabs>
        <w:ind w:left="5808" w:hanging="360"/>
      </w:pPr>
      <w:rPr>
        <w:rFonts w:cs="Times New Roman"/>
      </w:rPr>
    </w:lvl>
    <w:lvl w:ilvl="8" w:tentative="1">
      <w:start w:val="1"/>
      <w:numFmt w:val="decimal"/>
      <w:lvlText w:val="%9."/>
      <w:lvlJc w:val="left"/>
      <w:pPr>
        <w:tabs>
          <w:tab w:val="num" w:pos="6528"/>
        </w:tabs>
        <w:ind w:left="6528" w:hanging="360"/>
      </w:pPr>
      <w:rPr>
        <w:rFonts w:cs="Times New Roman"/>
      </w:rPr>
    </w:lvl>
  </w:abstractNum>
  <w:abstractNum w:abstractNumId="8">
    <w:nsid w:val="52E154AA"/>
    <w:multiLevelType w:val="hybridMultilevel"/>
    <w:tmpl w:val="22F433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59666931"/>
    <w:multiLevelType w:val="multilevel"/>
    <w:tmpl w:val="AA40ED9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69CD1C58"/>
    <w:multiLevelType w:val="multilevel"/>
    <w:tmpl w:val="19E245E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6A5463C1"/>
    <w:multiLevelType w:val="multilevel"/>
    <w:tmpl w:val="A35A3D2E"/>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ind w:left="1440" w:hanging="360"/>
      </w:pPr>
      <w:rPr>
        <w:rFonts w:cs="Times New Roman" w:hint="default"/>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7A88124E"/>
    <w:multiLevelType w:val="hybridMultilevel"/>
    <w:tmpl w:val="4C2EF4A8"/>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nsid w:val="7BD16299"/>
    <w:multiLevelType w:val="multilevel"/>
    <w:tmpl w:val="2556BE84"/>
    <w:lvl w:ilvl="0">
      <w:start w:val="4"/>
      <w:numFmt w:val="decimal"/>
      <w:lvlText w:val="%1."/>
      <w:lvlJc w:val="left"/>
      <w:pPr>
        <w:tabs>
          <w:tab w:val="num" w:pos="644"/>
        </w:tabs>
        <w:ind w:left="644" w:hanging="360"/>
      </w:pPr>
      <w:rPr>
        <w:rFonts w:cs="Times New Roman" w:hint="default"/>
      </w:rPr>
    </w:lvl>
    <w:lvl w:ilvl="1">
      <w:start w:val="1"/>
      <w:numFmt w:val="decimal"/>
      <w:lvlText w:val="%2."/>
      <w:lvlJc w:val="left"/>
      <w:pPr>
        <w:tabs>
          <w:tab w:val="num" w:pos="1364"/>
        </w:tabs>
        <w:ind w:left="1364" w:hanging="360"/>
      </w:pPr>
      <w:rPr>
        <w:rFonts w:cs="Times New Roman" w:hint="default"/>
      </w:rPr>
    </w:lvl>
    <w:lvl w:ilvl="2">
      <w:start w:val="1"/>
      <w:numFmt w:val="decimal"/>
      <w:lvlText w:val="%3."/>
      <w:lvlJc w:val="left"/>
      <w:pPr>
        <w:tabs>
          <w:tab w:val="num" w:pos="2084"/>
        </w:tabs>
        <w:ind w:left="2084" w:hanging="360"/>
      </w:pPr>
      <w:rPr>
        <w:rFonts w:cs="Times New Roman" w:hint="default"/>
      </w:rPr>
    </w:lvl>
    <w:lvl w:ilvl="3">
      <w:start w:val="1"/>
      <w:numFmt w:val="decimal"/>
      <w:lvlText w:val="%4."/>
      <w:lvlJc w:val="left"/>
      <w:pPr>
        <w:tabs>
          <w:tab w:val="num" w:pos="2804"/>
        </w:tabs>
        <w:ind w:left="2804" w:hanging="360"/>
      </w:pPr>
      <w:rPr>
        <w:rFonts w:cs="Times New Roman" w:hint="default"/>
      </w:rPr>
    </w:lvl>
    <w:lvl w:ilvl="4">
      <w:start w:val="1"/>
      <w:numFmt w:val="decimal"/>
      <w:lvlText w:val="%5."/>
      <w:lvlJc w:val="left"/>
      <w:pPr>
        <w:tabs>
          <w:tab w:val="num" w:pos="3524"/>
        </w:tabs>
        <w:ind w:left="3524" w:hanging="360"/>
      </w:pPr>
      <w:rPr>
        <w:rFonts w:cs="Times New Roman" w:hint="default"/>
      </w:rPr>
    </w:lvl>
    <w:lvl w:ilvl="5">
      <w:start w:val="1"/>
      <w:numFmt w:val="decimal"/>
      <w:lvlText w:val="%6."/>
      <w:lvlJc w:val="left"/>
      <w:pPr>
        <w:tabs>
          <w:tab w:val="num" w:pos="4244"/>
        </w:tabs>
        <w:ind w:left="4244" w:hanging="360"/>
      </w:pPr>
      <w:rPr>
        <w:rFonts w:cs="Times New Roman" w:hint="default"/>
      </w:rPr>
    </w:lvl>
    <w:lvl w:ilvl="6">
      <w:start w:val="1"/>
      <w:numFmt w:val="decimal"/>
      <w:lvlText w:val="%7."/>
      <w:lvlJc w:val="left"/>
      <w:pPr>
        <w:tabs>
          <w:tab w:val="num" w:pos="4964"/>
        </w:tabs>
        <w:ind w:left="4964" w:hanging="360"/>
      </w:pPr>
      <w:rPr>
        <w:rFonts w:cs="Times New Roman" w:hint="default"/>
      </w:rPr>
    </w:lvl>
    <w:lvl w:ilvl="7">
      <w:start w:val="1"/>
      <w:numFmt w:val="decimal"/>
      <w:lvlText w:val="%8."/>
      <w:lvlJc w:val="left"/>
      <w:pPr>
        <w:tabs>
          <w:tab w:val="num" w:pos="5684"/>
        </w:tabs>
        <w:ind w:left="5684" w:hanging="360"/>
      </w:pPr>
      <w:rPr>
        <w:rFonts w:cs="Times New Roman" w:hint="default"/>
      </w:rPr>
    </w:lvl>
    <w:lvl w:ilvl="8">
      <w:start w:val="1"/>
      <w:numFmt w:val="decimal"/>
      <w:lvlText w:val="%9."/>
      <w:lvlJc w:val="left"/>
      <w:pPr>
        <w:tabs>
          <w:tab w:val="num" w:pos="6404"/>
        </w:tabs>
        <w:ind w:left="6404" w:hanging="360"/>
      </w:pPr>
      <w:rPr>
        <w:rFonts w:cs="Times New Roman" w:hint="default"/>
      </w:rPr>
    </w:lvl>
  </w:abstractNum>
  <w:abstractNum w:abstractNumId="14">
    <w:nsid w:val="7C6B5694"/>
    <w:multiLevelType w:val="hybridMultilevel"/>
    <w:tmpl w:val="BCF0B34C"/>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7F2D3529"/>
    <w:multiLevelType w:val="multilevel"/>
    <w:tmpl w:val="69BA717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nsid w:val="7F635A19"/>
    <w:multiLevelType w:val="multilevel"/>
    <w:tmpl w:val="87262F44"/>
    <w:lvl w:ilvl="0">
      <w:start w:val="7"/>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4"/>
  </w:num>
  <w:num w:numId="2">
    <w:abstractNumId w:val="0"/>
  </w:num>
  <w:num w:numId="3">
    <w:abstractNumId w:val="13"/>
  </w:num>
  <w:num w:numId="4">
    <w:abstractNumId w:val="11"/>
  </w:num>
  <w:num w:numId="5">
    <w:abstractNumId w:val="2"/>
  </w:num>
  <w:num w:numId="6">
    <w:abstractNumId w:val="3"/>
  </w:num>
  <w:num w:numId="7">
    <w:abstractNumId w:val="15"/>
  </w:num>
  <w:num w:numId="8">
    <w:abstractNumId w:val="9"/>
  </w:num>
  <w:num w:numId="9">
    <w:abstractNumId w:val="16"/>
  </w:num>
  <w:num w:numId="10">
    <w:abstractNumId w:val="7"/>
  </w:num>
  <w:num w:numId="11">
    <w:abstractNumId w:val="10"/>
  </w:num>
  <w:num w:numId="12">
    <w:abstractNumId w:val="8"/>
  </w:num>
  <w:num w:numId="13">
    <w:abstractNumId w:val="12"/>
  </w:num>
  <w:num w:numId="14">
    <w:abstractNumId w:val="1"/>
  </w:num>
  <w:num w:numId="15">
    <w:abstractNumId w:val="6"/>
  </w:num>
  <w:num w:numId="16">
    <w:abstractNumId w:val="5"/>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3400"/>
    <w:rsid w:val="00000F2A"/>
    <w:rsid w:val="00013C9F"/>
    <w:rsid w:val="00016B7D"/>
    <w:rsid w:val="00042B3F"/>
    <w:rsid w:val="0005504D"/>
    <w:rsid w:val="00081B8C"/>
    <w:rsid w:val="000A78D1"/>
    <w:rsid w:val="000B16BB"/>
    <w:rsid w:val="000D3414"/>
    <w:rsid w:val="000F7C73"/>
    <w:rsid w:val="00101E65"/>
    <w:rsid w:val="00107218"/>
    <w:rsid w:val="00117400"/>
    <w:rsid w:val="001174F1"/>
    <w:rsid w:val="00123DBF"/>
    <w:rsid w:val="00137FED"/>
    <w:rsid w:val="001420EF"/>
    <w:rsid w:val="00150587"/>
    <w:rsid w:val="00171116"/>
    <w:rsid w:val="0017327E"/>
    <w:rsid w:val="001853B8"/>
    <w:rsid w:val="001A04F2"/>
    <w:rsid w:val="001B024E"/>
    <w:rsid w:val="001B1196"/>
    <w:rsid w:val="001E04C2"/>
    <w:rsid w:val="001E704C"/>
    <w:rsid w:val="00201464"/>
    <w:rsid w:val="00217036"/>
    <w:rsid w:val="00225056"/>
    <w:rsid w:val="0022798B"/>
    <w:rsid w:val="00233EF4"/>
    <w:rsid w:val="00234BCF"/>
    <w:rsid w:val="00256457"/>
    <w:rsid w:val="002624E6"/>
    <w:rsid w:val="0026322A"/>
    <w:rsid w:val="00272737"/>
    <w:rsid w:val="00291AD1"/>
    <w:rsid w:val="002D5C0B"/>
    <w:rsid w:val="002D7788"/>
    <w:rsid w:val="002E1176"/>
    <w:rsid w:val="002E3BD1"/>
    <w:rsid w:val="00300DE4"/>
    <w:rsid w:val="00301F7C"/>
    <w:rsid w:val="00326575"/>
    <w:rsid w:val="00344F5F"/>
    <w:rsid w:val="003464E9"/>
    <w:rsid w:val="0034739E"/>
    <w:rsid w:val="003557FA"/>
    <w:rsid w:val="00357B21"/>
    <w:rsid w:val="00372644"/>
    <w:rsid w:val="00380B9B"/>
    <w:rsid w:val="0038616F"/>
    <w:rsid w:val="003A6D73"/>
    <w:rsid w:val="003B450B"/>
    <w:rsid w:val="003B4751"/>
    <w:rsid w:val="003B78AB"/>
    <w:rsid w:val="003C63FD"/>
    <w:rsid w:val="003E12A0"/>
    <w:rsid w:val="003E26A8"/>
    <w:rsid w:val="003E5DE5"/>
    <w:rsid w:val="003F49C0"/>
    <w:rsid w:val="004038D7"/>
    <w:rsid w:val="00422D93"/>
    <w:rsid w:val="0042608E"/>
    <w:rsid w:val="00435B11"/>
    <w:rsid w:val="00435DAA"/>
    <w:rsid w:val="004432C9"/>
    <w:rsid w:val="0046189C"/>
    <w:rsid w:val="00467544"/>
    <w:rsid w:val="00470D18"/>
    <w:rsid w:val="00486399"/>
    <w:rsid w:val="004B7196"/>
    <w:rsid w:val="004C5EC2"/>
    <w:rsid w:val="004E2D84"/>
    <w:rsid w:val="004F028F"/>
    <w:rsid w:val="004F2281"/>
    <w:rsid w:val="00510ED4"/>
    <w:rsid w:val="00517A64"/>
    <w:rsid w:val="00521E1F"/>
    <w:rsid w:val="005523C3"/>
    <w:rsid w:val="005A54E0"/>
    <w:rsid w:val="005B6641"/>
    <w:rsid w:val="005C7AED"/>
    <w:rsid w:val="005D04CB"/>
    <w:rsid w:val="005D5E86"/>
    <w:rsid w:val="005F30F1"/>
    <w:rsid w:val="006045FA"/>
    <w:rsid w:val="00605E6B"/>
    <w:rsid w:val="00607182"/>
    <w:rsid w:val="0061330F"/>
    <w:rsid w:val="00617854"/>
    <w:rsid w:val="00625AC0"/>
    <w:rsid w:val="0062772C"/>
    <w:rsid w:val="00653D56"/>
    <w:rsid w:val="00660245"/>
    <w:rsid w:val="00664915"/>
    <w:rsid w:val="0067190C"/>
    <w:rsid w:val="00681847"/>
    <w:rsid w:val="0069543E"/>
    <w:rsid w:val="0069777B"/>
    <w:rsid w:val="006B26E3"/>
    <w:rsid w:val="006B2E1F"/>
    <w:rsid w:val="006B58FA"/>
    <w:rsid w:val="006D0EF3"/>
    <w:rsid w:val="006D2777"/>
    <w:rsid w:val="006D7D56"/>
    <w:rsid w:val="006E1E35"/>
    <w:rsid w:val="006F52A8"/>
    <w:rsid w:val="006F5AE6"/>
    <w:rsid w:val="00710303"/>
    <w:rsid w:val="00725D1B"/>
    <w:rsid w:val="00744B66"/>
    <w:rsid w:val="0075413C"/>
    <w:rsid w:val="007549F7"/>
    <w:rsid w:val="0077420F"/>
    <w:rsid w:val="00797578"/>
    <w:rsid w:val="007A03A2"/>
    <w:rsid w:val="007A3422"/>
    <w:rsid w:val="007A4ECE"/>
    <w:rsid w:val="007A7821"/>
    <w:rsid w:val="007B1658"/>
    <w:rsid w:val="007C3B18"/>
    <w:rsid w:val="007E30DB"/>
    <w:rsid w:val="00801976"/>
    <w:rsid w:val="00810C24"/>
    <w:rsid w:val="00816493"/>
    <w:rsid w:val="00820AAE"/>
    <w:rsid w:val="0084087F"/>
    <w:rsid w:val="00841407"/>
    <w:rsid w:val="008442DB"/>
    <w:rsid w:val="00847C83"/>
    <w:rsid w:val="00850C03"/>
    <w:rsid w:val="00870A40"/>
    <w:rsid w:val="00885CA7"/>
    <w:rsid w:val="008B0680"/>
    <w:rsid w:val="008B16E4"/>
    <w:rsid w:val="008C2FBD"/>
    <w:rsid w:val="008C49C4"/>
    <w:rsid w:val="008F75F5"/>
    <w:rsid w:val="009125B2"/>
    <w:rsid w:val="00915430"/>
    <w:rsid w:val="00924001"/>
    <w:rsid w:val="0093347D"/>
    <w:rsid w:val="0098690D"/>
    <w:rsid w:val="009A5376"/>
    <w:rsid w:val="009D5D18"/>
    <w:rsid w:val="009E2D68"/>
    <w:rsid w:val="009F0A7C"/>
    <w:rsid w:val="009F144D"/>
    <w:rsid w:val="009F2980"/>
    <w:rsid w:val="009F425F"/>
    <w:rsid w:val="00A066EE"/>
    <w:rsid w:val="00A14E4E"/>
    <w:rsid w:val="00A24FB4"/>
    <w:rsid w:val="00A27164"/>
    <w:rsid w:val="00A4195A"/>
    <w:rsid w:val="00A5557C"/>
    <w:rsid w:val="00A6378C"/>
    <w:rsid w:val="00A71863"/>
    <w:rsid w:val="00A72F22"/>
    <w:rsid w:val="00A8458E"/>
    <w:rsid w:val="00A8566B"/>
    <w:rsid w:val="00AB5CC6"/>
    <w:rsid w:val="00AC213D"/>
    <w:rsid w:val="00AC6522"/>
    <w:rsid w:val="00AD6086"/>
    <w:rsid w:val="00AF04D1"/>
    <w:rsid w:val="00AF3EEC"/>
    <w:rsid w:val="00B11471"/>
    <w:rsid w:val="00B12B82"/>
    <w:rsid w:val="00B14838"/>
    <w:rsid w:val="00B16C35"/>
    <w:rsid w:val="00B24EBA"/>
    <w:rsid w:val="00B41ED5"/>
    <w:rsid w:val="00B44078"/>
    <w:rsid w:val="00B501D5"/>
    <w:rsid w:val="00B76E12"/>
    <w:rsid w:val="00B8062D"/>
    <w:rsid w:val="00B960B1"/>
    <w:rsid w:val="00BA70E2"/>
    <w:rsid w:val="00BB11C6"/>
    <w:rsid w:val="00BB4384"/>
    <w:rsid w:val="00BC0016"/>
    <w:rsid w:val="00BD7E2A"/>
    <w:rsid w:val="00BF22D1"/>
    <w:rsid w:val="00C03E36"/>
    <w:rsid w:val="00C24A30"/>
    <w:rsid w:val="00C312E6"/>
    <w:rsid w:val="00C427CD"/>
    <w:rsid w:val="00C51FAE"/>
    <w:rsid w:val="00C75BAA"/>
    <w:rsid w:val="00C8235F"/>
    <w:rsid w:val="00C91EB1"/>
    <w:rsid w:val="00C94CF2"/>
    <w:rsid w:val="00C975FA"/>
    <w:rsid w:val="00CB2514"/>
    <w:rsid w:val="00CD4C46"/>
    <w:rsid w:val="00CE0910"/>
    <w:rsid w:val="00CE48C8"/>
    <w:rsid w:val="00CE6F74"/>
    <w:rsid w:val="00CF1C3C"/>
    <w:rsid w:val="00CF1CD8"/>
    <w:rsid w:val="00CF2299"/>
    <w:rsid w:val="00CF4C43"/>
    <w:rsid w:val="00D0643B"/>
    <w:rsid w:val="00D13443"/>
    <w:rsid w:val="00D1787B"/>
    <w:rsid w:val="00D25146"/>
    <w:rsid w:val="00D345B5"/>
    <w:rsid w:val="00D40FE7"/>
    <w:rsid w:val="00D5664D"/>
    <w:rsid w:val="00D56852"/>
    <w:rsid w:val="00D62E2D"/>
    <w:rsid w:val="00D73717"/>
    <w:rsid w:val="00D74447"/>
    <w:rsid w:val="00D94C85"/>
    <w:rsid w:val="00DA08E1"/>
    <w:rsid w:val="00DA1907"/>
    <w:rsid w:val="00DA1F2C"/>
    <w:rsid w:val="00DA1F7B"/>
    <w:rsid w:val="00DB67C8"/>
    <w:rsid w:val="00DD266C"/>
    <w:rsid w:val="00DD6D13"/>
    <w:rsid w:val="00DD7AE6"/>
    <w:rsid w:val="00DE26B8"/>
    <w:rsid w:val="00E0785B"/>
    <w:rsid w:val="00E2287E"/>
    <w:rsid w:val="00E2513C"/>
    <w:rsid w:val="00E26B94"/>
    <w:rsid w:val="00E27246"/>
    <w:rsid w:val="00E375A1"/>
    <w:rsid w:val="00E53400"/>
    <w:rsid w:val="00E56550"/>
    <w:rsid w:val="00E76BAA"/>
    <w:rsid w:val="00E9087D"/>
    <w:rsid w:val="00EA454F"/>
    <w:rsid w:val="00EE6622"/>
    <w:rsid w:val="00EF1B16"/>
    <w:rsid w:val="00EF4AED"/>
    <w:rsid w:val="00F23827"/>
    <w:rsid w:val="00F374BB"/>
    <w:rsid w:val="00F55628"/>
    <w:rsid w:val="00F6404E"/>
    <w:rsid w:val="00F74528"/>
    <w:rsid w:val="00F764B0"/>
    <w:rsid w:val="00F977C4"/>
    <w:rsid w:val="00FA4D7E"/>
    <w:rsid w:val="00FD42AC"/>
    <w:rsid w:val="00FE2AE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22"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E53400"/>
    <w:rPr>
      <w:rFonts w:ascii="Arial" w:eastAsia="Times New Roman" w:hAnsi="Arial"/>
      <w:sz w:val="20"/>
      <w:szCs w:val="24"/>
    </w:rPr>
  </w:style>
  <w:style w:type="paragraph" w:styleId="Nadpis1">
    <w:name w:val="heading 1"/>
    <w:basedOn w:val="Normln"/>
    <w:next w:val="Normln"/>
    <w:link w:val="Nadpis1Char"/>
    <w:uiPriority w:val="99"/>
    <w:qFormat/>
    <w:rsid w:val="00E53400"/>
    <w:pPr>
      <w:keepNext/>
      <w:numPr>
        <w:numId w:val="1"/>
      </w:numPr>
      <w:spacing w:before="240" w:after="60"/>
      <w:outlineLvl w:val="0"/>
    </w:pPr>
    <w:rPr>
      <w:b/>
      <w:bCs/>
      <w:kern w:val="32"/>
      <w:sz w:val="28"/>
      <w:szCs w:val="32"/>
    </w:rPr>
  </w:style>
  <w:style w:type="paragraph" w:styleId="Nadpis2">
    <w:name w:val="heading 2"/>
    <w:basedOn w:val="Normln"/>
    <w:next w:val="Normln"/>
    <w:link w:val="Nadpis2Char"/>
    <w:uiPriority w:val="99"/>
    <w:qFormat/>
    <w:rsid w:val="00E53400"/>
    <w:pPr>
      <w:keepNext/>
      <w:numPr>
        <w:ilvl w:val="1"/>
        <w:numId w:val="1"/>
      </w:numPr>
      <w:spacing w:before="240" w:after="60"/>
      <w:outlineLvl w:val="1"/>
    </w:pPr>
    <w:rPr>
      <w:rFonts w:cs="Arial"/>
      <w:b/>
      <w:bCs/>
      <w:iCs/>
      <w:sz w:val="24"/>
    </w:rPr>
  </w:style>
  <w:style w:type="paragraph" w:styleId="Nadpis3">
    <w:name w:val="heading 3"/>
    <w:basedOn w:val="Normln"/>
    <w:next w:val="Normln"/>
    <w:link w:val="Nadpis3Char"/>
    <w:uiPriority w:val="99"/>
    <w:qFormat/>
    <w:rsid w:val="00E53400"/>
    <w:pPr>
      <w:keepNext/>
      <w:numPr>
        <w:ilvl w:val="2"/>
        <w:numId w:val="1"/>
      </w:numPr>
      <w:spacing w:before="240" w:after="60"/>
      <w:outlineLvl w:val="2"/>
    </w:pPr>
    <w:rPr>
      <w:rFonts w:cs="Arial"/>
      <w:b/>
      <w:bCs/>
      <w:kern w:val="16"/>
    </w:rPr>
  </w:style>
  <w:style w:type="paragraph" w:styleId="Nadpis4">
    <w:name w:val="heading 4"/>
    <w:basedOn w:val="Normln"/>
    <w:next w:val="Normln"/>
    <w:link w:val="Nadpis4Char"/>
    <w:uiPriority w:val="99"/>
    <w:qFormat/>
    <w:rsid w:val="00E53400"/>
    <w:pPr>
      <w:keepNext/>
      <w:numPr>
        <w:ilvl w:val="3"/>
        <w:numId w:val="1"/>
      </w:numPr>
      <w:spacing w:before="240" w:after="60"/>
      <w:outlineLvl w:val="3"/>
    </w:pPr>
    <w:rPr>
      <w:rFonts w:ascii="Calibri" w:hAnsi="Calibri"/>
      <w:b/>
      <w:bCs/>
      <w:sz w:val="28"/>
      <w:szCs w:val="28"/>
    </w:rPr>
  </w:style>
  <w:style w:type="paragraph" w:styleId="Nadpis5">
    <w:name w:val="heading 5"/>
    <w:basedOn w:val="Normln"/>
    <w:next w:val="Normln"/>
    <w:link w:val="Nadpis5Char"/>
    <w:uiPriority w:val="99"/>
    <w:qFormat/>
    <w:rsid w:val="00E53400"/>
    <w:pPr>
      <w:numPr>
        <w:ilvl w:val="4"/>
        <w:numId w:val="1"/>
      </w:numPr>
      <w:spacing w:before="240" w:after="60"/>
      <w:outlineLvl w:val="4"/>
    </w:pPr>
    <w:rPr>
      <w:rFonts w:ascii="Calibri" w:hAnsi="Calibri"/>
      <w:b/>
      <w:bCs/>
      <w:i/>
      <w:iCs/>
      <w:sz w:val="26"/>
      <w:szCs w:val="26"/>
    </w:rPr>
  </w:style>
  <w:style w:type="paragraph" w:styleId="Nadpis6">
    <w:name w:val="heading 6"/>
    <w:basedOn w:val="Normln"/>
    <w:next w:val="Normln"/>
    <w:link w:val="Nadpis6Char"/>
    <w:uiPriority w:val="99"/>
    <w:qFormat/>
    <w:rsid w:val="00E53400"/>
    <w:pPr>
      <w:numPr>
        <w:ilvl w:val="5"/>
        <w:numId w:val="1"/>
      </w:numPr>
      <w:spacing w:before="240" w:after="60"/>
      <w:outlineLvl w:val="5"/>
    </w:pPr>
    <w:rPr>
      <w:rFonts w:ascii="Calibri" w:hAnsi="Calibri"/>
      <w:b/>
      <w:bCs/>
      <w:sz w:val="22"/>
      <w:szCs w:val="22"/>
    </w:rPr>
  </w:style>
  <w:style w:type="paragraph" w:styleId="Nadpis7">
    <w:name w:val="heading 7"/>
    <w:basedOn w:val="Normln"/>
    <w:next w:val="Normln"/>
    <w:link w:val="Nadpis7Char"/>
    <w:uiPriority w:val="99"/>
    <w:qFormat/>
    <w:rsid w:val="00E53400"/>
    <w:pPr>
      <w:numPr>
        <w:ilvl w:val="6"/>
        <w:numId w:val="1"/>
      </w:numPr>
      <w:spacing w:before="240" w:after="60"/>
      <w:outlineLvl w:val="6"/>
    </w:pPr>
    <w:rPr>
      <w:rFonts w:ascii="Calibri" w:hAnsi="Calibri"/>
      <w:sz w:val="24"/>
    </w:rPr>
  </w:style>
  <w:style w:type="paragraph" w:styleId="Nadpis8">
    <w:name w:val="heading 8"/>
    <w:basedOn w:val="Normln"/>
    <w:next w:val="Normln"/>
    <w:link w:val="Nadpis8Char"/>
    <w:uiPriority w:val="99"/>
    <w:qFormat/>
    <w:rsid w:val="00E53400"/>
    <w:pPr>
      <w:numPr>
        <w:ilvl w:val="7"/>
        <w:numId w:val="1"/>
      </w:numPr>
      <w:spacing w:before="240" w:after="60"/>
      <w:outlineLvl w:val="7"/>
    </w:pPr>
    <w:rPr>
      <w:rFonts w:ascii="Calibri" w:hAnsi="Calibri"/>
      <w:i/>
      <w:iCs/>
      <w:sz w:val="24"/>
    </w:rPr>
  </w:style>
  <w:style w:type="paragraph" w:styleId="Nadpis9">
    <w:name w:val="heading 9"/>
    <w:basedOn w:val="Normln"/>
    <w:next w:val="Normln"/>
    <w:link w:val="Nadpis9Char"/>
    <w:uiPriority w:val="99"/>
    <w:qFormat/>
    <w:rsid w:val="00E53400"/>
    <w:pPr>
      <w:numPr>
        <w:ilvl w:val="8"/>
        <w:numId w:val="1"/>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E53400"/>
    <w:rPr>
      <w:rFonts w:ascii="Arial" w:hAnsi="Arial" w:cs="Times New Roman"/>
      <w:b/>
      <w:bCs/>
      <w:kern w:val="32"/>
      <w:sz w:val="32"/>
      <w:szCs w:val="32"/>
      <w:lang w:eastAsia="cs-CZ"/>
    </w:rPr>
  </w:style>
  <w:style w:type="character" w:customStyle="1" w:styleId="Nadpis2Char">
    <w:name w:val="Nadpis 2 Char"/>
    <w:basedOn w:val="Standardnpsmoodstavce"/>
    <w:link w:val="Nadpis2"/>
    <w:uiPriority w:val="99"/>
    <w:locked/>
    <w:rsid w:val="00E53400"/>
    <w:rPr>
      <w:rFonts w:ascii="Arial" w:hAnsi="Arial" w:cs="Arial"/>
      <w:b/>
      <w:bCs/>
      <w:iCs/>
      <w:sz w:val="24"/>
      <w:szCs w:val="24"/>
      <w:lang w:eastAsia="cs-CZ"/>
    </w:rPr>
  </w:style>
  <w:style w:type="character" w:customStyle="1" w:styleId="Nadpis3Char">
    <w:name w:val="Nadpis 3 Char"/>
    <w:basedOn w:val="Standardnpsmoodstavce"/>
    <w:link w:val="Nadpis3"/>
    <w:uiPriority w:val="99"/>
    <w:locked/>
    <w:rsid w:val="00E53400"/>
    <w:rPr>
      <w:rFonts w:ascii="Arial" w:hAnsi="Arial" w:cs="Arial"/>
      <w:b/>
      <w:bCs/>
      <w:kern w:val="16"/>
      <w:sz w:val="24"/>
      <w:szCs w:val="24"/>
      <w:lang w:eastAsia="cs-CZ"/>
    </w:rPr>
  </w:style>
  <w:style w:type="character" w:customStyle="1" w:styleId="Nadpis4Char">
    <w:name w:val="Nadpis 4 Char"/>
    <w:basedOn w:val="Standardnpsmoodstavce"/>
    <w:link w:val="Nadpis4"/>
    <w:uiPriority w:val="99"/>
    <w:locked/>
    <w:rsid w:val="00E53400"/>
    <w:rPr>
      <w:rFonts w:ascii="Calibri" w:hAnsi="Calibri" w:cs="Times New Roman"/>
      <w:b/>
      <w:bCs/>
      <w:sz w:val="28"/>
      <w:szCs w:val="28"/>
      <w:lang w:eastAsia="cs-CZ"/>
    </w:rPr>
  </w:style>
  <w:style w:type="character" w:customStyle="1" w:styleId="Nadpis5Char">
    <w:name w:val="Nadpis 5 Char"/>
    <w:basedOn w:val="Standardnpsmoodstavce"/>
    <w:link w:val="Nadpis5"/>
    <w:uiPriority w:val="99"/>
    <w:locked/>
    <w:rsid w:val="00E53400"/>
    <w:rPr>
      <w:rFonts w:ascii="Calibri" w:hAnsi="Calibri" w:cs="Times New Roman"/>
      <w:b/>
      <w:bCs/>
      <w:i/>
      <w:iCs/>
      <w:sz w:val="26"/>
      <w:szCs w:val="26"/>
      <w:lang w:eastAsia="cs-CZ"/>
    </w:rPr>
  </w:style>
  <w:style w:type="character" w:customStyle="1" w:styleId="Nadpis6Char">
    <w:name w:val="Nadpis 6 Char"/>
    <w:basedOn w:val="Standardnpsmoodstavce"/>
    <w:link w:val="Nadpis6"/>
    <w:uiPriority w:val="99"/>
    <w:locked/>
    <w:rsid w:val="00E53400"/>
    <w:rPr>
      <w:rFonts w:ascii="Calibri" w:hAnsi="Calibri" w:cs="Times New Roman"/>
      <w:b/>
      <w:bCs/>
      <w:lang w:eastAsia="cs-CZ"/>
    </w:rPr>
  </w:style>
  <w:style w:type="character" w:customStyle="1" w:styleId="Nadpis7Char">
    <w:name w:val="Nadpis 7 Char"/>
    <w:basedOn w:val="Standardnpsmoodstavce"/>
    <w:link w:val="Nadpis7"/>
    <w:uiPriority w:val="99"/>
    <w:locked/>
    <w:rsid w:val="00E53400"/>
    <w:rPr>
      <w:rFonts w:ascii="Calibri" w:hAnsi="Calibri" w:cs="Times New Roman"/>
      <w:sz w:val="24"/>
      <w:szCs w:val="24"/>
      <w:lang w:eastAsia="cs-CZ"/>
    </w:rPr>
  </w:style>
  <w:style w:type="character" w:customStyle="1" w:styleId="Nadpis8Char">
    <w:name w:val="Nadpis 8 Char"/>
    <w:basedOn w:val="Standardnpsmoodstavce"/>
    <w:link w:val="Nadpis8"/>
    <w:uiPriority w:val="99"/>
    <w:locked/>
    <w:rsid w:val="00E53400"/>
    <w:rPr>
      <w:rFonts w:ascii="Calibri" w:hAnsi="Calibri" w:cs="Times New Roman"/>
      <w:i/>
      <w:iCs/>
      <w:sz w:val="24"/>
      <w:szCs w:val="24"/>
      <w:lang w:eastAsia="cs-CZ"/>
    </w:rPr>
  </w:style>
  <w:style w:type="character" w:customStyle="1" w:styleId="Nadpis9Char">
    <w:name w:val="Nadpis 9 Char"/>
    <w:basedOn w:val="Standardnpsmoodstavce"/>
    <w:link w:val="Nadpis9"/>
    <w:uiPriority w:val="99"/>
    <w:locked/>
    <w:rsid w:val="00E53400"/>
    <w:rPr>
      <w:rFonts w:ascii="Cambria" w:hAnsi="Cambria" w:cs="Times New Roman"/>
      <w:lang w:eastAsia="cs-CZ"/>
    </w:rPr>
  </w:style>
  <w:style w:type="paragraph" w:styleId="Zpat">
    <w:name w:val="footer"/>
    <w:basedOn w:val="Normln"/>
    <w:link w:val="ZpatChar"/>
    <w:uiPriority w:val="99"/>
    <w:rsid w:val="00E53400"/>
    <w:pPr>
      <w:tabs>
        <w:tab w:val="center" w:pos="4536"/>
        <w:tab w:val="right" w:pos="9072"/>
      </w:tabs>
    </w:pPr>
  </w:style>
  <w:style w:type="character" w:customStyle="1" w:styleId="ZpatChar">
    <w:name w:val="Zápatí Char"/>
    <w:basedOn w:val="Standardnpsmoodstavce"/>
    <w:link w:val="Zpat"/>
    <w:uiPriority w:val="99"/>
    <w:locked/>
    <w:rsid w:val="00E53400"/>
    <w:rPr>
      <w:rFonts w:ascii="Arial" w:hAnsi="Arial" w:cs="Times New Roman"/>
      <w:sz w:val="24"/>
      <w:szCs w:val="24"/>
      <w:lang w:eastAsia="cs-CZ"/>
    </w:rPr>
  </w:style>
  <w:style w:type="character" w:styleId="Odkaznakoment">
    <w:name w:val="annotation reference"/>
    <w:basedOn w:val="Standardnpsmoodstavce"/>
    <w:uiPriority w:val="99"/>
    <w:semiHidden/>
    <w:rsid w:val="00E53400"/>
    <w:rPr>
      <w:rFonts w:cs="Times New Roman"/>
      <w:sz w:val="16"/>
    </w:rPr>
  </w:style>
  <w:style w:type="paragraph" w:styleId="Textkomente">
    <w:name w:val="annotation text"/>
    <w:basedOn w:val="Normln"/>
    <w:link w:val="TextkomenteChar"/>
    <w:uiPriority w:val="99"/>
    <w:semiHidden/>
    <w:rsid w:val="00E53400"/>
    <w:pPr>
      <w:autoSpaceDE w:val="0"/>
      <w:autoSpaceDN w:val="0"/>
    </w:pPr>
    <w:rPr>
      <w:rFonts w:ascii="Times New Roman" w:hAnsi="Times New Roman"/>
    </w:rPr>
  </w:style>
  <w:style w:type="character" w:customStyle="1" w:styleId="TextkomenteChar">
    <w:name w:val="Text komentáře Char"/>
    <w:basedOn w:val="Standardnpsmoodstavce"/>
    <w:link w:val="Textkomente"/>
    <w:uiPriority w:val="99"/>
    <w:semiHidden/>
    <w:locked/>
    <w:rsid w:val="00E53400"/>
    <w:rPr>
      <w:rFonts w:ascii="Times New Roman" w:hAnsi="Times New Roman" w:cs="Times New Roman"/>
      <w:sz w:val="24"/>
      <w:szCs w:val="24"/>
      <w:lang w:eastAsia="cs-CZ"/>
    </w:rPr>
  </w:style>
  <w:style w:type="paragraph" w:customStyle="1" w:styleId="Odstavecseseznamem1">
    <w:name w:val="Odstavec se seznamem1"/>
    <w:basedOn w:val="Normln"/>
    <w:uiPriority w:val="99"/>
    <w:rsid w:val="00E53400"/>
    <w:pPr>
      <w:spacing w:after="200" w:line="276" w:lineRule="auto"/>
      <w:ind w:left="720"/>
      <w:contextualSpacing/>
    </w:pPr>
    <w:rPr>
      <w:rFonts w:ascii="Tahoma" w:hAnsi="Tahoma" w:cs="Tahoma"/>
      <w:szCs w:val="20"/>
      <w:lang w:eastAsia="en-US"/>
    </w:rPr>
  </w:style>
  <w:style w:type="paragraph" w:styleId="Textbubliny">
    <w:name w:val="Balloon Text"/>
    <w:basedOn w:val="Normln"/>
    <w:link w:val="TextbublinyChar"/>
    <w:uiPriority w:val="99"/>
    <w:semiHidden/>
    <w:rsid w:val="00E53400"/>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E53400"/>
    <w:rPr>
      <w:rFonts w:ascii="Tahoma" w:hAnsi="Tahoma" w:cs="Tahoma"/>
      <w:sz w:val="16"/>
      <w:szCs w:val="16"/>
      <w:lang w:eastAsia="cs-CZ"/>
    </w:rPr>
  </w:style>
  <w:style w:type="paragraph" w:styleId="Pedmtkomente">
    <w:name w:val="annotation subject"/>
    <w:basedOn w:val="Textkomente"/>
    <w:next w:val="Textkomente"/>
    <w:link w:val="PedmtkomenteChar"/>
    <w:uiPriority w:val="99"/>
    <w:semiHidden/>
    <w:rsid w:val="00C94CF2"/>
    <w:pPr>
      <w:autoSpaceDE/>
      <w:autoSpaceDN/>
    </w:pPr>
    <w:rPr>
      <w:rFonts w:ascii="Arial" w:hAnsi="Arial"/>
      <w:b/>
      <w:bCs/>
      <w:szCs w:val="20"/>
    </w:rPr>
  </w:style>
  <w:style w:type="character" w:customStyle="1" w:styleId="PedmtkomenteChar">
    <w:name w:val="Předmět komentáře Char"/>
    <w:basedOn w:val="TextkomenteChar"/>
    <w:link w:val="Pedmtkomente"/>
    <w:uiPriority w:val="99"/>
    <w:semiHidden/>
    <w:locked/>
    <w:rsid w:val="00C94CF2"/>
    <w:rPr>
      <w:rFonts w:ascii="Arial" w:hAnsi="Arial" w:cs="Times New Roman"/>
      <w:b/>
      <w:bCs/>
      <w:sz w:val="20"/>
      <w:szCs w:val="20"/>
      <w:lang w:eastAsia="cs-CZ"/>
    </w:rPr>
  </w:style>
  <w:style w:type="paragraph" w:styleId="Zkladntext2">
    <w:name w:val="Body Text 2"/>
    <w:basedOn w:val="Normln"/>
    <w:link w:val="Zkladntext2Char"/>
    <w:uiPriority w:val="99"/>
    <w:rsid w:val="004038D7"/>
    <w:pPr>
      <w:framePr w:w="7768" w:h="5761" w:hSpace="142" w:wrap="notBeside" w:vAnchor="text" w:hAnchor="page" w:x="2240" w:y="93"/>
      <w:jc w:val="center"/>
    </w:pPr>
    <w:rPr>
      <w:rFonts w:cs="Arial"/>
      <w:b/>
      <w:sz w:val="24"/>
    </w:rPr>
  </w:style>
  <w:style w:type="character" w:customStyle="1" w:styleId="Zkladntext2Char">
    <w:name w:val="Základní text 2 Char"/>
    <w:basedOn w:val="Standardnpsmoodstavce"/>
    <w:link w:val="Zkladntext2"/>
    <w:uiPriority w:val="99"/>
    <w:locked/>
    <w:rsid w:val="004038D7"/>
    <w:rPr>
      <w:rFonts w:ascii="Arial" w:hAnsi="Arial" w:cs="Arial"/>
      <w:b/>
      <w:sz w:val="24"/>
      <w:szCs w:val="24"/>
      <w:lang w:eastAsia="cs-CZ"/>
    </w:rPr>
  </w:style>
  <w:style w:type="paragraph" w:styleId="Textvbloku">
    <w:name w:val="Block Text"/>
    <w:basedOn w:val="Normln"/>
    <w:uiPriority w:val="99"/>
    <w:rsid w:val="00FA4D7E"/>
    <w:pPr>
      <w:ind w:left="360" w:right="-24" w:hanging="360"/>
      <w:jc w:val="both"/>
    </w:pPr>
    <w:rPr>
      <w:rFonts w:cs="Arial"/>
      <w:sz w:val="24"/>
    </w:rPr>
  </w:style>
  <w:style w:type="paragraph" w:styleId="Odstavecseseznamem">
    <w:name w:val="List Paragraph"/>
    <w:basedOn w:val="Normln"/>
    <w:uiPriority w:val="99"/>
    <w:qFormat/>
    <w:rsid w:val="00BC0016"/>
    <w:pPr>
      <w:ind w:left="720"/>
      <w:contextualSpacing/>
    </w:pPr>
  </w:style>
  <w:style w:type="paragraph" w:styleId="Zkladntextodsazen">
    <w:name w:val="Body Text Indent"/>
    <w:basedOn w:val="Normln"/>
    <w:link w:val="ZkladntextodsazenChar"/>
    <w:uiPriority w:val="99"/>
    <w:semiHidden/>
    <w:rsid w:val="00810C24"/>
    <w:pPr>
      <w:spacing w:after="120"/>
      <w:ind w:left="283"/>
    </w:pPr>
  </w:style>
  <w:style w:type="character" w:customStyle="1" w:styleId="ZkladntextodsazenChar">
    <w:name w:val="Základní text odsazený Char"/>
    <w:basedOn w:val="Standardnpsmoodstavce"/>
    <w:link w:val="Zkladntextodsazen"/>
    <w:uiPriority w:val="99"/>
    <w:semiHidden/>
    <w:locked/>
    <w:rsid w:val="00810C24"/>
    <w:rPr>
      <w:rFonts w:ascii="Arial" w:hAnsi="Arial" w:cs="Times New Roman"/>
      <w:sz w:val="24"/>
      <w:szCs w:val="24"/>
      <w:lang w:eastAsia="cs-CZ"/>
    </w:rPr>
  </w:style>
  <w:style w:type="paragraph" w:styleId="Zhlav">
    <w:name w:val="header"/>
    <w:basedOn w:val="Normln"/>
    <w:link w:val="ZhlavChar"/>
    <w:uiPriority w:val="99"/>
    <w:rsid w:val="004B7196"/>
    <w:pPr>
      <w:tabs>
        <w:tab w:val="center" w:pos="4536"/>
        <w:tab w:val="right" w:pos="9072"/>
      </w:tabs>
    </w:pPr>
  </w:style>
  <w:style w:type="character" w:customStyle="1" w:styleId="ZhlavChar">
    <w:name w:val="Záhlaví Char"/>
    <w:basedOn w:val="Standardnpsmoodstavce"/>
    <w:link w:val="Zhlav"/>
    <w:uiPriority w:val="99"/>
    <w:locked/>
    <w:rsid w:val="004B7196"/>
    <w:rPr>
      <w:rFonts w:ascii="Arial" w:hAnsi="Arial" w:cs="Times New Roman"/>
      <w:sz w:val="24"/>
      <w:szCs w:val="24"/>
    </w:rPr>
  </w:style>
  <w:style w:type="character" w:styleId="Hypertextovodkaz">
    <w:name w:val="Hyperlink"/>
    <w:basedOn w:val="Standardnpsmoodstavce"/>
    <w:uiPriority w:val="99"/>
    <w:semiHidden/>
    <w:rsid w:val="00DA1F7B"/>
    <w:rPr>
      <w:rFonts w:cs="Times New Roman"/>
      <w:color w:val="0563C1"/>
      <w:u w:val="single"/>
    </w:rPr>
  </w:style>
  <w:style w:type="character" w:customStyle="1" w:styleId="formdata">
    <w:name w:val="form_data"/>
    <w:basedOn w:val="Standardnpsmoodstavce"/>
    <w:uiPriority w:val="99"/>
    <w:rsid w:val="00CE48C8"/>
    <w:rPr>
      <w:rFonts w:cs="Times New Roman"/>
    </w:rPr>
  </w:style>
  <w:style w:type="character" w:customStyle="1" w:styleId="markedexp">
    <w:name w:val="marked_exp"/>
    <w:basedOn w:val="Standardnpsmoodstavce"/>
    <w:uiPriority w:val="99"/>
    <w:rsid w:val="006D7D56"/>
    <w:rPr>
      <w:rFonts w:cs="Times New Roman"/>
    </w:rPr>
  </w:style>
  <w:style w:type="paragraph" w:styleId="Rozloendokumentu">
    <w:name w:val="Document Map"/>
    <w:basedOn w:val="Normln"/>
    <w:link w:val="RozloendokumentuChar"/>
    <w:uiPriority w:val="99"/>
    <w:semiHidden/>
    <w:locked/>
    <w:rsid w:val="00BA70E2"/>
    <w:pPr>
      <w:shd w:val="clear" w:color="auto" w:fill="000080"/>
    </w:pPr>
    <w:rPr>
      <w:rFonts w:ascii="Tahoma" w:hAnsi="Tahoma" w:cs="Tahoma"/>
      <w:szCs w:val="20"/>
    </w:rPr>
  </w:style>
  <w:style w:type="character" w:customStyle="1" w:styleId="RozloendokumentuChar">
    <w:name w:val="Rozložení dokumentu Char"/>
    <w:basedOn w:val="Standardnpsmoodstavce"/>
    <w:link w:val="Rozloendokumentu"/>
    <w:uiPriority w:val="99"/>
    <w:semiHidden/>
    <w:locked/>
    <w:rsid w:val="00EE6622"/>
    <w:rPr>
      <w:rFonts w:ascii="Times New Roman" w:hAnsi="Times New Roman" w:cs="Times New Roman"/>
      <w:sz w:val="2"/>
    </w:rPr>
  </w:style>
  <w:style w:type="paragraph" w:styleId="Revize">
    <w:name w:val="Revision"/>
    <w:hidden/>
    <w:uiPriority w:val="99"/>
    <w:semiHidden/>
    <w:rsid w:val="00AB5CC6"/>
    <w:rPr>
      <w:rFonts w:ascii="Arial" w:eastAsia="Times New Roman" w:hAnsi="Arial"/>
      <w:sz w:val="20"/>
      <w:szCs w:val="24"/>
    </w:rPr>
  </w:style>
  <w:style w:type="character" w:styleId="Siln">
    <w:name w:val="Strong"/>
    <w:uiPriority w:val="22"/>
    <w:qFormat/>
    <w:rsid w:val="00470D1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5708973">
      <w:marLeft w:val="0"/>
      <w:marRight w:val="0"/>
      <w:marTop w:val="0"/>
      <w:marBottom w:val="0"/>
      <w:divBdr>
        <w:top w:val="none" w:sz="0" w:space="0" w:color="auto"/>
        <w:left w:val="none" w:sz="0" w:space="0" w:color="auto"/>
        <w:bottom w:val="none" w:sz="0" w:space="0" w:color="auto"/>
        <w:right w:val="none" w:sz="0" w:space="0" w:color="auto"/>
      </w:divBdr>
    </w:div>
    <w:div w:id="1455708974">
      <w:marLeft w:val="0"/>
      <w:marRight w:val="0"/>
      <w:marTop w:val="0"/>
      <w:marBottom w:val="0"/>
      <w:divBdr>
        <w:top w:val="none" w:sz="0" w:space="0" w:color="auto"/>
        <w:left w:val="none" w:sz="0" w:space="0" w:color="auto"/>
        <w:bottom w:val="none" w:sz="0" w:space="0" w:color="auto"/>
        <w:right w:val="none" w:sz="0" w:space="0" w:color="auto"/>
      </w:divBdr>
    </w:div>
    <w:div w:id="1455708975">
      <w:marLeft w:val="0"/>
      <w:marRight w:val="0"/>
      <w:marTop w:val="0"/>
      <w:marBottom w:val="0"/>
      <w:divBdr>
        <w:top w:val="none" w:sz="0" w:space="0" w:color="auto"/>
        <w:left w:val="none" w:sz="0" w:space="0" w:color="auto"/>
        <w:bottom w:val="none" w:sz="0" w:space="0" w:color="auto"/>
        <w:right w:val="none" w:sz="0" w:space="0" w:color="auto"/>
      </w:divBdr>
    </w:div>
    <w:div w:id="1455708976">
      <w:marLeft w:val="0"/>
      <w:marRight w:val="0"/>
      <w:marTop w:val="0"/>
      <w:marBottom w:val="0"/>
      <w:divBdr>
        <w:top w:val="none" w:sz="0" w:space="0" w:color="auto"/>
        <w:left w:val="none" w:sz="0" w:space="0" w:color="auto"/>
        <w:bottom w:val="none" w:sz="0" w:space="0" w:color="auto"/>
        <w:right w:val="none" w:sz="0" w:space="0" w:color="auto"/>
      </w:divBdr>
    </w:div>
    <w:div w:id="1455708977">
      <w:marLeft w:val="0"/>
      <w:marRight w:val="0"/>
      <w:marTop w:val="0"/>
      <w:marBottom w:val="0"/>
      <w:divBdr>
        <w:top w:val="none" w:sz="0" w:space="0" w:color="auto"/>
        <w:left w:val="none" w:sz="0" w:space="0" w:color="auto"/>
        <w:bottom w:val="none" w:sz="0" w:space="0" w:color="auto"/>
        <w:right w:val="none" w:sz="0" w:space="0" w:color="auto"/>
      </w:divBdr>
    </w:div>
    <w:div w:id="1455708978">
      <w:marLeft w:val="0"/>
      <w:marRight w:val="0"/>
      <w:marTop w:val="0"/>
      <w:marBottom w:val="0"/>
      <w:divBdr>
        <w:top w:val="none" w:sz="0" w:space="0" w:color="auto"/>
        <w:left w:val="none" w:sz="0" w:space="0" w:color="auto"/>
        <w:bottom w:val="none" w:sz="0" w:space="0" w:color="auto"/>
        <w:right w:val="none" w:sz="0" w:space="0" w:color="auto"/>
      </w:divBdr>
    </w:div>
    <w:div w:id="1455708979">
      <w:marLeft w:val="0"/>
      <w:marRight w:val="0"/>
      <w:marTop w:val="0"/>
      <w:marBottom w:val="0"/>
      <w:divBdr>
        <w:top w:val="none" w:sz="0" w:space="0" w:color="auto"/>
        <w:left w:val="none" w:sz="0" w:space="0" w:color="auto"/>
        <w:bottom w:val="none" w:sz="0" w:space="0" w:color="auto"/>
        <w:right w:val="none" w:sz="0" w:space="0" w:color="auto"/>
      </w:divBdr>
    </w:div>
    <w:div w:id="1455708980">
      <w:marLeft w:val="0"/>
      <w:marRight w:val="0"/>
      <w:marTop w:val="0"/>
      <w:marBottom w:val="0"/>
      <w:divBdr>
        <w:top w:val="none" w:sz="0" w:space="0" w:color="auto"/>
        <w:left w:val="none" w:sz="0" w:space="0" w:color="auto"/>
        <w:bottom w:val="none" w:sz="0" w:space="0" w:color="auto"/>
        <w:right w:val="none" w:sz="0" w:space="0" w:color="auto"/>
      </w:divBdr>
    </w:div>
    <w:div w:id="1455708981">
      <w:marLeft w:val="0"/>
      <w:marRight w:val="0"/>
      <w:marTop w:val="0"/>
      <w:marBottom w:val="0"/>
      <w:divBdr>
        <w:top w:val="none" w:sz="0" w:space="0" w:color="auto"/>
        <w:left w:val="none" w:sz="0" w:space="0" w:color="auto"/>
        <w:bottom w:val="none" w:sz="0" w:space="0" w:color="auto"/>
        <w:right w:val="none" w:sz="0" w:space="0" w:color="auto"/>
      </w:divBdr>
    </w:div>
    <w:div w:id="1455708982">
      <w:marLeft w:val="0"/>
      <w:marRight w:val="0"/>
      <w:marTop w:val="0"/>
      <w:marBottom w:val="0"/>
      <w:divBdr>
        <w:top w:val="none" w:sz="0" w:space="0" w:color="auto"/>
        <w:left w:val="none" w:sz="0" w:space="0" w:color="auto"/>
        <w:bottom w:val="none" w:sz="0" w:space="0" w:color="auto"/>
        <w:right w:val="none" w:sz="0" w:space="0" w:color="auto"/>
      </w:divBdr>
    </w:div>
    <w:div w:id="1455708983">
      <w:marLeft w:val="0"/>
      <w:marRight w:val="0"/>
      <w:marTop w:val="0"/>
      <w:marBottom w:val="0"/>
      <w:divBdr>
        <w:top w:val="none" w:sz="0" w:space="0" w:color="auto"/>
        <w:left w:val="none" w:sz="0" w:space="0" w:color="auto"/>
        <w:bottom w:val="none" w:sz="0" w:space="0" w:color="auto"/>
        <w:right w:val="none" w:sz="0" w:space="0" w:color="auto"/>
      </w:divBdr>
    </w:div>
    <w:div w:id="1455708984">
      <w:marLeft w:val="0"/>
      <w:marRight w:val="0"/>
      <w:marTop w:val="0"/>
      <w:marBottom w:val="0"/>
      <w:divBdr>
        <w:top w:val="none" w:sz="0" w:space="0" w:color="auto"/>
        <w:left w:val="none" w:sz="0" w:space="0" w:color="auto"/>
        <w:bottom w:val="none" w:sz="0" w:space="0" w:color="auto"/>
        <w:right w:val="none" w:sz="0" w:space="0" w:color="auto"/>
      </w:divBdr>
    </w:div>
    <w:div w:id="1455708985">
      <w:marLeft w:val="0"/>
      <w:marRight w:val="0"/>
      <w:marTop w:val="0"/>
      <w:marBottom w:val="0"/>
      <w:divBdr>
        <w:top w:val="none" w:sz="0" w:space="0" w:color="auto"/>
        <w:left w:val="none" w:sz="0" w:space="0" w:color="auto"/>
        <w:bottom w:val="none" w:sz="0" w:space="0" w:color="auto"/>
        <w:right w:val="none" w:sz="0" w:space="0" w:color="auto"/>
      </w:divBdr>
    </w:div>
    <w:div w:id="14557089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adek.vaclavik@pardubickykraj.cz"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6</Pages>
  <Words>2454</Words>
  <Characters>14482</Characters>
  <Application>Microsoft Office Word</Application>
  <DocSecurity>0</DocSecurity>
  <Lines>120</Lines>
  <Paragraphs>33</Paragraphs>
  <ScaleCrop>false</ScaleCrop>
  <HeadingPairs>
    <vt:vector size="2" baseType="variant">
      <vt:variant>
        <vt:lpstr>Název</vt:lpstr>
      </vt:variant>
      <vt:variant>
        <vt:i4>1</vt:i4>
      </vt:variant>
    </vt:vector>
  </HeadingPairs>
  <TitlesOfParts>
    <vt:vector size="1" baseType="lpstr">
      <vt:lpstr>Smlouva č</vt:lpstr>
    </vt:vector>
  </TitlesOfParts>
  <Company>Pardubický kraj</Company>
  <LinksUpToDate>false</LinksUpToDate>
  <CharactersWithSpaces>16903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č</dc:title>
  <dc:subject/>
  <dc:creator>OPTIPLEX990</dc:creator>
  <cp:keywords/>
  <dc:description/>
  <cp:lastModifiedBy>Pavel Menšl</cp:lastModifiedBy>
  <cp:revision>24</cp:revision>
  <cp:lastPrinted>2014-08-08T10:32:00Z</cp:lastPrinted>
  <dcterms:created xsi:type="dcterms:W3CDTF">2014-08-08T11:40:00Z</dcterms:created>
  <dcterms:modified xsi:type="dcterms:W3CDTF">2014-08-15T11:12:00Z</dcterms:modified>
</cp:coreProperties>
</file>