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pStyle w:val="Zkladntextodsazen"/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F7327F" w:rsidRDefault="00F7327F" w:rsidP="00F7327F">
      <w:pPr>
        <w:ind w:firstLine="284"/>
        <w:jc w:val="center"/>
        <w:rPr>
          <w:b/>
          <w:snapToGrid w:val="0"/>
          <w:sz w:val="38"/>
          <w:szCs w:val="38"/>
        </w:rPr>
      </w:pPr>
      <w:r w:rsidRPr="000D7C27">
        <w:rPr>
          <w:b/>
          <w:snapToGrid w:val="0"/>
          <w:sz w:val="38"/>
          <w:szCs w:val="38"/>
        </w:rPr>
        <w:t xml:space="preserve">Speciální ZŠ, MŠ a praktická škola Ústí nad Orlicí </w:t>
      </w:r>
    </w:p>
    <w:p w:rsidR="00F7327F" w:rsidRDefault="00F7327F" w:rsidP="00F7327F">
      <w:pPr>
        <w:ind w:firstLine="284"/>
        <w:jc w:val="center"/>
        <w:rPr>
          <w:b/>
          <w:snapToGrid w:val="0"/>
          <w:sz w:val="38"/>
          <w:szCs w:val="38"/>
        </w:rPr>
      </w:pPr>
      <w:r w:rsidRPr="000D7C27">
        <w:rPr>
          <w:b/>
          <w:snapToGrid w:val="0"/>
          <w:sz w:val="38"/>
          <w:szCs w:val="38"/>
        </w:rPr>
        <w:t>- půdní vestavba a rekonstrukce WC</w:t>
      </w:r>
    </w:p>
    <w:p w:rsidR="00F7327F" w:rsidRDefault="00F7327F" w:rsidP="00F7327F">
      <w:pPr>
        <w:pStyle w:val="Zkladntextodsazen"/>
      </w:pPr>
    </w:p>
    <w:p w:rsidR="00F7327F" w:rsidRPr="00F7327F" w:rsidRDefault="00F7327F" w:rsidP="00F7327F">
      <w:pPr>
        <w:ind w:firstLine="284"/>
        <w:jc w:val="center"/>
        <w:rPr>
          <w:b/>
          <w:snapToGrid w:val="0"/>
          <w:sz w:val="38"/>
          <w:szCs w:val="38"/>
        </w:rPr>
      </w:pPr>
      <w:r w:rsidRPr="00F7327F">
        <w:rPr>
          <w:b/>
          <w:snapToGrid w:val="0"/>
          <w:sz w:val="38"/>
          <w:szCs w:val="38"/>
        </w:rPr>
        <w:t>SO01</w:t>
      </w:r>
      <w:r w:rsidRPr="00F7327F">
        <w:rPr>
          <w:b/>
          <w:snapToGrid w:val="0"/>
          <w:sz w:val="38"/>
          <w:szCs w:val="38"/>
        </w:rPr>
        <w:tab/>
        <w:t>Půdní vestavba ve 3. budově školy a přístavba schodiště</w:t>
      </w:r>
    </w:p>
    <w:p w:rsidR="00243BEB" w:rsidRDefault="00243BEB" w:rsidP="00243BEB">
      <w:pPr>
        <w:pStyle w:val="Zkladntextodsazen"/>
      </w:pPr>
    </w:p>
    <w:p w:rsidR="002D2059" w:rsidRPr="00A27F0A" w:rsidRDefault="002D2059" w:rsidP="00A27F0A">
      <w:pPr>
        <w:ind w:firstLine="284"/>
        <w:jc w:val="center"/>
        <w:rPr>
          <w:b/>
          <w:snapToGrid w:val="0"/>
          <w:sz w:val="40"/>
        </w:rPr>
      </w:pPr>
    </w:p>
    <w:p w:rsidR="00A27F0A" w:rsidRDefault="00A27F0A" w:rsidP="00A27F0A">
      <w:pPr>
        <w:jc w:val="center"/>
        <w:rPr>
          <w:b/>
          <w:snapToGrid w:val="0"/>
          <w:sz w:val="40"/>
        </w:rPr>
      </w:pPr>
      <w:proofErr w:type="gramStart"/>
      <w:r>
        <w:rPr>
          <w:b/>
          <w:snapToGrid w:val="0"/>
          <w:sz w:val="40"/>
        </w:rPr>
        <w:t>D.</w:t>
      </w:r>
      <w:r w:rsidR="00243BEB">
        <w:rPr>
          <w:b/>
          <w:snapToGrid w:val="0"/>
          <w:sz w:val="40"/>
        </w:rPr>
        <w:t>0</w:t>
      </w:r>
      <w:r w:rsidR="00F7327F">
        <w:rPr>
          <w:b/>
          <w:snapToGrid w:val="0"/>
          <w:sz w:val="40"/>
        </w:rPr>
        <w:t>1</w:t>
      </w:r>
      <w:r>
        <w:rPr>
          <w:b/>
          <w:snapToGrid w:val="0"/>
          <w:sz w:val="40"/>
        </w:rPr>
        <w:t>.</w:t>
      </w:r>
      <w:r w:rsidR="00DC0DF2">
        <w:rPr>
          <w:b/>
          <w:snapToGrid w:val="0"/>
          <w:sz w:val="40"/>
        </w:rPr>
        <w:t>0</w:t>
      </w:r>
      <w:r w:rsidR="00A10974">
        <w:rPr>
          <w:b/>
          <w:snapToGrid w:val="0"/>
          <w:sz w:val="40"/>
        </w:rPr>
        <w:t>2</w:t>
      </w:r>
      <w:proofErr w:type="gramEnd"/>
      <w:r>
        <w:rPr>
          <w:b/>
          <w:snapToGrid w:val="0"/>
          <w:sz w:val="40"/>
        </w:rPr>
        <w:t xml:space="preserve"> </w:t>
      </w:r>
      <w:r w:rsidR="00A10974">
        <w:rPr>
          <w:b/>
          <w:snapToGrid w:val="0"/>
          <w:sz w:val="40"/>
        </w:rPr>
        <w:t>Stavebně konstrukční řešení</w:t>
      </w:r>
    </w:p>
    <w:p w:rsidR="00A27F0A" w:rsidRPr="00A27F0A" w:rsidRDefault="00A27F0A" w:rsidP="00A27F0A">
      <w:pPr>
        <w:pStyle w:val="Zkladntextodsazen"/>
      </w:pPr>
    </w:p>
    <w:p w:rsidR="00A27F0A" w:rsidRPr="00A27F0A" w:rsidRDefault="00A27F0A" w:rsidP="00A27F0A">
      <w:pPr>
        <w:pStyle w:val="Zkladntextodsazen"/>
      </w:pPr>
    </w:p>
    <w:p w:rsidR="002D2059" w:rsidRPr="00A27F0A" w:rsidRDefault="00A27F0A" w:rsidP="00A27F0A">
      <w:pPr>
        <w:ind w:left="284"/>
        <w:jc w:val="center"/>
        <w:rPr>
          <w:b/>
          <w:snapToGrid w:val="0"/>
          <w:sz w:val="40"/>
        </w:rPr>
      </w:pPr>
      <w:r>
        <w:rPr>
          <w:b/>
          <w:snapToGrid w:val="0"/>
          <w:sz w:val="40"/>
        </w:rPr>
        <w:t>TECHNICKÁ ZPRÁVA</w:t>
      </w:r>
    </w:p>
    <w:p w:rsidR="002D2059" w:rsidRDefault="002D2059">
      <w:pPr>
        <w:ind w:firstLine="284"/>
        <w:jc w:val="center"/>
        <w:rPr>
          <w:snapToGrid w:val="0"/>
          <w:sz w:val="28"/>
        </w:rPr>
      </w:pPr>
    </w:p>
    <w:p w:rsidR="002D2059" w:rsidRDefault="002D2059">
      <w:pPr>
        <w:ind w:firstLine="284"/>
        <w:jc w:val="center"/>
        <w:rPr>
          <w:snapToGrid w:val="0"/>
          <w:sz w:val="28"/>
        </w:rPr>
      </w:pPr>
    </w:p>
    <w:p w:rsidR="002D2059" w:rsidRDefault="002D2059">
      <w:pPr>
        <w:jc w:val="center"/>
        <w:rPr>
          <w:rFonts w:cs="Arial"/>
          <w:b/>
          <w:bCs/>
          <w:sz w:val="32"/>
        </w:rPr>
      </w:pPr>
    </w:p>
    <w:p w:rsidR="00EF4FCC" w:rsidRDefault="00EF4FCC" w:rsidP="00EF4FCC">
      <w:pPr>
        <w:pStyle w:val="xl31"/>
        <w:spacing w:before="0" w:beforeAutospacing="0" w:after="0" w:afterAutospacing="0"/>
        <w:textAlignment w:val="auto"/>
        <w:rPr>
          <w:rFonts w:eastAsia="Times New Roman" w:cs="Arial"/>
        </w:rPr>
      </w:pPr>
      <w:r>
        <w:rPr>
          <w:rFonts w:eastAsia="Times New Roman" w:cs="Arial"/>
        </w:rPr>
        <w:t xml:space="preserve">Projektová dokumentace </w:t>
      </w:r>
      <w:r w:rsidRPr="00913EF0">
        <w:rPr>
          <w:rFonts w:eastAsia="Times New Roman" w:cs="Arial"/>
        </w:rPr>
        <w:t xml:space="preserve">pro </w:t>
      </w:r>
      <w:r>
        <w:rPr>
          <w:rFonts w:eastAsia="Times New Roman" w:cs="Arial"/>
        </w:rPr>
        <w:t xml:space="preserve">provádění stavby </w:t>
      </w:r>
    </w:p>
    <w:p w:rsidR="00EF4FCC" w:rsidRDefault="00EF4FCC" w:rsidP="00EF4FCC">
      <w:pPr>
        <w:pStyle w:val="xl31"/>
        <w:spacing w:before="0" w:beforeAutospacing="0" w:after="0" w:afterAutospacing="0"/>
        <w:textAlignment w:val="auto"/>
        <w:rPr>
          <w:rFonts w:eastAsia="Times New Roman" w:cs="Arial"/>
        </w:rPr>
      </w:pPr>
      <w:proofErr w:type="gramStart"/>
      <w:r>
        <w:rPr>
          <w:rFonts w:eastAsia="Times New Roman" w:cs="Arial"/>
        </w:rPr>
        <w:t xml:space="preserve">dle </w:t>
      </w:r>
      <w:r w:rsidRPr="00913EF0">
        <w:rPr>
          <w:rFonts w:eastAsia="Times New Roman" w:cs="Arial"/>
        </w:rPr>
        <w:t xml:space="preserve"> §</w:t>
      </w:r>
      <w:r>
        <w:rPr>
          <w:rFonts w:eastAsia="Times New Roman" w:cs="Arial"/>
        </w:rPr>
        <w:t>134</w:t>
      </w:r>
      <w:proofErr w:type="gramEnd"/>
      <w:r w:rsidRPr="00913EF0">
        <w:rPr>
          <w:rFonts w:eastAsia="Times New Roman" w:cs="Arial"/>
        </w:rPr>
        <w:t xml:space="preserve"> odst. 7 </w:t>
      </w:r>
      <w:r w:rsidRPr="00DB08B6">
        <w:rPr>
          <w:rFonts w:eastAsia="Times New Roman" w:cs="Arial"/>
        </w:rPr>
        <w:t>stavebního zákona</w:t>
      </w:r>
      <w:r>
        <w:rPr>
          <w:rFonts w:eastAsia="Times New Roman" w:cs="Arial"/>
        </w:rPr>
        <w:t xml:space="preserve"> č. 183/2006 Sb.</w:t>
      </w:r>
    </w:p>
    <w:p w:rsidR="00EF4FCC" w:rsidRDefault="00EF4FCC" w:rsidP="00EF4FCC">
      <w:pPr>
        <w:jc w:val="center"/>
        <w:rPr>
          <w:snapToGrid w:val="0"/>
          <w:sz w:val="28"/>
        </w:rPr>
      </w:pPr>
    </w:p>
    <w:p w:rsidR="00EF4FCC" w:rsidRDefault="00EF4FCC" w:rsidP="00EF4FCC">
      <w:pPr>
        <w:jc w:val="center"/>
        <w:rPr>
          <w:snapToGrid w:val="0"/>
          <w:sz w:val="28"/>
        </w:rPr>
      </w:pPr>
    </w:p>
    <w:p w:rsidR="00EF4FCC" w:rsidRDefault="00EF4FCC" w:rsidP="00EF4FCC">
      <w:pPr>
        <w:rPr>
          <w:snapToGrid w:val="0"/>
        </w:rPr>
      </w:pPr>
    </w:p>
    <w:p w:rsidR="00EF4FCC" w:rsidRDefault="00EF4FCC" w:rsidP="00EF4FCC">
      <w:pPr>
        <w:rPr>
          <w:snapToGrid w:val="0"/>
        </w:rPr>
      </w:pPr>
    </w:p>
    <w:p w:rsidR="00EF4FCC" w:rsidRDefault="00EF4FCC" w:rsidP="00EF4FCC">
      <w:pPr>
        <w:rPr>
          <w:snapToGrid w:val="0"/>
        </w:rPr>
      </w:pPr>
    </w:p>
    <w:p w:rsidR="00EF4FCC" w:rsidRDefault="00EF4FCC" w:rsidP="00EF4FCC">
      <w:pPr>
        <w:rPr>
          <w:snapToGrid w:val="0"/>
        </w:rPr>
      </w:pPr>
    </w:p>
    <w:p w:rsidR="00EF4FCC" w:rsidRDefault="00EF4FCC" w:rsidP="00EF4FCC">
      <w:pPr>
        <w:pStyle w:val="Zhlav"/>
        <w:tabs>
          <w:tab w:val="clear" w:pos="4536"/>
          <w:tab w:val="clear" w:pos="9072"/>
        </w:tabs>
        <w:rPr>
          <w:snapToGrid w:val="0"/>
        </w:rPr>
      </w:pPr>
    </w:p>
    <w:p w:rsidR="00EF4FCC" w:rsidRDefault="00EF4FCC" w:rsidP="00EF4FCC">
      <w:pPr>
        <w:rPr>
          <w:snapToGrid w:val="0"/>
        </w:rPr>
      </w:pPr>
    </w:p>
    <w:p w:rsidR="00EF4FCC" w:rsidRDefault="00EF4FCC" w:rsidP="00EF4FCC">
      <w:pPr>
        <w:rPr>
          <w:snapToGrid w:val="0"/>
        </w:rPr>
      </w:pPr>
    </w:p>
    <w:p w:rsidR="00EF4FCC" w:rsidRDefault="00EF4FCC" w:rsidP="00EF4FCC">
      <w:pPr>
        <w:pStyle w:val="Zhlav"/>
        <w:tabs>
          <w:tab w:val="clear" w:pos="4536"/>
          <w:tab w:val="clear" w:pos="9072"/>
        </w:tabs>
        <w:rPr>
          <w:snapToGrid w:val="0"/>
        </w:rPr>
      </w:pPr>
    </w:p>
    <w:p w:rsidR="00EF4FCC" w:rsidRDefault="00EF4FCC" w:rsidP="00EF4FCC">
      <w:pPr>
        <w:rPr>
          <w:snapToGrid w:val="0"/>
        </w:rPr>
      </w:pPr>
    </w:p>
    <w:p w:rsidR="00EF4FCC" w:rsidRDefault="00EF4FCC" w:rsidP="00EF4FCC">
      <w:pPr>
        <w:rPr>
          <w:snapToGrid w:val="0"/>
        </w:rPr>
      </w:pPr>
    </w:p>
    <w:p w:rsidR="00EF4FCC" w:rsidRDefault="00EF4FCC" w:rsidP="00EF4FCC">
      <w:pPr>
        <w:rPr>
          <w:snapToGrid w:val="0"/>
        </w:rPr>
      </w:pPr>
    </w:p>
    <w:p w:rsidR="00EF4FCC" w:rsidRDefault="00EF4FCC" w:rsidP="00EF4FCC">
      <w:pPr>
        <w:rPr>
          <w:snapToGrid w:val="0"/>
        </w:rPr>
      </w:pPr>
    </w:p>
    <w:p w:rsidR="00EF4FCC" w:rsidRDefault="00EF4FCC" w:rsidP="00EF4FCC">
      <w:pPr>
        <w:pStyle w:val="Zkladntextodsazen"/>
      </w:pPr>
    </w:p>
    <w:p w:rsidR="00EF4FCC" w:rsidRDefault="00EF4FCC" w:rsidP="00EF4FCC">
      <w:pPr>
        <w:pStyle w:val="Zkladntextodsazen"/>
      </w:pPr>
    </w:p>
    <w:p w:rsidR="00EF4FCC" w:rsidRDefault="00EF4FCC" w:rsidP="00EF4FCC">
      <w:pPr>
        <w:rPr>
          <w:snapToGrid w:val="0"/>
        </w:rPr>
      </w:pPr>
    </w:p>
    <w:p w:rsidR="00EF4FCC" w:rsidRDefault="00EF4FCC" w:rsidP="00EF4FCC">
      <w:pPr>
        <w:rPr>
          <w:snapToGrid w:val="0"/>
        </w:rPr>
      </w:pPr>
    </w:p>
    <w:p w:rsidR="00EF4FCC" w:rsidRDefault="00EF4FCC" w:rsidP="00EF4FCC">
      <w:pPr>
        <w:rPr>
          <w:snapToGrid w:val="0"/>
        </w:rPr>
      </w:pPr>
    </w:p>
    <w:p w:rsidR="00EF4FCC" w:rsidRDefault="00EF4FCC" w:rsidP="00EF4FCC">
      <w:pPr>
        <w:rPr>
          <w:snapToGrid w:val="0"/>
        </w:rPr>
      </w:pPr>
    </w:p>
    <w:p w:rsidR="00EF4FCC" w:rsidRDefault="00EF4FCC" w:rsidP="00EF4FCC">
      <w:pPr>
        <w:jc w:val="left"/>
        <w:rPr>
          <w:snapToGrid w:val="0"/>
        </w:rPr>
      </w:pPr>
      <w:r>
        <w:rPr>
          <w:snapToGrid w:val="0"/>
        </w:rPr>
        <w:t>v Ústí nad Orlicí   05/2019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Projekční kancelář Žižkov s.r.o.  Ústí nad Orlicí</w:t>
      </w:r>
    </w:p>
    <w:p w:rsidR="00EF4FCC" w:rsidRPr="00913EF0" w:rsidRDefault="00EF4FCC" w:rsidP="00EF4FCC">
      <w:pPr>
        <w:pStyle w:val="Zkladntextodsazen"/>
      </w:pPr>
      <w:r>
        <w:tab/>
      </w:r>
      <w:r>
        <w:tab/>
      </w:r>
      <w:r>
        <w:tab/>
      </w:r>
      <w:r>
        <w:tab/>
      </w:r>
      <w:r>
        <w:tab/>
      </w:r>
      <w:r>
        <w:tab/>
        <w:t>Ing. Tomáš Doleček</w:t>
      </w:r>
    </w:p>
    <w:p w:rsidR="00D8517C" w:rsidRDefault="002D2059" w:rsidP="00D8517C">
      <w:r>
        <w:br w:type="page"/>
      </w:r>
    </w:p>
    <w:p w:rsidR="009A4733" w:rsidRDefault="009A4733" w:rsidP="00F76013">
      <w:pPr>
        <w:pStyle w:val="Normlntext"/>
        <w:sectPr w:rsidR="009A4733" w:rsidSect="00907CB6">
          <w:footerReference w:type="even" r:id="rId9"/>
          <w:footerReference w:type="default" r:id="rId10"/>
          <w:pgSz w:w="11906" w:h="16838" w:code="9"/>
          <w:pgMar w:top="1304" w:right="907" w:bottom="1531" w:left="1134" w:header="851" w:footer="794" w:gutter="454"/>
          <w:cols w:space="708"/>
          <w:titlePg/>
          <w:docGrid w:linePitch="245"/>
        </w:sectPr>
      </w:pPr>
    </w:p>
    <w:bookmarkStart w:id="0" w:name="_Toc526947425" w:displacedByCustomXml="next"/>
    <w:sdt>
      <w:sdtPr>
        <w:rPr>
          <w:rFonts w:ascii="Arial" w:eastAsia="Times New Roman" w:hAnsi="Arial" w:cs="Times New Roman"/>
          <w:b w:val="0"/>
          <w:bCs w:val="0"/>
          <w:color w:val="auto"/>
          <w:sz w:val="18"/>
          <w:szCs w:val="20"/>
        </w:rPr>
        <w:id w:val="1388611743"/>
        <w:docPartObj>
          <w:docPartGallery w:val="Table of Contents"/>
          <w:docPartUnique/>
        </w:docPartObj>
      </w:sdtPr>
      <w:sdtEndPr/>
      <w:sdtContent>
        <w:p w:rsidR="007A19F5" w:rsidRDefault="007A19F5">
          <w:pPr>
            <w:pStyle w:val="Nadpisobsahu"/>
          </w:pPr>
          <w:r>
            <w:t>Obsah</w:t>
          </w:r>
        </w:p>
        <w:p w:rsidR="00663C82" w:rsidRDefault="007A19F5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1802372" w:history="1">
            <w:r w:rsidR="00663C82" w:rsidRPr="0003443B">
              <w:rPr>
                <w:rStyle w:val="Hypertextovodkaz"/>
                <w:noProof/>
              </w:rPr>
              <w:t>1.</w:t>
            </w:r>
            <w:r w:rsidR="00663C82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663C82" w:rsidRPr="0003443B">
              <w:rPr>
                <w:rStyle w:val="Hypertextovodkaz"/>
                <w:noProof/>
              </w:rPr>
              <w:t>Popis navrženého konstrukčního systému stavby</w:t>
            </w:r>
            <w:r w:rsidR="00663C82">
              <w:rPr>
                <w:noProof/>
                <w:webHidden/>
              </w:rPr>
              <w:tab/>
            </w:r>
            <w:r w:rsidR="00663C82">
              <w:rPr>
                <w:noProof/>
                <w:webHidden/>
              </w:rPr>
              <w:fldChar w:fldCharType="begin"/>
            </w:r>
            <w:r w:rsidR="00663C82">
              <w:rPr>
                <w:noProof/>
                <w:webHidden/>
              </w:rPr>
              <w:instrText xml:space="preserve"> PAGEREF _Toc531802372 \h </w:instrText>
            </w:r>
            <w:r w:rsidR="00663C82">
              <w:rPr>
                <w:noProof/>
                <w:webHidden/>
              </w:rPr>
            </w:r>
            <w:r w:rsidR="00663C82">
              <w:rPr>
                <w:noProof/>
                <w:webHidden/>
              </w:rPr>
              <w:fldChar w:fldCharType="separate"/>
            </w:r>
            <w:r w:rsidR="00663C82">
              <w:rPr>
                <w:noProof/>
                <w:webHidden/>
              </w:rPr>
              <w:t>3</w:t>
            </w:r>
            <w:r w:rsidR="00663C82">
              <w:rPr>
                <w:noProof/>
                <w:webHidden/>
              </w:rPr>
              <w:fldChar w:fldCharType="end"/>
            </w:r>
          </w:hyperlink>
        </w:p>
        <w:p w:rsidR="00663C82" w:rsidRDefault="00EF4FCC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531802373" w:history="1">
            <w:r w:rsidR="00663C82" w:rsidRPr="0003443B">
              <w:rPr>
                <w:rStyle w:val="Hypertextovodkaz"/>
                <w:noProof/>
              </w:rPr>
              <w:t>2.</w:t>
            </w:r>
            <w:r w:rsidR="00663C82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663C82" w:rsidRPr="0003443B">
              <w:rPr>
                <w:rStyle w:val="Hypertextovodkaz"/>
                <w:noProof/>
              </w:rPr>
              <w:t>Výsledek průzkumu stávajícího stavu nosného systému stavby při návrhu její změny</w:t>
            </w:r>
            <w:r w:rsidR="00663C82">
              <w:rPr>
                <w:noProof/>
                <w:webHidden/>
              </w:rPr>
              <w:tab/>
            </w:r>
            <w:r w:rsidR="00663C82">
              <w:rPr>
                <w:noProof/>
                <w:webHidden/>
              </w:rPr>
              <w:fldChar w:fldCharType="begin"/>
            </w:r>
            <w:r w:rsidR="00663C82">
              <w:rPr>
                <w:noProof/>
                <w:webHidden/>
              </w:rPr>
              <w:instrText xml:space="preserve"> PAGEREF _Toc531802373 \h </w:instrText>
            </w:r>
            <w:r w:rsidR="00663C82">
              <w:rPr>
                <w:noProof/>
                <w:webHidden/>
              </w:rPr>
            </w:r>
            <w:r w:rsidR="00663C82">
              <w:rPr>
                <w:noProof/>
                <w:webHidden/>
              </w:rPr>
              <w:fldChar w:fldCharType="separate"/>
            </w:r>
            <w:r w:rsidR="00663C82">
              <w:rPr>
                <w:noProof/>
                <w:webHidden/>
              </w:rPr>
              <w:t>3</w:t>
            </w:r>
            <w:r w:rsidR="00663C82">
              <w:rPr>
                <w:noProof/>
                <w:webHidden/>
              </w:rPr>
              <w:fldChar w:fldCharType="end"/>
            </w:r>
          </w:hyperlink>
        </w:p>
        <w:p w:rsidR="00663C82" w:rsidRDefault="00EF4FCC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531802374" w:history="1">
            <w:r w:rsidR="00663C82" w:rsidRPr="0003443B">
              <w:rPr>
                <w:rStyle w:val="Hypertextovodkaz"/>
                <w:noProof/>
              </w:rPr>
              <w:t>Inženýrskogeologický průzkum:</w:t>
            </w:r>
            <w:r w:rsidR="00663C82">
              <w:rPr>
                <w:noProof/>
                <w:webHidden/>
              </w:rPr>
              <w:tab/>
            </w:r>
            <w:r w:rsidR="00663C82">
              <w:rPr>
                <w:noProof/>
                <w:webHidden/>
              </w:rPr>
              <w:fldChar w:fldCharType="begin"/>
            </w:r>
            <w:r w:rsidR="00663C82">
              <w:rPr>
                <w:noProof/>
                <w:webHidden/>
              </w:rPr>
              <w:instrText xml:space="preserve"> PAGEREF _Toc531802374 \h </w:instrText>
            </w:r>
            <w:r w:rsidR="00663C82">
              <w:rPr>
                <w:noProof/>
                <w:webHidden/>
              </w:rPr>
            </w:r>
            <w:r w:rsidR="00663C82">
              <w:rPr>
                <w:noProof/>
                <w:webHidden/>
              </w:rPr>
              <w:fldChar w:fldCharType="separate"/>
            </w:r>
            <w:r w:rsidR="00663C82">
              <w:rPr>
                <w:noProof/>
                <w:webHidden/>
              </w:rPr>
              <w:t>3</w:t>
            </w:r>
            <w:r w:rsidR="00663C82">
              <w:rPr>
                <w:noProof/>
                <w:webHidden/>
              </w:rPr>
              <w:fldChar w:fldCharType="end"/>
            </w:r>
          </w:hyperlink>
        </w:p>
        <w:p w:rsidR="00663C82" w:rsidRDefault="00EF4FCC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531802375" w:history="1">
            <w:r w:rsidR="00663C82" w:rsidRPr="0003443B">
              <w:rPr>
                <w:rStyle w:val="Hypertextovodkaz"/>
                <w:noProof/>
              </w:rPr>
              <w:t>3.</w:t>
            </w:r>
            <w:r w:rsidR="00663C82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663C82" w:rsidRPr="0003443B">
              <w:rPr>
                <w:rStyle w:val="Hypertextovodkaz"/>
                <w:noProof/>
              </w:rPr>
              <w:t>Navržené materiály a hlavní konstrukční prvky</w:t>
            </w:r>
            <w:r w:rsidR="00663C82">
              <w:rPr>
                <w:noProof/>
                <w:webHidden/>
              </w:rPr>
              <w:tab/>
            </w:r>
            <w:r w:rsidR="00663C82">
              <w:rPr>
                <w:noProof/>
                <w:webHidden/>
              </w:rPr>
              <w:fldChar w:fldCharType="begin"/>
            </w:r>
            <w:r w:rsidR="00663C82">
              <w:rPr>
                <w:noProof/>
                <w:webHidden/>
              </w:rPr>
              <w:instrText xml:space="preserve"> PAGEREF _Toc531802375 \h </w:instrText>
            </w:r>
            <w:r w:rsidR="00663C82">
              <w:rPr>
                <w:noProof/>
                <w:webHidden/>
              </w:rPr>
            </w:r>
            <w:r w:rsidR="00663C82">
              <w:rPr>
                <w:noProof/>
                <w:webHidden/>
              </w:rPr>
              <w:fldChar w:fldCharType="separate"/>
            </w:r>
            <w:r w:rsidR="00663C82">
              <w:rPr>
                <w:noProof/>
                <w:webHidden/>
              </w:rPr>
              <w:t>5</w:t>
            </w:r>
            <w:r w:rsidR="00663C82">
              <w:rPr>
                <w:noProof/>
                <w:webHidden/>
              </w:rPr>
              <w:fldChar w:fldCharType="end"/>
            </w:r>
          </w:hyperlink>
        </w:p>
        <w:p w:rsidR="00663C82" w:rsidRDefault="00EF4FCC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531802376" w:history="1">
            <w:r w:rsidR="00663C82" w:rsidRPr="0003443B">
              <w:rPr>
                <w:rStyle w:val="Hypertextovodkaz"/>
                <w:noProof/>
              </w:rPr>
              <w:t>4.</w:t>
            </w:r>
            <w:r w:rsidR="00663C82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663C82" w:rsidRPr="0003443B">
              <w:rPr>
                <w:rStyle w:val="Hypertextovodkaz"/>
                <w:noProof/>
              </w:rPr>
              <w:t>Hodnoty užitných, klimatických a dalších zatížení uvažovaných při návrhu nosné konstrukce</w:t>
            </w:r>
            <w:r w:rsidR="00663C82">
              <w:rPr>
                <w:noProof/>
                <w:webHidden/>
              </w:rPr>
              <w:tab/>
            </w:r>
            <w:r w:rsidR="00663C82">
              <w:rPr>
                <w:noProof/>
                <w:webHidden/>
              </w:rPr>
              <w:fldChar w:fldCharType="begin"/>
            </w:r>
            <w:r w:rsidR="00663C82">
              <w:rPr>
                <w:noProof/>
                <w:webHidden/>
              </w:rPr>
              <w:instrText xml:space="preserve"> PAGEREF _Toc531802376 \h </w:instrText>
            </w:r>
            <w:r w:rsidR="00663C82">
              <w:rPr>
                <w:noProof/>
                <w:webHidden/>
              </w:rPr>
            </w:r>
            <w:r w:rsidR="00663C82">
              <w:rPr>
                <w:noProof/>
                <w:webHidden/>
              </w:rPr>
              <w:fldChar w:fldCharType="separate"/>
            </w:r>
            <w:r w:rsidR="00663C82">
              <w:rPr>
                <w:noProof/>
                <w:webHidden/>
              </w:rPr>
              <w:t>6</w:t>
            </w:r>
            <w:r w:rsidR="00663C82">
              <w:rPr>
                <w:noProof/>
                <w:webHidden/>
              </w:rPr>
              <w:fldChar w:fldCharType="end"/>
            </w:r>
          </w:hyperlink>
        </w:p>
        <w:p w:rsidR="00663C82" w:rsidRDefault="00EF4FCC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531802377" w:history="1">
            <w:r w:rsidR="00663C82" w:rsidRPr="0003443B">
              <w:rPr>
                <w:rStyle w:val="Hypertextovodkaz"/>
                <w:noProof/>
              </w:rPr>
              <w:t>UŽITNÁ ZATÍŽENÍ</w:t>
            </w:r>
            <w:r w:rsidR="00663C82">
              <w:rPr>
                <w:noProof/>
                <w:webHidden/>
              </w:rPr>
              <w:tab/>
            </w:r>
            <w:r w:rsidR="00663C82">
              <w:rPr>
                <w:noProof/>
                <w:webHidden/>
              </w:rPr>
              <w:fldChar w:fldCharType="begin"/>
            </w:r>
            <w:r w:rsidR="00663C82">
              <w:rPr>
                <w:noProof/>
                <w:webHidden/>
              </w:rPr>
              <w:instrText xml:space="preserve"> PAGEREF _Toc531802377 \h </w:instrText>
            </w:r>
            <w:r w:rsidR="00663C82">
              <w:rPr>
                <w:noProof/>
                <w:webHidden/>
              </w:rPr>
            </w:r>
            <w:r w:rsidR="00663C82">
              <w:rPr>
                <w:noProof/>
                <w:webHidden/>
              </w:rPr>
              <w:fldChar w:fldCharType="separate"/>
            </w:r>
            <w:r w:rsidR="00663C82">
              <w:rPr>
                <w:noProof/>
                <w:webHidden/>
              </w:rPr>
              <w:t>6</w:t>
            </w:r>
            <w:r w:rsidR="00663C82">
              <w:rPr>
                <w:noProof/>
                <w:webHidden/>
              </w:rPr>
              <w:fldChar w:fldCharType="end"/>
            </w:r>
          </w:hyperlink>
        </w:p>
        <w:p w:rsidR="00663C82" w:rsidRDefault="00EF4FCC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531802378" w:history="1">
            <w:r w:rsidR="00663C82" w:rsidRPr="0003443B">
              <w:rPr>
                <w:rStyle w:val="Hypertextovodkaz"/>
                <w:noProof/>
              </w:rPr>
              <w:t>KLIMATICKÁ ZATÍŽENÍ:</w:t>
            </w:r>
            <w:r w:rsidR="00663C82">
              <w:rPr>
                <w:noProof/>
                <w:webHidden/>
              </w:rPr>
              <w:tab/>
            </w:r>
            <w:r w:rsidR="00663C82">
              <w:rPr>
                <w:noProof/>
                <w:webHidden/>
              </w:rPr>
              <w:fldChar w:fldCharType="begin"/>
            </w:r>
            <w:r w:rsidR="00663C82">
              <w:rPr>
                <w:noProof/>
                <w:webHidden/>
              </w:rPr>
              <w:instrText xml:space="preserve"> PAGEREF _Toc531802378 \h </w:instrText>
            </w:r>
            <w:r w:rsidR="00663C82">
              <w:rPr>
                <w:noProof/>
                <w:webHidden/>
              </w:rPr>
            </w:r>
            <w:r w:rsidR="00663C82">
              <w:rPr>
                <w:noProof/>
                <w:webHidden/>
              </w:rPr>
              <w:fldChar w:fldCharType="separate"/>
            </w:r>
            <w:r w:rsidR="00663C82">
              <w:rPr>
                <w:noProof/>
                <w:webHidden/>
              </w:rPr>
              <w:t>6</w:t>
            </w:r>
            <w:r w:rsidR="00663C82">
              <w:rPr>
                <w:noProof/>
                <w:webHidden/>
              </w:rPr>
              <w:fldChar w:fldCharType="end"/>
            </w:r>
          </w:hyperlink>
        </w:p>
        <w:p w:rsidR="00663C82" w:rsidRDefault="00EF4FCC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531802379" w:history="1">
            <w:r w:rsidR="00663C82" w:rsidRPr="0003443B">
              <w:rPr>
                <w:rStyle w:val="Hypertextovodkaz"/>
                <w:noProof/>
              </w:rPr>
              <w:t>SNÍH</w:t>
            </w:r>
            <w:r w:rsidR="00663C82">
              <w:rPr>
                <w:noProof/>
                <w:webHidden/>
              </w:rPr>
              <w:tab/>
            </w:r>
            <w:r w:rsidR="00663C82">
              <w:rPr>
                <w:noProof/>
                <w:webHidden/>
              </w:rPr>
              <w:fldChar w:fldCharType="begin"/>
            </w:r>
            <w:r w:rsidR="00663C82">
              <w:rPr>
                <w:noProof/>
                <w:webHidden/>
              </w:rPr>
              <w:instrText xml:space="preserve"> PAGEREF _Toc531802379 \h </w:instrText>
            </w:r>
            <w:r w:rsidR="00663C82">
              <w:rPr>
                <w:noProof/>
                <w:webHidden/>
              </w:rPr>
            </w:r>
            <w:r w:rsidR="00663C82">
              <w:rPr>
                <w:noProof/>
                <w:webHidden/>
              </w:rPr>
              <w:fldChar w:fldCharType="separate"/>
            </w:r>
            <w:r w:rsidR="00663C82">
              <w:rPr>
                <w:noProof/>
                <w:webHidden/>
              </w:rPr>
              <w:t>6</w:t>
            </w:r>
            <w:r w:rsidR="00663C82">
              <w:rPr>
                <w:noProof/>
                <w:webHidden/>
              </w:rPr>
              <w:fldChar w:fldCharType="end"/>
            </w:r>
          </w:hyperlink>
        </w:p>
        <w:p w:rsidR="00663C82" w:rsidRDefault="00EF4FCC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531802380" w:history="1">
            <w:r w:rsidR="00663C82" w:rsidRPr="0003443B">
              <w:rPr>
                <w:rStyle w:val="Hypertextovodkaz"/>
                <w:noProof/>
              </w:rPr>
              <w:t>VÍTR</w:t>
            </w:r>
            <w:r w:rsidR="00663C82">
              <w:rPr>
                <w:noProof/>
                <w:webHidden/>
              </w:rPr>
              <w:tab/>
            </w:r>
            <w:r w:rsidR="00663C82">
              <w:rPr>
                <w:noProof/>
                <w:webHidden/>
              </w:rPr>
              <w:fldChar w:fldCharType="begin"/>
            </w:r>
            <w:r w:rsidR="00663C82">
              <w:rPr>
                <w:noProof/>
                <w:webHidden/>
              </w:rPr>
              <w:instrText xml:space="preserve"> PAGEREF _Toc531802380 \h </w:instrText>
            </w:r>
            <w:r w:rsidR="00663C82">
              <w:rPr>
                <w:noProof/>
                <w:webHidden/>
              </w:rPr>
            </w:r>
            <w:r w:rsidR="00663C82">
              <w:rPr>
                <w:noProof/>
                <w:webHidden/>
              </w:rPr>
              <w:fldChar w:fldCharType="separate"/>
            </w:r>
            <w:r w:rsidR="00663C82">
              <w:rPr>
                <w:noProof/>
                <w:webHidden/>
              </w:rPr>
              <w:t>7</w:t>
            </w:r>
            <w:r w:rsidR="00663C82">
              <w:rPr>
                <w:noProof/>
                <w:webHidden/>
              </w:rPr>
              <w:fldChar w:fldCharType="end"/>
            </w:r>
          </w:hyperlink>
        </w:p>
        <w:p w:rsidR="00663C82" w:rsidRDefault="00EF4FCC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531802381" w:history="1">
            <w:r w:rsidR="00663C82" w:rsidRPr="0003443B">
              <w:rPr>
                <w:rStyle w:val="Hypertextovodkaz"/>
                <w:noProof/>
              </w:rPr>
              <w:t>5.</w:t>
            </w:r>
            <w:r w:rsidR="00663C82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663C82" w:rsidRPr="0003443B">
              <w:rPr>
                <w:rStyle w:val="Hypertextovodkaz"/>
                <w:noProof/>
              </w:rPr>
              <w:t>Návrh zvláštních, neobvyklých konstrukcí nebo technologických postupů</w:t>
            </w:r>
            <w:r w:rsidR="00663C82">
              <w:rPr>
                <w:noProof/>
                <w:webHidden/>
              </w:rPr>
              <w:tab/>
            </w:r>
            <w:r w:rsidR="00663C82">
              <w:rPr>
                <w:noProof/>
                <w:webHidden/>
              </w:rPr>
              <w:fldChar w:fldCharType="begin"/>
            </w:r>
            <w:r w:rsidR="00663C82">
              <w:rPr>
                <w:noProof/>
                <w:webHidden/>
              </w:rPr>
              <w:instrText xml:space="preserve"> PAGEREF _Toc531802381 \h </w:instrText>
            </w:r>
            <w:r w:rsidR="00663C82">
              <w:rPr>
                <w:noProof/>
                <w:webHidden/>
              </w:rPr>
            </w:r>
            <w:r w:rsidR="00663C82">
              <w:rPr>
                <w:noProof/>
                <w:webHidden/>
              </w:rPr>
              <w:fldChar w:fldCharType="separate"/>
            </w:r>
            <w:r w:rsidR="00663C82">
              <w:rPr>
                <w:noProof/>
                <w:webHidden/>
              </w:rPr>
              <w:t>10</w:t>
            </w:r>
            <w:r w:rsidR="00663C82">
              <w:rPr>
                <w:noProof/>
                <w:webHidden/>
              </w:rPr>
              <w:fldChar w:fldCharType="end"/>
            </w:r>
          </w:hyperlink>
        </w:p>
        <w:p w:rsidR="00663C82" w:rsidRDefault="00EF4FCC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531802382" w:history="1">
            <w:r w:rsidR="00663C82" w:rsidRPr="0003443B">
              <w:rPr>
                <w:rStyle w:val="Hypertextovodkaz"/>
                <w:noProof/>
              </w:rPr>
              <w:t>6.</w:t>
            </w:r>
            <w:r w:rsidR="00663C82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663C82" w:rsidRPr="0003443B">
              <w:rPr>
                <w:rStyle w:val="Hypertextovodkaz"/>
                <w:noProof/>
              </w:rPr>
              <w:t>Zajištění stavební jámy</w:t>
            </w:r>
            <w:r w:rsidR="00663C82">
              <w:rPr>
                <w:noProof/>
                <w:webHidden/>
              </w:rPr>
              <w:tab/>
            </w:r>
            <w:r w:rsidR="00663C82">
              <w:rPr>
                <w:noProof/>
                <w:webHidden/>
              </w:rPr>
              <w:fldChar w:fldCharType="begin"/>
            </w:r>
            <w:r w:rsidR="00663C82">
              <w:rPr>
                <w:noProof/>
                <w:webHidden/>
              </w:rPr>
              <w:instrText xml:space="preserve"> PAGEREF _Toc531802382 \h </w:instrText>
            </w:r>
            <w:r w:rsidR="00663C82">
              <w:rPr>
                <w:noProof/>
                <w:webHidden/>
              </w:rPr>
            </w:r>
            <w:r w:rsidR="00663C82">
              <w:rPr>
                <w:noProof/>
                <w:webHidden/>
              </w:rPr>
              <w:fldChar w:fldCharType="separate"/>
            </w:r>
            <w:r w:rsidR="00663C82">
              <w:rPr>
                <w:noProof/>
                <w:webHidden/>
              </w:rPr>
              <w:t>10</w:t>
            </w:r>
            <w:r w:rsidR="00663C82">
              <w:rPr>
                <w:noProof/>
                <w:webHidden/>
              </w:rPr>
              <w:fldChar w:fldCharType="end"/>
            </w:r>
          </w:hyperlink>
        </w:p>
        <w:p w:rsidR="00663C82" w:rsidRDefault="00EF4FCC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531802383" w:history="1">
            <w:r w:rsidR="00663C82" w:rsidRPr="0003443B">
              <w:rPr>
                <w:rStyle w:val="Hypertextovodkaz"/>
                <w:noProof/>
              </w:rPr>
              <w:t>7.</w:t>
            </w:r>
            <w:r w:rsidR="00663C82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663C82" w:rsidRPr="0003443B">
              <w:rPr>
                <w:rStyle w:val="Hypertextovodkaz"/>
                <w:noProof/>
              </w:rPr>
              <w:t>Technologické podmínky postupu prací, které by mohly ovlivnit stabilitu vlastní konstrukce, případně sousední stavby</w:t>
            </w:r>
            <w:r w:rsidR="00663C82">
              <w:rPr>
                <w:noProof/>
                <w:webHidden/>
              </w:rPr>
              <w:tab/>
            </w:r>
            <w:r w:rsidR="00663C82">
              <w:rPr>
                <w:noProof/>
                <w:webHidden/>
              </w:rPr>
              <w:fldChar w:fldCharType="begin"/>
            </w:r>
            <w:r w:rsidR="00663C82">
              <w:rPr>
                <w:noProof/>
                <w:webHidden/>
              </w:rPr>
              <w:instrText xml:space="preserve"> PAGEREF _Toc531802383 \h </w:instrText>
            </w:r>
            <w:r w:rsidR="00663C82">
              <w:rPr>
                <w:noProof/>
                <w:webHidden/>
              </w:rPr>
            </w:r>
            <w:r w:rsidR="00663C82">
              <w:rPr>
                <w:noProof/>
                <w:webHidden/>
              </w:rPr>
              <w:fldChar w:fldCharType="separate"/>
            </w:r>
            <w:r w:rsidR="00663C82">
              <w:rPr>
                <w:noProof/>
                <w:webHidden/>
              </w:rPr>
              <w:t>11</w:t>
            </w:r>
            <w:r w:rsidR="00663C82">
              <w:rPr>
                <w:noProof/>
                <w:webHidden/>
              </w:rPr>
              <w:fldChar w:fldCharType="end"/>
            </w:r>
          </w:hyperlink>
        </w:p>
        <w:p w:rsidR="00663C82" w:rsidRDefault="00EF4FCC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531802384" w:history="1">
            <w:r w:rsidR="00663C82" w:rsidRPr="0003443B">
              <w:rPr>
                <w:rStyle w:val="Hypertextovodkaz"/>
                <w:noProof/>
              </w:rPr>
              <w:t>8.</w:t>
            </w:r>
            <w:r w:rsidR="00663C82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663C82" w:rsidRPr="0003443B">
              <w:rPr>
                <w:rStyle w:val="Hypertextovodkaz"/>
                <w:noProof/>
              </w:rPr>
              <w:t>Zásady pro provádění bouracích a podchycovacích prací a zpevňovacích konstrukcí či prostupů</w:t>
            </w:r>
            <w:r w:rsidR="00663C82">
              <w:rPr>
                <w:noProof/>
                <w:webHidden/>
              </w:rPr>
              <w:tab/>
            </w:r>
            <w:r w:rsidR="00663C82">
              <w:rPr>
                <w:noProof/>
                <w:webHidden/>
              </w:rPr>
              <w:fldChar w:fldCharType="begin"/>
            </w:r>
            <w:r w:rsidR="00663C82">
              <w:rPr>
                <w:noProof/>
                <w:webHidden/>
              </w:rPr>
              <w:instrText xml:space="preserve"> PAGEREF _Toc531802384 \h </w:instrText>
            </w:r>
            <w:r w:rsidR="00663C82">
              <w:rPr>
                <w:noProof/>
                <w:webHidden/>
              </w:rPr>
            </w:r>
            <w:r w:rsidR="00663C82">
              <w:rPr>
                <w:noProof/>
                <w:webHidden/>
              </w:rPr>
              <w:fldChar w:fldCharType="separate"/>
            </w:r>
            <w:r w:rsidR="00663C82">
              <w:rPr>
                <w:noProof/>
                <w:webHidden/>
              </w:rPr>
              <w:t>11</w:t>
            </w:r>
            <w:r w:rsidR="00663C82">
              <w:rPr>
                <w:noProof/>
                <w:webHidden/>
              </w:rPr>
              <w:fldChar w:fldCharType="end"/>
            </w:r>
          </w:hyperlink>
        </w:p>
        <w:p w:rsidR="00663C82" w:rsidRDefault="00EF4FCC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531802385" w:history="1">
            <w:r w:rsidR="00663C82" w:rsidRPr="0003443B">
              <w:rPr>
                <w:rStyle w:val="Hypertextovodkaz"/>
                <w:noProof/>
              </w:rPr>
              <w:t>9.</w:t>
            </w:r>
            <w:r w:rsidR="00663C82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663C82" w:rsidRPr="0003443B">
              <w:rPr>
                <w:rStyle w:val="Hypertextovodkaz"/>
                <w:noProof/>
              </w:rPr>
              <w:t>Požadavky na kontrolu zakrývaných konstrukcí</w:t>
            </w:r>
            <w:r w:rsidR="00663C82">
              <w:rPr>
                <w:noProof/>
                <w:webHidden/>
              </w:rPr>
              <w:tab/>
            </w:r>
            <w:r w:rsidR="00663C82">
              <w:rPr>
                <w:noProof/>
                <w:webHidden/>
              </w:rPr>
              <w:fldChar w:fldCharType="begin"/>
            </w:r>
            <w:r w:rsidR="00663C82">
              <w:rPr>
                <w:noProof/>
                <w:webHidden/>
              </w:rPr>
              <w:instrText xml:space="preserve"> PAGEREF _Toc531802385 \h </w:instrText>
            </w:r>
            <w:r w:rsidR="00663C82">
              <w:rPr>
                <w:noProof/>
                <w:webHidden/>
              </w:rPr>
            </w:r>
            <w:r w:rsidR="00663C82">
              <w:rPr>
                <w:noProof/>
                <w:webHidden/>
              </w:rPr>
              <w:fldChar w:fldCharType="separate"/>
            </w:r>
            <w:r w:rsidR="00663C82">
              <w:rPr>
                <w:noProof/>
                <w:webHidden/>
              </w:rPr>
              <w:t>11</w:t>
            </w:r>
            <w:r w:rsidR="00663C82">
              <w:rPr>
                <w:noProof/>
                <w:webHidden/>
              </w:rPr>
              <w:fldChar w:fldCharType="end"/>
            </w:r>
          </w:hyperlink>
        </w:p>
        <w:p w:rsidR="00663C82" w:rsidRDefault="00EF4FCC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531802386" w:history="1">
            <w:r w:rsidR="00663C82" w:rsidRPr="0003443B">
              <w:rPr>
                <w:rStyle w:val="Hypertextovodkaz"/>
                <w:noProof/>
              </w:rPr>
              <w:t>10.</w:t>
            </w:r>
            <w:r w:rsidR="00663C82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663C82" w:rsidRPr="0003443B">
              <w:rPr>
                <w:rStyle w:val="Hypertextovodkaz"/>
                <w:noProof/>
              </w:rPr>
              <w:t>Seznam použitých podkladů, norem, technických předpisů apod.</w:t>
            </w:r>
            <w:r w:rsidR="00663C82">
              <w:rPr>
                <w:noProof/>
                <w:webHidden/>
              </w:rPr>
              <w:tab/>
            </w:r>
            <w:r w:rsidR="00663C82">
              <w:rPr>
                <w:noProof/>
                <w:webHidden/>
              </w:rPr>
              <w:fldChar w:fldCharType="begin"/>
            </w:r>
            <w:r w:rsidR="00663C82">
              <w:rPr>
                <w:noProof/>
                <w:webHidden/>
              </w:rPr>
              <w:instrText xml:space="preserve"> PAGEREF _Toc531802386 \h </w:instrText>
            </w:r>
            <w:r w:rsidR="00663C82">
              <w:rPr>
                <w:noProof/>
                <w:webHidden/>
              </w:rPr>
            </w:r>
            <w:r w:rsidR="00663C82">
              <w:rPr>
                <w:noProof/>
                <w:webHidden/>
              </w:rPr>
              <w:fldChar w:fldCharType="separate"/>
            </w:r>
            <w:r w:rsidR="00663C82">
              <w:rPr>
                <w:noProof/>
                <w:webHidden/>
              </w:rPr>
              <w:t>11</w:t>
            </w:r>
            <w:r w:rsidR="00663C82">
              <w:rPr>
                <w:noProof/>
                <w:webHidden/>
              </w:rPr>
              <w:fldChar w:fldCharType="end"/>
            </w:r>
          </w:hyperlink>
        </w:p>
        <w:p w:rsidR="00663C82" w:rsidRDefault="00EF4FCC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531802387" w:history="1">
            <w:r w:rsidR="00663C82" w:rsidRPr="0003443B">
              <w:rPr>
                <w:rStyle w:val="Hypertextovodkaz"/>
                <w:noProof/>
              </w:rPr>
              <w:t>11.</w:t>
            </w:r>
            <w:r w:rsidR="00663C82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663C82" w:rsidRPr="0003443B">
              <w:rPr>
                <w:rStyle w:val="Hypertextovodkaz"/>
                <w:noProof/>
              </w:rPr>
              <w:t>Specifické požadavky na rozsah a obsah dokumentace pro provádění stavby, případně dokumentace zajišťované jejím zhotovitelem.</w:t>
            </w:r>
            <w:r w:rsidR="00663C82">
              <w:rPr>
                <w:noProof/>
                <w:webHidden/>
              </w:rPr>
              <w:tab/>
            </w:r>
            <w:r w:rsidR="00663C82">
              <w:rPr>
                <w:noProof/>
                <w:webHidden/>
              </w:rPr>
              <w:fldChar w:fldCharType="begin"/>
            </w:r>
            <w:r w:rsidR="00663C82">
              <w:rPr>
                <w:noProof/>
                <w:webHidden/>
              </w:rPr>
              <w:instrText xml:space="preserve"> PAGEREF _Toc531802387 \h </w:instrText>
            </w:r>
            <w:r w:rsidR="00663C82">
              <w:rPr>
                <w:noProof/>
                <w:webHidden/>
              </w:rPr>
            </w:r>
            <w:r w:rsidR="00663C82">
              <w:rPr>
                <w:noProof/>
                <w:webHidden/>
              </w:rPr>
              <w:fldChar w:fldCharType="separate"/>
            </w:r>
            <w:r w:rsidR="00663C82">
              <w:rPr>
                <w:noProof/>
                <w:webHidden/>
              </w:rPr>
              <w:t>11</w:t>
            </w:r>
            <w:r w:rsidR="00663C82">
              <w:rPr>
                <w:noProof/>
                <w:webHidden/>
              </w:rPr>
              <w:fldChar w:fldCharType="end"/>
            </w:r>
          </w:hyperlink>
        </w:p>
        <w:p w:rsidR="007A19F5" w:rsidRDefault="007A19F5">
          <w:r>
            <w:rPr>
              <w:b/>
              <w:bCs/>
            </w:rPr>
            <w:fldChar w:fldCharType="end"/>
          </w:r>
        </w:p>
      </w:sdtContent>
    </w:sdt>
    <w:p w:rsidR="00A27F0A" w:rsidRDefault="00A27F0A">
      <w:pPr>
        <w:jc w:val="left"/>
        <w:rPr>
          <w:b/>
          <w:sz w:val="22"/>
        </w:rPr>
      </w:pPr>
      <w:r>
        <w:br w:type="page"/>
      </w:r>
    </w:p>
    <w:p w:rsidR="00A10974" w:rsidRDefault="00A10974" w:rsidP="00A10974">
      <w:pPr>
        <w:pStyle w:val="Nadpis2"/>
        <w:ind w:left="425" w:hanging="425"/>
      </w:pPr>
      <w:bookmarkStart w:id="1" w:name="_Toc531802372"/>
      <w:r w:rsidRPr="00A10974">
        <w:lastRenderedPageBreak/>
        <w:t>Popis navrženého konstrukčního systému stavby</w:t>
      </w:r>
      <w:bookmarkEnd w:id="1"/>
      <w:r w:rsidRPr="00A10974">
        <w:t xml:space="preserve"> </w:t>
      </w:r>
    </w:p>
    <w:p w:rsidR="00F7327F" w:rsidRPr="00F7327F" w:rsidRDefault="00F7327F" w:rsidP="00A10974">
      <w:pPr>
        <w:pStyle w:val="Normlntext"/>
        <w:rPr>
          <w:b/>
        </w:rPr>
      </w:pPr>
      <w:r w:rsidRPr="00F7327F">
        <w:rPr>
          <w:b/>
        </w:rPr>
        <w:t xml:space="preserve">Přístavba únikového schodiště: </w:t>
      </w:r>
    </w:p>
    <w:p w:rsidR="00A10974" w:rsidRDefault="00F7327F" w:rsidP="004D5883">
      <w:pPr>
        <w:pStyle w:val="Normlntext"/>
      </w:pPr>
      <w:r>
        <w:t>K</w:t>
      </w:r>
      <w:r w:rsidR="00A10974">
        <w:t>onstrukce</w:t>
      </w:r>
      <w:r>
        <w:t xml:space="preserve"> přístavby bude řešen</w:t>
      </w:r>
      <w:r w:rsidR="004D5883">
        <w:t>a montovaným ocelovým skeletem založeným na železobetonové základové desce.</w:t>
      </w:r>
    </w:p>
    <w:p w:rsidR="00A10974" w:rsidRDefault="00A10974" w:rsidP="00A10974">
      <w:pPr>
        <w:pStyle w:val="Normlntext"/>
      </w:pPr>
    </w:p>
    <w:p w:rsidR="00F7327F" w:rsidRPr="004D5883" w:rsidRDefault="00F7327F" w:rsidP="00A10974">
      <w:pPr>
        <w:pStyle w:val="Normlntext"/>
        <w:rPr>
          <w:b/>
        </w:rPr>
      </w:pPr>
      <w:r w:rsidRPr="004D5883">
        <w:rPr>
          <w:b/>
        </w:rPr>
        <w:t>Půdní vestavba:</w:t>
      </w:r>
    </w:p>
    <w:p w:rsidR="006C7D4A" w:rsidRDefault="00F7327F" w:rsidP="00A10974">
      <w:pPr>
        <w:pStyle w:val="Normlntext"/>
      </w:pPr>
      <w:r>
        <w:t>Je řešena sádrokartonovými konstrukcemi do stávajícího půdního prostoru valbové střechy.</w:t>
      </w:r>
      <w:r w:rsidR="006C7D4A">
        <w:t xml:space="preserve"> </w:t>
      </w:r>
    </w:p>
    <w:p w:rsidR="00A10974" w:rsidRPr="00A10974" w:rsidRDefault="00A10974" w:rsidP="00A10974">
      <w:pPr>
        <w:pStyle w:val="Normlntext"/>
      </w:pPr>
    </w:p>
    <w:p w:rsidR="00A10974" w:rsidRDefault="00A10974" w:rsidP="00A10974">
      <w:pPr>
        <w:pStyle w:val="Nadpis2"/>
        <w:ind w:left="425" w:hanging="425"/>
      </w:pPr>
      <w:bookmarkStart w:id="2" w:name="_Toc531802373"/>
      <w:r w:rsidRPr="00A10974">
        <w:t>Výsledek průzkumu stávajícího stavu nosného systému stavby při návrhu její změny</w:t>
      </w:r>
      <w:bookmarkEnd w:id="2"/>
    </w:p>
    <w:p w:rsidR="00A10974" w:rsidRDefault="006C7D4A" w:rsidP="00A10974">
      <w:pPr>
        <w:pStyle w:val="Nadpis3"/>
        <w:numPr>
          <w:ilvl w:val="0"/>
          <w:numId w:val="0"/>
        </w:numPr>
        <w:ind w:left="426"/>
      </w:pPr>
      <w:bookmarkStart w:id="3" w:name="_Toc531802374"/>
      <w:r>
        <w:t>Stavební</w:t>
      </w:r>
      <w:r w:rsidR="00A10974">
        <w:t xml:space="preserve"> průzkum:</w:t>
      </w:r>
      <w:bookmarkEnd w:id="3"/>
    </w:p>
    <w:p w:rsidR="006C7D4A" w:rsidRDefault="006C7D4A" w:rsidP="006C7D4A">
      <w:pPr>
        <w:pStyle w:val="Normlntext"/>
      </w:pPr>
      <w:r>
        <w:t xml:space="preserve">Nosná konstrukce budovy je tvořena železobetonovým prefabrikovaným skeletem S1.2 s příčně orientovanými nosnými rámy s průvlaky obráceného T ve střední části a L v krajních osách, s rozpětím 6,0+3,0+6,0 m. Stropní železobetonové panely PZD tloušťky 250 mm jsou kladeny v podélném směru s rozpony nosných rámů 5 x 6,0 m. </w:t>
      </w:r>
      <w:r w:rsidR="004A4568">
        <w:t>Skelet je založený na pilotách průměru 1,20 m.</w:t>
      </w:r>
    </w:p>
    <w:p w:rsidR="006C7D4A" w:rsidRDefault="006C7D4A" w:rsidP="006C7D4A">
      <w:pPr>
        <w:pStyle w:val="Normlntext"/>
      </w:pPr>
      <w:r>
        <w:t>Konstrukce stávající valbové střechy je provedena v horní úrovni příhradovými dřevěnými vazníky, v dolní úrovni ocelovým vaznicovým rámem a dřevěnými krokvemi střešního pláště.</w:t>
      </w:r>
    </w:p>
    <w:p w:rsidR="004F3226" w:rsidRDefault="006C7D4A" w:rsidP="004F3226">
      <w:pPr>
        <w:pStyle w:val="Normlntext"/>
      </w:pPr>
      <w:r>
        <w:t>Podlaha půdy je zateplena vrstvou expandovaného perlitu v tloušťce 0,20 m, která je zakryta minerální rohoží tloušťky 40 mm</w:t>
      </w:r>
    </w:p>
    <w:p w:rsidR="00F869D9" w:rsidRDefault="00F869D9" w:rsidP="00F869D9">
      <w:pPr>
        <w:pStyle w:val="Normlntext"/>
      </w:pPr>
    </w:p>
    <w:p w:rsidR="00D30772" w:rsidRPr="00A10974" w:rsidRDefault="00D30772" w:rsidP="00F869D9">
      <w:pPr>
        <w:pStyle w:val="Normlntext"/>
      </w:pPr>
    </w:p>
    <w:p w:rsidR="00A10974" w:rsidRDefault="00A10974" w:rsidP="00A10974">
      <w:pPr>
        <w:pStyle w:val="Nadpis2"/>
        <w:ind w:left="425" w:hanging="425"/>
      </w:pPr>
      <w:bookmarkStart w:id="4" w:name="_Toc531802375"/>
      <w:r w:rsidRPr="00A10974">
        <w:t>Navržené materiály a hlavní konstrukční prvky</w:t>
      </w:r>
      <w:bookmarkEnd w:id="4"/>
    </w:p>
    <w:p w:rsidR="004712B3" w:rsidRPr="004D5883" w:rsidRDefault="004712B3" w:rsidP="004712B3">
      <w:pPr>
        <w:pStyle w:val="Normlntext"/>
        <w:rPr>
          <w:b/>
        </w:rPr>
      </w:pPr>
      <w:r w:rsidRPr="004D5883">
        <w:rPr>
          <w:b/>
        </w:rPr>
        <w:t>Základy</w:t>
      </w:r>
      <w:r w:rsidR="004D5883">
        <w:rPr>
          <w:b/>
        </w:rPr>
        <w:t xml:space="preserve"> přístavby</w:t>
      </w:r>
      <w:r w:rsidRPr="004D5883">
        <w:rPr>
          <w:b/>
        </w:rPr>
        <w:t>:</w:t>
      </w:r>
    </w:p>
    <w:p w:rsidR="004712B3" w:rsidRPr="004D5883" w:rsidRDefault="004D5883" w:rsidP="004712B3">
      <w:pPr>
        <w:pStyle w:val="Normlntext"/>
      </w:pPr>
      <w:r>
        <w:t>Založení přístavby bude provedeno na základové železobetonové desce tloušťky 500 mm. Podloží bude upravenou vrstvou hutněného kameniva frakce 0-63 mm tloušťky 200 mm (min. E</w:t>
      </w:r>
      <w:r w:rsidRPr="004D5883">
        <w:rPr>
          <w:vertAlign w:val="subscript"/>
        </w:rPr>
        <w:t>def2</w:t>
      </w:r>
      <w:r>
        <w:t xml:space="preserve"> = 60 </w:t>
      </w:r>
      <w:proofErr w:type="spellStart"/>
      <w:r>
        <w:t>MPa</w:t>
      </w:r>
      <w:proofErr w:type="spellEnd"/>
      <w:r>
        <w:t>). Beton C20/25 výztuž KARI sítěmi 8/100 mm při obou površích. Deska bude doplněna ztužujícími žebry ze stejného materiálu s prutovou výztuží z oceli B500B.</w:t>
      </w:r>
    </w:p>
    <w:p w:rsidR="004712B3" w:rsidRPr="001E66AB" w:rsidRDefault="004712B3" w:rsidP="004712B3">
      <w:pPr>
        <w:pStyle w:val="Normlntext"/>
        <w:rPr>
          <w:highlight w:val="yellow"/>
        </w:rPr>
      </w:pPr>
    </w:p>
    <w:p w:rsidR="006B784C" w:rsidRPr="004D5883" w:rsidRDefault="004D5883" w:rsidP="004712B3">
      <w:pPr>
        <w:pStyle w:val="Normlntext"/>
        <w:rPr>
          <w:b/>
        </w:rPr>
      </w:pPr>
      <w:r w:rsidRPr="004D5883">
        <w:rPr>
          <w:b/>
        </w:rPr>
        <w:t>K</w:t>
      </w:r>
      <w:r w:rsidR="004712B3" w:rsidRPr="004D5883">
        <w:rPr>
          <w:b/>
        </w:rPr>
        <w:t>onstrukce</w:t>
      </w:r>
      <w:r w:rsidRPr="004D5883">
        <w:rPr>
          <w:b/>
        </w:rPr>
        <w:t xml:space="preserve"> přístavby</w:t>
      </w:r>
      <w:r w:rsidR="004712B3" w:rsidRPr="004D5883">
        <w:rPr>
          <w:b/>
        </w:rPr>
        <w:t xml:space="preserve">: </w:t>
      </w:r>
    </w:p>
    <w:p w:rsidR="004D5883" w:rsidRDefault="004D5883" w:rsidP="004D5883">
      <w:pPr>
        <w:pStyle w:val="Normlntext"/>
      </w:pPr>
      <w:r>
        <w:t xml:space="preserve">Ocelová konstrukce schodišťové věže má půdorysný rozměr 2,871 m x 6,220 m a výšku 13,350 m. Skládá se z šesti schodišťových ramen šířky 1,10 m navržených z TR OBD 180x100x5, stupňů, svislých mezistupňů a podest z plechu P4. Výztuhy podest jsou z TR OBD 60x40x3. Výstup do stávajícího objektu je v úrovních +3,650, +7,200 a +10,500. Schodišťová ramena a podesty jsou opatřeny trubkovým zábradlím. Sloupy jsou navrženy z HEA180, kotvení sloupů sestává z plechu P20 a dvou lepených kotev M20. Příčné nosníky pro uložení schodnic jsou z HEA180 a rámové příčle v horní části z HEA160. </w:t>
      </w:r>
    </w:p>
    <w:p w:rsidR="004D5883" w:rsidRDefault="004D5883" w:rsidP="004D5883">
      <w:pPr>
        <w:pStyle w:val="Normlntext"/>
      </w:pPr>
      <w:r>
        <w:t xml:space="preserve">Střecha je pultová ve sklonu 3,30° situovaná od stávajícího objektu. Střešní podélné nosníky jsou z HEA180. Konstrukce schodišťové věže je přichycena ke stávajícím železobetonovým nosníkům na úrovních +3,550, +7,100 a +10,400 pomocí šesti lepených kotev M12. Uchycení na ocelové konstrukci je dilatační ve svislém směru. Konstrukce je </w:t>
      </w:r>
      <w:proofErr w:type="spellStart"/>
      <w:r>
        <w:t>opláštěna</w:t>
      </w:r>
      <w:proofErr w:type="spellEnd"/>
      <w:r>
        <w:t xml:space="preserve"> horizontálně sendvičovými panely </w:t>
      </w:r>
      <w:proofErr w:type="spellStart"/>
      <w:r>
        <w:t>tl</w:t>
      </w:r>
      <w:proofErr w:type="spellEnd"/>
      <w:r>
        <w:t xml:space="preserve">. 100 mm, zastřešení je pomocí sendvičových panelů </w:t>
      </w:r>
      <w:proofErr w:type="spellStart"/>
      <w:r>
        <w:t>tl</w:t>
      </w:r>
      <w:proofErr w:type="spellEnd"/>
      <w:r>
        <w:t>. 120 mm.</w:t>
      </w:r>
    </w:p>
    <w:p w:rsidR="004B2952" w:rsidRDefault="004B2952" w:rsidP="004D5883">
      <w:pPr>
        <w:pStyle w:val="Normlntext"/>
      </w:pPr>
    </w:p>
    <w:p w:rsidR="004B2952" w:rsidRPr="004B2952" w:rsidRDefault="004B2952" w:rsidP="004D5883">
      <w:pPr>
        <w:pStyle w:val="Normlntext"/>
        <w:rPr>
          <w:b/>
        </w:rPr>
      </w:pPr>
      <w:r w:rsidRPr="004B2952">
        <w:rPr>
          <w:b/>
        </w:rPr>
        <w:t>Úprava konstrukce krovu:</w:t>
      </w:r>
    </w:p>
    <w:p w:rsidR="004B2952" w:rsidRDefault="004B2952" w:rsidP="004D5883">
      <w:pPr>
        <w:pStyle w:val="Normlntext"/>
      </w:pPr>
      <w:r>
        <w:t>V místě návaznosti přístavby na stávající střechu bude v místě propojení upraven sklon střechy tak, aby byla zajištěna minimální podchodná výška v chodbě 2,50 m. Úprava bude provedena dřevěnými krokvemi profilu 120/160 mm uloženými nahoře na stávající ocelovou vaznici, dole na nový ocelový rám opřený o betonový průvlak skeletu. Obdobně bude řešeno vyzvednutí části střechy v místě nové chodby u stávajícího výtahu.</w:t>
      </w:r>
    </w:p>
    <w:p w:rsidR="004B2952" w:rsidRDefault="004B2952" w:rsidP="004D5883">
      <w:pPr>
        <w:pStyle w:val="Normlntext"/>
      </w:pPr>
    </w:p>
    <w:p w:rsidR="004B2952" w:rsidRPr="004B2952" w:rsidRDefault="004B2952" w:rsidP="004D5883">
      <w:pPr>
        <w:pStyle w:val="Normlntext"/>
        <w:rPr>
          <w:b/>
        </w:rPr>
      </w:pPr>
      <w:r w:rsidRPr="004B2952">
        <w:rPr>
          <w:b/>
        </w:rPr>
        <w:t>Konstrukce vnitřního schodiště:</w:t>
      </w:r>
    </w:p>
    <w:p w:rsidR="004712B3" w:rsidRDefault="00C51179" w:rsidP="004712B3">
      <w:pPr>
        <w:pStyle w:val="Normlntext"/>
      </w:pPr>
      <w:r w:rsidRPr="00C51179">
        <w:t>Pří</w:t>
      </w:r>
      <w:r>
        <w:t xml:space="preserve">stup </w:t>
      </w:r>
      <w:proofErr w:type="gramStart"/>
      <w:r>
        <w:t>do 4.N.</w:t>
      </w:r>
      <w:proofErr w:type="gramEnd"/>
      <w:r>
        <w:t>P. bude řešen novým schodištěm navazujícím na stávající schodišťový prostor ve 3.N.P.</w:t>
      </w:r>
      <w:r w:rsidR="0039300A">
        <w:t xml:space="preserve"> Konstrukce s ocelovými schodnicemi z válcovaného UPE200 bude kotvena dole do stávajícího </w:t>
      </w:r>
      <w:proofErr w:type="spellStart"/>
      <w:r w:rsidR="0039300A">
        <w:t>prefa</w:t>
      </w:r>
      <w:proofErr w:type="spellEnd"/>
      <w:r w:rsidR="0039300A">
        <w:t xml:space="preserve"> průvlaku. Mezi schodnice budou uloženy desky PZD výšky 90 mm a na ně nadbetonovány schodišťové stupně.</w:t>
      </w:r>
    </w:p>
    <w:p w:rsidR="0039300A" w:rsidRPr="00C51179" w:rsidRDefault="0039300A" w:rsidP="004712B3">
      <w:pPr>
        <w:pStyle w:val="Normlntext"/>
      </w:pPr>
      <w:r>
        <w:t>V místě schodišťového prostoru bude provedena úprava železobetonového stropu.</w:t>
      </w:r>
    </w:p>
    <w:p w:rsidR="00D20432" w:rsidRDefault="00D20432" w:rsidP="004712B3">
      <w:pPr>
        <w:pStyle w:val="Normlntext"/>
      </w:pPr>
    </w:p>
    <w:p w:rsidR="00A10974" w:rsidRDefault="00A10974" w:rsidP="00A10974">
      <w:pPr>
        <w:pStyle w:val="Nadpis2"/>
        <w:ind w:left="425" w:hanging="425"/>
      </w:pPr>
      <w:bookmarkStart w:id="5" w:name="_Toc531802376"/>
      <w:r w:rsidRPr="00A10974">
        <w:t>Hodnoty užitných, klimatických a dalších zatížení uvažovaných při návrhu nosné konstrukce</w:t>
      </w:r>
      <w:bookmarkEnd w:id="5"/>
    </w:p>
    <w:p w:rsidR="003310E0" w:rsidRDefault="003310E0" w:rsidP="003310E0">
      <w:pPr>
        <w:pStyle w:val="Nadpis3"/>
        <w:numPr>
          <w:ilvl w:val="0"/>
          <w:numId w:val="0"/>
        </w:numPr>
        <w:ind w:left="426"/>
      </w:pPr>
      <w:bookmarkStart w:id="6" w:name="_Toc531802377"/>
      <w:r>
        <w:t>UŽITNÁ ZATÍŽENÍ</w:t>
      </w:r>
      <w:bookmarkEnd w:id="6"/>
      <w:r w:rsidR="00A00F99">
        <w:t xml:space="preserve"> dle ČSN EN 1991-1-1:</w:t>
      </w:r>
    </w:p>
    <w:p w:rsidR="003E37AD" w:rsidRDefault="003E37AD" w:rsidP="003E37AD">
      <w:pPr>
        <w:pStyle w:val="Normlntext"/>
        <w:tabs>
          <w:tab w:val="left" w:pos="3686"/>
        </w:tabs>
      </w:pPr>
      <w:r>
        <w:t>Kategorie</w:t>
      </w:r>
      <w:r>
        <w:tab/>
        <w:t>C1</w:t>
      </w:r>
      <w:r>
        <w:tab/>
        <w:t xml:space="preserve">plochy, kde může docházet ke shromažďování lidí </w:t>
      </w:r>
    </w:p>
    <w:p w:rsidR="003E37AD" w:rsidRDefault="003E37AD" w:rsidP="003E37AD">
      <w:pPr>
        <w:pStyle w:val="Normlntext"/>
        <w:tabs>
          <w:tab w:val="left" w:pos="3686"/>
        </w:tabs>
      </w:pPr>
      <w:r>
        <w:tab/>
      </w:r>
      <w:r>
        <w:tab/>
        <w:t>(např. plochy ve školách)</w:t>
      </w:r>
    </w:p>
    <w:p w:rsidR="003E37AD" w:rsidRDefault="00B52A3C" w:rsidP="003E37AD">
      <w:pPr>
        <w:pStyle w:val="Normlntext"/>
        <w:tabs>
          <w:tab w:val="left" w:pos="3686"/>
        </w:tabs>
      </w:pPr>
      <w:r>
        <w:t xml:space="preserve">rovnoměrné </w:t>
      </w:r>
      <w:proofErr w:type="spellStart"/>
      <w:r>
        <w:t>qk</w:t>
      </w:r>
      <w:proofErr w:type="spellEnd"/>
      <w:r w:rsidR="00267133">
        <w:t xml:space="preserve"> =</w:t>
      </w:r>
      <w:r w:rsidR="003E37AD">
        <w:tab/>
      </w:r>
      <w:r w:rsidR="003E37AD" w:rsidRPr="00A00F99">
        <w:rPr>
          <w:b/>
          <w:u w:val="single"/>
        </w:rPr>
        <w:t xml:space="preserve">3,0 </w:t>
      </w:r>
      <w:proofErr w:type="spellStart"/>
      <w:r w:rsidR="003E37AD" w:rsidRPr="00A00F99">
        <w:rPr>
          <w:b/>
          <w:u w:val="single"/>
        </w:rPr>
        <w:t>kN</w:t>
      </w:r>
      <w:proofErr w:type="spellEnd"/>
      <w:r w:rsidR="003E37AD" w:rsidRPr="00A00F99">
        <w:rPr>
          <w:b/>
          <w:u w:val="single"/>
        </w:rPr>
        <w:t>/m2</w:t>
      </w:r>
    </w:p>
    <w:p w:rsidR="00B52A3C" w:rsidRDefault="00B52A3C" w:rsidP="00B52A3C">
      <w:pPr>
        <w:pStyle w:val="Normlntext"/>
        <w:tabs>
          <w:tab w:val="left" w:pos="3686"/>
        </w:tabs>
      </w:pPr>
      <w:r>
        <w:t xml:space="preserve">osamělé </w:t>
      </w:r>
      <w:proofErr w:type="spellStart"/>
      <w:r>
        <w:t>Qk</w:t>
      </w:r>
      <w:proofErr w:type="spellEnd"/>
      <w:r w:rsidR="00267133">
        <w:t xml:space="preserve"> =</w:t>
      </w:r>
      <w:r>
        <w:tab/>
      </w:r>
      <w:r w:rsidRPr="00A00F99">
        <w:rPr>
          <w:b/>
          <w:u w:val="single"/>
        </w:rPr>
        <w:t xml:space="preserve">3,0 </w:t>
      </w:r>
      <w:proofErr w:type="spellStart"/>
      <w:r w:rsidRPr="00A00F99">
        <w:rPr>
          <w:b/>
          <w:u w:val="single"/>
        </w:rPr>
        <w:t>kN</w:t>
      </w:r>
      <w:proofErr w:type="spellEnd"/>
    </w:p>
    <w:p w:rsidR="00B52A3C" w:rsidRDefault="00B52A3C" w:rsidP="003E37AD">
      <w:pPr>
        <w:pStyle w:val="Normlntext"/>
        <w:tabs>
          <w:tab w:val="left" w:pos="3686"/>
        </w:tabs>
      </w:pPr>
    </w:p>
    <w:p w:rsidR="002B502B" w:rsidRDefault="002B502B" w:rsidP="003310E0">
      <w:pPr>
        <w:pStyle w:val="Normlntext"/>
      </w:pPr>
    </w:p>
    <w:p w:rsidR="002B502B" w:rsidRDefault="002B502B" w:rsidP="002B502B">
      <w:pPr>
        <w:pStyle w:val="Nadpis3"/>
        <w:numPr>
          <w:ilvl w:val="0"/>
          <w:numId w:val="0"/>
        </w:numPr>
        <w:ind w:left="426"/>
      </w:pPr>
      <w:bookmarkStart w:id="7" w:name="_Toc531802378"/>
      <w:r>
        <w:lastRenderedPageBreak/>
        <w:t>KLIMATICKÁ ZATÍŽENÍ</w:t>
      </w:r>
      <w:bookmarkEnd w:id="7"/>
      <w:r w:rsidR="00A00F99">
        <w:t>:</w:t>
      </w:r>
    </w:p>
    <w:p w:rsidR="002B502B" w:rsidRDefault="002B502B" w:rsidP="002B502B">
      <w:pPr>
        <w:pStyle w:val="Nadpis3"/>
        <w:numPr>
          <w:ilvl w:val="0"/>
          <w:numId w:val="0"/>
        </w:numPr>
        <w:ind w:left="426"/>
      </w:pPr>
      <w:bookmarkStart w:id="8" w:name="_Toc531802379"/>
      <w:r>
        <w:t>SNÍH</w:t>
      </w:r>
      <w:bookmarkEnd w:id="8"/>
      <w:r w:rsidR="00A00F99">
        <w:t xml:space="preserve"> dle ČSN EN </w:t>
      </w:r>
      <w:r w:rsidR="00A00F99" w:rsidRPr="00A00F99">
        <w:t>1991-1-3</w:t>
      </w:r>
      <w:r w:rsidR="00A00F99">
        <w:t xml:space="preserve"> (2010):</w:t>
      </w:r>
    </w:p>
    <w:p w:rsidR="002B502B" w:rsidRDefault="002B502B" w:rsidP="00AB0DB3">
      <w:pPr>
        <w:pStyle w:val="Normlntext"/>
        <w:tabs>
          <w:tab w:val="left" w:pos="4536"/>
        </w:tabs>
      </w:pPr>
      <w:r>
        <w:t>Norma:</w:t>
      </w:r>
      <w:r>
        <w:tab/>
        <w:t>ČSN EN 1991-1-3</w:t>
      </w:r>
    </w:p>
    <w:p w:rsidR="002B502B" w:rsidRDefault="002B502B" w:rsidP="00AB0DB3">
      <w:pPr>
        <w:pStyle w:val="Normlntext"/>
        <w:tabs>
          <w:tab w:val="left" w:pos="4536"/>
        </w:tabs>
      </w:pPr>
      <w:r>
        <w:t>Lokalita:</w:t>
      </w:r>
      <w:r>
        <w:tab/>
      </w:r>
      <w:r w:rsidR="001E66AB">
        <w:t>Ústí nad Orlicí</w:t>
      </w:r>
    </w:p>
    <w:p w:rsidR="002B502B" w:rsidRDefault="002B502B" w:rsidP="00AB0DB3">
      <w:pPr>
        <w:pStyle w:val="Normlntext"/>
        <w:tabs>
          <w:tab w:val="left" w:pos="4536"/>
        </w:tabs>
      </w:pPr>
      <w:r>
        <w:t>Sněhová oblast:</w:t>
      </w:r>
      <w:r>
        <w:tab/>
        <w:t>IV</w:t>
      </w:r>
    </w:p>
    <w:p w:rsidR="002B502B" w:rsidRDefault="002B502B" w:rsidP="00AB0DB3">
      <w:pPr>
        <w:pStyle w:val="Normlntext"/>
        <w:tabs>
          <w:tab w:val="left" w:pos="4536"/>
        </w:tabs>
      </w:pPr>
      <w:proofErr w:type="spellStart"/>
      <w:r>
        <w:t>Char</w:t>
      </w:r>
      <w:proofErr w:type="spellEnd"/>
      <w:r>
        <w:t xml:space="preserve">. </w:t>
      </w:r>
      <w:proofErr w:type="gramStart"/>
      <w:r>
        <w:t>hodnota</w:t>
      </w:r>
      <w:proofErr w:type="gramEnd"/>
      <w:r>
        <w:t xml:space="preserve"> </w:t>
      </w:r>
      <w:proofErr w:type="spellStart"/>
      <w:r>
        <w:t>sk</w:t>
      </w:r>
      <w:proofErr w:type="spellEnd"/>
      <w:r>
        <w:t xml:space="preserve"> =</w:t>
      </w:r>
      <w:r>
        <w:tab/>
        <w:t xml:space="preserve">2,0 </w:t>
      </w:r>
      <w:proofErr w:type="spellStart"/>
      <w:r>
        <w:t>kN</w:t>
      </w:r>
      <w:proofErr w:type="spellEnd"/>
      <w:r>
        <w:t>/m2</w:t>
      </w:r>
      <w:r w:rsidR="00AB0DB3">
        <w:tab/>
        <w:t>(normová hodnota)</w:t>
      </w:r>
    </w:p>
    <w:p w:rsidR="00AB0DB3" w:rsidRDefault="00AB0DB3" w:rsidP="00AB0DB3">
      <w:pPr>
        <w:pStyle w:val="Normlntext"/>
        <w:tabs>
          <w:tab w:val="left" w:pos="4536"/>
        </w:tabs>
      </w:pPr>
      <w:proofErr w:type="spellStart"/>
      <w:r>
        <w:t>Char</w:t>
      </w:r>
      <w:proofErr w:type="spellEnd"/>
      <w:r>
        <w:t xml:space="preserve">. </w:t>
      </w:r>
      <w:proofErr w:type="gramStart"/>
      <w:r>
        <w:t>hodnota</w:t>
      </w:r>
      <w:proofErr w:type="gramEnd"/>
      <w:r>
        <w:t xml:space="preserve"> </w:t>
      </w:r>
      <w:proofErr w:type="spellStart"/>
      <w:r>
        <w:t>sk</w:t>
      </w:r>
      <w:proofErr w:type="spellEnd"/>
      <w:r>
        <w:t xml:space="preserve"> =</w:t>
      </w:r>
      <w:r>
        <w:tab/>
        <w:t>1,4</w:t>
      </w:r>
      <w:r w:rsidR="001E66AB">
        <w:t>7</w:t>
      </w:r>
      <w:r>
        <w:t xml:space="preserve"> </w:t>
      </w:r>
      <w:proofErr w:type="spellStart"/>
      <w:r>
        <w:t>kN</w:t>
      </w:r>
      <w:proofErr w:type="spellEnd"/>
      <w:r>
        <w:t>/m2</w:t>
      </w:r>
      <w:r>
        <w:tab/>
        <w:t>(</w:t>
      </w:r>
      <w:r w:rsidR="00B978A2">
        <w:t>dle podkladů ČHMÚ)</w:t>
      </w:r>
    </w:p>
    <w:p w:rsidR="00AB0DB3" w:rsidRDefault="00AB0DB3" w:rsidP="00AB0DB3">
      <w:pPr>
        <w:pStyle w:val="Normlntext"/>
        <w:tabs>
          <w:tab w:val="left" w:pos="4536"/>
        </w:tabs>
      </w:pPr>
      <w:r>
        <w:t>Tvarový součinitel plochá střecha:</w:t>
      </w:r>
      <w:r>
        <w:tab/>
        <w:t>mí1 = 0,8</w:t>
      </w:r>
      <w:r w:rsidR="00830EAA">
        <w:tab/>
      </w:r>
      <w:r w:rsidR="00830EAA" w:rsidRPr="00A00F99">
        <w:rPr>
          <w:b/>
          <w:u w:val="single"/>
        </w:rPr>
        <w:t>1,1</w:t>
      </w:r>
      <w:r w:rsidR="00267133" w:rsidRPr="00A00F99">
        <w:rPr>
          <w:b/>
          <w:u w:val="single"/>
        </w:rPr>
        <w:t>7</w:t>
      </w:r>
      <w:r w:rsidR="00830EAA" w:rsidRPr="00A00F99">
        <w:rPr>
          <w:b/>
          <w:u w:val="single"/>
        </w:rPr>
        <w:t xml:space="preserve">6 </w:t>
      </w:r>
      <w:proofErr w:type="spellStart"/>
      <w:r w:rsidR="00830EAA" w:rsidRPr="00A00F99">
        <w:rPr>
          <w:b/>
          <w:u w:val="single"/>
        </w:rPr>
        <w:t>kN</w:t>
      </w:r>
      <w:proofErr w:type="spellEnd"/>
      <w:r w:rsidR="00830EAA" w:rsidRPr="00A00F99">
        <w:rPr>
          <w:b/>
          <w:u w:val="single"/>
        </w:rPr>
        <w:t>/m2</w:t>
      </w:r>
    </w:p>
    <w:p w:rsidR="00267133" w:rsidRDefault="00AB0DB3" w:rsidP="00267133">
      <w:pPr>
        <w:pStyle w:val="Normlntext"/>
        <w:tabs>
          <w:tab w:val="left" w:pos="4536"/>
        </w:tabs>
      </w:pPr>
      <w:r>
        <w:tab/>
      </w:r>
    </w:p>
    <w:p w:rsidR="00830EAA" w:rsidRDefault="00830EAA" w:rsidP="00AB0DB3">
      <w:pPr>
        <w:pStyle w:val="Normlntext"/>
        <w:tabs>
          <w:tab w:val="left" w:pos="4536"/>
        </w:tabs>
      </w:pPr>
    </w:p>
    <w:p w:rsidR="00B978A2" w:rsidRDefault="00B978A2" w:rsidP="00AB0DB3">
      <w:pPr>
        <w:pStyle w:val="Normlntext"/>
        <w:tabs>
          <w:tab w:val="left" w:pos="4536"/>
        </w:tabs>
      </w:pPr>
    </w:p>
    <w:p w:rsidR="00B978A2" w:rsidRPr="00A00F99" w:rsidRDefault="00B978A2" w:rsidP="00B978A2">
      <w:pPr>
        <w:pStyle w:val="Nadpis3"/>
        <w:numPr>
          <w:ilvl w:val="0"/>
          <w:numId w:val="0"/>
        </w:numPr>
        <w:ind w:left="426"/>
      </w:pPr>
      <w:bookmarkStart w:id="9" w:name="_Toc531802380"/>
      <w:r w:rsidRPr="00A00F99">
        <w:t>VÍTR</w:t>
      </w:r>
      <w:bookmarkEnd w:id="9"/>
      <w:r w:rsidR="00A00F99">
        <w:t xml:space="preserve"> dle ČSN EN </w:t>
      </w:r>
      <w:r w:rsidR="00CC4403" w:rsidRPr="00CC4403">
        <w:t>1991-1-4</w:t>
      </w:r>
      <w:r w:rsidR="00CC4403">
        <w:t>:</w:t>
      </w:r>
    </w:p>
    <w:p w:rsidR="00267133" w:rsidRDefault="00267133" w:rsidP="00267133">
      <w:pPr>
        <w:pStyle w:val="Normlntext"/>
        <w:tabs>
          <w:tab w:val="left" w:pos="4536"/>
        </w:tabs>
      </w:pPr>
      <w:r>
        <w:t xml:space="preserve">Lokalita: </w:t>
      </w:r>
      <w:r>
        <w:tab/>
        <w:t>Ústí nad Orlicí</w:t>
      </w:r>
    </w:p>
    <w:p w:rsidR="00267133" w:rsidRDefault="00267133" w:rsidP="00267133">
      <w:pPr>
        <w:pStyle w:val="Normlntext"/>
        <w:tabs>
          <w:tab w:val="left" w:pos="4536"/>
        </w:tabs>
      </w:pPr>
      <w:r>
        <w:t xml:space="preserve">větrová oblast: </w:t>
      </w:r>
      <w:r>
        <w:tab/>
        <w:t>III</w:t>
      </w:r>
    </w:p>
    <w:p w:rsidR="00267133" w:rsidRDefault="00267133" w:rsidP="00267133">
      <w:pPr>
        <w:pStyle w:val="Normlntext"/>
        <w:tabs>
          <w:tab w:val="left" w:pos="4536"/>
        </w:tabs>
      </w:pPr>
      <w:r>
        <w:t xml:space="preserve">výchozí základní rychlost větru </w:t>
      </w:r>
      <w:proofErr w:type="spellStart"/>
      <w:proofErr w:type="gramStart"/>
      <w:r>
        <w:t>vb,o</w:t>
      </w:r>
      <w:proofErr w:type="spellEnd"/>
      <w:r>
        <w:t xml:space="preserve"> : </w:t>
      </w:r>
      <w:r>
        <w:tab/>
      </w:r>
      <w:proofErr w:type="spellStart"/>
      <w:r>
        <w:t>vb</w:t>
      </w:r>
      <w:proofErr w:type="gramEnd"/>
      <w:r>
        <w:t>,o</w:t>
      </w:r>
      <w:proofErr w:type="spellEnd"/>
      <w:r>
        <w:t xml:space="preserve"> = 25,0 m/s</w:t>
      </w:r>
    </w:p>
    <w:p w:rsidR="00267133" w:rsidRDefault="00267133" w:rsidP="00267133">
      <w:pPr>
        <w:pStyle w:val="Normlntext"/>
        <w:tabs>
          <w:tab w:val="left" w:pos="4536"/>
        </w:tabs>
      </w:pPr>
      <w:r>
        <w:t xml:space="preserve">Kategorie terénu : (viz tab. 4.1, </w:t>
      </w:r>
      <w:proofErr w:type="gramStart"/>
      <w:r>
        <w:t>str.22</w:t>
      </w:r>
      <w:proofErr w:type="gramEnd"/>
      <w:r>
        <w:t xml:space="preserve"> ČSN EN)</w:t>
      </w:r>
    </w:p>
    <w:p w:rsidR="00267133" w:rsidRDefault="00267133" w:rsidP="00267133">
      <w:pPr>
        <w:pStyle w:val="Normlntext"/>
        <w:tabs>
          <w:tab w:val="left" w:pos="4536"/>
        </w:tabs>
      </w:pPr>
      <w:r>
        <w:t xml:space="preserve">kategorie terénu: </w:t>
      </w:r>
      <w:r>
        <w:tab/>
        <w:t xml:space="preserve">III </w:t>
      </w:r>
    </w:p>
    <w:p w:rsidR="00267133" w:rsidRDefault="00267133" w:rsidP="00267133">
      <w:pPr>
        <w:pStyle w:val="Normlntext"/>
        <w:tabs>
          <w:tab w:val="left" w:pos="4536"/>
        </w:tabs>
      </w:pPr>
      <w:r>
        <w:t xml:space="preserve">parametr drsnosti terénu </w:t>
      </w:r>
      <w:r>
        <w:tab/>
      </w:r>
      <w:proofErr w:type="spellStart"/>
      <w:r>
        <w:t>zo</w:t>
      </w:r>
      <w:proofErr w:type="spellEnd"/>
      <w:r>
        <w:t xml:space="preserve"> = 0,3 m</w:t>
      </w:r>
    </w:p>
    <w:p w:rsidR="00267133" w:rsidRDefault="00267133" w:rsidP="00267133">
      <w:pPr>
        <w:pStyle w:val="Normlntext"/>
        <w:tabs>
          <w:tab w:val="left" w:pos="4536"/>
        </w:tabs>
      </w:pPr>
      <w:r>
        <w:tab/>
      </w:r>
      <w:proofErr w:type="spellStart"/>
      <w:r>
        <w:t>zmin</w:t>
      </w:r>
      <w:proofErr w:type="spellEnd"/>
      <w:r>
        <w:t xml:space="preserve"> = 5,0 m</w:t>
      </w:r>
    </w:p>
    <w:p w:rsidR="00267133" w:rsidRDefault="00267133" w:rsidP="00267133">
      <w:pPr>
        <w:pStyle w:val="Normlntext"/>
        <w:tabs>
          <w:tab w:val="left" w:pos="4536"/>
        </w:tabs>
      </w:pPr>
      <w:r>
        <w:t xml:space="preserve">Výpočet základní rychlosti větru : (viz </w:t>
      </w:r>
      <w:proofErr w:type="gramStart"/>
      <w:r>
        <w:t>str.20</w:t>
      </w:r>
      <w:proofErr w:type="gramEnd"/>
      <w:r>
        <w:t xml:space="preserve"> ČSN EN)</w:t>
      </w:r>
    </w:p>
    <w:p w:rsidR="00267133" w:rsidRDefault="00267133" w:rsidP="00267133">
      <w:pPr>
        <w:pStyle w:val="Normlntext"/>
        <w:tabs>
          <w:tab w:val="left" w:pos="4536"/>
        </w:tabs>
      </w:pPr>
      <w:proofErr w:type="spellStart"/>
      <w:r>
        <w:t>vb</w:t>
      </w:r>
      <w:proofErr w:type="spellEnd"/>
      <w:r>
        <w:t xml:space="preserve"> = </w:t>
      </w:r>
      <w:proofErr w:type="spellStart"/>
      <w:r>
        <w:t>Cdir</w:t>
      </w:r>
      <w:proofErr w:type="spellEnd"/>
      <w:r>
        <w:t xml:space="preserve"> * </w:t>
      </w:r>
      <w:proofErr w:type="spellStart"/>
      <w:r>
        <w:t>Cseason</w:t>
      </w:r>
      <w:proofErr w:type="spellEnd"/>
      <w:r>
        <w:t xml:space="preserve"> * </w:t>
      </w:r>
      <w:proofErr w:type="spellStart"/>
      <w:r>
        <w:t>vb,o</w:t>
      </w:r>
      <w:proofErr w:type="spellEnd"/>
    </w:p>
    <w:p w:rsidR="00267133" w:rsidRDefault="00267133" w:rsidP="00267133">
      <w:pPr>
        <w:pStyle w:val="Normlntext"/>
        <w:tabs>
          <w:tab w:val="left" w:pos="4536"/>
        </w:tabs>
      </w:pPr>
      <w:r>
        <w:t xml:space="preserve">součinitel směru větru </w:t>
      </w:r>
      <w:r>
        <w:tab/>
      </w:r>
      <w:proofErr w:type="spellStart"/>
      <w:r>
        <w:t>Cdir</w:t>
      </w:r>
      <w:proofErr w:type="spellEnd"/>
      <w:r>
        <w:t xml:space="preserve"> = 1,0</w:t>
      </w:r>
    </w:p>
    <w:p w:rsidR="00267133" w:rsidRDefault="00267133" w:rsidP="00267133">
      <w:pPr>
        <w:pStyle w:val="Normlntext"/>
        <w:tabs>
          <w:tab w:val="left" w:pos="4536"/>
        </w:tabs>
      </w:pPr>
      <w:r>
        <w:t xml:space="preserve">součinitel ročního období </w:t>
      </w:r>
      <w:r>
        <w:tab/>
      </w:r>
      <w:proofErr w:type="spellStart"/>
      <w:r>
        <w:t>Cseason</w:t>
      </w:r>
      <w:proofErr w:type="spellEnd"/>
      <w:r>
        <w:t xml:space="preserve"> = 1,0</w:t>
      </w:r>
    </w:p>
    <w:p w:rsidR="00B978A2" w:rsidRDefault="00267133" w:rsidP="00267133">
      <w:pPr>
        <w:pStyle w:val="Normlntext"/>
        <w:tabs>
          <w:tab w:val="left" w:pos="4536"/>
        </w:tabs>
      </w:pPr>
      <w:proofErr w:type="spellStart"/>
      <w:r>
        <w:t>vb</w:t>
      </w:r>
      <w:proofErr w:type="spellEnd"/>
      <w:r>
        <w:t xml:space="preserve"> = 1,0 * 1,0 * 25,0 m/s = </w:t>
      </w:r>
      <w:r>
        <w:tab/>
        <w:t>25,0 m/s</w:t>
      </w:r>
    </w:p>
    <w:p w:rsidR="00267133" w:rsidRDefault="00267133" w:rsidP="00267133">
      <w:pPr>
        <w:pStyle w:val="Normlntext"/>
        <w:tabs>
          <w:tab w:val="left" w:pos="4536"/>
        </w:tabs>
      </w:pPr>
      <w:proofErr w:type="spellStart"/>
      <w:r w:rsidRPr="00267133">
        <w:t>qp</w:t>
      </w:r>
      <w:proofErr w:type="spellEnd"/>
      <w:r w:rsidRPr="00267133">
        <w:t xml:space="preserve">(z) = </w:t>
      </w:r>
      <w:proofErr w:type="spellStart"/>
      <w:proofErr w:type="gramStart"/>
      <w:r w:rsidRPr="00267133">
        <w:t>ce</w:t>
      </w:r>
      <w:proofErr w:type="spellEnd"/>
      <w:r w:rsidRPr="00267133">
        <w:t xml:space="preserve">(z) * </w:t>
      </w:r>
      <w:proofErr w:type="spellStart"/>
      <w:r w:rsidRPr="00267133">
        <w:t>qb</w:t>
      </w:r>
      <w:proofErr w:type="spellEnd"/>
      <w:proofErr w:type="gramEnd"/>
    </w:p>
    <w:p w:rsidR="00267133" w:rsidRDefault="00267133" w:rsidP="00267133">
      <w:pPr>
        <w:pStyle w:val="Normlntext"/>
        <w:tabs>
          <w:tab w:val="left" w:pos="4536"/>
        </w:tabs>
      </w:pPr>
      <w:proofErr w:type="spellStart"/>
      <w:proofErr w:type="gramStart"/>
      <w:r w:rsidRPr="00267133">
        <w:t>ce</w:t>
      </w:r>
      <w:proofErr w:type="spellEnd"/>
      <w:r w:rsidRPr="00267133">
        <w:t>(z) = 1 + 7 * Iv</w:t>
      </w:r>
      <w:proofErr w:type="gramEnd"/>
      <w:r w:rsidRPr="00267133">
        <w:t>(z)</w:t>
      </w:r>
      <w:r>
        <w:t xml:space="preserve"> = </w:t>
      </w:r>
      <w:r w:rsidRPr="00267133">
        <w:t xml:space="preserve">1 + 7 * 0,3 = </w:t>
      </w:r>
      <w:r>
        <w:tab/>
      </w:r>
      <w:r w:rsidRPr="00267133">
        <w:t>2,84</w:t>
      </w:r>
    </w:p>
    <w:p w:rsidR="00267133" w:rsidRDefault="00267133" w:rsidP="00267133">
      <w:pPr>
        <w:pStyle w:val="Normlntext"/>
        <w:tabs>
          <w:tab w:val="left" w:pos="4536"/>
        </w:tabs>
      </w:pPr>
      <w:proofErr w:type="spellStart"/>
      <w:r w:rsidRPr="00267133">
        <w:t>vm</w:t>
      </w:r>
      <w:proofErr w:type="spellEnd"/>
      <w:r w:rsidRPr="00267133">
        <w:t xml:space="preserve">(z) = 0,818 * 1,0 * 25,0 = </w:t>
      </w:r>
      <w:r>
        <w:tab/>
      </w:r>
      <w:r w:rsidRPr="00267133">
        <w:t>20,44 m/s</w:t>
      </w:r>
    </w:p>
    <w:p w:rsidR="00267133" w:rsidRPr="00A00F99" w:rsidRDefault="00267133" w:rsidP="00267133">
      <w:pPr>
        <w:pStyle w:val="Normlntext"/>
        <w:tabs>
          <w:tab w:val="left" w:pos="4536"/>
        </w:tabs>
      </w:pPr>
      <w:proofErr w:type="spellStart"/>
      <w:r>
        <w:t>qb</w:t>
      </w:r>
      <w:proofErr w:type="spellEnd"/>
      <w:r>
        <w:t xml:space="preserve"> = 1/2 * ρ * vm</w:t>
      </w:r>
      <w:r w:rsidRPr="00267133">
        <w:rPr>
          <w:vertAlign w:val="superscript"/>
        </w:rPr>
        <w:t>2</w:t>
      </w:r>
      <w:r>
        <w:t xml:space="preserve">(z) = </w:t>
      </w:r>
      <w:r w:rsidRPr="00267133">
        <w:t>0,5 * 1,25</w:t>
      </w:r>
      <w:r>
        <w:t xml:space="preserve"> * 20,44</w:t>
      </w:r>
      <w:r w:rsidRPr="00267133">
        <w:rPr>
          <w:vertAlign w:val="superscript"/>
        </w:rPr>
        <w:t>2</w:t>
      </w:r>
      <w:r w:rsidR="00A00F99">
        <w:t xml:space="preserve"> =</w:t>
      </w:r>
      <w:r w:rsidR="00A00F99">
        <w:tab/>
      </w:r>
      <w:r w:rsidR="00A00F99" w:rsidRPr="00A00F99">
        <w:t>261,1 N/m2</w:t>
      </w:r>
    </w:p>
    <w:p w:rsidR="00267133" w:rsidRPr="00267133" w:rsidRDefault="00267133" w:rsidP="00267133">
      <w:pPr>
        <w:pStyle w:val="Normlntext"/>
        <w:tabs>
          <w:tab w:val="left" w:pos="4536"/>
        </w:tabs>
      </w:pPr>
      <w:proofErr w:type="spellStart"/>
      <w:r>
        <w:t>qp</w:t>
      </w:r>
      <w:proofErr w:type="spellEnd"/>
      <w:r>
        <w:t xml:space="preserve">(z) = 2,84 * 261 = 743 N/m2 = </w:t>
      </w:r>
      <w:r>
        <w:tab/>
      </w:r>
      <w:r w:rsidRPr="00A00F99">
        <w:rPr>
          <w:b/>
          <w:u w:val="single"/>
        </w:rPr>
        <w:t xml:space="preserve">0,74 </w:t>
      </w:r>
      <w:proofErr w:type="spellStart"/>
      <w:r w:rsidRPr="00A00F99">
        <w:rPr>
          <w:b/>
          <w:u w:val="single"/>
        </w:rPr>
        <w:t>kN</w:t>
      </w:r>
      <w:proofErr w:type="spellEnd"/>
      <w:r w:rsidRPr="00A00F99">
        <w:rPr>
          <w:b/>
          <w:u w:val="single"/>
        </w:rPr>
        <w:t>/m2</w:t>
      </w:r>
    </w:p>
    <w:p w:rsidR="00F20632" w:rsidRPr="001E66AB" w:rsidRDefault="00F20632" w:rsidP="00AB0DB3">
      <w:pPr>
        <w:pStyle w:val="Normlntext"/>
        <w:tabs>
          <w:tab w:val="left" w:pos="4536"/>
        </w:tabs>
        <w:rPr>
          <w:highlight w:val="yellow"/>
        </w:rPr>
      </w:pPr>
    </w:p>
    <w:p w:rsidR="00F20632" w:rsidRDefault="00F20632" w:rsidP="00AB0DB3">
      <w:pPr>
        <w:pStyle w:val="Normlntext"/>
        <w:tabs>
          <w:tab w:val="left" w:pos="4536"/>
        </w:tabs>
        <w:rPr>
          <w:highlight w:val="yellow"/>
        </w:rPr>
      </w:pPr>
    </w:p>
    <w:p w:rsidR="00A00F99" w:rsidRPr="001E66AB" w:rsidRDefault="00A00F99" w:rsidP="00AB0DB3">
      <w:pPr>
        <w:pStyle w:val="Normlntext"/>
        <w:tabs>
          <w:tab w:val="left" w:pos="4536"/>
        </w:tabs>
        <w:rPr>
          <w:highlight w:val="yellow"/>
        </w:rPr>
      </w:pPr>
    </w:p>
    <w:p w:rsidR="00A10974" w:rsidRPr="00A00F99" w:rsidRDefault="00A10974" w:rsidP="00A10974">
      <w:pPr>
        <w:pStyle w:val="Nadpis2"/>
        <w:ind w:left="425" w:hanging="425"/>
      </w:pPr>
      <w:bookmarkStart w:id="10" w:name="_Toc531802381"/>
      <w:r w:rsidRPr="00A00F99">
        <w:t>Návrh zvláštních, neobvyklých konstrukcí nebo technologických postupů</w:t>
      </w:r>
      <w:bookmarkEnd w:id="10"/>
    </w:p>
    <w:p w:rsidR="002440AC" w:rsidRPr="002440AC" w:rsidRDefault="002440AC" w:rsidP="002440AC">
      <w:pPr>
        <w:pStyle w:val="Normlntext"/>
        <w:rPr>
          <w:b/>
        </w:rPr>
      </w:pPr>
      <w:r>
        <w:rPr>
          <w:b/>
        </w:rPr>
        <w:t xml:space="preserve">Úprava </w:t>
      </w:r>
      <w:proofErr w:type="gramStart"/>
      <w:r>
        <w:rPr>
          <w:b/>
        </w:rPr>
        <w:t>stropu</w:t>
      </w:r>
      <w:r w:rsidRPr="002440AC">
        <w:rPr>
          <w:b/>
        </w:rPr>
        <w:t xml:space="preserve"> </w:t>
      </w:r>
      <w:r>
        <w:rPr>
          <w:b/>
        </w:rPr>
        <w:t>3.N.</w:t>
      </w:r>
      <w:proofErr w:type="gramEnd"/>
      <w:r>
        <w:rPr>
          <w:b/>
        </w:rPr>
        <w:t>P.:</w:t>
      </w:r>
    </w:p>
    <w:p w:rsidR="00A00F99" w:rsidRDefault="002440AC" w:rsidP="002440AC">
      <w:pPr>
        <w:pStyle w:val="Normlntext"/>
      </w:pPr>
      <w:r>
        <w:t xml:space="preserve">Stropní </w:t>
      </w:r>
      <w:proofErr w:type="gramStart"/>
      <w:r>
        <w:t>konstrukce 3.N.</w:t>
      </w:r>
      <w:proofErr w:type="gramEnd"/>
      <w:r>
        <w:t>P. je zhotovena z železobetonových dutinových panelů PZD výšky 250 mm. Nad stávajícím schodišťovým prostorem budou demontovány panely v celé délce, osazena ocelová výměna a doplněno betonové monolitické schodiště se schodnicemi z ocelových válcovaných profilů IPE200.</w:t>
      </w:r>
    </w:p>
    <w:p w:rsidR="002440AC" w:rsidRDefault="002440AC" w:rsidP="002440AC">
      <w:pPr>
        <w:pStyle w:val="Normlntext"/>
      </w:pPr>
      <w:r>
        <w:t xml:space="preserve">Prostupy stropem skrz panely lze provádět pouze v osách dutin do maximálního průměru 130 mm. </w:t>
      </w:r>
    </w:p>
    <w:p w:rsidR="002440AC" w:rsidRPr="002440AC" w:rsidRDefault="002440AC" w:rsidP="002440AC">
      <w:pPr>
        <w:pStyle w:val="Normlntext"/>
      </w:pPr>
    </w:p>
    <w:p w:rsidR="00A10974" w:rsidRPr="002440AC" w:rsidRDefault="00A10974" w:rsidP="00A10974">
      <w:pPr>
        <w:pStyle w:val="Nadpis2"/>
        <w:ind w:left="425" w:hanging="425"/>
      </w:pPr>
      <w:bookmarkStart w:id="11" w:name="_Toc531802382"/>
      <w:r w:rsidRPr="002440AC">
        <w:t>Zajištění stavební jámy</w:t>
      </w:r>
      <w:bookmarkEnd w:id="11"/>
    </w:p>
    <w:p w:rsidR="003003C4" w:rsidRPr="002440AC" w:rsidRDefault="003003C4" w:rsidP="003003C4">
      <w:pPr>
        <w:pStyle w:val="Normlntext"/>
      </w:pPr>
      <w:r w:rsidRPr="002440AC">
        <w:t>Doporučené sklony svahů dočasných výkopů:</w:t>
      </w:r>
    </w:p>
    <w:p w:rsidR="002440AC" w:rsidRDefault="003003C4" w:rsidP="003003C4">
      <w:pPr>
        <w:pStyle w:val="Normlntext"/>
      </w:pPr>
      <w:r w:rsidRPr="002440AC">
        <w:t xml:space="preserve">Dočasné výkopy do hloubky 3 m p. t. bude možno otevřít jako pažené, případně se sklony svahů v poměru 1:0,25 až 1:0,5. </w:t>
      </w:r>
    </w:p>
    <w:p w:rsidR="003003C4" w:rsidRPr="002440AC" w:rsidRDefault="003003C4" w:rsidP="003003C4">
      <w:pPr>
        <w:pStyle w:val="Normlntext"/>
      </w:pPr>
    </w:p>
    <w:p w:rsidR="00A10974" w:rsidRPr="00266302" w:rsidRDefault="00A10974" w:rsidP="00A10974">
      <w:pPr>
        <w:pStyle w:val="Nadpis2"/>
        <w:ind w:left="425" w:hanging="425"/>
      </w:pPr>
      <w:bookmarkStart w:id="12" w:name="_Toc531802383"/>
      <w:r w:rsidRPr="00266302">
        <w:t>Technologické podmínky postupu prací, které by mohly ovlivnit stabilitu vlastní konstrukce, případně sousední stavby</w:t>
      </w:r>
      <w:bookmarkEnd w:id="12"/>
    </w:p>
    <w:p w:rsidR="004F4787" w:rsidRPr="00266302" w:rsidRDefault="004F4787" w:rsidP="004F4787">
      <w:pPr>
        <w:pStyle w:val="Normlntext"/>
      </w:pPr>
      <w:r w:rsidRPr="00266302">
        <w:t xml:space="preserve">Budou dodrženy technologické předpisy a postupy při provádění stavby výrobců navržených stavebních materiálů. Není zapotřebí stanovit zvláštní technologické předpisy a postupy. </w:t>
      </w:r>
    </w:p>
    <w:p w:rsidR="004F4787" w:rsidRPr="00266302" w:rsidRDefault="004F4787" w:rsidP="004F4787">
      <w:pPr>
        <w:pStyle w:val="Normlntext"/>
      </w:pPr>
      <w:r w:rsidRPr="00266302">
        <w:t xml:space="preserve">Je potřeba brát především zřetel </w:t>
      </w:r>
      <w:proofErr w:type="gramStart"/>
      <w:r w:rsidRPr="00266302">
        <w:t>na</w:t>
      </w:r>
      <w:proofErr w:type="gramEnd"/>
      <w:r w:rsidRPr="00266302">
        <w:t>:</w:t>
      </w:r>
    </w:p>
    <w:p w:rsidR="004F4787" w:rsidRPr="00266302" w:rsidRDefault="004F4787" w:rsidP="004F4787">
      <w:pPr>
        <w:pStyle w:val="Normlntext"/>
        <w:numPr>
          <w:ilvl w:val="0"/>
          <w:numId w:val="27"/>
        </w:numPr>
      </w:pPr>
      <w:r w:rsidRPr="00266302">
        <w:t>Základová spára musí být chráněna před rozbřednutím nebo promrznutím. Rozbředlá zemina musí být odtěžena a nahrazena podkladním betonem.</w:t>
      </w:r>
    </w:p>
    <w:p w:rsidR="004F4787" w:rsidRPr="00266302" w:rsidRDefault="004F4787" w:rsidP="004F4787">
      <w:pPr>
        <w:pStyle w:val="Normlntext"/>
        <w:numPr>
          <w:ilvl w:val="0"/>
          <w:numId w:val="27"/>
        </w:numPr>
      </w:pPr>
      <w:r w:rsidRPr="00266302">
        <w:t>Betonáž za nepříznivého počastí smí být prováděna pouze při dodržení technologických požadavků norem pro provádění betonových konstrukcí.</w:t>
      </w:r>
    </w:p>
    <w:p w:rsidR="00126D7E" w:rsidRDefault="00266302" w:rsidP="004F4787">
      <w:pPr>
        <w:pStyle w:val="Normlntext"/>
        <w:numPr>
          <w:ilvl w:val="0"/>
          <w:numId w:val="27"/>
        </w:numPr>
      </w:pPr>
      <w:r>
        <w:t xml:space="preserve">Při ukládání stavebního materiálu v půdním prostoru nesmí být překročeno povolené namáhání konstrukcí. </w:t>
      </w:r>
      <w:r w:rsidR="00126D7E">
        <w:t>P</w:t>
      </w:r>
      <w:r>
        <w:t xml:space="preserve">růhyb stropních panelů </w:t>
      </w:r>
      <w:r w:rsidR="00126D7E">
        <w:t>a průvlaků nesmí překročit 1/250 rozpětí (tj. pro rozpětí 6,0 m je maximální průhyb 0,024 m).</w:t>
      </w:r>
    </w:p>
    <w:p w:rsidR="00BB7449" w:rsidRPr="00266302" w:rsidRDefault="00266302" w:rsidP="00126D7E">
      <w:pPr>
        <w:pStyle w:val="Normlntext"/>
        <w:ind w:left="1480" w:firstLine="0"/>
      </w:pPr>
      <w:r>
        <w:t xml:space="preserve"> </w:t>
      </w:r>
    </w:p>
    <w:p w:rsidR="00A10974" w:rsidRPr="00126D7E" w:rsidRDefault="00A10974" w:rsidP="00A10974">
      <w:pPr>
        <w:pStyle w:val="Nadpis2"/>
        <w:ind w:left="425" w:hanging="425"/>
      </w:pPr>
      <w:bookmarkStart w:id="13" w:name="_Toc531802384"/>
      <w:r w:rsidRPr="00126D7E">
        <w:lastRenderedPageBreak/>
        <w:t xml:space="preserve">Zásady pro provádění bouracích a </w:t>
      </w:r>
      <w:proofErr w:type="spellStart"/>
      <w:r w:rsidRPr="00126D7E">
        <w:t>podchycovacích</w:t>
      </w:r>
      <w:proofErr w:type="spellEnd"/>
      <w:r w:rsidRPr="00126D7E">
        <w:t xml:space="preserve"> prací a zpevňovacích konstrukcí či prostupů</w:t>
      </w:r>
      <w:bookmarkEnd w:id="13"/>
    </w:p>
    <w:p w:rsidR="00126D7E" w:rsidRDefault="00126D7E" w:rsidP="003003C4">
      <w:pPr>
        <w:pStyle w:val="Normlntext"/>
      </w:pPr>
      <w:r>
        <w:t>Jedná se zejména o bourání následujících konstrukcí:</w:t>
      </w:r>
    </w:p>
    <w:p w:rsidR="003003C4" w:rsidRDefault="00126D7E" w:rsidP="00126D7E">
      <w:pPr>
        <w:pStyle w:val="Normlntext"/>
        <w:numPr>
          <w:ilvl w:val="0"/>
          <w:numId w:val="27"/>
        </w:numPr>
      </w:pPr>
      <w:r>
        <w:t xml:space="preserve">Vybourání stropu </w:t>
      </w:r>
      <w:proofErr w:type="gramStart"/>
      <w:r>
        <w:t>ve 3.N.</w:t>
      </w:r>
      <w:proofErr w:type="gramEnd"/>
      <w:r>
        <w:t>P.</w:t>
      </w:r>
    </w:p>
    <w:p w:rsidR="00126D7E" w:rsidRDefault="00126D7E" w:rsidP="00126D7E">
      <w:pPr>
        <w:pStyle w:val="Normlntext"/>
        <w:numPr>
          <w:ilvl w:val="0"/>
          <w:numId w:val="27"/>
        </w:numPr>
      </w:pPr>
      <w:r>
        <w:t>Vybourání otvorů v obvodovém plášti</w:t>
      </w:r>
    </w:p>
    <w:p w:rsidR="00126D7E" w:rsidRDefault="00126D7E" w:rsidP="00126D7E">
      <w:pPr>
        <w:pStyle w:val="Normlntext"/>
        <w:numPr>
          <w:ilvl w:val="0"/>
          <w:numId w:val="27"/>
        </w:numPr>
      </w:pPr>
      <w:r>
        <w:t>Demontáž části střešní konstrukce</w:t>
      </w:r>
    </w:p>
    <w:p w:rsidR="00126D7E" w:rsidRDefault="00126D7E" w:rsidP="00126D7E">
      <w:pPr>
        <w:pStyle w:val="Normlntext"/>
        <w:ind w:left="1480" w:firstLine="0"/>
      </w:pPr>
    </w:p>
    <w:p w:rsidR="00126D7E" w:rsidRPr="002440AC" w:rsidRDefault="00126D7E" w:rsidP="00126D7E">
      <w:pPr>
        <w:pStyle w:val="Normlntext"/>
        <w:rPr>
          <w:b/>
        </w:rPr>
      </w:pPr>
      <w:r>
        <w:rPr>
          <w:b/>
        </w:rPr>
        <w:t xml:space="preserve">Demontáž </w:t>
      </w:r>
      <w:proofErr w:type="gramStart"/>
      <w:r>
        <w:rPr>
          <w:b/>
        </w:rPr>
        <w:t>stropu 3.N.</w:t>
      </w:r>
      <w:proofErr w:type="gramEnd"/>
      <w:r>
        <w:rPr>
          <w:b/>
        </w:rPr>
        <w:t>P. nad schodištěm:</w:t>
      </w:r>
    </w:p>
    <w:p w:rsidR="00126D7E" w:rsidRDefault="00126D7E" w:rsidP="00126D7E">
      <w:pPr>
        <w:pStyle w:val="Normlntext"/>
      </w:pPr>
      <w:r>
        <w:t xml:space="preserve">Při demontáži dotčených panelů nesmí dojít k poškození nebo narušení ponechávaných prvků nosné betonové konstrukce.  </w:t>
      </w:r>
    </w:p>
    <w:p w:rsidR="00126D7E" w:rsidRDefault="00126D7E" w:rsidP="00126D7E">
      <w:pPr>
        <w:pStyle w:val="Normlntext"/>
        <w:ind w:left="1480" w:firstLine="0"/>
      </w:pPr>
    </w:p>
    <w:p w:rsidR="00126D7E" w:rsidRDefault="00126D7E" w:rsidP="003003C4">
      <w:pPr>
        <w:pStyle w:val="Normlntext"/>
      </w:pPr>
    </w:p>
    <w:p w:rsidR="00126D7E" w:rsidRDefault="00126D7E" w:rsidP="003003C4">
      <w:pPr>
        <w:pStyle w:val="Normlntext"/>
      </w:pPr>
    </w:p>
    <w:p w:rsidR="00126D7E" w:rsidRPr="00126D7E" w:rsidRDefault="00126D7E" w:rsidP="003003C4">
      <w:pPr>
        <w:pStyle w:val="Normlntext"/>
      </w:pPr>
    </w:p>
    <w:p w:rsidR="00A10974" w:rsidRPr="000D4DA4" w:rsidRDefault="00A10974" w:rsidP="00A10974">
      <w:pPr>
        <w:pStyle w:val="Nadpis2"/>
        <w:ind w:left="425" w:hanging="425"/>
      </w:pPr>
      <w:bookmarkStart w:id="14" w:name="_Toc531802385"/>
      <w:r w:rsidRPr="000D4DA4">
        <w:t>Požadavky na kontrolu zakrývaných konstrukcí</w:t>
      </w:r>
      <w:bookmarkEnd w:id="14"/>
    </w:p>
    <w:p w:rsidR="004F4787" w:rsidRPr="000D4DA4" w:rsidRDefault="004F4787" w:rsidP="004F4787">
      <w:pPr>
        <w:pStyle w:val="Normlntext"/>
      </w:pPr>
      <w:r w:rsidRPr="000D4DA4">
        <w:t>Kontrola základové spáry</w:t>
      </w:r>
    </w:p>
    <w:p w:rsidR="004F4787" w:rsidRPr="000D4DA4" w:rsidRDefault="004F4787" w:rsidP="004F4787">
      <w:pPr>
        <w:pStyle w:val="Normlntext"/>
      </w:pPr>
      <w:r w:rsidRPr="000D4DA4">
        <w:t>Kontrola výztuže před zalitím betonovou směsí</w:t>
      </w:r>
    </w:p>
    <w:p w:rsidR="00A10974" w:rsidRPr="000D4DA4" w:rsidRDefault="00A10974" w:rsidP="00A10974">
      <w:pPr>
        <w:pStyle w:val="Nadpis2"/>
        <w:ind w:left="425" w:hanging="425"/>
      </w:pPr>
      <w:bookmarkStart w:id="15" w:name="_Toc531802386"/>
      <w:r w:rsidRPr="000D4DA4">
        <w:t>Seznam použitých podkladů, norem, technických předpisů apod.</w:t>
      </w:r>
      <w:bookmarkEnd w:id="15"/>
    </w:p>
    <w:p w:rsidR="004F4787" w:rsidRPr="000D4DA4" w:rsidRDefault="004F4787" w:rsidP="004F4787">
      <w:pPr>
        <w:pStyle w:val="Normlntext"/>
        <w:numPr>
          <w:ilvl w:val="0"/>
          <w:numId w:val="26"/>
        </w:numPr>
      </w:pPr>
      <w:r w:rsidRPr="000D4DA4">
        <w:t xml:space="preserve">ČSN EN 1991-1-1: </w:t>
      </w:r>
      <w:proofErr w:type="spellStart"/>
      <w:r w:rsidRPr="000D4DA4">
        <w:t>Eurokód</w:t>
      </w:r>
      <w:proofErr w:type="spellEnd"/>
      <w:r w:rsidRPr="000D4DA4">
        <w:t xml:space="preserve"> 1: Zatížení </w:t>
      </w:r>
      <w:proofErr w:type="gramStart"/>
      <w:r w:rsidRPr="000D4DA4">
        <w:t>konstrukcí</w:t>
      </w:r>
      <w:proofErr w:type="gramEnd"/>
      <w:r w:rsidRPr="000D4DA4">
        <w:t xml:space="preserve"> –</w:t>
      </w:r>
      <w:proofErr w:type="gramStart"/>
      <w:r w:rsidRPr="000D4DA4">
        <w:t>Část</w:t>
      </w:r>
      <w:proofErr w:type="gramEnd"/>
      <w:r w:rsidRPr="000D4DA4">
        <w:t xml:space="preserve"> 1-1: Obecná </w:t>
      </w:r>
      <w:proofErr w:type="gramStart"/>
      <w:r w:rsidRPr="000D4DA4">
        <w:t>zatížení</w:t>
      </w:r>
      <w:proofErr w:type="gramEnd"/>
      <w:r w:rsidRPr="000D4DA4">
        <w:t xml:space="preserve"> –</w:t>
      </w:r>
      <w:proofErr w:type="gramStart"/>
      <w:r w:rsidRPr="000D4DA4">
        <w:t>Objemové</w:t>
      </w:r>
      <w:proofErr w:type="gramEnd"/>
      <w:r w:rsidRPr="000D4DA4">
        <w:t xml:space="preserve"> tíhy, vlastní tíha a užitná zatížení pozemních staveb</w:t>
      </w:r>
    </w:p>
    <w:p w:rsidR="004F4787" w:rsidRPr="000D4DA4" w:rsidRDefault="004F4787" w:rsidP="004F4787">
      <w:pPr>
        <w:pStyle w:val="Normlntext"/>
        <w:numPr>
          <w:ilvl w:val="0"/>
          <w:numId w:val="26"/>
        </w:numPr>
      </w:pPr>
      <w:r w:rsidRPr="000D4DA4">
        <w:t xml:space="preserve">ČSN EN 1991-1-3: </w:t>
      </w:r>
      <w:proofErr w:type="spellStart"/>
      <w:r w:rsidRPr="000D4DA4">
        <w:t>Eurokód</w:t>
      </w:r>
      <w:proofErr w:type="spellEnd"/>
      <w:r w:rsidRPr="000D4DA4">
        <w:t xml:space="preserve"> 1: Zatížení </w:t>
      </w:r>
      <w:proofErr w:type="gramStart"/>
      <w:r w:rsidRPr="000D4DA4">
        <w:t>konstrukcí</w:t>
      </w:r>
      <w:proofErr w:type="gramEnd"/>
      <w:r w:rsidRPr="000D4DA4">
        <w:t xml:space="preserve"> –</w:t>
      </w:r>
      <w:proofErr w:type="gramStart"/>
      <w:r w:rsidRPr="000D4DA4">
        <w:t>Část</w:t>
      </w:r>
      <w:proofErr w:type="gramEnd"/>
      <w:r w:rsidRPr="000D4DA4">
        <w:t xml:space="preserve"> 1-1: Obecná </w:t>
      </w:r>
      <w:proofErr w:type="gramStart"/>
      <w:r w:rsidRPr="000D4DA4">
        <w:t>zatížení</w:t>
      </w:r>
      <w:proofErr w:type="gramEnd"/>
      <w:r w:rsidRPr="000D4DA4">
        <w:t xml:space="preserve"> –</w:t>
      </w:r>
      <w:proofErr w:type="gramStart"/>
      <w:r w:rsidRPr="000D4DA4">
        <w:t>Zatížení</w:t>
      </w:r>
      <w:proofErr w:type="gramEnd"/>
      <w:r w:rsidRPr="000D4DA4">
        <w:t xml:space="preserve"> sněhem</w:t>
      </w:r>
    </w:p>
    <w:p w:rsidR="004F4787" w:rsidRPr="000D4DA4" w:rsidRDefault="004F4787" w:rsidP="004F4787">
      <w:pPr>
        <w:pStyle w:val="Normlntext"/>
        <w:numPr>
          <w:ilvl w:val="0"/>
          <w:numId w:val="26"/>
        </w:numPr>
      </w:pPr>
      <w:r w:rsidRPr="000D4DA4">
        <w:t xml:space="preserve">ČSN EN 1991-1-4: </w:t>
      </w:r>
      <w:proofErr w:type="spellStart"/>
      <w:r w:rsidRPr="000D4DA4">
        <w:t>Eurokód</w:t>
      </w:r>
      <w:proofErr w:type="spellEnd"/>
      <w:r w:rsidRPr="000D4DA4">
        <w:t xml:space="preserve"> 1: Zatížení </w:t>
      </w:r>
      <w:proofErr w:type="gramStart"/>
      <w:r w:rsidRPr="000D4DA4">
        <w:t>konstrukcí</w:t>
      </w:r>
      <w:proofErr w:type="gramEnd"/>
      <w:r w:rsidRPr="000D4DA4">
        <w:t xml:space="preserve"> –</w:t>
      </w:r>
      <w:proofErr w:type="gramStart"/>
      <w:r w:rsidRPr="000D4DA4">
        <w:t>Část</w:t>
      </w:r>
      <w:proofErr w:type="gramEnd"/>
      <w:r w:rsidRPr="000D4DA4">
        <w:t xml:space="preserve"> 1-1: Obecná </w:t>
      </w:r>
      <w:proofErr w:type="gramStart"/>
      <w:r w:rsidRPr="000D4DA4">
        <w:t>zatížení</w:t>
      </w:r>
      <w:proofErr w:type="gramEnd"/>
      <w:r w:rsidRPr="000D4DA4">
        <w:t xml:space="preserve"> –</w:t>
      </w:r>
      <w:proofErr w:type="gramStart"/>
      <w:r w:rsidRPr="000D4DA4">
        <w:t>Zatížení</w:t>
      </w:r>
      <w:proofErr w:type="gramEnd"/>
      <w:r w:rsidRPr="000D4DA4">
        <w:t xml:space="preserve"> větrem</w:t>
      </w:r>
    </w:p>
    <w:p w:rsidR="004F4787" w:rsidRPr="000D4DA4" w:rsidRDefault="004F4787" w:rsidP="004F4787">
      <w:pPr>
        <w:pStyle w:val="Normlntext"/>
        <w:numPr>
          <w:ilvl w:val="0"/>
          <w:numId w:val="26"/>
        </w:numPr>
      </w:pPr>
      <w:r w:rsidRPr="000D4DA4">
        <w:t xml:space="preserve">ČSN EN 1992-1-1: </w:t>
      </w:r>
      <w:proofErr w:type="spellStart"/>
      <w:r w:rsidRPr="000D4DA4">
        <w:t>Eurokód</w:t>
      </w:r>
      <w:proofErr w:type="spellEnd"/>
      <w:r w:rsidRPr="000D4DA4">
        <w:t xml:space="preserve"> 2: Navrhování betonových konstrukcí – Část 1-1: Obecná pravidla a pravidla pro pozemní stavby</w:t>
      </w:r>
    </w:p>
    <w:p w:rsidR="004F4787" w:rsidRPr="000D4DA4" w:rsidRDefault="004F4787" w:rsidP="004F4787">
      <w:pPr>
        <w:pStyle w:val="Normlntext"/>
        <w:numPr>
          <w:ilvl w:val="0"/>
          <w:numId w:val="26"/>
        </w:numPr>
      </w:pPr>
      <w:r w:rsidRPr="000D4DA4">
        <w:t xml:space="preserve">ČSN EN 1991-1-3: </w:t>
      </w:r>
      <w:proofErr w:type="spellStart"/>
      <w:r w:rsidRPr="000D4DA4">
        <w:t>Eurokód</w:t>
      </w:r>
      <w:proofErr w:type="spellEnd"/>
      <w:r w:rsidRPr="000D4DA4">
        <w:t xml:space="preserve"> 3: Navrhování ocelových </w:t>
      </w:r>
      <w:proofErr w:type="gramStart"/>
      <w:r w:rsidRPr="000D4DA4">
        <w:t>konstrukcí</w:t>
      </w:r>
      <w:proofErr w:type="gramEnd"/>
      <w:r w:rsidRPr="000D4DA4">
        <w:t xml:space="preserve"> –</w:t>
      </w:r>
      <w:proofErr w:type="gramStart"/>
      <w:r w:rsidRPr="000D4DA4">
        <w:t>Část</w:t>
      </w:r>
      <w:proofErr w:type="gramEnd"/>
      <w:r w:rsidRPr="000D4DA4">
        <w:t xml:space="preserve"> 1-1:Obecná pravidla a pravidla pro pozemní stavby</w:t>
      </w:r>
    </w:p>
    <w:p w:rsidR="004F4787" w:rsidRPr="000D4DA4" w:rsidRDefault="004F4787" w:rsidP="004F4787">
      <w:pPr>
        <w:pStyle w:val="Normlntext"/>
        <w:numPr>
          <w:ilvl w:val="0"/>
          <w:numId w:val="26"/>
        </w:numPr>
      </w:pPr>
      <w:r w:rsidRPr="000D4DA4">
        <w:t xml:space="preserve">ČSN EN 1991-1-8: </w:t>
      </w:r>
      <w:proofErr w:type="spellStart"/>
      <w:r w:rsidRPr="000D4DA4">
        <w:t>Eurokód</w:t>
      </w:r>
      <w:proofErr w:type="spellEnd"/>
      <w:r w:rsidRPr="000D4DA4">
        <w:t xml:space="preserve"> 3: Navrhování ocelových </w:t>
      </w:r>
      <w:proofErr w:type="gramStart"/>
      <w:r w:rsidRPr="000D4DA4">
        <w:t>konstrukcí</w:t>
      </w:r>
      <w:proofErr w:type="gramEnd"/>
      <w:r w:rsidRPr="000D4DA4">
        <w:t xml:space="preserve"> –</w:t>
      </w:r>
      <w:proofErr w:type="gramStart"/>
      <w:r w:rsidRPr="000D4DA4">
        <w:t>Část</w:t>
      </w:r>
      <w:proofErr w:type="gramEnd"/>
      <w:r w:rsidRPr="000D4DA4">
        <w:t xml:space="preserve"> 1-8:Navrhování styčníků</w:t>
      </w:r>
    </w:p>
    <w:p w:rsidR="004F4787" w:rsidRPr="000D4DA4" w:rsidRDefault="004F4787" w:rsidP="004F4787">
      <w:pPr>
        <w:pStyle w:val="Normlntext"/>
        <w:numPr>
          <w:ilvl w:val="0"/>
          <w:numId w:val="26"/>
        </w:numPr>
      </w:pPr>
      <w:r w:rsidRPr="000D4DA4">
        <w:t xml:space="preserve">ČSN EN 1990: </w:t>
      </w:r>
      <w:proofErr w:type="spellStart"/>
      <w:r w:rsidRPr="000D4DA4">
        <w:t>Eurokód</w:t>
      </w:r>
      <w:proofErr w:type="spellEnd"/>
      <w:r w:rsidRPr="000D4DA4">
        <w:t xml:space="preserve"> 1: Zásady navrhování konstrukcí</w:t>
      </w:r>
    </w:p>
    <w:p w:rsidR="004F4787" w:rsidRPr="000D4DA4" w:rsidRDefault="004F4787" w:rsidP="004F4787">
      <w:pPr>
        <w:pStyle w:val="Normlntext"/>
        <w:numPr>
          <w:ilvl w:val="0"/>
          <w:numId w:val="26"/>
        </w:numPr>
      </w:pPr>
      <w:r w:rsidRPr="000D4DA4">
        <w:t xml:space="preserve">ČSN EN 1996-1-1: </w:t>
      </w:r>
      <w:proofErr w:type="spellStart"/>
      <w:r w:rsidRPr="000D4DA4">
        <w:t>Eurokód</w:t>
      </w:r>
      <w:proofErr w:type="spellEnd"/>
      <w:r w:rsidRPr="000D4DA4">
        <w:t xml:space="preserve"> 6: Navrhování zděných </w:t>
      </w:r>
      <w:proofErr w:type="gramStart"/>
      <w:r w:rsidRPr="000D4DA4">
        <w:t>konstrukcí</w:t>
      </w:r>
      <w:proofErr w:type="gramEnd"/>
      <w:r w:rsidRPr="000D4DA4">
        <w:t xml:space="preserve"> –</w:t>
      </w:r>
      <w:proofErr w:type="gramStart"/>
      <w:r w:rsidRPr="000D4DA4">
        <w:t>Část</w:t>
      </w:r>
      <w:proofErr w:type="gramEnd"/>
      <w:r w:rsidRPr="000D4DA4">
        <w:t xml:space="preserve"> 1-1: Obecná pravidla pro vyztužené a nevyztužené zděné konstrukce</w:t>
      </w:r>
    </w:p>
    <w:p w:rsidR="004F4787" w:rsidRPr="000D4DA4" w:rsidRDefault="004F4787" w:rsidP="004F4787">
      <w:pPr>
        <w:pStyle w:val="Normlntext"/>
      </w:pPr>
    </w:p>
    <w:p w:rsidR="00584E80" w:rsidRPr="000D4DA4" w:rsidRDefault="00584E80" w:rsidP="00584E80">
      <w:pPr>
        <w:pStyle w:val="Normlntext"/>
      </w:pPr>
    </w:p>
    <w:p w:rsidR="00A10974" w:rsidRPr="000D4DA4" w:rsidRDefault="00A10974" w:rsidP="00A10974">
      <w:pPr>
        <w:pStyle w:val="Nadpis2"/>
        <w:ind w:left="425" w:hanging="425"/>
      </w:pPr>
      <w:bookmarkStart w:id="16" w:name="_Toc531802387"/>
      <w:r w:rsidRPr="000D4DA4">
        <w:t>Specifické požadavky na rozsah a obsah dokumentace pro provádění stavby, případně dokumentace zajišťované jejím zhotovitelem.</w:t>
      </w:r>
      <w:bookmarkEnd w:id="16"/>
    </w:p>
    <w:p w:rsidR="00BB7449" w:rsidRPr="000D4DA4" w:rsidRDefault="00BB7449" w:rsidP="00BB7449">
      <w:pPr>
        <w:pStyle w:val="Normlntext"/>
      </w:pPr>
      <w:r w:rsidRPr="000D4DA4">
        <w:t>Nejsou navrženy.</w:t>
      </w:r>
    </w:p>
    <w:p w:rsidR="00BB7449" w:rsidRPr="000D4DA4" w:rsidRDefault="00BB7449" w:rsidP="00BB7449">
      <w:pPr>
        <w:pStyle w:val="Normlntext"/>
      </w:pPr>
    </w:p>
    <w:p w:rsidR="00BB7449" w:rsidRPr="000D4DA4" w:rsidRDefault="00BB7449" w:rsidP="00BB7449">
      <w:pPr>
        <w:pStyle w:val="Normlntext"/>
      </w:pPr>
    </w:p>
    <w:p w:rsidR="00BB7449" w:rsidRPr="000D4DA4" w:rsidRDefault="00BB7449" w:rsidP="00BB7449">
      <w:pPr>
        <w:pStyle w:val="Normlntext"/>
      </w:pPr>
    </w:p>
    <w:p w:rsidR="00BB7449" w:rsidRPr="000D4DA4" w:rsidRDefault="00BB7449" w:rsidP="00BB7449">
      <w:pPr>
        <w:pStyle w:val="Normlntext"/>
      </w:pPr>
    </w:p>
    <w:p w:rsidR="00D328ED" w:rsidRPr="000D4DA4" w:rsidRDefault="00D328ED" w:rsidP="00D328ED">
      <w:pPr>
        <w:rPr>
          <w:snapToGrid w:val="0"/>
        </w:rPr>
      </w:pPr>
      <w:r w:rsidRPr="000D4DA4">
        <w:rPr>
          <w:snapToGrid w:val="0"/>
        </w:rPr>
        <w:tab/>
      </w:r>
      <w:r w:rsidRPr="000D4DA4">
        <w:rPr>
          <w:snapToGrid w:val="0"/>
        </w:rPr>
        <w:tab/>
      </w:r>
      <w:r w:rsidRPr="000D4DA4">
        <w:rPr>
          <w:snapToGrid w:val="0"/>
        </w:rPr>
        <w:tab/>
      </w:r>
      <w:r w:rsidRPr="000D4DA4">
        <w:rPr>
          <w:snapToGrid w:val="0"/>
        </w:rPr>
        <w:tab/>
      </w:r>
      <w:r w:rsidRPr="000D4DA4">
        <w:rPr>
          <w:snapToGrid w:val="0"/>
        </w:rPr>
        <w:tab/>
      </w:r>
      <w:r w:rsidRPr="000D4DA4">
        <w:rPr>
          <w:snapToGrid w:val="0"/>
        </w:rPr>
        <w:tab/>
      </w:r>
      <w:r w:rsidRPr="000D4DA4">
        <w:rPr>
          <w:snapToGrid w:val="0"/>
        </w:rPr>
        <w:tab/>
      </w:r>
    </w:p>
    <w:p w:rsidR="00D328ED" w:rsidRDefault="00D328ED" w:rsidP="00D328ED">
      <w:pPr>
        <w:jc w:val="left"/>
        <w:rPr>
          <w:snapToGrid w:val="0"/>
        </w:rPr>
      </w:pPr>
      <w:r w:rsidRPr="000D4DA4">
        <w:rPr>
          <w:snapToGrid w:val="0"/>
        </w:rPr>
        <w:t xml:space="preserve">v Ústí nad Orlicí   </w:t>
      </w:r>
      <w:r w:rsidR="000D4DA4">
        <w:rPr>
          <w:snapToGrid w:val="0"/>
        </w:rPr>
        <w:t>0</w:t>
      </w:r>
      <w:r w:rsidR="00EF4FCC">
        <w:rPr>
          <w:snapToGrid w:val="0"/>
        </w:rPr>
        <w:t>5</w:t>
      </w:r>
      <w:bookmarkStart w:id="17" w:name="_GoBack"/>
      <w:bookmarkEnd w:id="17"/>
      <w:r w:rsidR="000D4DA4">
        <w:rPr>
          <w:snapToGrid w:val="0"/>
        </w:rPr>
        <w:t>/2019</w:t>
      </w:r>
      <w:r w:rsidRPr="000D4DA4">
        <w:rPr>
          <w:snapToGrid w:val="0"/>
        </w:rPr>
        <w:tab/>
      </w:r>
      <w:r w:rsidRPr="000D4DA4">
        <w:rPr>
          <w:snapToGrid w:val="0"/>
        </w:rPr>
        <w:tab/>
      </w:r>
      <w:r w:rsidRPr="000D4DA4">
        <w:rPr>
          <w:snapToGrid w:val="0"/>
        </w:rPr>
        <w:tab/>
      </w:r>
      <w:r w:rsidRPr="000D4DA4">
        <w:rPr>
          <w:snapToGrid w:val="0"/>
        </w:rPr>
        <w:tab/>
      </w:r>
      <w:r w:rsidRPr="000D4DA4">
        <w:rPr>
          <w:snapToGrid w:val="0"/>
        </w:rPr>
        <w:tab/>
      </w:r>
      <w:r w:rsidRPr="000D4DA4">
        <w:rPr>
          <w:snapToGrid w:val="0"/>
        </w:rPr>
        <w:tab/>
      </w:r>
      <w:r w:rsidRPr="000D4DA4">
        <w:rPr>
          <w:snapToGrid w:val="0"/>
        </w:rPr>
        <w:tab/>
        <w:t>Ing. Tomáš Doleček</w:t>
      </w:r>
      <w:bookmarkEnd w:id="0"/>
    </w:p>
    <w:sectPr w:rsidR="00D328ED" w:rsidSect="00907CB6">
      <w:footerReference w:type="default" r:id="rId11"/>
      <w:footerReference w:type="first" r:id="rId12"/>
      <w:pgSz w:w="11906" w:h="16838" w:code="9"/>
      <w:pgMar w:top="1304" w:right="907" w:bottom="1531" w:left="1134" w:header="851" w:footer="794" w:gutter="454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B8C" w:rsidRDefault="00190B8C">
      <w:r>
        <w:separator/>
      </w:r>
    </w:p>
  </w:endnote>
  <w:endnote w:type="continuationSeparator" w:id="0">
    <w:p w:rsidR="00190B8C" w:rsidRDefault="00190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B8C" w:rsidRDefault="00190B8C">
    <w:pPr>
      <w:pStyle w:val="Zpat"/>
      <w:pBdr>
        <w:top w:val="single" w:sz="4" w:space="1" w:color="auto"/>
      </w:pBdr>
      <w:ind w:right="360"/>
      <w:jc w:val="left"/>
    </w:pPr>
    <w:proofErr w:type="spellStart"/>
    <w:r>
      <w:t>LiDL</w:t>
    </w:r>
    <w:proofErr w:type="spellEnd"/>
    <w:r>
      <w:t xml:space="preserve"> Vrchlabí, Lánovská ul.                           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20</w:t>
    </w:r>
    <w:r>
      <w:rPr>
        <w:rStyle w:val="slostrnky"/>
      </w:rPr>
      <w:fldChar w:fldCharType="end"/>
    </w:r>
    <w:r>
      <w:rPr>
        <w:rStyle w:val="slostrnky"/>
      </w:rPr>
      <w:t xml:space="preserve"> -</w:t>
    </w:r>
    <w:r>
      <w:tab/>
      <w:t>Souhrnná technická zpráva</w:t>
    </w:r>
  </w:p>
  <w:p w:rsidR="00190B8C" w:rsidRDefault="00190B8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B8C" w:rsidRDefault="00190B8C">
    <w:pPr>
      <w:pStyle w:val="Zpat"/>
      <w:framePr w:wrap="around" w:vAnchor="text" w:hAnchor="margin" w:xAlign="outside" w:y="1"/>
      <w:rPr>
        <w:rStyle w:val="slostrnky"/>
      </w:rPr>
    </w:pPr>
  </w:p>
  <w:p w:rsidR="00190B8C" w:rsidRDefault="00190B8C">
    <w:pPr>
      <w:pStyle w:val="Zpat"/>
      <w:pBdr>
        <w:top w:val="single" w:sz="4" w:space="1" w:color="auto"/>
      </w:pBdr>
      <w:ind w:right="360"/>
      <w:jc w:val="left"/>
    </w:pPr>
    <w:r>
      <w:t>AKCE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7327F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  <w:r>
      <w:tab/>
    </w:r>
  </w:p>
  <w:p w:rsidR="00190B8C" w:rsidRDefault="00190B8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B8C" w:rsidRDefault="00190B8C">
    <w:pPr>
      <w:pStyle w:val="Zpat"/>
      <w:framePr w:wrap="around" w:vAnchor="text" w:hAnchor="margin" w:xAlign="outside" w:y="1"/>
      <w:rPr>
        <w:rStyle w:val="slostrnky"/>
      </w:rPr>
    </w:pPr>
  </w:p>
  <w:p w:rsidR="00190B8C" w:rsidRPr="006F3661" w:rsidRDefault="006F3661" w:rsidP="006F3661">
    <w:pPr>
      <w:pStyle w:val="Zpat"/>
      <w:pBdr>
        <w:top w:val="single" w:sz="4" w:space="1" w:color="auto"/>
      </w:pBdr>
      <w:tabs>
        <w:tab w:val="clear" w:pos="4536"/>
        <w:tab w:val="center" w:pos="5670"/>
      </w:tabs>
      <w:ind w:right="360"/>
      <w:jc w:val="left"/>
    </w:pPr>
    <w:r w:rsidRPr="006F3661">
      <w:t>S</w:t>
    </w:r>
    <w:r w:rsidR="004D5883">
      <w:t>pec</w:t>
    </w:r>
    <w:r w:rsidR="004378AF">
      <w:t>iální</w:t>
    </w:r>
    <w:r w:rsidR="004D5883">
      <w:t xml:space="preserve"> </w:t>
    </w:r>
    <w:r w:rsidRPr="006F3661">
      <w:t xml:space="preserve">ZŠ, MŠ a </w:t>
    </w:r>
    <w:r w:rsidR="004378AF">
      <w:t>praktická škola</w:t>
    </w:r>
    <w:r w:rsidRPr="006F3661">
      <w:t xml:space="preserve"> Ústí nad Orlicí </w:t>
    </w:r>
    <w:r w:rsidRPr="006F3661">
      <w:tab/>
      <w:t>SO01</w:t>
    </w:r>
    <w:r w:rsidR="00190B8C" w:rsidRPr="006F3661">
      <w:tab/>
      <w:t xml:space="preserve">- </w:t>
    </w:r>
    <w:r w:rsidR="00190B8C" w:rsidRPr="006F3661">
      <w:rPr>
        <w:rStyle w:val="slostrnky"/>
      </w:rPr>
      <w:fldChar w:fldCharType="begin"/>
    </w:r>
    <w:r w:rsidR="00190B8C" w:rsidRPr="006F3661">
      <w:rPr>
        <w:rStyle w:val="slostrnky"/>
      </w:rPr>
      <w:instrText xml:space="preserve"> PAGE </w:instrText>
    </w:r>
    <w:r w:rsidR="00190B8C" w:rsidRPr="006F3661">
      <w:rPr>
        <w:rStyle w:val="slostrnky"/>
      </w:rPr>
      <w:fldChar w:fldCharType="separate"/>
    </w:r>
    <w:r w:rsidR="00EF4FCC">
      <w:rPr>
        <w:rStyle w:val="slostrnky"/>
        <w:noProof/>
      </w:rPr>
      <w:t>4</w:t>
    </w:r>
    <w:r w:rsidR="00190B8C" w:rsidRPr="006F3661">
      <w:rPr>
        <w:rStyle w:val="slostrnky"/>
      </w:rPr>
      <w:fldChar w:fldCharType="end"/>
    </w:r>
    <w:r w:rsidR="00190B8C" w:rsidRPr="006F3661">
      <w:rPr>
        <w:rStyle w:val="slostrnky"/>
      </w:rPr>
      <w:t xml:space="preserve"> </w:t>
    </w:r>
    <w:r w:rsidR="004378AF">
      <w:rPr>
        <w:rStyle w:val="slostrnky"/>
      </w:rPr>
      <w:t>–</w:t>
    </w:r>
  </w:p>
  <w:p w:rsidR="00190B8C" w:rsidRDefault="006F3661" w:rsidP="004378AF">
    <w:pPr>
      <w:pStyle w:val="Zpat"/>
      <w:numPr>
        <w:ilvl w:val="0"/>
        <w:numId w:val="29"/>
      </w:numPr>
      <w:tabs>
        <w:tab w:val="clear" w:pos="4536"/>
        <w:tab w:val="center" w:pos="5670"/>
      </w:tabs>
    </w:pPr>
    <w:r w:rsidRPr="006F3661">
      <w:t>půdní vestavba a rekonstrukce WC</w:t>
    </w:r>
    <w:r w:rsidR="00190B8C" w:rsidRPr="006F3661">
      <w:tab/>
    </w:r>
    <w:r w:rsidRPr="006F3661">
      <w:t xml:space="preserve">Stavebně konstrukční řešení - </w:t>
    </w:r>
    <w:r w:rsidR="00190B8C" w:rsidRPr="006F3661">
      <w:t>Technická zpráva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B8C" w:rsidRDefault="00190B8C" w:rsidP="004F0E3A">
    <w:pPr>
      <w:pStyle w:val="Zpat"/>
      <w:pBdr>
        <w:top w:val="single" w:sz="4" w:space="1" w:color="auto"/>
      </w:pBdr>
      <w:ind w:right="360"/>
      <w:jc w:val="left"/>
    </w:pPr>
    <w:proofErr w:type="spellStart"/>
    <w:r>
      <w:t>LiDL</w:t>
    </w:r>
    <w:proofErr w:type="spellEnd"/>
    <w:r>
      <w:t xml:space="preserve"> Třinec, ul. Lidická                       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 xml:space="preserve"> -</w:t>
    </w:r>
    <w:r>
      <w:tab/>
      <w:t>Souhrnná technická zpráva</w:t>
    </w:r>
  </w:p>
  <w:p w:rsidR="00190B8C" w:rsidRDefault="00190B8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B8C" w:rsidRDefault="00190B8C">
      <w:r>
        <w:separator/>
      </w:r>
    </w:p>
  </w:footnote>
  <w:footnote w:type="continuationSeparator" w:id="0">
    <w:p w:rsidR="00190B8C" w:rsidRDefault="00190B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0A48D54"/>
    <w:lvl w:ilvl="0">
      <w:start w:val="1"/>
      <w:numFmt w:val="upperLetter"/>
      <w:pStyle w:val="PODNADPISa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egacy w:legacy="1" w:legacySpace="284" w:legacyIndent="0"/>
      <w:lvlJc w:val="left"/>
    </w:lvl>
    <w:lvl w:ilvl="2">
      <w:start w:val="1"/>
      <w:numFmt w:val="decimal"/>
      <w:lvlText w:val="%1.%2.%3"/>
      <w:legacy w:legacy="1" w:legacySpace="284" w:legacyIndent="0"/>
      <w:lvlJc w:val="left"/>
    </w:lvl>
    <w:lvl w:ilvl="3">
      <w:start w:val="1"/>
      <w:numFmt w:val="decimal"/>
      <w:lvlText w:val="%1.%2.%3.%4"/>
      <w:legacy w:legacy="1" w:legacySpace="284" w:legacyIndent="0"/>
      <w:lvlJc w:val="left"/>
    </w:lvl>
    <w:lvl w:ilvl="4">
      <w:start w:val="1"/>
      <w:numFmt w:val="decimal"/>
      <w:lvlText w:val="%1.%2.%3.%4.%5"/>
      <w:legacy w:legacy="1" w:legacySpace="284" w:legacyIndent="0"/>
      <w:lvlJc w:val="left"/>
    </w:lvl>
    <w:lvl w:ilvl="5">
      <w:start w:val="1"/>
      <w:numFmt w:val="decimal"/>
      <w:lvlText w:val="%1.%2.%3.%4.%5.%6"/>
      <w:legacy w:legacy="1" w:legacySpace="284" w:legacyIndent="0"/>
      <w:lvlJc w:val="left"/>
    </w:lvl>
    <w:lvl w:ilvl="6">
      <w:start w:val="1"/>
      <w:numFmt w:val="decimal"/>
      <w:lvlText w:val="%1.%2.%3.%4.%5.%6.%7"/>
      <w:legacy w:legacy="1" w:legacySpace="284" w:legacyIndent="0"/>
      <w:lvlJc w:val="left"/>
    </w:lvl>
    <w:lvl w:ilvl="7">
      <w:start w:val="1"/>
      <w:numFmt w:val="decimal"/>
      <w:lvlText w:val="%1.%2.%3.%4.%5.%6.%7.%8"/>
      <w:legacy w:legacy="1" w:legacySpace="284" w:legacyIndent="0"/>
      <w:lvlJc w:val="left"/>
    </w:lvl>
    <w:lvl w:ilvl="8">
      <w:start w:val="1"/>
      <w:numFmt w:val="decimal"/>
      <w:lvlText w:val="%1.%2.%3.%4.%5.%6.%7.%8.%9"/>
      <w:legacy w:legacy="1" w:legacySpace="284" w:legacyIndent="0"/>
      <w:lvlJc w:val="left"/>
    </w:lvl>
  </w:abstractNum>
  <w:abstractNum w:abstractNumId="1">
    <w:nsid w:val="11EC4FC2"/>
    <w:multiLevelType w:val="hybridMultilevel"/>
    <w:tmpl w:val="02DAA020"/>
    <w:lvl w:ilvl="0" w:tplc="D7EAD7B8">
      <w:start w:val="1"/>
      <w:numFmt w:val="lowerLetter"/>
      <w:lvlText w:val="%1)"/>
      <w:lvlJc w:val="left"/>
      <w:pPr>
        <w:ind w:left="2525" w:hanging="10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00" w:hanging="360"/>
      </w:pPr>
    </w:lvl>
    <w:lvl w:ilvl="2" w:tplc="0405001B" w:tentative="1">
      <w:start w:val="1"/>
      <w:numFmt w:val="lowerRoman"/>
      <w:lvlText w:val="%3."/>
      <w:lvlJc w:val="right"/>
      <w:pPr>
        <w:ind w:left="2920" w:hanging="180"/>
      </w:pPr>
    </w:lvl>
    <w:lvl w:ilvl="3" w:tplc="0405000F" w:tentative="1">
      <w:start w:val="1"/>
      <w:numFmt w:val="decimal"/>
      <w:lvlText w:val="%4."/>
      <w:lvlJc w:val="left"/>
      <w:pPr>
        <w:ind w:left="3640" w:hanging="360"/>
      </w:pPr>
    </w:lvl>
    <w:lvl w:ilvl="4" w:tplc="04050019" w:tentative="1">
      <w:start w:val="1"/>
      <w:numFmt w:val="lowerLetter"/>
      <w:lvlText w:val="%5."/>
      <w:lvlJc w:val="left"/>
      <w:pPr>
        <w:ind w:left="4360" w:hanging="360"/>
      </w:pPr>
    </w:lvl>
    <w:lvl w:ilvl="5" w:tplc="0405001B" w:tentative="1">
      <w:start w:val="1"/>
      <w:numFmt w:val="lowerRoman"/>
      <w:lvlText w:val="%6."/>
      <w:lvlJc w:val="right"/>
      <w:pPr>
        <w:ind w:left="5080" w:hanging="180"/>
      </w:pPr>
    </w:lvl>
    <w:lvl w:ilvl="6" w:tplc="0405000F" w:tentative="1">
      <w:start w:val="1"/>
      <w:numFmt w:val="decimal"/>
      <w:lvlText w:val="%7."/>
      <w:lvlJc w:val="left"/>
      <w:pPr>
        <w:ind w:left="5800" w:hanging="360"/>
      </w:pPr>
    </w:lvl>
    <w:lvl w:ilvl="7" w:tplc="04050019" w:tentative="1">
      <w:start w:val="1"/>
      <w:numFmt w:val="lowerLetter"/>
      <w:lvlText w:val="%8."/>
      <w:lvlJc w:val="left"/>
      <w:pPr>
        <w:ind w:left="6520" w:hanging="360"/>
      </w:pPr>
    </w:lvl>
    <w:lvl w:ilvl="8" w:tplc="040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">
    <w:nsid w:val="131F37CD"/>
    <w:multiLevelType w:val="hybridMultilevel"/>
    <w:tmpl w:val="F4B422FA"/>
    <w:lvl w:ilvl="0" w:tplc="50BA5992">
      <w:numFmt w:val="bullet"/>
      <w:pStyle w:val="PODODSTAVECKONCEP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1FA2503E"/>
    <w:multiLevelType w:val="hybridMultilevel"/>
    <w:tmpl w:val="69927542"/>
    <w:lvl w:ilvl="0" w:tplc="37AA0678">
      <w:start w:val="1"/>
      <w:numFmt w:val="lowerLetter"/>
      <w:pStyle w:val="TZNadpis4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01625F0"/>
    <w:multiLevelType w:val="hybridMultilevel"/>
    <w:tmpl w:val="3BA23CAA"/>
    <w:lvl w:ilvl="0" w:tplc="D7EAD7B8">
      <w:start w:val="1"/>
      <w:numFmt w:val="lowerLetter"/>
      <w:lvlText w:val="%1)"/>
      <w:lvlJc w:val="left"/>
      <w:pPr>
        <w:ind w:left="1765" w:hanging="10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0" w:hanging="360"/>
      </w:pPr>
    </w:lvl>
    <w:lvl w:ilvl="2" w:tplc="0405001B" w:tentative="1">
      <w:start w:val="1"/>
      <w:numFmt w:val="lowerRoman"/>
      <w:lvlText w:val="%3."/>
      <w:lvlJc w:val="right"/>
      <w:pPr>
        <w:ind w:left="2560" w:hanging="180"/>
      </w:pPr>
    </w:lvl>
    <w:lvl w:ilvl="3" w:tplc="0405000F" w:tentative="1">
      <w:start w:val="1"/>
      <w:numFmt w:val="decimal"/>
      <w:lvlText w:val="%4."/>
      <w:lvlJc w:val="left"/>
      <w:pPr>
        <w:ind w:left="3280" w:hanging="360"/>
      </w:pPr>
    </w:lvl>
    <w:lvl w:ilvl="4" w:tplc="04050019" w:tentative="1">
      <w:start w:val="1"/>
      <w:numFmt w:val="lowerLetter"/>
      <w:lvlText w:val="%5."/>
      <w:lvlJc w:val="left"/>
      <w:pPr>
        <w:ind w:left="4000" w:hanging="360"/>
      </w:pPr>
    </w:lvl>
    <w:lvl w:ilvl="5" w:tplc="0405001B" w:tentative="1">
      <w:start w:val="1"/>
      <w:numFmt w:val="lowerRoman"/>
      <w:lvlText w:val="%6."/>
      <w:lvlJc w:val="right"/>
      <w:pPr>
        <w:ind w:left="4720" w:hanging="180"/>
      </w:pPr>
    </w:lvl>
    <w:lvl w:ilvl="6" w:tplc="0405000F" w:tentative="1">
      <w:start w:val="1"/>
      <w:numFmt w:val="decimal"/>
      <w:lvlText w:val="%7."/>
      <w:lvlJc w:val="left"/>
      <w:pPr>
        <w:ind w:left="5440" w:hanging="360"/>
      </w:pPr>
    </w:lvl>
    <w:lvl w:ilvl="7" w:tplc="04050019" w:tentative="1">
      <w:start w:val="1"/>
      <w:numFmt w:val="lowerLetter"/>
      <w:lvlText w:val="%8."/>
      <w:lvlJc w:val="left"/>
      <w:pPr>
        <w:ind w:left="6160" w:hanging="360"/>
      </w:pPr>
    </w:lvl>
    <w:lvl w:ilvl="8" w:tplc="040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">
    <w:nsid w:val="26066EF3"/>
    <w:multiLevelType w:val="hybridMultilevel"/>
    <w:tmpl w:val="3C723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1317F0"/>
    <w:multiLevelType w:val="hybridMultilevel"/>
    <w:tmpl w:val="26BA395E"/>
    <w:lvl w:ilvl="0" w:tplc="040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7">
    <w:nsid w:val="2E8C7A90"/>
    <w:multiLevelType w:val="hybridMultilevel"/>
    <w:tmpl w:val="ED7AF33C"/>
    <w:lvl w:ilvl="0" w:tplc="16506450">
      <w:start w:val="1"/>
      <w:numFmt w:val="bullet"/>
      <w:pStyle w:val="Normlnsodrkou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>
    <w:nsid w:val="2F877840"/>
    <w:multiLevelType w:val="singleLevel"/>
    <w:tmpl w:val="E7F07EA6"/>
    <w:lvl w:ilvl="0">
      <w:start w:val="1"/>
      <w:numFmt w:val="lowerLetter"/>
      <w:pStyle w:val="Odrkypodklady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307D5BA3"/>
    <w:multiLevelType w:val="hybridMultilevel"/>
    <w:tmpl w:val="AD680F5E"/>
    <w:lvl w:ilvl="0" w:tplc="040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0">
    <w:nsid w:val="31B65138"/>
    <w:multiLevelType w:val="hybridMultilevel"/>
    <w:tmpl w:val="3A449A7C"/>
    <w:lvl w:ilvl="0" w:tplc="0405000F">
      <w:start w:val="1"/>
      <w:numFmt w:val="decimal"/>
      <w:lvlText w:val="%1."/>
      <w:lvlJc w:val="left"/>
      <w:pPr>
        <w:ind w:left="1480" w:hanging="360"/>
      </w:pPr>
    </w:lvl>
    <w:lvl w:ilvl="1" w:tplc="04050019" w:tentative="1">
      <w:start w:val="1"/>
      <w:numFmt w:val="lowerLetter"/>
      <w:lvlText w:val="%2."/>
      <w:lvlJc w:val="left"/>
      <w:pPr>
        <w:ind w:left="2200" w:hanging="360"/>
      </w:pPr>
    </w:lvl>
    <w:lvl w:ilvl="2" w:tplc="0405001B" w:tentative="1">
      <w:start w:val="1"/>
      <w:numFmt w:val="lowerRoman"/>
      <w:lvlText w:val="%3."/>
      <w:lvlJc w:val="right"/>
      <w:pPr>
        <w:ind w:left="2920" w:hanging="180"/>
      </w:pPr>
    </w:lvl>
    <w:lvl w:ilvl="3" w:tplc="0405000F" w:tentative="1">
      <w:start w:val="1"/>
      <w:numFmt w:val="decimal"/>
      <w:lvlText w:val="%4."/>
      <w:lvlJc w:val="left"/>
      <w:pPr>
        <w:ind w:left="3640" w:hanging="360"/>
      </w:pPr>
    </w:lvl>
    <w:lvl w:ilvl="4" w:tplc="04050019" w:tentative="1">
      <w:start w:val="1"/>
      <w:numFmt w:val="lowerLetter"/>
      <w:lvlText w:val="%5."/>
      <w:lvlJc w:val="left"/>
      <w:pPr>
        <w:ind w:left="4360" w:hanging="360"/>
      </w:pPr>
    </w:lvl>
    <w:lvl w:ilvl="5" w:tplc="0405001B" w:tentative="1">
      <w:start w:val="1"/>
      <w:numFmt w:val="lowerRoman"/>
      <w:lvlText w:val="%6."/>
      <w:lvlJc w:val="right"/>
      <w:pPr>
        <w:ind w:left="5080" w:hanging="180"/>
      </w:pPr>
    </w:lvl>
    <w:lvl w:ilvl="6" w:tplc="0405000F" w:tentative="1">
      <w:start w:val="1"/>
      <w:numFmt w:val="decimal"/>
      <w:lvlText w:val="%7."/>
      <w:lvlJc w:val="left"/>
      <w:pPr>
        <w:ind w:left="5800" w:hanging="360"/>
      </w:pPr>
    </w:lvl>
    <w:lvl w:ilvl="7" w:tplc="04050019" w:tentative="1">
      <w:start w:val="1"/>
      <w:numFmt w:val="lowerLetter"/>
      <w:lvlText w:val="%8."/>
      <w:lvlJc w:val="left"/>
      <w:pPr>
        <w:ind w:left="6520" w:hanging="360"/>
      </w:pPr>
    </w:lvl>
    <w:lvl w:ilvl="8" w:tplc="040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">
    <w:nsid w:val="342D71B3"/>
    <w:multiLevelType w:val="multilevel"/>
    <w:tmpl w:val="5726A4A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egacy w:legacy="1" w:legacySpace="284" w:legacyIndent="0"/>
      <w:lvlJc w:val="left"/>
    </w:lvl>
    <w:lvl w:ilvl="2">
      <w:start w:val="1"/>
      <w:numFmt w:val="decimal"/>
      <w:pStyle w:val="Nadpis3"/>
      <w:lvlText w:val="%1.%2.%3"/>
      <w:legacy w:legacy="1" w:legacySpace="284" w:legacyIndent="0"/>
      <w:lvlJc w:val="left"/>
    </w:lvl>
    <w:lvl w:ilvl="3">
      <w:start w:val="1"/>
      <w:numFmt w:val="decimal"/>
      <w:pStyle w:val="Nadpis4"/>
      <w:lvlText w:val="%1.%2.%3.%4"/>
      <w:legacy w:legacy="1" w:legacySpace="284" w:legacyIndent="0"/>
      <w:lvlJc w:val="left"/>
    </w:lvl>
    <w:lvl w:ilvl="4">
      <w:start w:val="1"/>
      <w:numFmt w:val="decimal"/>
      <w:pStyle w:val="Nadpis5"/>
      <w:lvlText w:val="%1.%2.%3.%4.%5"/>
      <w:legacy w:legacy="1" w:legacySpace="284" w:legacyIndent="0"/>
      <w:lvlJc w:val="left"/>
    </w:lvl>
    <w:lvl w:ilvl="5">
      <w:start w:val="1"/>
      <w:numFmt w:val="decimal"/>
      <w:pStyle w:val="Nadpis6"/>
      <w:lvlText w:val="%1.%2.%3.%4.%5.%6"/>
      <w:legacy w:legacy="1" w:legacySpace="284" w:legacyIndent="0"/>
      <w:lvlJc w:val="left"/>
    </w:lvl>
    <w:lvl w:ilvl="6">
      <w:start w:val="1"/>
      <w:numFmt w:val="decimal"/>
      <w:pStyle w:val="Nadpis7"/>
      <w:lvlText w:val="%1.%2.%3.%4.%5.%6.%7"/>
      <w:legacy w:legacy="1" w:legacySpace="28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28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284" w:legacyIndent="0"/>
      <w:lvlJc w:val="left"/>
    </w:lvl>
  </w:abstractNum>
  <w:abstractNum w:abstractNumId="12">
    <w:nsid w:val="467B25ED"/>
    <w:multiLevelType w:val="hybridMultilevel"/>
    <w:tmpl w:val="7C2C326A"/>
    <w:lvl w:ilvl="0" w:tplc="040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3">
    <w:nsid w:val="49AA4E25"/>
    <w:multiLevelType w:val="hybridMultilevel"/>
    <w:tmpl w:val="4A8435C4"/>
    <w:lvl w:ilvl="0" w:tplc="054233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50008"/>
    <w:multiLevelType w:val="hybridMultilevel"/>
    <w:tmpl w:val="B1045CAA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>
    <w:nsid w:val="51807218"/>
    <w:multiLevelType w:val="hybridMultilevel"/>
    <w:tmpl w:val="B290E4B2"/>
    <w:lvl w:ilvl="0" w:tplc="04050001">
      <w:start w:val="1"/>
      <w:numFmt w:val="bullet"/>
      <w:pStyle w:val="Podnadpi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8C47BE"/>
    <w:multiLevelType w:val="multilevel"/>
    <w:tmpl w:val="FB82598C"/>
    <w:lvl w:ilvl="0">
      <w:start w:val="1"/>
      <w:numFmt w:val="decimal"/>
      <w:pStyle w:val="Anadpis1"/>
      <w:lvlText w:val="A.%1"/>
      <w:lvlJc w:val="left"/>
      <w:pPr>
        <w:tabs>
          <w:tab w:val="num" w:pos="0"/>
        </w:tabs>
        <w:ind w:left="709" w:hanging="709"/>
      </w:pPr>
      <w:rPr>
        <w:rFonts w:ascii="Arial" w:hAnsi="Arial" w:hint="default"/>
        <w:sz w:val="24"/>
        <w:szCs w:val="24"/>
        <w:u w:val="none"/>
      </w:rPr>
    </w:lvl>
    <w:lvl w:ilvl="1">
      <w:start w:val="1"/>
      <w:numFmt w:val="decimal"/>
      <w:pStyle w:val="Anadpis2"/>
      <w:suff w:val="nothing"/>
      <w:lvlText w:val="A.%1.%2"/>
      <w:lvlJc w:val="left"/>
      <w:pPr>
        <w:ind w:left="709" w:hanging="709"/>
      </w:pPr>
      <w:rPr>
        <w:rFonts w:ascii="Arial" w:hAnsi="Arial" w:hint="default"/>
        <w:color w:val="auto"/>
        <w:sz w:val="22"/>
        <w:szCs w:val="22"/>
        <w:u w:val="none"/>
      </w:rPr>
    </w:lvl>
    <w:lvl w:ilvl="2">
      <w:start w:val="1"/>
      <w:numFmt w:val="decimal"/>
      <w:pStyle w:val="Anadpis3"/>
      <w:suff w:val="nothing"/>
      <w:lvlText w:val="A.%1.%2.%3"/>
      <w:lvlJc w:val="left"/>
      <w:pPr>
        <w:ind w:left="709" w:hanging="709"/>
      </w:pPr>
      <w:rPr>
        <w:rFonts w:ascii="Arial" w:hAnsi="Arial" w:hint="default"/>
        <w:b w:val="0"/>
        <w:i w:val="0"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57441101"/>
    <w:multiLevelType w:val="hybridMultilevel"/>
    <w:tmpl w:val="DDAA4526"/>
    <w:lvl w:ilvl="0" w:tplc="45AAFDA0">
      <w:start w:val="1"/>
      <w:numFmt w:val="bullet"/>
      <w:pStyle w:val="Odstavec-odrka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8">
    <w:nsid w:val="59C8079C"/>
    <w:multiLevelType w:val="hybridMultilevel"/>
    <w:tmpl w:val="6D62C350"/>
    <w:lvl w:ilvl="0" w:tplc="198ECECE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5D3D3FF9"/>
    <w:multiLevelType w:val="hybridMultilevel"/>
    <w:tmpl w:val="DDDAAC6A"/>
    <w:lvl w:ilvl="0" w:tplc="040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0">
    <w:nsid w:val="63835A30"/>
    <w:multiLevelType w:val="singleLevel"/>
    <w:tmpl w:val="F572C7C0"/>
    <w:lvl w:ilvl="0">
      <w:start w:val="1"/>
      <w:numFmt w:val="bullet"/>
      <w:pStyle w:val="Znaka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67CE2351"/>
    <w:multiLevelType w:val="hybridMultilevel"/>
    <w:tmpl w:val="208A971C"/>
    <w:lvl w:ilvl="0" w:tplc="92DC76C2">
      <w:numFmt w:val="bullet"/>
      <w:pStyle w:val="Odstavecsodrkou"/>
      <w:lvlText w:val="•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2">
    <w:nsid w:val="7E04381D"/>
    <w:multiLevelType w:val="multilevel"/>
    <w:tmpl w:val="13760C5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20"/>
  </w:num>
  <w:num w:numId="4">
    <w:abstractNumId w:val="2"/>
  </w:num>
  <w:num w:numId="5">
    <w:abstractNumId w:val="16"/>
  </w:num>
  <w:num w:numId="6">
    <w:abstractNumId w:val="15"/>
  </w:num>
  <w:num w:numId="7">
    <w:abstractNumId w:val="3"/>
  </w:num>
  <w:num w:numId="8">
    <w:abstractNumId w:val="11"/>
  </w:num>
  <w:num w:numId="9">
    <w:abstractNumId w:val="21"/>
  </w:num>
  <w:num w:numId="10">
    <w:abstractNumId w:val="22"/>
  </w:num>
  <w:num w:numId="11">
    <w:abstractNumId w:val="17"/>
  </w:num>
  <w:num w:numId="12">
    <w:abstractNumId w:val="9"/>
  </w:num>
  <w:num w:numId="13">
    <w:abstractNumId w:val="12"/>
  </w:num>
  <w:num w:numId="14">
    <w:abstractNumId w:val="5"/>
  </w:num>
  <w:num w:numId="15">
    <w:abstractNumId w:val="7"/>
  </w:num>
  <w:num w:numId="16">
    <w:abstractNumId w:val="6"/>
  </w:num>
  <w:num w:numId="17">
    <w:abstractNumId w:val="11"/>
  </w:num>
  <w:num w:numId="18">
    <w:abstractNumId w:val="11"/>
  </w:num>
  <w:num w:numId="19">
    <w:abstractNumId w:val="22"/>
  </w:num>
  <w:num w:numId="20">
    <w:abstractNumId w:val="10"/>
  </w:num>
  <w:num w:numId="21">
    <w:abstractNumId w:val="4"/>
  </w:num>
  <w:num w:numId="22">
    <w:abstractNumId w:val="1"/>
  </w:num>
  <w:num w:numId="23">
    <w:abstractNumId w:val="11"/>
  </w:num>
  <w:num w:numId="24">
    <w:abstractNumId w:val="11"/>
  </w:num>
  <w:num w:numId="25">
    <w:abstractNumId w:val="11"/>
  </w:num>
  <w:num w:numId="26">
    <w:abstractNumId w:val="14"/>
  </w:num>
  <w:num w:numId="27">
    <w:abstractNumId w:val="19"/>
  </w:num>
  <w:num w:numId="28">
    <w:abstractNumId w:val="13"/>
  </w:num>
  <w:num w:numId="29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attachedTemplate r:id="rId1"/>
  <w:defaultTabStop w:val="709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442"/>
    <w:rsid w:val="00003AE2"/>
    <w:rsid w:val="00016F67"/>
    <w:rsid w:val="00031280"/>
    <w:rsid w:val="000331B6"/>
    <w:rsid w:val="00035C56"/>
    <w:rsid w:val="0005366B"/>
    <w:rsid w:val="00054FD1"/>
    <w:rsid w:val="00061C1B"/>
    <w:rsid w:val="00062C7F"/>
    <w:rsid w:val="00074513"/>
    <w:rsid w:val="0008465F"/>
    <w:rsid w:val="000A3BF6"/>
    <w:rsid w:val="000B3A98"/>
    <w:rsid w:val="000B5A88"/>
    <w:rsid w:val="000C3926"/>
    <w:rsid w:val="000D4DA4"/>
    <w:rsid w:val="000E472C"/>
    <w:rsid w:val="000F2F01"/>
    <w:rsid w:val="001000CC"/>
    <w:rsid w:val="00126D7E"/>
    <w:rsid w:val="0014118F"/>
    <w:rsid w:val="00155CEB"/>
    <w:rsid w:val="00190B8C"/>
    <w:rsid w:val="00196D28"/>
    <w:rsid w:val="001E66AB"/>
    <w:rsid w:val="001F3976"/>
    <w:rsid w:val="00202196"/>
    <w:rsid w:val="002102A8"/>
    <w:rsid w:val="00217172"/>
    <w:rsid w:val="00234749"/>
    <w:rsid w:val="0023601E"/>
    <w:rsid w:val="00236F2A"/>
    <w:rsid w:val="00243BEB"/>
    <w:rsid w:val="002440AC"/>
    <w:rsid w:val="00252832"/>
    <w:rsid w:val="002647D8"/>
    <w:rsid w:val="00265109"/>
    <w:rsid w:val="00265E57"/>
    <w:rsid w:val="00266302"/>
    <w:rsid w:val="00267133"/>
    <w:rsid w:val="00270A9A"/>
    <w:rsid w:val="0029663B"/>
    <w:rsid w:val="002B1FD9"/>
    <w:rsid w:val="002B502B"/>
    <w:rsid w:val="002B65D9"/>
    <w:rsid w:val="002D2059"/>
    <w:rsid w:val="002D2945"/>
    <w:rsid w:val="002D2E0E"/>
    <w:rsid w:val="002E4CAF"/>
    <w:rsid w:val="002F4D7B"/>
    <w:rsid w:val="003003C4"/>
    <w:rsid w:val="003310E0"/>
    <w:rsid w:val="00350C98"/>
    <w:rsid w:val="00351BA6"/>
    <w:rsid w:val="00375442"/>
    <w:rsid w:val="003813A6"/>
    <w:rsid w:val="003871DA"/>
    <w:rsid w:val="0039300A"/>
    <w:rsid w:val="003E37AD"/>
    <w:rsid w:val="003E4D68"/>
    <w:rsid w:val="003F19B8"/>
    <w:rsid w:val="004138DE"/>
    <w:rsid w:val="00414A99"/>
    <w:rsid w:val="00415593"/>
    <w:rsid w:val="00416BC9"/>
    <w:rsid w:val="004217CB"/>
    <w:rsid w:val="00431903"/>
    <w:rsid w:val="004378AF"/>
    <w:rsid w:val="004579F5"/>
    <w:rsid w:val="00466BCA"/>
    <w:rsid w:val="004677E6"/>
    <w:rsid w:val="004712B3"/>
    <w:rsid w:val="004774CF"/>
    <w:rsid w:val="004817B3"/>
    <w:rsid w:val="0048583E"/>
    <w:rsid w:val="00486ECF"/>
    <w:rsid w:val="004A4568"/>
    <w:rsid w:val="004B2952"/>
    <w:rsid w:val="004B6565"/>
    <w:rsid w:val="004C7E9D"/>
    <w:rsid w:val="004D2475"/>
    <w:rsid w:val="004D5883"/>
    <w:rsid w:val="004E1E8F"/>
    <w:rsid w:val="004F0E3A"/>
    <w:rsid w:val="004F3226"/>
    <w:rsid w:val="004F4787"/>
    <w:rsid w:val="00517F66"/>
    <w:rsid w:val="005379BB"/>
    <w:rsid w:val="005418A5"/>
    <w:rsid w:val="00544C2C"/>
    <w:rsid w:val="00546BF0"/>
    <w:rsid w:val="00584E80"/>
    <w:rsid w:val="006014A9"/>
    <w:rsid w:val="00606F21"/>
    <w:rsid w:val="00616519"/>
    <w:rsid w:val="006612F5"/>
    <w:rsid w:val="00661B31"/>
    <w:rsid w:val="00663C82"/>
    <w:rsid w:val="00680406"/>
    <w:rsid w:val="006B7841"/>
    <w:rsid w:val="006B784C"/>
    <w:rsid w:val="006C7D4A"/>
    <w:rsid w:val="006D28CC"/>
    <w:rsid w:val="006F3661"/>
    <w:rsid w:val="00702904"/>
    <w:rsid w:val="00712DA9"/>
    <w:rsid w:val="00732F34"/>
    <w:rsid w:val="00733192"/>
    <w:rsid w:val="00750F89"/>
    <w:rsid w:val="007838F4"/>
    <w:rsid w:val="007903D2"/>
    <w:rsid w:val="0079656F"/>
    <w:rsid w:val="007A19F5"/>
    <w:rsid w:val="007A45F1"/>
    <w:rsid w:val="0080500B"/>
    <w:rsid w:val="008175BA"/>
    <w:rsid w:val="00821C2D"/>
    <w:rsid w:val="00830618"/>
    <w:rsid w:val="00830EAA"/>
    <w:rsid w:val="00862331"/>
    <w:rsid w:val="0087326D"/>
    <w:rsid w:val="0088085C"/>
    <w:rsid w:val="00886324"/>
    <w:rsid w:val="00901D22"/>
    <w:rsid w:val="00907CB6"/>
    <w:rsid w:val="0096720F"/>
    <w:rsid w:val="009A3FD8"/>
    <w:rsid w:val="009A4733"/>
    <w:rsid w:val="009A4843"/>
    <w:rsid w:val="009D1AED"/>
    <w:rsid w:val="009D3C93"/>
    <w:rsid w:val="00A00F99"/>
    <w:rsid w:val="00A048C3"/>
    <w:rsid w:val="00A04A5E"/>
    <w:rsid w:val="00A10974"/>
    <w:rsid w:val="00A16440"/>
    <w:rsid w:val="00A243C0"/>
    <w:rsid w:val="00A27F0A"/>
    <w:rsid w:val="00A31DDB"/>
    <w:rsid w:val="00A6666F"/>
    <w:rsid w:val="00A7055D"/>
    <w:rsid w:val="00A709FA"/>
    <w:rsid w:val="00A952FD"/>
    <w:rsid w:val="00AB0DB3"/>
    <w:rsid w:val="00AB3240"/>
    <w:rsid w:val="00AC1CD4"/>
    <w:rsid w:val="00AD2975"/>
    <w:rsid w:val="00AD30B0"/>
    <w:rsid w:val="00B11F2C"/>
    <w:rsid w:val="00B20C4F"/>
    <w:rsid w:val="00B22FBC"/>
    <w:rsid w:val="00B2653A"/>
    <w:rsid w:val="00B5290D"/>
    <w:rsid w:val="00B52A3C"/>
    <w:rsid w:val="00B6536D"/>
    <w:rsid w:val="00B80928"/>
    <w:rsid w:val="00B852F2"/>
    <w:rsid w:val="00B978A2"/>
    <w:rsid w:val="00BA06B2"/>
    <w:rsid w:val="00BB7449"/>
    <w:rsid w:val="00BC7A74"/>
    <w:rsid w:val="00BE76DF"/>
    <w:rsid w:val="00C059BA"/>
    <w:rsid w:val="00C51179"/>
    <w:rsid w:val="00C601CF"/>
    <w:rsid w:val="00C71CB2"/>
    <w:rsid w:val="00C72D78"/>
    <w:rsid w:val="00C96E5C"/>
    <w:rsid w:val="00CC4403"/>
    <w:rsid w:val="00CD4AD3"/>
    <w:rsid w:val="00CF7B9B"/>
    <w:rsid w:val="00D20432"/>
    <w:rsid w:val="00D21E51"/>
    <w:rsid w:val="00D25DAE"/>
    <w:rsid w:val="00D30772"/>
    <w:rsid w:val="00D328ED"/>
    <w:rsid w:val="00D53B88"/>
    <w:rsid w:val="00D63C39"/>
    <w:rsid w:val="00D71D75"/>
    <w:rsid w:val="00D849D1"/>
    <w:rsid w:val="00D8517C"/>
    <w:rsid w:val="00D8623B"/>
    <w:rsid w:val="00DB08B6"/>
    <w:rsid w:val="00DC0DF2"/>
    <w:rsid w:val="00DC5025"/>
    <w:rsid w:val="00DC7A3D"/>
    <w:rsid w:val="00DF2FDB"/>
    <w:rsid w:val="00E045CD"/>
    <w:rsid w:val="00E06F92"/>
    <w:rsid w:val="00E16EE3"/>
    <w:rsid w:val="00E33E85"/>
    <w:rsid w:val="00E51D56"/>
    <w:rsid w:val="00E63BD1"/>
    <w:rsid w:val="00E732C5"/>
    <w:rsid w:val="00EA695E"/>
    <w:rsid w:val="00EB4DB8"/>
    <w:rsid w:val="00EE22CF"/>
    <w:rsid w:val="00EF4FCC"/>
    <w:rsid w:val="00F01125"/>
    <w:rsid w:val="00F074FC"/>
    <w:rsid w:val="00F20632"/>
    <w:rsid w:val="00F26C95"/>
    <w:rsid w:val="00F64B49"/>
    <w:rsid w:val="00F7327F"/>
    <w:rsid w:val="00F76013"/>
    <w:rsid w:val="00F869D9"/>
    <w:rsid w:val="00FA49B3"/>
    <w:rsid w:val="00FD2854"/>
    <w:rsid w:val="00FE0586"/>
    <w:rsid w:val="00FE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Zkladntextodsazen"/>
    <w:qFormat/>
    <w:pPr>
      <w:jc w:val="both"/>
    </w:pPr>
    <w:rPr>
      <w:rFonts w:ascii="Arial" w:hAnsi="Arial"/>
      <w:sz w:val="18"/>
    </w:rPr>
  </w:style>
  <w:style w:type="paragraph" w:styleId="Nadpis1">
    <w:name w:val="heading 1"/>
    <w:next w:val="Anadpis2"/>
    <w:qFormat/>
    <w:rsid w:val="005379BB"/>
    <w:pPr>
      <w:keepNext/>
      <w:tabs>
        <w:tab w:val="left" w:pos="567"/>
      </w:tabs>
      <w:spacing w:before="240" w:after="120"/>
      <w:outlineLvl w:val="0"/>
    </w:pPr>
    <w:rPr>
      <w:rFonts w:ascii="Arial" w:hAnsi="Arial"/>
      <w:b/>
      <w:noProof/>
      <w:kern w:val="28"/>
      <w:sz w:val="28"/>
    </w:rPr>
  </w:style>
  <w:style w:type="paragraph" w:styleId="Nadpis2">
    <w:name w:val="heading 2"/>
    <w:basedOn w:val="Normln"/>
    <w:next w:val="Normlntext"/>
    <w:autoRedefine/>
    <w:qFormat/>
    <w:rsid w:val="00862331"/>
    <w:pPr>
      <w:keepNext/>
      <w:numPr>
        <w:ilvl w:val="1"/>
        <w:numId w:val="10"/>
      </w:numPr>
      <w:tabs>
        <w:tab w:val="left" w:pos="426"/>
      </w:tabs>
      <w:spacing w:before="120" w:after="60"/>
      <w:jc w:val="left"/>
      <w:outlineLvl w:val="1"/>
    </w:pPr>
    <w:rPr>
      <w:b/>
      <w:sz w:val="22"/>
    </w:rPr>
  </w:style>
  <w:style w:type="paragraph" w:styleId="Nadpis3">
    <w:name w:val="heading 3"/>
    <w:basedOn w:val="Normln"/>
    <w:next w:val="Normlntext"/>
    <w:qFormat/>
    <w:rsid w:val="005379BB"/>
    <w:pPr>
      <w:keepNext/>
      <w:numPr>
        <w:ilvl w:val="2"/>
        <w:numId w:val="8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8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8"/>
      </w:numPr>
      <w:spacing w:before="240" w:after="60"/>
      <w:outlineLvl w:val="4"/>
    </w:pPr>
    <w:rPr>
      <w:b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8"/>
      </w:numPr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8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8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8"/>
      </w:numPr>
      <w:spacing w:before="240" w:after="60"/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aliases w:val="Základní text odsazený koncept"/>
    <w:basedOn w:val="Normln"/>
    <w:semiHidden/>
    <w:pPr>
      <w:spacing w:after="120"/>
      <w:ind w:left="283"/>
    </w:pPr>
  </w:style>
  <w:style w:type="paragraph" w:customStyle="1" w:styleId="Normlntext">
    <w:name w:val="Normální text"/>
    <w:basedOn w:val="Normln"/>
    <w:qFormat/>
    <w:rsid w:val="00F76013"/>
    <w:pPr>
      <w:ind w:left="420" w:firstLine="34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ervennormln">
    <w:name w:val="Červeně normální"/>
    <w:basedOn w:val="Normln"/>
    <w:rPr>
      <w:color w:val="FF0000"/>
    </w:rPr>
  </w:style>
  <w:style w:type="character" w:styleId="slostrnky">
    <w:name w:val="page number"/>
    <w:basedOn w:val="Standardnpsmoodstavce"/>
    <w:semiHidden/>
  </w:style>
  <w:style w:type="paragraph" w:customStyle="1" w:styleId="Hlavnnadpis">
    <w:name w:val="Hlavní nadpis"/>
    <w:basedOn w:val="Normln"/>
    <w:pPr>
      <w:jc w:val="center"/>
    </w:pPr>
    <w:rPr>
      <w:b/>
      <w:smallCaps/>
      <w:sz w:val="36"/>
    </w:rPr>
  </w:style>
  <w:style w:type="paragraph" w:customStyle="1" w:styleId="Zelennormln">
    <w:name w:val="Zeleně normální"/>
    <w:basedOn w:val="Normln"/>
    <w:rPr>
      <w:color w:val="00FF00"/>
    </w:rPr>
  </w:style>
  <w:style w:type="paragraph" w:customStyle="1" w:styleId="Modenormln">
    <w:name w:val="Modře normální"/>
    <w:basedOn w:val="Zelennormln"/>
    <w:rPr>
      <w:color w:val="0000FF"/>
    </w:rPr>
  </w:style>
  <w:style w:type="paragraph" w:customStyle="1" w:styleId="Normln10">
    <w:name w:val="Normální 10"/>
    <w:basedOn w:val="Normln"/>
    <w:rPr>
      <w:sz w:val="20"/>
    </w:rPr>
  </w:style>
  <w:style w:type="paragraph" w:customStyle="1" w:styleId="Normlnpodklady">
    <w:name w:val="Normální podklady"/>
    <w:basedOn w:val="Normln"/>
    <w:pPr>
      <w:ind w:left="567" w:hanging="227"/>
      <w:jc w:val="left"/>
    </w:pPr>
  </w:style>
  <w:style w:type="paragraph" w:customStyle="1" w:styleId="Normlntun">
    <w:name w:val="Normální tučně"/>
    <w:next w:val="Normln"/>
    <w:pPr>
      <w:jc w:val="center"/>
    </w:pPr>
    <w:rPr>
      <w:rFonts w:ascii="Arial" w:hAnsi="Arial"/>
      <w:b/>
      <w:noProof/>
    </w:rPr>
  </w:style>
  <w:style w:type="paragraph" w:customStyle="1" w:styleId="Odrkypodklady">
    <w:name w:val="Odrážky podklady"/>
    <w:basedOn w:val="Normlnpodklady"/>
    <w:pPr>
      <w:numPr>
        <w:numId w:val="2"/>
      </w:numPr>
      <w:ind w:left="697" w:hanging="357"/>
    </w:pPr>
  </w:style>
  <w:style w:type="paragraph" w:styleId="Seznam">
    <w:name w:val="List"/>
    <w:basedOn w:val="Normln"/>
    <w:semiHidden/>
    <w:pPr>
      <w:ind w:left="283" w:hanging="283"/>
      <w:jc w:val="left"/>
    </w:pPr>
  </w:style>
  <w:style w:type="paragraph" w:styleId="Seznamsodrkami">
    <w:name w:val="List Bullet"/>
    <w:basedOn w:val="Normln"/>
    <w:autoRedefine/>
    <w:semiHidden/>
    <w:pPr>
      <w:ind w:left="283" w:hanging="283"/>
      <w:jc w:val="left"/>
    </w:pPr>
    <w:rPr>
      <w:rFonts w:ascii="Times New Roman" w:hAnsi="Times New Roman"/>
      <w:sz w:val="24"/>
    </w:rPr>
  </w:style>
  <w:style w:type="paragraph" w:styleId="Seznamsodrkami2">
    <w:name w:val="List Bullet 2"/>
    <w:basedOn w:val="Normln"/>
    <w:autoRedefine/>
    <w:semiHidden/>
    <w:pPr>
      <w:ind w:left="566" w:hanging="283"/>
      <w:jc w:val="left"/>
    </w:pPr>
    <w:rPr>
      <w:rFonts w:ascii="Times New Roman" w:hAnsi="Times New Roman"/>
      <w:sz w:val="24"/>
    </w:rPr>
  </w:style>
  <w:style w:type="character" w:styleId="Siln">
    <w:name w:val="Strong"/>
    <w:uiPriority w:val="22"/>
    <w:qFormat/>
    <w:rPr>
      <w:b/>
    </w:rPr>
  </w:style>
  <w:style w:type="paragraph" w:customStyle="1" w:styleId="Stavebnpozemek">
    <w:name w:val="Stavební pozemek"/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text"/>
    <w:next w:val="Normlntext"/>
    <w:semiHidden/>
    <w:pPr>
      <w:spacing w:after="120"/>
      <w:jc w:val="left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Zkladntextodsazen"/>
    <w:pPr>
      <w:ind w:left="284" w:firstLine="567"/>
    </w:pPr>
    <w:rPr>
      <w:rFonts w:ascii="Times New Roman" w:hAnsi="Times New Roman"/>
      <w:sz w:val="22"/>
    </w:rPr>
  </w:style>
  <w:style w:type="paragraph" w:styleId="Zkladntext-prvnodsazen">
    <w:name w:val="Body Text First Indent"/>
    <w:basedOn w:val="Zkladntext"/>
    <w:semiHidden/>
    <w:pPr>
      <w:spacing w:before="120" w:after="60"/>
      <w:ind w:firstLine="510"/>
    </w:pPr>
    <w:rPr>
      <w:sz w:val="20"/>
    </w:rPr>
  </w:style>
  <w:style w:type="paragraph" w:customStyle="1" w:styleId="Znaka1">
    <w:name w:val="Značka 1"/>
    <w:pPr>
      <w:widowControl w:val="0"/>
      <w:numPr>
        <w:numId w:val="3"/>
      </w:numPr>
      <w:spacing w:line="226" w:lineRule="atLeast"/>
    </w:pPr>
    <w:rPr>
      <w:rFonts w:ascii="Arial" w:hAnsi="Arial"/>
      <w:snapToGrid w:val="0"/>
      <w:color w:val="000000"/>
    </w:rPr>
  </w:style>
  <w:style w:type="paragraph" w:styleId="Zkladntextodsazen2">
    <w:name w:val="Body Text Indent 2"/>
    <w:basedOn w:val="Normln"/>
    <w:semiHidden/>
    <w:pPr>
      <w:ind w:firstLine="284"/>
    </w:pPr>
    <w:rPr>
      <w:rFonts w:cs="Arial"/>
      <w:color w:val="FF0000"/>
    </w:rPr>
  </w:style>
  <w:style w:type="paragraph" w:customStyle="1" w:styleId="odstavec0">
    <w:name w:val="odstavec"/>
    <w:basedOn w:val="Normln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Zkladntext2">
    <w:name w:val="Body Text 2"/>
    <w:basedOn w:val="Normln"/>
    <w:semiHidden/>
    <w:pPr>
      <w:jc w:val="left"/>
    </w:pPr>
    <w:rPr>
      <w:rFonts w:ascii="Times New Roman" w:hAnsi="Times New Roman"/>
      <w:sz w:val="24"/>
    </w:rPr>
  </w:style>
  <w:style w:type="paragraph" w:styleId="Zkladntext3">
    <w:name w:val="Body Text 3"/>
    <w:basedOn w:val="Normln"/>
    <w:semiHidden/>
    <w:rPr>
      <w:sz w:val="20"/>
    </w:rPr>
  </w:style>
  <w:style w:type="paragraph" w:customStyle="1" w:styleId="Zkladntextodstaved">
    <w:name w:val="Základní text.()odstaved"/>
    <w:basedOn w:val="Normln"/>
    <w:pPr>
      <w:widowControl w:val="0"/>
      <w:spacing w:before="85"/>
      <w:ind w:firstLine="720"/>
    </w:pPr>
    <w:rPr>
      <w:snapToGrid w:val="0"/>
      <w:color w:val="000000"/>
      <w:sz w:val="20"/>
    </w:rPr>
  </w:style>
  <w:style w:type="paragraph" w:customStyle="1" w:styleId="dka">
    <w:name w:val="Řádka"/>
    <w:pPr>
      <w:widowControl w:val="0"/>
      <w:spacing w:before="28"/>
      <w:jc w:val="both"/>
    </w:pPr>
    <w:rPr>
      <w:rFonts w:ascii="Arial" w:hAnsi="Arial"/>
      <w:snapToGrid w:val="0"/>
      <w:color w:val="000000"/>
    </w:rPr>
  </w:style>
  <w:style w:type="paragraph" w:customStyle="1" w:styleId="ParcelydoTZ">
    <w:name w:val="Parcely do TZ"/>
    <w:basedOn w:val="Normln"/>
    <w:pPr>
      <w:keepLines/>
      <w:tabs>
        <w:tab w:val="left" w:pos="1587"/>
        <w:tab w:val="decimal" w:pos="3458"/>
        <w:tab w:val="right" w:pos="4592"/>
        <w:tab w:val="left" w:pos="5046"/>
        <w:tab w:val="left" w:pos="14061"/>
      </w:tabs>
      <w:spacing w:before="120" w:line="240" w:lineRule="atLeast"/>
      <w:ind w:left="5046" w:hanging="4479"/>
    </w:pPr>
    <w:rPr>
      <w:snapToGrid w:val="0"/>
      <w:sz w:val="20"/>
    </w:rPr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PODODSTAVECKONCEPT">
    <w:name w:val="PODODSTAVEC KONCEPT"/>
    <w:basedOn w:val="Normln"/>
    <w:next w:val="PODODSTAVEC"/>
    <w:pPr>
      <w:widowControl w:val="0"/>
      <w:numPr>
        <w:numId w:val="4"/>
      </w:numPr>
      <w:tabs>
        <w:tab w:val="clear" w:pos="1571"/>
        <w:tab w:val="num" w:pos="1211"/>
        <w:tab w:val="left" w:pos="1843"/>
      </w:tabs>
      <w:spacing w:after="120"/>
      <w:ind w:left="1211"/>
      <w:jc w:val="left"/>
    </w:pPr>
    <w:rPr>
      <w:rFonts w:ascii="Times New Roman" w:hAnsi="Times New Roman"/>
      <w:bCs/>
      <w:color w:val="0000FF"/>
      <w:sz w:val="22"/>
    </w:rPr>
  </w:style>
  <w:style w:type="paragraph" w:customStyle="1" w:styleId="PODODSTAVEC">
    <w:name w:val="PODODSTAVEC"/>
    <w:basedOn w:val="PODODSTAVECKONCEPT"/>
    <w:qFormat/>
    <w:pPr>
      <w:tabs>
        <w:tab w:val="clear" w:pos="1211"/>
        <w:tab w:val="num" w:pos="1571"/>
      </w:tabs>
      <w:ind w:left="1571"/>
    </w:pPr>
    <w:rPr>
      <w:color w:val="auto"/>
    </w:rPr>
  </w:style>
  <w:style w:type="paragraph" w:customStyle="1" w:styleId="Anadpis1">
    <w:name w:val="A nadpis 1"/>
    <w:pPr>
      <w:keepNext/>
      <w:numPr>
        <w:numId w:val="5"/>
      </w:numPr>
      <w:tabs>
        <w:tab w:val="left" w:pos="709"/>
        <w:tab w:val="left" w:pos="9356"/>
      </w:tabs>
      <w:spacing w:before="360" w:after="60"/>
    </w:pPr>
    <w:rPr>
      <w:rFonts w:ascii="Arial" w:hAnsi="Arial"/>
      <w:b/>
      <w:caps/>
      <w:sz w:val="24"/>
      <w:szCs w:val="28"/>
      <w:u w:val="single"/>
    </w:rPr>
  </w:style>
  <w:style w:type="paragraph" w:customStyle="1" w:styleId="Anadpis3">
    <w:name w:val="A nadpis 3"/>
    <w:basedOn w:val="Nadpis3"/>
    <w:pPr>
      <w:numPr>
        <w:numId w:val="5"/>
      </w:numPr>
      <w:spacing w:after="0"/>
      <w:jc w:val="left"/>
    </w:pPr>
    <w:rPr>
      <w:b w:val="0"/>
      <w:sz w:val="22"/>
      <w:u w:val="single"/>
    </w:rPr>
  </w:style>
  <w:style w:type="paragraph" w:customStyle="1" w:styleId="Anadpis2">
    <w:name w:val="A nadpis 2"/>
    <w:basedOn w:val="Nadpis2"/>
    <w:next w:val="Anadpis3"/>
    <w:pPr>
      <w:numPr>
        <w:numId w:val="5"/>
      </w:numPr>
      <w:spacing w:before="360"/>
      <w:outlineLvl w:val="2"/>
    </w:pPr>
  </w:style>
  <w:style w:type="paragraph" w:customStyle="1" w:styleId="Zkladntext21">
    <w:name w:val="Základní text 21"/>
    <w:basedOn w:val="Normln"/>
    <w:pPr>
      <w:widowControl w:val="0"/>
      <w:spacing w:before="120"/>
    </w:pPr>
    <w:rPr>
      <w:sz w:val="24"/>
    </w:rPr>
  </w:style>
  <w:style w:type="paragraph" w:customStyle="1" w:styleId="NormlnBlok">
    <w:name w:val="Normální+Blok"/>
    <w:basedOn w:val="Normln"/>
    <w:rPr>
      <w:rFonts w:ascii="Times New Roman" w:hAnsi="Times New Roman"/>
      <w:sz w:val="22"/>
    </w:rPr>
  </w:style>
  <w:style w:type="paragraph" w:styleId="Prosttext">
    <w:name w:val="Plain Text"/>
    <w:basedOn w:val="Normln"/>
    <w:semiHidden/>
    <w:pPr>
      <w:jc w:val="left"/>
    </w:pPr>
    <w:rPr>
      <w:rFonts w:ascii="Courier New" w:hAnsi="Courier New" w:cs="Courier New"/>
      <w:sz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WW-Absatz-Standardschriftart1">
    <w:name w:val="WW-Absatz-Standardschriftart1"/>
  </w:style>
  <w:style w:type="paragraph" w:customStyle="1" w:styleId="WW-Nadpis1">
    <w:name w:val="WW-Nadpis1"/>
    <w:next w:val="Podnadpis"/>
    <w:pPr>
      <w:keepNext/>
      <w:keepLines/>
      <w:suppressAutoHyphens/>
      <w:autoSpaceDE w:val="0"/>
      <w:spacing w:before="100" w:after="200"/>
    </w:pPr>
    <w:rPr>
      <w:b/>
      <w:bCs/>
      <w:color w:val="000000"/>
      <w:sz w:val="32"/>
      <w:szCs w:val="32"/>
      <w:lang w:eastAsia="ar-SA"/>
    </w:rPr>
  </w:style>
  <w:style w:type="paragraph" w:customStyle="1" w:styleId="Podnadpis">
    <w:name w:val="Podnadpis"/>
    <w:pPr>
      <w:keepNext/>
      <w:keepLines/>
      <w:suppressAutoHyphens/>
      <w:autoSpaceDE w:val="0"/>
      <w:spacing w:before="300" w:after="200"/>
      <w:jc w:val="both"/>
    </w:pPr>
    <w:rPr>
      <w:b/>
      <w:bCs/>
      <w:color w:val="000000"/>
      <w:sz w:val="28"/>
      <w:szCs w:val="28"/>
      <w:lang w:eastAsia="ar-SA"/>
    </w:rPr>
  </w:style>
  <w:style w:type="paragraph" w:customStyle="1" w:styleId="Zkladntextodsazen21">
    <w:name w:val="Základní text odsazený 21"/>
    <w:basedOn w:val="Normln"/>
    <w:pPr>
      <w:suppressLineNumbers/>
      <w:tabs>
        <w:tab w:val="left" w:pos="284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left="284"/>
    </w:pPr>
    <w:rPr>
      <w:rFonts w:ascii="Times New Roman" w:hAnsi="Times New Roman"/>
      <w:sz w:val="24"/>
    </w:rPr>
  </w:style>
  <w:style w:type="paragraph" w:customStyle="1" w:styleId="Zkladntextodsazen31">
    <w:name w:val="Základní text odsazený 31"/>
    <w:basedOn w:val="Normln"/>
    <w:pPr>
      <w:suppressLineNumbers/>
      <w:tabs>
        <w:tab w:val="left" w:pos="567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firstLine="284"/>
    </w:pPr>
    <w:rPr>
      <w:rFonts w:ascii="Times New Roman" w:hAnsi="Times New Roman"/>
      <w:sz w:val="24"/>
    </w:rPr>
  </w:style>
  <w:style w:type="paragraph" w:customStyle="1" w:styleId="Normln1">
    <w:name w:val="Normální1"/>
    <w:basedOn w:val="Normln"/>
    <w:next w:val="Normln"/>
    <w:pPr>
      <w:widowControl w:val="0"/>
    </w:pPr>
    <w:rPr>
      <w:noProof/>
      <w:color w:val="000000"/>
    </w:rPr>
  </w:style>
  <w:style w:type="paragraph" w:customStyle="1" w:styleId="PODNADPISa">
    <w:name w:val="PODNADPIS a)"/>
    <w:basedOn w:val="Nadpis2"/>
    <w:next w:val="Normln"/>
    <w:pPr>
      <w:numPr>
        <w:ilvl w:val="0"/>
        <w:numId w:val="1"/>
      </w:numPr>
    </w:pPr>
  </w:style>
  <w:style w:type="paragraph" w:customStyle="1" w:styleId="xl31">
    <w:name w:val="xl31"/>
    <w:basedOn w:val="Normln"/>
    <w:pPr>
      <w:spacing w:before="100" w:beforeAutospacing="1" w:after="100" w:afterAutospacing="1"/>
      <w:jc w:val="center"/>
      <w:textAlignment w:val="top"/>
    </w:pPr>
    <w:rPr>
      <w:rFonts w:eastAsia="Arial Unicode MS" w:cs="Arial Unicode MS"/>
      <w:b/>
      <w:bCs/>
      <w:sz w:val="24"/>
      <w:szCs w:val="24"/>
    </w:rPr>
  </w:style>
  <w:style w:type="paragraph" w:customStyle="1" w:styleId="Podnadpis1">
    <w:name w:val="Podnadpis 1"/>
    <w:basedOn w:val="Normln"/>
    <w:next w:val="Normlnweb"/>
    <w:pPr>
      <w:keepNext/>
      <w:numPr>
        <w:numId w:val="6"/>
      </w:numPr>
      <w:jc w:val="left"/>
    </w:pPr>
    <w:rPr>
      <w:rFonts w:cs="Arial"/>
      <w:sz w:val="24"/>
      <w:szCs w:val="24"/>
    </w:rPr>
  </w:style>
  <w:style w:type="paragraph" w:styleId="Normlnweb">
    <w:name w:val="Normal (Web)"/>
    <w:basedOn w:val="Normln"/>
    <w:semiHidden/>
    <w:rPr>
      <w:rFonts w:ascii="Times New Roman" w:hAnsi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pPr>
      <w:spacing w:before="120" w:after="120"/>
      <w:jc w:val="left"/>
    </w:pPr>
    <w:rPr>
      <w:rFonts w:ascii="Calibri" w:hAnsi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pPr>
      <w:ind w:left="180"/>
      <w:jc w:val="left"/>
    </w:pPr>
    <w:rPr>
      <w:rFonts w:ascii="Calibri" w:hAnsi="Calibri"/>
      <w:smallCaps/>
      <w:sz w:val="20"/>
    </w:rPr>
  </w:style>
  <w:style w:type="paragraph" w:styleId="Obsah3">
    <w:name w:val="toc 3"/>
    <w:basedOn w:val="Normln"/>
    <w:next w:val="Normln"/>
    <w:autoRedefine/>
    <w:uiPriority w:val="39"/>
    <w:pPr>
      <w:ind w:left="360"/>
      <w:jc w:val="left"/>
    </w:pPr>
    <w:rPr>
      <w:rFonts w:ascii="Calibri" w:hAnsi="Calibri"/>
      <w:i/>
      <w:iCs/>
      <w:sz w:val="20"/>
    </w:rPr>
  </w:style>
  <w:style w:type="paragraph" w:styleId="Obsah4">
    <w:name w:val="toc 4"/>
    <w:basedOn w:val="Normln"/>
    <w:next w:val="Normln"/>
    <w:autoRedefine/>
    <w:semiHidden/>
    <w:pPr>
      <w:ind w:left="540"/>
      <w:jc w:val="left"/>
    </w:pPr>
    <w:rPr>
      <w:rFonts w:ascii="Calibri" w:hAnsi="Calibri"/>
      <w:szCs w:val="18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rFonts w:ascii="Calibri" w:hAnsi="Calibri"/>
      <w:szCs w:val="18"/>
    </w:rPr>
  </w:style>
  <w:style w:type="paragraph" w:styleId="Obsah6">
    <w:name w:val="toc 6"/>
    <w:basedOn w:val="Normln"/>
    <w:next w:val="Normln"/>
    <w:autoRedefine/>
    <w:semiHidden/>
    <w:pPr>
      <w:ind w:left="900"/>
      <w:jc w:val="left"/>
    </w:pPr>
    <w:rPr>
      <w:rFonts w:ascii="Calibri" w:hAnsi="Calibri"/>
      <w:szCs w:val="18"/>
    </w:rPr>
  </w:style>
  <w:style w:type="paragraph" w:styleId="Obsah7">
    <w:name w:val="toc 7"/>
    <w:basedOn w:val="Normln"/>
    <w:next w:val="Normln"/>
    <w:autoRedefine/>
    <w:semiHidden/>
    <w:pPr>
      <w:ind w:left="1080"/>
      <w:jc w:val="left"/>
    </w:pPr>
    <w:rPr>
      <w:rFonts w:ascii="Calibri" w:hAnsi="Calibri"/>
      <w:szCs w:val="18"/>
    </w:rPr>
  </w:style>
  <w:style w:type="paragraph" w:styleId="Obsah8">
    <w:name w:val="toc 8"/>
    <w:basedOn w:val="Normln"/>
    <w:next w:val="Normln"/>
    <w:autoRedefine/>
    <w:semiHidden/>
    <w:pPr>
      <w:ind w:left="1260"/>
      <w:jc w:val="left"/>
    </w:pPr>
    <w:rPr>
      <w:rFonts w:ascii="Calibri" w:hAnsi="Calibri"/>
      <w:szCs w:val="18"/>
    </w:rPr>
  </w:style>
  <w:style w:type="paragraph" w:styleId="Obsah9">
    <w:name w:val="toc 9"/>
    <w:basedOn w:val="Normln"/>
    <w:next w:val="Normln"/>
    <w:autoRedefine/>
    <w:semiHidden/>
    <w:pPr>
      <w:ind w:left="1440"/>
      <w:jc w:val="left"/>
    </w:pPr>
    <w:rPr>
      <w:rFonts w:ascii="Calibri" w:hAnsi="Calibri"/>
      <w:szCs w:val="18"/>
    </w:rPr>
  </w:style>
  <w:style w:type="paragraph" w:styleId="Textkomente">
    <w:name w:val="annotation text"/>
    <w:basedOn w:val="Normln"/>
    <w:semiHidden/>
    <w:pPr>
      <w:jc w:val="left"/>
    </w:pPr>
    <w:rPr>
      <w:rFonts w:ascii="Times New Roman" w:hAnsi="Times New Roman"/>
      <w:sz w:val="20"/>
    </w:rPr>
  </w:style>
  <w:style w:type="character" w:customStyle="1" w:styleId="Char1">
    <w:name w:val="Char1"/>
    <w:basedOn w:val="Standardnpsmoodstavce"/>
    <w:semiHidden/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BBSnadpis1">
    <w:name w:val="_BBS nadpis 1"/>
    <w:basedOn w:val="Nadpis1"/>
    <w:autoRedefine/>
    <w:pPr>
      <w:tabs>
        <w:tab w:val="clear" w:pos="567"/>
      </w:tabs>
      <w:spacing w:before="0" w:after="0"/>
      <w:jc w:val="both"/>
    </w:pPr>
    <w:rPr>
      <w:rFonts w:cs="Arial"/>
      <w:bCs/>
      <w:noProof w:val="0"/>
      <w:kern w:val="0"/>
      <w:sz w:val="22"/>
      <w:szCs w:val="22"/>
      <w:u w:val="single"/>
      <w:lang w:val="sk-SK"/>
    </w:rPr>
  </w:style>
  <w:style w:type="paragraph" w:styleId="Nzev">
    <w:name w:val="Title"/>
    <w:basedOn w:val="Normln"/>
    <w:next w:val="Normln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Char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BBSnormal">
    <w:name w:val="_BBS normal"/>
    <w:basedOn w:val="Normln"/>
    <w:rPr>
      <w:rFonts w:cs="Arial"/>
      <w:sz w:val="22"/>
    </w:rPr>
  </w:style>
  <w:style w:type="character" w:customStyle="1" w:styleId="NormlntextChar">
    <w:name w:val="Normální text Char"/>
    <w:rPr>
      <w:rFonts w:ascii="Arial" w:hAnsi="Arial"/>
      <w:sz w:val="18"/>
      <w:lang w:val="cs-CZ" w:eastAsia="cs-CZ" w:bidi="ar-SA"/>
    </w:rPr>
  </w:style>
  <w:style w:type="character" w:customStyle="1" w:styleId="ZkladntextodsazenkonceptChar">
    <w:name w:val="Základní text odsazený koncept Char"/>
    <w:rPr>
      <w:rFonts w:ascii="Arial" w:hAnsi="Arial"/>
      <w:sz w:val="18"/>
      <w:lang w:val="cs-CZ" w:eastAsia="cs-CZ" w:bidi="ar-SA"/>
    </w:rPr>
  </w:style>
  <w:style w:type="paragraph" w:customStyle="1" w:styleId="ENadpisI">
    <w:name w:val="E Nadpis &quot;I&quot;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before="160" w:after="80"/>
      <w:jc w:val="left"/>
      <w:textAlignment w:val="baseline"/>
    </w:pPr>
    <w:rPr>
      <w:rFonts w:ascii="Century Gothic" w:hAnsi="Century Gothic"/>
      <w:b/>
      <w:color w:val="000000"/>
      <w:sz w:val="24"/>
    </w:rPr>
  </w:style>
  <w:style w:type="paragraph" w:customStyle="1" w:styleId="EZkladntext">
    <w:name w:val="E Základní text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after="80"/>
      <w:textAlignment w:val="baseline"/>
    </w:pPr>
    <w:rPr>
      <w:rFonts w:ascii="Century Gothic" w:hAnsi="Century Gothic"/>
      <w:color w:val="000000"/>
      <w:sz w:val="20"/>
    </w:rPr>
  </w:style>
  <w:style w:type="paragraph" w:customStyle="1" w:styleId="TZNadpis4">
    <w:name w:val="TZ Nadpis 4"/>
    <w:basedOn w:val="Normln"/>
    <w:next w:val="Normlntext"/>
    <w:link w:val="TZNadpis4Char"/>
    <w:qFormat/>
    <w:rsid w:val="004E1E8F"/>
    <w:pPr>
      <w:numPr>
        <w:numId w:val="7"/>
      </w:numPr>
      <w:spacing w:before="240" w:after="120"/>
    </w:pPr>
    <w:rPr>
      <w:rFonts w:cs="Arial"/>
      <w:color w:val="000000"/>
      <w:sz w:val="20"/>
    </w:rPr>
  </w:style>
  <w:style w:type="paragraph" w:customStyle="1" w:styleId="Odstavecsodrkou">
    <w:name w:val="Odstavec s odrážkou"/>
    <w:basedOn w:val="ODSTAVEC"/>
    <w:qFormat/>
    <w:rsid w:val="000B3A98"/>
    <w:pPr>
      <w:numPr>
        <w:numId w:val="9"/>
      </w:numPr>
      <w:spacing w:after="0"/>
    </w:pPr>
    <w:rPr>
      <w:rFonts w:ascii="Arial" w:hAnsi="Arial" w:cs="Arial"/>
      <w:color w:val="0033CC"/>
      <w:sz w:val="20"/>
    </w:rPr>
  </w:style>
  <w:style w:type="character" w:customStyle="1" w:styleId="TZNadpis4Char">
    <w:name w:val="TZ Nadpis 4 Char"/>
    <w:link w:val="TZNadpis4"/>
    <w:rsid w:val="004E1E8F"/>
    <w:rPr>
      <w:rFonts w:ascii="Arial" w:hAnsi="Arial" w:cs="Arial"/>
      <w:color w:val="000000"/>
    </w:rPr>
  </w:style>
  <w:style w:type="paragraph" w:customStyle="1" w:styleId="Odstavecodrky2">
    <w:name w:val="Odstavec odrážky 2"/>
    <w:basedOn w:val="Odstavecsodrkou"/>
    <w:link w:val="Odstavecodrky2Char"/>
    <w:qFormat/>
    <w:rsid w:val="000B3A98"/>
    <w:pPr>
      <w:tabs>
        <w:tab w:val="decimal" w:pos="7230"/>
      </w:tabs>
    </w:pPr>
  </w:style>
  <w:style w:type="character" w:customStyle="1" w:styleId="Odstavecodrky2Char">
    <w:name w:val="Odstavec odrážky 2 Char"/>
    <w:link w:val="Odstavecodrky2"/>
    <w:rsid w:val="000B3A98"/>
    <w:rPr>
      <w:rFonts w:ascii="Arial" w:hAnsi="Arial" w:cs="Arial"/>
      <w:color w:val="0033CC"/>
    </w:rPr>
  </w:style>
  <w:style w:type="paragraph" w:customStyle="1" w:styleId="Nadpis21">
    <w:name w:val="Nadpis 2.1"/>
    <w:basedOn w:val="Normln"/>
    <w:next w:val="Nadpis3"/>
    <w:link w:val="Nadpis21Char"/>
    <w:qFormat/>
    <w:rsid w:val="004138DE"/>
    <w:pPr>
      <w:keepNext/>
    </w:pPr>
    <w:rPr>
      <w:sz w:val="20"/>
    </w:rPr>
  </w:style>
  <w:style w:type="character" w:customStyle="1" w:styleId="Nadpis21Char">
    <w:name w:val="Nadpis 2.1 Char"/>
    <w:link w:val="Nadpis21"/>
    <w:rsid w:val="004138DE"/>
    <w:rPr>
      <w:rFonts w:ascii="Arial" w:hAnsi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4138DE"/>
    <w:pPr>
      <w:ind w:left="720" w:firstLine="556"/>
      <w:contextualSpacing/>
    </w:pPr>
    <w:rPr>
      <w:sz w:val="20"/>
    </w:rPr>
  </w:style>
  <w:style w:type="character" w:customStyle="1" w:styleId="OdstavecseseznamemChar">
    <w:name w:val="Odstavec se seznamem Char"/>
    <w:link w:val="Odstavecseseznamem"/>
    <w:uiPriority w:val="34"/>
    <w:rsid w:val="004138DE"/>
    <w:rPr>
      <w:rFonts w:ascii="Arial" w:hAnsi="Arial"/>
    </w:rPr>
  </w:style>
  <w:style w:type="paragraph" w:customStyle="1" w:styleId="Odstavec-odrka">
    <w:name w:val="Odstavec - odrážka"/>
    <w:basedOn w:val="Odstavecseseznamem"/>
    <w:link w:val="Odstavec-odrkaChar"/>
    <w:qFormat/>
    <w:rsid w:val="002E4CAF"/>
    <w:pPr>
      <w:numPr>
        <w:numId w:val="11"/>
      </w:numPr>
    </w:pPr>
  </w:style>
  <w:style w:type="character" w:customStyle="1" w:styleId="Odstavec-odrkaChar">
    <w:name w:val="Odstavec - odrážka Char"/>
    <w:link w:val="Odstavec-odrka"/>
    <w:rsid w:val="002E4CAF"/>
    <w:rPr>
      <w:rFonts w:ascii="Arial" w:hAnsi="Arial"/>
    </w:rPr>
  </w:style>
  <w:style w:type="paragraph" w:customStyle="1" w:styleId="cast-priloha">
    <w:name w:val="cast-priloha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eznam2">
    <w:name w:val="seznam2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27F0A"/>
    <w:pPr>
      <w:keepLines/>
      <w:tabs>
        <w:tab w:val="clear" w:pos="567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noProof w:val="0"/>
      <w:color w:val="365F91" w:themeColor="accent1" w:themeShade="BF"/>
      <w:kern w:val="0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F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F0A"/>
    <w:rPr>
      <w:rFonts w:ascii="Tahoma" w:hAnsi="Tahoma" w:cs="Tahoma"/>
      <w:sz w:val="16"/>
      <w:szCs w:val="16"/>
    </w:rPr>
  </w:style>
  <w:style w:type="paragraph" w:customStyle="1" w:styleId="Normlnsodrkou">
    <w:name w:val="Normální s odrážkou"/>
    <w:basedOn w:val="Normlntext"/>
    <w:link w:val="NormlnsodrkouChar"/>
    <w:qFormat/>
    <w:rsid w:val="00862331"/>
    <w:pPr>
      <w:numPr>
        <w:numId w:val="15"/>
      </w:numPr>
    </w:pPr>
  </w:style>
  <w:style w:type="character" w:customStyle="1" w:styleId="NormlnsodrkouChar">
    <w:name w:val="Normální s odrážkou Char"/>
    <w:link w:val="Normlnsodrkou"/>
    <w:rsid w:val="00862331"/>
    <w:rPr>
      <w:rFonts w:ascii="Arial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Zkladntextodsazen"/>
    <w:qFormat/>
    <w:pPr>
      <w:jc w:val="both"/>
    </w:pPr>
    <w:rPr>
      <w:rFonts w:ascii="Arial" w:hAnsi="Arial"/>
      <w:sz w:val="18"/>
    </w:rPr>
  </w:style>
  <w:style w:type="paragraph" w:styleId="Nadpis1">
    <w:name w:val="heading 1"/>
    <w:next w:val="Anadpis2"/>
    <w:qFormat/>
    <w:rsid w:val="005379BB"/>
    <w:pPr>
      <w:keepNext/>
      <w:tabs>
        <w:tab w:val="left" w:pos="567"/>
      </w:tabs>
      <w:spacing w:before="240" w:after="120"/>
      <w:outlineLvl w:val="0"/>
    </w:pPr>
    <w:rPr>
      <w:rFonts w:ascii="Arial" w:hAnsi="Arial"/>
      <w:b/>
      <w:noProof/>
      <w:kern w:val="28"/>
      <w:sz w:val="28"/>
    </w:rPr>
  </w:style>
  <w:style w:type="paragraph" w:styleId="Nadpis2">
    <w:name w:val="heading 2"/>
    <w:basedOn w:val="Normln"/>
    <w:next w:val="Normlntext"/>
    <w:autoRedefine/>
    <w:qFormat/>
    <w:rsid w:val="00862331"/>
    <w:pPr>
      <w:keepNext/>
      <w:numPr>
        <w:ilvl w:val="1"/>
        <w:numId w:val="10"/>
      </w:numPr>
      <w:tabs>
        <w:tab w:val="left" w:pos="426"/>
      </w:tabs>
      <w:spacing w:before="120" w:after="60"/>
      <w:jc w:val="left"/>
      <w:outlineLvl w:val="1"/>
    </w:pPr>
    <w:rPr>
      <w:b/>
      <w:sz w:val="22"/>
    </w:rPr>
  </w:style>
  <w:style w:type="paragraph" w:styleId="Nadpis3">
    <w:name w:val="heading 3"/>
    <w:basedOn w:val="Normln"/>
    <w:next w:val="Normlntext"/>
    <w:qFormat/>
    <w:rsid w:val="005379BB"/>
    <w:pPr>
      <w:keepNext/>
      <w:numPr>
        <w:ilvl w:val="2"/>
        <w:numId w:val="8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8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8"/>
      </w:numPr>
      <w:spacing w:before="240" w:after="60"/>
      <w:outlineLvl w:val="4"/>
    </w:pPr>
    <w:rPr>
      <w:b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8"/>
      </w:numPr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8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8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8"/>
      </w:numPr>
      <w:spacing w:before="240" w:after="60"/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aliases w:val="Základní text odsazený koncept"/>
    <w:basedOn w:val="Normln"/>
    <w:semiHidden/>
    <w:pPr>
      <w:spacing w:after="120"/>
      <w:ind w:left="283"/>
    </w:pPr>
  </w:style>
  <w:style w:type="paragraph" w:customStyle="1" w:styleId="Normlntext">
    <w:name w:val="Normální text"/>
    <w:basedOn w:val="Normln"/>
    <w:qFormat/>
    <w:rsid w:val="00F76013"/>
    <w:pPr>
      <w:ind w:left="420" w:firstLine="34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ervennormln">
    <w:name w:val="Červeně normální"/>
    <w:basedOn w:val="Normln"/>
    <w:rPr>
      <w:color w:val="FF0000"/>
    </w:rPr>
  </w:style>
  <w:style w:type="character" w:styleId="slostrnky">
    <w:name w:val="page number"/>
    <w:basedOn w:val="Standardnpsmoodstavce"/>
    <w:semiHidden/>
  </w:style>
  <w:style w:type="paragraph" w:customStyle="1" w:styleId="Hlavnnadpis">
    <w:name w:val="Hlavní nadpis"/>
    <w:basedOn w:val="Normln"/>
    <w:pPr>
      <w:jc w:val="center"/>
    </w:pPr>
    <w:rPr>
      <w:b/>
      <w:smallCaps/>
      <w:sz w:val="36"/>
    </w:rPr>
  </w:style>
  <w:style w:type="paragraph" w:customStyle="1" w:styleId="Zelennormln">
    <w:name w:val="Zeleně normální"/>
    <w:basedOn w:val="Normln"/>
    <w:rPr>
      <w:color w:val="00FF00"/>
    </w:rPr>
  </w:style>
  <w:style w:type="paragraph" w:customStyle="1" w:styleId="Modenormln">
    <w:name w:val="Modře normální"/>
    <w:basedOn w:val="Zelennormln"/>
    <w:rPr>
      <w:color w:val="0000FF"/>
    </w:rPr>
  </w:style>
  <w:style w:type="paragraph" w:customStyle="1" w:styleId="Normln10">
    <w:name w:val="Normální 10"/>
    <w:basedOn w:val="Normln"/>
    <w:rPr>
      <w:sz w:val="20"/>
    </w:rPr>
  </w:style>
  <w:style w:type="paragraph" w:customStyle="1" w:styleId="Normlnpodklady">
    <w:name w:val="Normální podklady"/>
    <w:basedOn w:val="Normln"/>
    <w:pPr>
      <w:ind w:left="567" w:hanging="227"/>
      <w:jc w:val="left"/>
    </w:pPr>
  </w:style>
  <w:style w:type="paragraph" w:customStyle="1" w:styleId="Normlntun">
    <w:name w:val="Normální tučně"/>
    <w:next w:val="Normln"/>
    <w:pPr>
      <w:jc w:val="center"/>
    </w:pPr>
    <w:rPr>
      <w:rFonts w:ascii="Arial" w:hAnsi="Arial"/>
      <w:b/>
      <w:noProof/>
    </w:rPr>
  </w:style>
  <w:style w:type="paragraph" w:customStyle="1" w:styleId="Odrkypodklady">
    <w:name w:val="Odrážky podklady"/>
    <w:basedOn w:val="Normlnpodklady"/>
    <w:pPr>
      <w:numPr>
        <w:numId w:val="2"/>
      </w:numPr>
      <w:ind w:left="697" w:hanging="357"/>
    </w:pPr>
  </w:style>
  <w:style w:type="paragraph" w:styleId="Seznam">
    <w:name w:val="List"/>
    <w:basedOn w:val="Normln"/>
    <w:semiHidden/>
    <w:pPr>
      <w:ind w:left="283" w:hanging="283"/>
      <w:jc w:val="left"/>
    </w:pPr>
  </w:style>
  <w:style w:type="paragraph" w:styleId="Seznamsodrkami">
    <w:name w:val="List Bullet"/>
    <w:basedOn w:val="Normln"/>
    <w:autoRedefine/>
    <w:semiHidden/>
    <w:pPr>
      <w:ind w:left="283" w:hanging="283"/>
      <w:jc w:val="left"/>
    </w:pPr>
    <w:rPr>
      <w:rFonts w:ascii="Times New Roman" w:hAnsi="Times New Roman"/>
      <w:sz w:val="24"/>
    </w:rPr>
  </w:style>
  <w:style w:type="paragraph" w:styleId="Seznamsodrkami2">
    <w:name w:val="List Bullet 2"/>
    <w:basedOn w:val="Normln"/>
    <w:autoRedefine/>
    <w:semiHidden/>
    <w:pPr>
      <w:ind w:left="566" w:hanging="283"/>
      <w:jc w:val="left"/>
    </w:pPr>
    <w:rPr>
      <w:rFonts w:ascii="Times New Roman" w:hAnsi="Times New Roman"/>
      <w:sz w:val="24"/>
    </w:rPr>
  </w:style>
  <w:style w:type="character" w:styleId="Siln">
    <w:name w:val="Strong"/>
    <w:uiPriority w:val="22"/>
    <w:qFormat/>
    <w:rPr>
      <w:b/>
    </w:rPr>
  </w:style>
  <w:style w:type="paragraph" w:customStyle="1" w:styleId="Stavebnpozemek">
    <w:name w:val="Stavební pozemek"/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text"/>
    <w:next w:val="Normlntext"/>
    <w:semiHidden/>
    <w:pPr>
      <w:spacing w:after="120"/>
      <w:jc w:val="left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Zkladntextodsazen"/>
    <w:pPr>
      <w:ind w:left="284" w:firstLine="567"/>
    </w:pPr>
    <w:rPr>
      <w:rFonts w:ascii="Times New Roman" w:hAnsi="Times New Roman"/>
      <w:sz w:val="22"/>
    </w:rPr>
  </w:style>
  <w:style w:type="paragraph" w:styleId="Zkladntext-prvnodsazen">
    <w:name w:val="Body Text First Indent"/>
    <w:basedOn w:val="Zkladntext"/>
    <w:semiHidden/>
    <w:pPr>
      <w:spacing w:before="120" w:after="60"/>
      <w:ind w:firstLine="510"/>
    </w:pPr>
    <w:rPr>
      <w:sz w:val="20"/>
    </w:rPr>
  </w:style>
  <w:style w:type="paragraph" w:customStyle="1" w:styleId="Znaka1">
    <w:name w:val="Značka 1"/>
    <w:pPr>
      <w:widowControl w:val="0"/>
      <w:numPr>
        <w:numId w:val="3"/>
      </w:numPr>
      <w:spacing w:line="226" w:lineRule="atLeast"/>
    </w:pPr>
    <w:rPr>
      <w:rFonts w:ascii="Arial" w:hAnsi="Arial"/>
      <w:snapToGrid w:val="0"/>
      <w:color w:val="000000"/>
    </w:rPr>
  </w:style>
  <w:style w:type="paragraph" w:styleId="Zkladntextodsazen2">
    <w:name w:val="Body Text Indent 2"/>
    <w:basedOn w:val="Normln"/>
    <w:semiHidden/>
    <w:pPr>
      <w:ind w:firstLine="284"/>
    </w:pPr>
    <w:rPr>
      <w:rFonts w:cs="Arial"/>
      <w:color w:val="FF0000"/>
    </w:rPr>
  </w:style>
  <w:style w:type="paragraph" w:customStyle="1" w:styleId="odstavec0">
    <w:name w:val="odstavec"/>
    <w:basedOn w:val="Normln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Zkladntext2">
    <w:name w:val="Body Text 2"/>
    <w:basedOn w:val="Normln"/>
    <w:semiHidden/>
    <w:pPr>
      <w:jc w:val="left"/>
    </w:pPr>
    <w:rPr>
      <w:rFonts w:ascii="Times New Roman" w:hAnsi="Times New Roman"/>
      <w:sz w:val="24"/>
    </w:rPr>
  </w:style>
  <w:style w:type="paragraph" w:styleId="Zkladntext3">
    <w:name w:val="Body Text 3"/>
    <w:basedOn w:val="Normln"/>
    <w:semiHidden/>
    <w:rPr>
      <w:sz w:val="20"/>
    </w:rPr>
  </w:style>
  <w:style w:type="paragraph" w:customStyle="1" w:styleId="Zkladntextodstaved">
    <w:name w:val="Základní text.()odstaved"/>
    <w:basedOn w:val="Normln"/>
    <w:pPr>
      <w:widowControl w:val="0"/>
      <w:spacing w:before="85"/>
      <w:ind w:firstLine="720"/>
    </w:pPr>
    <w:rPr>
      <w:snapToGrid w:val="0"/>
      <w:color w:val="000000"/>
      <w:sz w:val="20"/>
    </w:rPr>
  </w:style>
  <w:style w:type="paragraph" w:customStyle="1" w:styleId="dka">
    <w:name w:val="Řádka"/>
    <w:pPr>
      <w:widowControl w:val="0"/>
      <w:spacing w:before="28"/>
      <w:jc w:val="both"/>
    </w:pPr>
    <w:rPr>
      <w:rFonts w:ascii="Arial" w:hAnsi="Arial"/>
      <w:snapToGrid w:val="0"/>
      <w:color w:val="000000"/>
    </w:rPr>
  </w:style>
  <w:style w:type="paragraph" w:customStyle="1" w:styleId="ParcelydoTZ">
    <w:name w:val="Parcely do TZ"/>
    <w:basedOn w:val="Normln"/>
    <w:pPr>
      <w:keepLines/>
      <w:tabs>
        <w:tab w:val="left" w:pos="1587"/>
        <w:tab w:val="decimal" w:pos="3458"/>
        <w:tab w:val="right" w:pos="4592"/>
        <w:tab w:val="left" w:pos="5046"/>
        <w:tab w:val="left" w:pos="14061"/>
      </w:tabs>
      <w:spacing w:before="120" w:line="240" w:lineRule="atLeast"/>
      <w:ind w:left="5046" w:hanging="4479"/>
    </w:pPr>
    <w:rPr>
      <w:snapToGrid w:val="0"/>
      <w:sz w:val="20"/>
    </w:rPr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PODODSTAVECKONCEPT">
    <w:name w:val="PODODSTAVEC KONCEPT"/>
    <w:basedOn w:val="Normln"/>
    <w:next w:val="PODODSTAVEC"/>
    <w:pPr>
      <w:widowControl w:val="0"/>
      <w:numPr>
        <w:numId w:val="4"/>
      </w:numPr>
      <w:tabs>
        <w:tab w:val="clear" w:pos="1571"/>
        <w:tab w:val="num" w:pos="1211"/>
        <w:tab w:val="left" w:pos="1843"/>
      </w:tabs>
      <w:spacing w:after="120"/>
      <w:ind w:left="1211"/>
      <w:jc w:val="left"/>
    </w:pPr>
    <w:rPr>
      <w:rFonts w:ascii="Times New Roman" w:hAnsi="Times New Roman"/>
      <w:bCs/>
      <w:color w:val="0000FF"/>
      <w:sz w:val="22"/>
    </w:rPr>
  </w:style>
  <w:style w:type="paragraph" w:customStyle="1" w:styleId="PODODSTAVEC">
    <w:name w:val="PODODSTAVEC"/>
    <w:basedOn w:val="PODODSTAVECKONCEPT"/>
    <w:qFormat/>
    <w:pPr>
      <w:tabs>
        <w:tab w:val="clear" w:pos="1211"/>
        <w:tab w:val="num" w:pos="1571"/>
      </w:tabs>
      <w:ind w:left="1571"/>
    </w:pPr>
    <w:rPr>
      <w:color w:val="auto"/>
    </w:rPr>
  </w:style>
  <w:style w:type="paragraph" w:customStyle="1" w:styleId="Anadpis1">
    <w:name w:val="A nadpis 1"/>
    <w:pPr>
      <w:keepNext/>
      <w:numPr>
        <w:numId w:val="5"/>
      </w:numPr>
      <w:tabs>
        <w:tab w:val="left" w:pos="709"/>
        <w:tab w:val="left" w:pos="9356"/>
      </w:tabs>
      <w:spacing w:before="360" w:after="60"/>
    </w:pPr>
    <w:rPr>
      <w:rFonts w:ascii="Arial" w:hAnsi="Arial"/>
      <w:b/>
      <w:caps/>
      <w:sz w:val="24"/>
      <w:szCs w:val="28"/>
      <w:u w:val="single"/>
    </w:rPr>
  </w:style>
  <w:style w:type="paragraph" w:customStyle="1" w:styleId="Anadpis3">
    <w:name w:val="A nadpis 3"/>
    <w:basedOn w:val="Nadpis3"/>
    <w:pPr>
      <w:numPr>
        <w:numId w:val="5"/>
      </w:numPr>
      <w:spacing w:after="0"/>
      <w:jc w:val="left"/>
    </w:pPr>
    <w:rPr>
      <w:b w:val="0"/>
      <w:sz w:val="22"/>
      <w:u w:val="single"/>
    </w:rPr>
  </w:style>
  <w:style w:type="paragraph" w:customStyle="1" w:styleId="Anadpis2">
    <w:name w:val="A nadpis 2"/>
    <w:basedOn w:val="Nadpis2"/>
    <w:next w:val="Anadpis3"/>
    <w:pPr>
      <w:numPr>
        <w:numId w:val="5"/>
      </w:numPr>
      <w:spacing w:before="360"/>
      <w:outlineLvl w:val="2"/>
    </w:pPr>
  </w:style>
  <w:style w:type="paragraph" w:customStyle="1" w:styleId="Zkladntext21">
    <w:name w:val="Základní text 21"/>
    <w:basedOn w:val="Normln"/>
    <w:pPr>
      <w:widowControl w:val="0"/>
      <w:spacing w:before="120"/>
    </w:pPr>
    <w:rPr>
      <w:sz w:val="24"/>
    </w:rPr>
  </w:style>
  <w:style w:type="paragraph" w:customStyle="1" w:styleId="NormlnBlok">
    <w:name w:val="Normální+Blok"/>
    <w:basedOn w:val="Normln"/>
    <w:rPr>
      <w:rFonts w:ascii="Times New Roman" w:hAnsi="Times New Roman"/>
      <w:sz w:val="22"/>
    </w:rPr>
  </w:style>
  <w:style w:type="paragraph" w:styleId="Prosttext">
    <w:name w:val="Plain Text"/>
    <w:basedOn w:val="Normln"/>
    <w:semiHidden/>
    <w:pPr>
      <w:jc w:val="left"/>
    </w:pPr>
    <w:rPr>
      <w:rFonts w:ascii="Courier New" w:hAnsi="Courier New" w:cs="Courier New"/>
      <w:sz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WW-Absatz-Standardschriftart1">
    <w:name w:val="WW-Absatz-Standardschriftart1"/>
  </w:style>
  <w:style w:type="paragraph" w:customStyle="1" w:styleId="WW-Nadpis1">
    <w:name w:val="WW-Nadpis1"/>
    <w:next w:val="Podnadpis"/>
    <w:pPr>
      <w:keepNext/>
      <w:keepLines/>
      <w:suppressAutoHyphens/>
      <w:autoSpaceDE w:val="0"/>
      <w:spacing w:before="100" w:after="200"/>
    </w:pPr>
    <w:rPr>
      <w:b/>
      <w:bCs/>
      <w:color w:val="000000"/>
      <w:sz w:val="32"/>
      <w:szCs w:val="32"/>
      <w:lang w:eastAsia="ar-SA"/>
    </w:rPr>
  </w:style>
  <w:style w:type="paragraph" w:customStyle="1" w:styleId="Podnadpis">
    <w:name w:val="Podnadpis"/>
    <w:pPr>
      <w:keepNext/>
      <w:keepLines/>
      <w:suppressAutoHyphens/>
      <w:autoSpaceDE w:val="0"/>
      <w:spacing w:before="300" w:after="200"/>
      <w:jc w:val="both"/>
    </w:pPr>
    <w:rPr>
      <w:b/>
      <w:bCs/>
      <w:color w:val="000000"/>
      <w:sz w:val="28"/>
      <w:szCs w:val="28"/>
      <w:lang w:eastAsia="ar-SA"/>
    </w:rPr>
  </w:style>
  <w:style w:type="paragraph" w:customStyle="1" w:styleId="Zkladntextodsazen21">
    <w:name w:val="Základní text odsazený 21"/>
    <w:basedOn w:val="Normln"/>
    <w:pPr>
      <w:suppressLineNumbers/>
      <w:tabs>
        <w:tab w:val="left" w:pos="284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left="284"/>
    </w:pPr>
    <w:rPr>
      <w:rFonts w:ascii="Times New Roman" w:hAnsi="Times New Roman"/>
      <w:sz w:val="24"/>
    </w:rPr>
  </w:style>
  <w:style w:type="paragraph" w:customStyle="1" w:styleId="Zkladntextodsazen31">
    <w:name w:val="Základní text odsazený 31"/>
    <w:basedOn w:val="Normln"/>
    <w:pPr>
      <w:suppressLineNumbers/>
      <w:tabs>
        <w:tab w:val="left" w:pos="567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firstLine="284"/>
    </w:pPr>
    <w:rPr>
      <w:rFonts w:ascii="Times New Roman" w:hAnsi="Times New Roman"/>
      <w:sz w:val="24"/>
    </w:rPr>
  </w:style>
  <w:style w:type="paragraph" w:customStyle="1" w:styleId="Normln1">
    <w:name w:val="Normální1"/>
    <w:basedOn w:val="Normln"/>
    <w:next w:val="Normln"/>
    <w:pPr>
      <w:widowControl w:val="0"/>
    </w:pPr>
    <w:rPr>
      <w:noProof/>
      <w:color w:val="000000"/>
    </w:rPr>
  </w:style>
  <w:style w:type="paragraph" w:customStyle="1" w:styleId="PODNADPISa">
    <w:name w:val="PODNADPIS a)"/>
    <w:basedOn w:val="Nadpis2"/>
    <w:next w:val="Normln"/>
    <w:pPr>
      <w:numPr>
        <w:ilvl w:val="0"/>
        <w:numId w:val="1"/>
      </w:numPr>
    </w:pPr>
  </w:style>
  <w:style w:type="paragraph" w:customStyle="1" w:styleId="xl31">
    <w:name w:val="xl31"/>
    <w:basedOn w:val="Normln"/>
    <w:pPr>
      <w:spacing w:before="100" w:beforeAutospacing="1" w:after="100" w:afterAutospacing="1"/>
      <w:jc w:val="center"/>
      <w:textAlignment w:val="top"/>
    </w:pPr>
    <w:rPr>
      <w:rFonts w:eastAsia="Arial Unicode MS" w:cs="Arial Unicode MS"/>
      <w:b/>
      <w:bCs/>
      <w:sz w:val="24"/>
      <w:szCs w:val="24"/>
    </w:rPr>
  </w:style>
  <w:style w:type="paragraph" w:customStyle="1" w:styleId="Podnadpis1">
    <w:name w:val="Podnadpis 1"/>
    <w:basedOn w:val="Normln"/>
    <w:next w:val="Normlnweb"/>
    <w:pPr>
      <w:keepNext/>
      <w:numPr>
        <w:numId w:val="6"/>
      </w:numPr>
      <w:jc w:val="left"/>
    </w:pPr>
    <w:rPr>
      <w:rFonts w:cs="Arial"/>
      <w:sz w:val="24"/>
      <w:szCs w:val="24"/>
    </w:rPr>
  </w:style>
  <w:style w:type="paragraph" w:styleId="Normlnweb">
    <w:name w:val="Normal (Web)"/>
    <w:basedOn w:val="Normln"/>
    <w:semiHidden/>
    <w:rPr>
      <w:rFonts w:ascii="Times New Roman" w:hAnsi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pPr>
      <w:spacing w:before="120" w:after="120"/>
      <w:jc w:val="left"/>
    </w:pPr>
    <w:rPr>
      <w:rFonts w:ascii="Calibri" w:hAnsi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pPr>
      <w:ind w:left="180"/>
      <w:jc w:val="left"/>
    </w:pPr>
    <w:rPr>
      <w:rFonts w:ascii="Calibri" w:hAnsi="Calibri"/>
      <w:smallCaps/>
      <w:sz w:val="20"/>
    </w:rPr>
  </w:style>
  <w:style w:type="paragraph" w:styleId="Obsah3">
    <w:name w:val="toc 3"/>
    <w:basedOn w:val="Normln"/>
    <w:next w:val="Normln"/>
    <w:autoRedefine/>
    <w:uiPriority w:val="39"/>
    <w:pPr>
      <w:ind w:left="360"/>
      <w:jc w:val="left"/>
    </w:pPr>
    <w:rPr>
      <w:rFonts w:ascii="Calibri" w:hAnsi="Calibri"/>
      <w:i/>
      <w:iCs/>
      <w:sz w:val="20"/>
    </w:rPr>
  </w:style>
  <w:style w:type="paragraph" w:styleId="Obsah4">
    <w:name w:val="toc 4"/>
    <w:basedOn w:val="Normln"/>
    <w:next w:val="Normln"/>
    <w:autoRedefine/>
    <w:semiHidden/>
    <w:pPr>
      <w:ind w:left="540"/>
      <w:jc w:val="left"/>
    </w:pPr>
    <w:rPr>
      <w:rFonts w:ascii="Calibri" w:hAnsi="Calibri"/>
      <w:szCs w:val="18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rFonts w:ascii="Calibri" w:hAnsi="Calibri"/>
      <w:szCs w:val="18"/>
    </w:rPr>
  </w:style>
  <w:style w:type="paragraph" w:styleId="Obsah6">
    <w:name w:val="toc 6"/>
    <w:basedOn w:val="Normln"/>
    <w:next w:val="Normln"/>
    <w:autoRedefine/>
    <w:semiHidden/>
    <w:pPr>
      <w:ind w:left="900"/>
      <w:jc w:val="left"/>
    </w:pPr>
    <w:rPr>
      <w:rFonts w:ascii="Calibri" w:hAnsi="Calibri"/>
      <w:szCs w:val="18"/>
    </w:rPr>
  </w:style>
  <w:style w:type="paragraph" w:styleId="Obsah7">
    <w:name w:val="toc 7"/>
    <w:basedOn w:val="Normln"/>
    <w:next w:val="Normln"/>
    <w:autoRedefine/>
    <w:semiHidden/>
    <w:pPr>
      <w:ind w:left="1080"/>
      <w:jc w:val="left"/>
    </w:pPr>
    <w:rPr>
      <w:rFonts w:ascii="Calibri" w:hAnsi="Calibri"/>
      <w:szCs w:val="18"/>
    </w:rPr>
  </w:style>
  <w:style w:type="paragraph" w:styleId="Obsah8">
    <w:name w:val="toc 8"/>
    <w:basedOn w:val="Normln"/>
    <w:next w:val="Normln"/>
    <w:autoRedefine/>
    <w:semiHidden/>
    <w:pPr>
      <w:ind w:left="1260"/>
      <w:jc w:val="left"/>
    </w:pPr>
    <w:rPr>
      <w:rFonts w:ascii="Calibri" w:hAnsi="Calibri"/>
      <w:szCs w:val="18"/>
    </w:rPr>
  </w:style>
  <w:style w:type="paragraph" w:styleId="Obsah9">
    <w:name w:val="toc 9"/>
    <w:basedOn w:val="Normln"/>
    <w:next w:val="Normln"/>
    <w:autoRedefine/>
    <w:semiHidden/>
    <w:pPr>
      <w:ind w:left="1440"/>
      <w:jc w:val="left"/>
    </w:pPr>
    <w:rPr>
      <w:rFonts w:ascii="Calibri" w:hAnsi="Calibri"/>
      <w:szCs w:val="18"/>
    </w:rPr>
  </w:style>
  <w:style w:type="paragraph" w:styleId="Textkomente">
    <w:name w:val="annotation text"/>
    <w:basedOn w:val="Normln"/>
    <w:semiHidden/>
    <w:pPr>
      <w:jc w:val="left"/>
    </w:pPr>
    <w:rPr>
      <w:rFonts w:ascii="Times New Roman" w:hAnsi="Times New Roman"/>
      <w:sz w:val="20"/>
    </w:rPr>
  </w:style>
  <w:style w:type="character" w:customStyle="1" w:styleId="Char1">
    <w:name w:val="Char1"/>
    <w:basedOn w:val="Standardnpsmoodstavce"/>
    <w:semiHidden/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BBSnadpis1">
    <w:name w:val="_BBS nadpis 1"/>
    <w:basedOn w:val="Nadpis1"/>
    <w:autoRedefine/>
    <w:pPr>
      <w:tabs>
        <w:tab w:val="clear" w:pos="567"/>
      </w:tabs>
      <w:spacing w:before="0" w:after="0"/>
      <w:jc w:val="both"/>
    </w:pPr>
    <w:rPr>
      <w:rFonts w:cs="Arial"/>
      <w:bCs/>
      <w:noProof w:val="0"/>
      <w:kern w:val="0"/>
      <w:sz w:val="22"/>
      <w:szCs w:val="22"/>
      <w:u w:val="single"/>
      <w:lang w:val="sk-SK"/>
    </w:rPr>
  </w:style>
  <w:style w:type="paragraph" w:styleId="Nzev">
    <w:name w:val="Title"/>
    <w:basedOn w:val="Normln"/>
    <w:next w:val="Normln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Char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BBSnormal">
    <w:name w:val="_BBS normal"/>
    <w:basedOn w:val="Normln"/>
    <w:rPr>
      <w:rFonts w:cs="Arial"/>
      <w:sz w:val="22"/>
    </w:rPr>
  </w:style>
  <w:style w:type="character" w:customStyle="1" w:styleId="NormlntextChar">
    <w:name w:val="Normální text Char"/>
    <w:rPr>
      <w:rFonts w:ascii="Arial" w:hAnsi="Arial"/>
      <w:sz w:val="18"/>
      <w:lang w:val="cs-CZ" w:eastAsia="cs-CZ" w:bidi="ar-SA"/>
    </w:rPr>
  </w:style>
  <w:style w:type="character" w:customStyle="1" w:styleId="ZkladntextodsazenkonceptChar">
    <w:name w:val="Základní text odsazený koncept Char"/>
    <w:rPr>
      <w:rFonts w:ascii="Arial" w:hAnsi="Arial"/>
      <w:sz w:val="18"/>
      <w:lang w:val="cs-CZ" w:eastAsia="cs-CZ" w:bidi="ar-SA"/>
    </w:rPr>
  </w:style>
  <w:style w:type="paragraph" w:customStyle="1" w:styleId="ENadpisI">
    <w:name w:val="E Nadpis &quot;I&quot;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before="160" w:after="80"/>
      <w:jc w:val="left"/>
      <w:textAlignment w:val="baseline"/>
    </w:pPr>
    <w:rPr>
      <w:rFonts w:ascii="Century Gothic" w:hAnsi="Century Gothic"/>
      <w:b/>
      <w:color w:val="000000"/>
      <w:sz w:val="24"/>
    </w:rPr>
  </w:style>
  <w:style w:type="paragraph" w:customStyle="1" w:styleId="EZkladntext">
    <w:name w:val="E Základní text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after="80"/>
      <w:textAlignment w:val="baseline"/>
    </w:pPr>
    <w:rPr>
      <w:rFonts w:ascii="Century Gothic" w:hAnsi="Century Gothic"/>
      <w:color w:val="000000"/>
      <w:sz w:val="20"/>
    </w:rPr>
  </w:style>
  <w:style w:type="paragraph" w:customStyle="1" w:styleId="TZNadpis4">
    <w:name w:val="TZ Nadpis 4"/>
    <w:basedOn w:val="Normln"/>
    <w:next w:val="Normlntext"/>
    <w:link w:val="TZNadpis4Char"/>
    <w:qFormat/>
    <w:rsid w:val="004E1E8F"/>
    <w:pPr>
      <w:numPr>
        <w:numId w:val="7"/>
      </w:numPr>
      <w:spacing w:before="240" w:after="120"/>
    </w:pPr>
    <w:rPr>
      <w:rFonts w:cs="Arial"/>
      <w:color w:val="000000"/>
      <w:sz w:val="20"/>
    </w:rPr>
  </w:style>
  <w:style w:type="paragraph" w:customStyle="1" w:styleId="Odstavecsodrkou">
    <w:name w:val="Odstavec s odrážkou"/>
    <w:basedOn w:val="ODSTAVEC"/>
    <w:qFormat/>
    <w:rsid w:val="000B3A98"/>
    <w:pPr>
      <w:numPr>
        <w:numId w:val="9"/>
      </w:numPr>
      <w:spacing w:after="0"/>
    </w:pPr>
    <w:rPr>
      <w:rFonts w:ascii="Arial" w:hAnsi="Arial" w:cs="Arial"/>
      <w:color w:val="0033CC"/>
      <w:sz w:val="20"/>
    </w:rPr>
  </w:style>
  <w:style w:type="character" w:customStyle="1" w:styleId="TZNadpis4Char">
    <w:name w:val="TZ Nadpis 4 Char"/>
    <w:link w:val="TZNadpis4"/>
    <w:rsid w:val="004E1E8F"/>
    <w:rPr>
      <w:rFonts w:ascii="Arial" w:hAnsi="Arial" w:cs="Arial"/>
      <w:color w:val="000000"/>
    </w:rPr>
  </w:style>
  <w:style w:type="paragraph" w:customStyle="1" w:styleId="Odstavecodrky2">
    <w:name w:val="Odstavec odrážky 2"/>
    <w:basedOn w:val="Odstavecsodrkou"/>
    <w:link w:val="Odstavecodrky2Char"/>
    <w:qFormat/>
    <w:rsid w:val="000B3A98"/>
    <w:pPr>
      <w:tabs>
        <w:tab w:val="decimal" w:pos="7230"/>
      </w:tabs>
    </w:pPr>
  </w:style>
  <w:style w:type="character" w:customStyle="1" w:styleId="Odstavecodrky2Char">
    <w:name w:val="Odstavec odrážky 2 Char"/>
    <w:link w:val="Odstavecodrky2"/>
    <w:rsid w:val="000B3A98"/>
    <w:rPr>
      <w:rFonts w:ascii="Arial" w:hAnsi="Arial" w:cs="Arial"/>
      <w:color w:val="0033CC"/>
    </w:rPr>
  </w:style>
  <w:style w:type="paragraph" w:customStyle="1" w:styleId="Nadpis21">
    <w:name w:val="Nadpis 2.1"/>
    <w:basedOn w:val="Normln"/>
    <w:next w:val="Nadpis3"/>
    <w:link w:val="Nadpis21Char"/>
    <w:qFormat/>
    <w:rsid w:val="004138DE"/>
    <w:pPr>
      <w:keepNext/>
    </w:pPr>
    <w:rPr>
      <w:sz w:val="20"/>
    </w:rPr>
  </w:style>
  <w:style w:type="character" w:customStyle="1" w:styleId="Nadpis21Char">
    <w:name w:val="Nadpis 2.1 Char"/>
    <w:link w:val="Nadpis21"/>
    <w:rsid w:val="004138DE"/>
    <w:rPr>
      <w:rFonts w:ascii="Arial" w:hAnsi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4138DE"/>
    <w:pPr>
      <w:ind w:left="720" w:firstLine="556"/>
      <w:contextualSpacing/>
    </w:pPr>
    <w:rPr>
      <w:sz w:val="20"/>
    </w:rPr>
  </w:style>
  <w:style w:type="character" w:customStyle="1" w:styleId="OdstavecseseznamemChar">
    <w:name w:val="Odstavec se seznamem Char"/>
    <w:link w:val="Odstavecseseznamem"/>
    <w:uiPriority w:val="34"/>
    <w:rsid w:val="004138DE"/>
    <w:rPr>
      <w:rFonts w:ascii="Arial" w:hAnsi="Arial"/>
    </w:rPr>
  </w:style>
  <w:style w:type="paragraph" w:customStyle="1" w:styleId="Odstavec-odrka">
    <w:name w:val="Odstavec - odrážka"/>
    <w:basedOn w:val="Odstavecseseznamem"/>
    <w:link w:val="Odstavec-odrkaChar"/>
    <w:qFormat/>
    <w:rsid w:val="002E4CAF"/>
    <w:pPr>
      <w:numPr>
        <w:numId w:val="11"/>
      </w:numPr>
    </w:pPr>
  </w:style>
  <w:style w:type="character" w:customStyle="1" w:styleId="Odstavec-odrkaChar">
    <w:name w:val="Odstavec - odrážka Char"/>
    <w:link w:val="Odstavec-odrka"/>
    <w:rsid w:val="002E4CAF"/>
    <w:rPr>
      <w:rFonts w:ascii="Arial" w:hAnsi="Arial"/>
    </w:rPr>
  </w:style>
  <w:style w:type="paragraph" w:customStyle="1" w:styleId="cast-priloha">
    <w:name w:val="cast-priloha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eznam2">
    <w:name w:val="seznam2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27F0A"/>
    <w:pPr>
      <w:keepLines/>
      <w:tabs>
        <w:tab w:val="clear" w:pos="567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noProof w:val="0"/>
      <w:color w:val="365F91" w:themeColor="accent1" w:themeShade="BF"/>
      <w:kern w:val="0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F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F0A"/>
    <w:rPr>
      <w:rFonts w:ascii="Tahoma" w:hAnsi="Tahoma" w:cs="Tahoma"/>
      <w:sz w:val="16"/>
      <w:szCs w:val="16"/>
    </w:rPr>
  </w:style>
  <w:style w:type="paragraph" w:customStyle="1" w:styleId="Normlnsodrkou">
    <w:name w:val="Normální s odrážkou"/>
    <w:basedOn w:val="Normlntext"/>
    <w:link w:val="NormlnsodrkouChar"/>
    <w:qFormat/>
    <w:rsid w:val="00862331"/>
    <w:pPr>
      <w:numPr>
        <w:numId w:val="15"/>
      </w:numPr>
    </w:pPr>
  </w:style>
  <w:style w:type="character" w:customStyle="1" w:styleId="NormlnsodrkouChar">
    <w:name w:val="Normální s odrážkou Char"/>
    <w:link w:val="Normlnsodrkou"/>
    <w:rsid w:val="00862331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3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6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54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0231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425347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1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421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6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691941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896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032104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510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463747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324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652847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82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04125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239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529182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8199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71006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48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999767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0583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479320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34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8496537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1351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881667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51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059396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8532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1742184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6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457904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656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6478950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48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0908579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62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262709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7050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5325909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4233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031703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6139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262139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00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385527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756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477933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3567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244392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406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369656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979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5458707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295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587831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6915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6171452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42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8067681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616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9231963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43628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64481648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357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0818303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66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150823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947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2182698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952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3257850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64479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394041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605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407186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4628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6966115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03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718285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16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390053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45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5427235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3503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755850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988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809467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511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866430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43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9458122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719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091157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256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2399995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1639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3848731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609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458463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094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4739125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5456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5086665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548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1785459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747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194256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8622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2775689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868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375833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48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422437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689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538511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000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723099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7338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804492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5499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888420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823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0172626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75508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4204564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20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578405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183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9920453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929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194015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04112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641210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69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783500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98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373807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611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59662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2776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686556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9667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70585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509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4757320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88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704265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102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980749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52726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0319079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26519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2146883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26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421165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4050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32219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320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44237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56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737744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57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8171360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093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8328310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74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0098103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3433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052980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84720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4225844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07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6978604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0167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8111860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825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815381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29685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178139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409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248560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39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7123147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05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7924589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41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810224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795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956290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07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2603549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58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5664469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51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6666405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2201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708678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4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810850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43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9144544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921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047505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5380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7683099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4672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202695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081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561125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278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609693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547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622772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8656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0290348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77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341192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568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4938662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04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24400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228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82232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456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95278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1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181455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807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406183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6190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447454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392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662205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838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704195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80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7585818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19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1323324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366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2194940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0435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2272062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72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  <w:div w:id="15350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D\AppData\Roaming\Microsoft\&#352;ablony\TECHNICK&#193;%20ZPR&#193;VA%202018%20OHL+SP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28A2C-570C-49B8-BFFC-0628A03B6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 2018 OHL+SP</Template>
  <TotalTime>1403</TotalTime>
  <Pages>5</Pages>
  <Words>1329</Words>
  <Characters>8798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Přístavba skladu zboží</vt:lpstr>
    </vt:vector>
  </TitlesOfParts>
  <Company>Projekce Žižkov</Company>
  <LinksUpToDate>false</LinksUpToDate>
  <CharactersWithSpaces>10107</CharactersWithSpaces>
  <SharedDoc>false</SharedDoc>
  <HLinks>
    <vt:vector size="192" baseType="variant">
      <vt:variant>
        <vt:i4>1376305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_Toc378330967</vt:lpwstr>
      </vt:variant>
      <vt:variant>
        <vt:i4>1376305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_Toc378330966</vt:lpwstr>
      </vt:variant>
      <vt:variant>
        <vt:i4>1376305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_Toc378330965</vt:lpwstr>
      </vt:variant>
      <vt:variant>
        <vt:i4>1376305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_Toc378330964</vt:lpwstr>
      </vt:variant>
      <vt:variant>
        <vt:i4>1376305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_Toc378330963</vt:lpwstr>
      </vt:variant>
      <vt:variant>
        <vt:i4>1376305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_Toc378330962</vt:lpwstr>
      </vt:variant>
      <vt:variant>
        <vt:i4>1376305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_Toc378330961</vt:lpwstr>
      </vt:variant>
      <vt:variant>
        <vt:i4>1376305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_Toc378330960</vt:lpwstr>
      </vt:variant>
      <vt:variant>
        <vt:i4>1441841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_Toc378330959</vt:lpwstr>
      </vt:variant>
      <vt:variant>
        <vt:i4>1441841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_Toc378330958</vt:lpwstr>
      </vt:variant>
      <vt:variant>
        <vt:i4>1441841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_Toc378330957</vt:lpwstr>
      </vt:variant>
      <vt:variant>
        <vt:i4>1441841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_Toc378330956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_Toc378330955</vt:lpwstr>
      </vt:variant>
      <vt:variant>
        <vt:i4>1441841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_Toc378330954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_Toc378330953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_Toc378330952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_Toc378330951</vt:lpwstr>
      </vt:variant>
      <vt:variant>
        <vt:i4>1441841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_Toc378330950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_Toc378330949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_Toc378330948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_Toc378330947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_Toc378330946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_Toc378330945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_Toc378330944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_Toc378330943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_Toc378330942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_Toc378330941</vt:lpwstr>
      </vt:variant>
      <vt:variant>
        <vt:i4>1507377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_Toc378330940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_Toc378330939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_Toc378330938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_Toc378330937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_Toc378330936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Přístavba skladu zboží</dc:title>
  <dc:subject/>
  <dc:creator>ing. Tomáš Doleček</dc:creator>
  <cp:keywords/>
  <dc:description/>
  <cp:lastModifiedBy>ing. Tomáš Doleček</cp:lastModifiedBy>
  <cp:revision>38</cp:revision>
  <cp:lastPrinted>2013-02-21T11:05:00Z</cp:lastPrinted>
  <dcterms:created xsi:type="dcterms:W3CDTF">2018-10-11T04:36:00Z</dcterms:created>
  <dcterms:modified xsi:type="dcterms:W3CDTF">2019-07-30T10:59:00Z</dcterms:modified>
</cp:coreProperties>
</file>