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5E" w:rsidRDefault="006F785E" w:rsidP="008F5D66">
      <w:pPr>
        <w:pStyle w:val="Zhlav"/>
        <w:jc w:val="center"/>
        <w:rPr>
          <w:rFonts w:ascii="Arial" w:hAnsi="Arial" w:cs="Arial"/>
          <w:b/>
          <w:sz w:val="28"/>
          <w:szCs w:val="28"/>
          <w:lang w:val="cs-CZ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lang w:val="cs-CZ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6F785E" w:rsidRPr="006F785E" w:rsidRDefault="006F785E" w:rsidP="008F5D66">
      <w:pPr>
        <w:pStyle w:val="Zhlav"/>
        <w:jc w:val="center"/>
        <w:rPr>
          <w:rFonts w:ascii="Arial" w:hAnsi="Arial" w:cs="Arial"/>
          <w:b/>
          <w:sz w:val="28"/>
          <w:szCs w:val="28"/>
          <w:lang w:val="cs-CZ"/>
        </w:rPr>
      </w:pPr>
    </w:p>
    <w:p w:rsidR="008F5D66" w:rsidRPr="0072767F" w:rsidRDefault="008F5D66" w:rsidP="008F5D66">
      <w:pPr>
        <w:pStyle w:val="Zhlav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72767F">
        <w:rPr>
          <w:rFonts w:ascii="Arial" w:hAnsi="Arial" w:cs="Arial"/>
          <w:b/>
          <w:sz w:val="28"/>
          <w:szCs w:val="28"/>
        </w:rPr>
        <w:t>Specifikace majetkoprávních činností zhotovitele</w:t>
      </w:r>
      <w:bookmarkEnd w:id="0"/>
    </w:p>
    <w:p w:rsidR="008F5D66" w:rsidRPr="00ED0B10" w:rsidRDefault="008F5D66" w:rsidP="008F5D66">
      <w:pPr>
        <w:tabs>
          <w:tab w:val="center" w:pos="2268"/>
          <w:tab w:val="center" w:pos="7655"/>
        </w:tabs>
        <w:ind w:right="-85"/>
        <w:jc w:val="both"/>
        <w:rPr>
          <w:rFonts w:ascii="Arial" w:hAnsi="Arial" w:cs="Arial"/>
          <w:sz w:val="22"/>
          <w:szCs w:val="22"/>
        </w:rPr>
      </w:pPr>
    </w:p>
    <w:p w:rsidR="008F5D66" w:rsidRPr="000E79ED" w:rsidRDefault="008F5D66" w:rsidP="008F5D66">
      <w:pPr>
        <w:jc w:val="both"/>
        <w:rPr>
          <w:rFonts w:ascii="Arial" w:hAnsi="Arial" w:cs="Arial"/>
          <w:sz w:val="22"/>
          <w:szCs w:val="22"/>
        </w:rPr>
      </w:pPr>
      <w:r w:rsidRPr="000E79ED">
        <w:rPr>
          <w:rFonts w:ascii="Arial" w:hAnsi="Arial" w:cs="Arial"/>
          <w:sz w:val="22"/>
          <w:szCs w:val="22"/>
        </w:rPr>
        <w:t xml:space="preserve">Rozsah majetkoprávní činnosti ve smyslu čl. </w:t>
      </w:r>
      <w:r w:rsidR="006F785E">
        <w:rPr>
          <w:rFonts w:ascii="Arial" w:hAnsi="Arial" w:cs="Arial"/>
          <w:sz w:val="22"/>
          <w:szCs w:val="22"/>
        </w:rPr>
        <w:t>I</w:t>
      </w:r>
      <w:r w:rsidRPr="000E79ED">
        <w:rPr>
          <w:rFonts w:ascii="Arial" w:hAnsi="Arial" w:cs="Arial"/>
          <w:sz w:val="22"/>
          <w:szCs w:val="22"/>
        </w:rPr>
        <w:t xml:space="preserve"> odst. </w:t>
      </w:r>
      <w:r w:rsidR="006F785E">
        <w:rPr>
          <w:rFonts w:ascii="Arial" w:hAnsi="Arial" w:cs="Arial"/>
          <w:sz w:val="22"/>
          <w:szCs w:val="22"/>
        </w:rPr>
        <w:t xml:space="preserve">1 bod </w:t>
      </w:r>
      <w:proofErr w:type="spellStart"/>
      <w:r w:rsidR="006F785E">
        <w:rPr>
          <w:rFonts w:ascii="Arial" w:hAnsi="Arial" w:cs="Arial"/>
          <w:sz w:val="22"/>
          <w:szCs w:val="22"/>
        </w:rPr>
        <w:t>iii</w:t>
      </w:r>
      <w:proofErr w:type="spellEnd"/>
      <w:r w:rsidR="006F785E">
        <w:rPr>
          <w:rFonts w:ascii="Arial" w:hAnsi="Arial" w:cs="Arial"/>
          <w:sz w:val="22"/>
          <w:szCs w:val="22"/>
        </w:rPr>
        <w:t>.</w:t>
      </w:r>
      <w:r w:rsidRPr="000E79ED">
        <w:rPr>
          <w:rFonts w:ascii="Arial" w:hAnsi="Arial" w:cs="Arial"/>
          <w:sz w:val="22"/>
          <w:szCs w:val="22"/>
        </w:rPr>
        <w:t xml:space="preserve"> smlouvy a požadovaný postup pro její provádění:</w:t>
      </w:r>
    </w:p>
    <w:p w:rsidR="00E0469D" w:rsidRPr="00FF7994" w:rsidRDefault="008F5D66" w:rsidP="002E53D0">
      <w:pPr>
        <w:pStyle w:val="Odstavecseseznamem"/>
        <w:numPr>
          <w:ilvl w:val="0"/>
          <w:numId w:val="1"/>
        </w:numPr>
        <w:spacing w:before="120" w:after="12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Zhotovitel </w:t>
      </w:r>
      <w:r w:rsidR="00510F74" w:rsidRPr="00FF7994">
        <w:rPr>
          <w:rFonts w:ascii="Arial" w:hAnsi="Arial" w:cs="Arial"/>
          <w:sz w:val="22"/>
          <w:szCs w:val="22"/>
        </w:rPr>
        <w:t>př</w:t>
      </w:r>
      <w:r w:rsidR="005C6E16" w:rsidRPr="00FF7994">
        <w:rPr>
          <w:rFonts w:ascii="Arial" w:hAnsi="Arial" w:cs="Arial"/>
          <w:sz w:val="22"/>
          <w:szCs w:val="22"/>
        </w:rPr>
        <w:t>ed</w:t>
      </w:r>
      <w:r w:rsidR="00510F74" w:rsidRPr="00FF7994">
        <w:rPr>
          <w:rFonts w:ascii="Arial" w:hAnsi="Arial" w:cs="Arial"/>
          <w:sz w:val="22"/>
          <w:szCs w:val="22"/>
        </w:rPr>
        <w:t xml:space="preserve"> příprav</w:t>
      </w:r>
      <w:r w:rsidR="005C6E16" w:rsidRPr="00FF7994">
        <w:rPr>
          <w:rFonts w:ascii="Arial" w:hAnsi="Arial" w:cs="Arial"/>
          <w:sz w:val="22"/>
          <w:szCs w:val="22"/>
        </w:rPr>
        <w:t>ou</w:t>
      </w:r>
      <w:r w:rsidR="00510F74" w:rsidRPr="00FF7994">
        <w:rPr>
          <w:rFonts w:ascii="Arial" w:hAnsi="Arial" w:cs="Arial"/>
          <w:sz w:val="22"/>
          <w:szCs w:val="22"/>
        </w:rPr>
        <w:t xml:space="preserve"> záborového elaborát</w:t>
      </w:r>
      <w:r w:rsidR="005C6E16" w:rsidRPr="00FF7994">
        <w:rPr>
          <w:rFonts w:ascii="Arial" w:hAnsi="Arial" w:cs="Arial"/>
          <w:sz w:val="22"/>
          <w:szCs w:val="22"/>
        </w:rPr>
        <w:t>u</w:t>
      </w:r>
      <w:r w:rsidR="00510F74" w:rsidRPr="00FF7994">
        <w:rPr>
          <w:rFonts w:ascii="Arial" w:hAnsi="Arial" w:cs="Arial"/>
          <w:sz w:val="22"/>
          <w:szCs w:val="22"/>
        </w:rPr>
        <w:t xml:space="preserve"> zjistí ve spolupráci se státním pozemkovým úřadem</w:t>
      </w:r>
      <w:r w:rsidR="00B628AD" w:rsidRPr="00FF7994">
        <w:rPr>
          <w:rFonts w:ascii="Arial" w:hAnsi="Arial" w:cs="Arial"/>
          <w:sz w:val="22"/>
          <w:szCs w:val="22"/>
        </w:rPr>
        <w:t xml:space="preserve"> </w:t>
      </w:r>
      <w:r w:rsidR="00510F74" w:rsidRPr="00FF7994">
        <w:rPr>
          <w:rFonts w:ascii="Arial" w:hAnsi="Arial" w:cs="Arial"/>
          <w:sz w:val="22"/>
          <w:szCs w:val="22"/>
        </w:rPr>
        <w:t>a katastrálním úřadem stav případných pozemkových úprav a obnovy</w:t>
      </w:r>
      <w:r w:rsidR="00EF1DC8" w:rsidRPr="00FF7994">
        <w:rPr>
          <w:rFonts w:ascii="Arial" w:hAnsi="Arial" w:cs="Arial"/>
          <w:sz w:val="22"/>
          <w:szCs w:val="22"/>
        </w:rPr>
        <w:t xml:space="preserve"> katastrálního</w:t>
      </w:r>
      <w:r w:rsidR="00510F74" w:rsidRPr="00FF7994">
        <w:rPr>
          <w:rFonts w:ascii="Arial" w:hAnsi="Arial" w:cs="Arial"/>
          <w:sz w:val="22"/>
          <w:szCs w:val="22"/>
        </w:rPr>
        <w:t xml:space="preserve"> operátu v daném katastrálním území a zohlední ho při tvorbě </w:t>
      </w:r>
      <w:r w:rsidR="005C6E16" w:rsidRPr="00FF7994">
        <w:rPr>
          <w:rFonts w:ascii="Arial" w:hAnsi="Arial" w:cs="Arial"/>
          <w:sz w:val="22"/>
          <w:szCs w:val="22"/>
        </w:rPr>
        <w:t>záborového elaborátu</w:t>
      </w:r>
      <w:r w:rsidR="002B2F5B" w:rsidRPr="00FF7994">
        <w:rPr>
          <w:rFonts w:ascii="Arial" w:hAnsi="Arial" w:cs="Arial"/>
          <w:sz w:val="22"/>
          <w:szCs w:val="22"/>
        </w:rPr>
        <w:t xml:space="preserve"> (v</w:t>
      </w:r>
      <w:r w:rsidR="000E79ED" w:rsidRPr="00FF7994">
        <w:rPr>
          <w:rFonts w:ascii="Arial" w:hAnsi="Arial" w:cs="Arial"/>
          <w:sz w:val="22"/>
          <w:szCs w:val="22"/>
        </w:rPr>
        <w:t> </w:t>
      </w:r>
      <w:r w:rsidR="002B2F5B" w:rsidRPr="00FF7994">
        <w:rPr>
          <w:rFonts w:ascii="Arial" w:hAnsi="Arial" w:cs="Arial"/>
          <w:sz w:val="22"/>
          <w:szCs w:val="22"/>
        </w:rPr>
        <w:t>případě již probíhajících pozemkových úprav a obnovy operátu je nutné, aby zhotovitel (projektant) komunikoval i s geodetem, který pozemkové úpravy řeší</w:t>
      </w:r>
      <w:r w:rsidR="00474DB2" w:rsidRPr="00FF7994">
        <w:rPr>
          <w:rFonts w:ascii="Arial" w:hAnsi="Arial" w:cs="Arial"/>
          <w:sz w:val="22"/>
          <w:szCs w:val="22"/>
        </w:rPr>
        <w:t xml:space="preserve">. </w:t>
      </w:r>
      <w:r w:rsidR="00013798" w:rsidRPr="00FF7994">
        <w:rPr>
          <w:rFonts w:ascii="Arial" w:hAnsi="Arial" w:cs="Arial"/>
          <w:sz w:val="22"/>
          <w:szCs w:val="22"/>
        </w:rPr>
        <w:t xml:space="preserve">V případě navazujících staveb </w:t>
      </w:r>
      <w:proofErr w:type="spellStart"/>
      <w:r w:rsidR="005439ED">
        <w:rPr>
          <w:rFonts w:ascii="Arial" w:hAnsi="Arial" w:cs="Arial"/>
          <w:sz w:val="22"/>
          <w:szCs w:val="22"/>
        </w:rPr>
        <w:t>Pk</w:t>
      </w:r>
      <w:proofErr w:type="spellEnd"/>
      <w:r w:rsidR="005439ED">
        <w:rPr>
          <w:rFonts w:ascii="Arial" w:hAnsi="Arial" w:cs="Arial"/>
          <w:sz w:val="22"/>
          <w:szCs w:val="22"/>
        </w:rPr>
        <w:t xml:space="preserve"> a </w:t>
      </w:r>
      <w:r w:rsidR="00013798" w:rsidRPr="00FF7994">
        <w:rPr>
          <w:rFonts w:ascii="Arial" w:hAnsi="Arial" w:cs="Arial"/>
          <w:sz w:val="22"/>
          <w:szCs w:val="22"/>
        </w:rPr>
        <w:t>jiného investora (např. ŘSD ČR</w:t>
      </w:r>
      <w:r w:rsidR="001C7D28" w:rsidRPr="00FF7994">
        <w:rPr>
          <w:rFonts w:ascii="Arial" w:hAnsi="Arial" w:cs="Arial"/>
          <w:sz w:val="22"/>
          <w:szCs w:val="22"/>
        </w:rPr>
        <w:t>, SÚS Pk</w:t>
      </w:r>
      <w:r w:rsidR="00013798" w:rsidRPr="00FF7994">
        <w:rPr>
          <w:rFonts w:ascii="Arial" w:hAnsi="Arial" w:cs="Arial"/>
          <w:sz w:val="22"/>
          <w:szCs w:val="22"/>
        </w:rPr>
        <w:t xml:space="preserve">) </w:t>
      </w:r>
      <w:r w:rsidR="000E53B9" w:rsidRPr="00FF7994">
        <w:rPr>
          <w:rFonts w:ascii="Arial" w:hAnsi="Arial" w:cs="Arial"/>
          <w:sz w:val="22"/>
          <w:szCs w:val="22"/>
        </w:rPr>
        <w:t>musí zhotovitel</w:t>
      </w:r>
      <w:r w:rsidR="00013798" w:rsidRPr="00FF7994">
        <w:rPr>
          <w:rFonts w:ascii="Arial" w:hAnsi="Arial" w:cs="Arial"/>
          <w:sz w:val="22"/>
          <w:szCs w:val="22"/>
        </w:rPr>
        <w:t xml:space="preserve"> předem </w:t>
      </w:r>
      <w:r w:rsidR="00D977DA" w:rsidRPr="00FF7994">
        <w:rPr>
          <w:rFonts w:ascii="Arial" w:hAnsi="Arial" w:cs="Arial"/>
          <w:sz w:val="22"/>
          <w:szCs w:val="22"/>
        </w:rPr>
        <w:t>projednat</w:t>
      </w:r>
      <w:r w:rsidR="00013798" w:rsidRPr="00FF7994">
        <w:rPr>
          <w:rFonts w:ascii="Arial" w:hAnsi="Arial" w:cs="Arial"/>
          <w:sz w:val="22"/>
          <w:szCs w:val="22"/>
        </w:rPr>
        <w:t xml:space="preserve"> s projektanty těchto staveb</w:t>
      </w:r>
      <w:r w:rsidR="00D977DA" w:rsidRPr="00FF7994">
        <w:rPr>
          <w:rFonts w:ascii="Arial" w:hAnsi="Arial" w:cs="Arial"/>
          <w:sz w:val="22"/>
          <w:szCs w:val="22"/>
        </w:rPr>
        <w:t xml:space="preserve"> soulad v jejich</w:t>
      </w:r>
      <w:r w:rsidR="00013798" w:rsidRPr="00FF7994">
        <w:rPr>
          <w:rFonts w:ascii="Arial" w:hAnsi="Arial" w:cs="Arial"/>
          <w:sz w:val="22"/>
          <w:szCs w:val="22"/>
        </w:rPr>
        <w:t xml:space="preserve"> napojení. Z</w:t>
      </w:r>
      <w:r w:rsidRPr="00FF7994">
        <w:rPr>
          <w:rFonts w:ascii="Arial" w:hAnsi="Arial" w:cs="Arial"/>
          <w:sz w:val="22"/>
          <w:szCs w:val="22"/>
        </w:rPr>
        <w:t>pracovaný záborový elaborát s vyznačením druhu majetkoprávní zátěže</w:t>
      </w:r>
      <w:r w:rsidR="00510F74" w:rsidRPr="00FF7994">
        <w:rPr>
          <w:rFonts w:ascii="Arial" w:hAnsi="Arial" w:cs="Arial"/>
          <w:sz w:val="22"/>
          <w:szCs w:val="22"/>
        </w:rPr>
        <w:t xml:space="preserve"> (trvalý a dočasný zábor v rozdělení na starou, novou a kombinovanou zátěž</w:t>
      </w:r>
      <w:r w:rsidR="00376931" w:rsidRPr="00FF799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376931" w:rsidRPr="00FF7994">
        <w:rPr>
          <w:rFonts w:ascii="Arial" w:hAnsi="Arial" w:cs="Arial"/>
          <w:sz w:val="22"/>
          <w:szCs w:val="22"/>
        </w:rPr>
        <w:t xml:space="preserve"> </w:t>
      </w:r>
      <w:r w:rsidR="002B2F5B" w:rsidRPr="00FF7994">
        <w:rPr>
          <w:rFonts w:ascii="Arial" w:hAnsi="Arial" w:cs="Arial"/>
          <w:sz w:val="22"/>
          <w:szCs w:val="22"/>
        </w:rPr>
        <w:t xml:space="preserve"> a</w:t>
      </w:r>
      <w:r w:rsidR="00376931" w:rsidRPr="00FF7994">
        <w:rPr>
          <w:rFonts w:ascii="Arial" w:hAnsi="Arial" w:cs="Arial"/>
          <w:sz w:val="22"/>
          <w:szCs w:val="22"/>
        </w:rPr>
        <w:t> </w:t>
      </w:r>
      <w:r w:rsidR="00AB5711" w:rsidRPr="00FF7994">
        <w:rPr>
          <w:rFonts w:ascii="Arial" w:hAnsi="Arial" w:cs="Arial"/>
          <w:sz w:val="22"/>
          <w:szCs w:val="22"/>
        </w:rPr>
        <w:t xml:space="preserve">budoucí </w:t>
      </w:r>
      <w:r w:rsidR="002B2F5B" w:rsidRPr="00FF7994">
        <w:rPr>
          <w:rFonts w:ascii="Arial" w:hAnsi="Arial" w:cs="Arial"/>
          <w:sz w:val="22"/>
          <w:szCs w:val="22"/>
        </w:rPr>
        <w:t>věcné</w:t>
      </w:r>
      <w:r w:rsidR="00376931" w:rsidRPr="00FF7994">
        <w:rPr>
          <w:rFonts w:ascii="Arial" w:hAnsi="Arial" w:cs="Arial"/>
          <w:sz w:val="22"/>
          <w:szCs w:val="22"/>
        </w:rPr>
        <w:t xml:space="preserve"> břemeno</w:t>
      </w:r>
      <w:r w:rsidR="00AB5711" w:rsidRPr="00FF7994">
        <w:rPr>
          <w:rFonts w:ascii="Arial" w:hAnsi="Arial" w:cs="Arial"/>
          <w:sz w:val="22"/>
          <w:szCs w:val="22"/>
        </w:rPr>
        <w:t>, které bude uzavírat Pardubický kraj s vlastníkem pozemku</w:t>
      </w:r>
      <w:r w:rsidR="005D33C7" w:rsidRPr="00FF7994">
        <w:rPr>
          <w:rFonts w:ascii="Arial" w:hAnsi="Arial" w:cs="Arial"/>
          <w:sz w:val="22"/>
          <w:szCs w:val="22"/>
        </w:rPr>
        <w:t xml:space="preserve"> (např. mosty…)</w:t>
      </w:r>
      <w:r w:rsidR="00D332F3" w:rsidRPr="00FF7994">
        <w:rPr>
          <w:rFonts w:ascii="Arial" w:hAnsi="Arial" w:cs="Arial"/>
          <w:sz w:val="22"/>
          <w:szCs w:val="22"/>
        </w:rPr>
        <w:t>. Záborový elaborát p</w:t>
      </w:r>
      <w:r w:rsidR="00013798" w:rsidRPr="00FF7994">
        <w:rPr>
          <w:rFonts w:ascii="Arial" w:hAnsi="Arial" w:cs="Arial"/>
          <w:sz w:val="22"/>
          <w:szCs w:val="22"/>
        </w:rPr>
        <w:t xml:space="preserve">ředá investor </w:t>
      </w:r>
      <w:r w:rsidRPr="00FF7994">
        <w:rPr>
          <w:rFonts w:ascii="Arial" w:hAnsi="Arial" w:cs="Arial"/>
          <w:sz w:val="22"/>
          <w:szCs w:val="22"/>
        </w:rPr>
        <w:t>objednateli</w:t>
      </w:r>
      <w:r w:rsidR="005D33C7" w:rsidRPr="00FF7994">
        <w:rPr>
          <w:rFonts w:ascii="Arial" w:hAnsi="Arial" w:cs="Arial"/>
          <w:sz w:val="22"/>
          <w:szCs w:val="22"/>
        </w:rPr>
        <w:t xml:space="preserve"> - </w:t>
      </w:r>
      <w:r w:rsidR="00A152D8" w:rsidRPr="00FF7994">
        <w:rPr>
          <w:rFonts w:ascii="Arial" w:hAnsi="Arial" w:cs="Arial"/>
          <w:sz w:val="22"/>
          <w:szCs w:val="22"/>
        </w:rPr>
        <w:t xml:space="preserve">oddělení majetkoprávní přípravy investic </w:t>
      </w:r>
      <w:r w:rsidR="00474DB2" w:rsidRPr="00FF7994">
        <w:rPr>
          <w:rFonts w:ascii="Arial" w:hAnsi="Arial" w:cs="Arial"/>
          <w:sz w:val="22"/>
          <w:szCs w:val="22"/>
        </w:rPr>
        <w:t xml:space="preserve">dále jen </w:t>
      </w:r>
      <w:r w:rsidR="00013798" w:rsidRPr="00FF7994">
        <w:rPr>
          <w:rFonts w:ascii="Arial" w:hAnsi="Arial" w:cs="Arial"/>
          <w:sz w:val="22"/>
          <w:szCs w:val="22"/>
        </w:rPr>
        <w:t>OMPI</w:t>
      </w:r>
      <w:r w:rsidR="00474DB2" w:rsidRPr="00FF7994">
        <w:rPr>
          <w:rFonts w:ascii="Arial" w:hAnsi="Arial" w:cs="Arial"/>
          <w:sz w:val="22"/>
          <w:szCs w:val="22"/>
        </w:rPr>
        <w:t xml:space="preserve">. </w:t>
      </w:r>
      <w:r w:rsidR="00D332F3" w:rsidRPr="00FF7994">
        <w:rPr>
          <w:rFonts w:ascii="Arial" w:hAnsi="Arial" w:cs="Arial"/>
          <w:sz w:val="22"/>
          <w:szCs w:val="22"/>
        </w:rPr>
        <w:t>Z</w:t>
      </w:r>
      <w:r w:rsidR="005D33C7" w:rsidRPr="00FF7994">
        <w:rPr>
          <w:rFonts w:ascii="Arial" w:hAnsi="Arial" w:cs="Arial"/>
          <w:sz w:val="22"/>
          <w:szCs w:val="22"/>
        </w:rPr>
        <w:t xml:space="preserve">ároveň </w:t>
      </w:r>
      <w:r w:rsidR="00D332F3" w:rsidRPr="00FF7994">
        <w:rPr>
          <w:rFonts w:ascii="Arial" w:hAnsi="Arial" w:cs="Arial"/>
          <w:sz w:val="22"/>
          <w:szCs w:val="22"/>
        </w:rPr>
        <w:t>předá</w:t>
      </w:r>
      <w:r w:rsidR="00013798" w:rsidRPr="00FF7994">
        <w:rPr>
          <w:rFonts w:ascii="Arial" w:hAnsi="Arial" w:cs="Arial"/>
          <w:sz w:val="22"/>
          <w:szCs w:val="22"/>
        </w:rPr>
        <w:t xml:space="preserve"> záborový elaborát pro celou stavbu v</w:t>
      </w:r>
      <w:r w:rsidR="00D332F3" w:rsidRPr="00FF7994">
        <w:rPr>
          <w:rFonts w:ascii="Arial" w:hAnsi="Arial" w:cs="Arial"/>
          <w:sz w:val="22"/>
          <w:szCs w:val="22"/>
        </w:rPr>
        <w:t xml:space="preserve"> MS </w:t>
      </w:r>
      <w:r w:rsidR="005D33C7" w:rsidRPr="00FF7994">
        <w:rPr>
          <w:rFonts w:ascii="Arial" w:hAnsi="Arial" w:cs="Arial"/>
          <w:sz w:val="22"/>
          <w:szCs w:val="22"/>
        </w:rPr>
        <w:t xml:space="preserve">Excel </w:t>
      </w:r>
      <w:r w:rsidR="00013798" w:rsidRPr="00FF7994">
        <w:rPr>
          <w:rFonts w:ascii="Arial" w:hAnsi="Arial" w:cs="Arial"/>
          <w:sz w:val="22"/>
          <w:szCs w:val="22"/>
        </w:rPr>
        <w:t>a celkovou situaci stavby</w:t>
      </w:r>
      <w:r w:rsidR="00474DB2" w:rsidRPr="00FF7994">
        <w:rPr>
          <w:rFonts w:ascii="Arial" w:hAnsi="Arial" w:cs="Arial"/>
          <w:sz w:val="22"/>
          <w:szCs w:val="22"/>
        </w:rPr>
        <w:t xml:space="preserve">. </w:t>
      </w:r>
      <w:r w:rsidR="002E53D0" w:rsidRPr="00FF7994">
        <w:rPr>
          <w:rFonts w:ascii="Arial" w:hAnsi="Arial" w:cs="Arial"/>
          <w:sz w:val="22"/>
          <w:szCs w:val="22"/>
        </w:rPr>
        <w:t xml:space="preserve">Zhotovitel předá podklady </w:t>
      </w:r>
      <w:r w:rsidRPr="00FF7994">
        <w:rPr>
          <w:rFonts w:ascii="Arial" w:hAnsi="Arial" w:cs="Arial"/>
          <w:sz w:val="22"/>
          <w:szCs w:val="22"/>
        </w:rPr>
        <w:t>správci majetkoprávní databáze</w:t>
      </w:r>
      <w:r w:rsidR="00013798" w:rsidRPr="00FF7994">
        <w:rPr>
          <w:rFonts w:ascii="Arial" w:hAnsi="Arial" w:cs="Arial"/>
          <w:sz w:val="22"/>
          <w:szCs w:val="22"/>
        </w:rPr>
        <w:t xml:space="preserve"> společnosti </w:t>
      </w:r>
      <w:proofErr w:type="spellStart"/>
      <w:r w:rsidR="00013798" w:rsidRPr="00FF7994">
        <w:rPr>
          <w:rFonts w:ascii="Arial" w:hAnsi="Arial" w:cs="Arial"/>
          <w:sz w:val="22"/>
          <w:szCs w:val="22"/>
        </w:rPr>
        <w:t>GMtech</w:t>
      </w:r>
      <w:proofErr w:type="spellEnd"/>
      <w:r w:rsidR="00013798" w:rsidRPr="00FF7994">
        <w:rPr>
          <w:rFonts w:ascii="Arial" w:hAnsi="Arial" w:cs="Arial"/>
          <w:sz w:val="22"/>
          <w:szCs w:val="22"/>
        </w:rPr>
        <w:t xml:space="preserve"> a.s. v požadované struktuře</w:t>
      </w:r>
      <w:r w:rsidR="00D332F3" w:rsidRPr="00FF7994">
        <w:rPr>
          <w:rFonts w:ascii="Arial" w:hAnsi="Arial" w:cs="Arial"/>
          <w:sz w:val="22"/>
          <w:szCs w:val="22"/>
        </w:rPr>
        <w:t xml:space="preserve"> (viz </w:t>
      </w:r>
      <w:r w:rsidR="00FF7994" w:rsidRPr="00FF7994">
        <w:rPr>
          <w:rFonts w:ascii="Arial" w:hAnsi="Arial" w:cs="Arial"/>
          <w:sz w:val="22"/>
          <w:szCs w:val="22"/>
        </w:rPr>
        <w:t>příloha č. 1</w:t>
      </w:r>
      <w:r w:rsidR="00142060">
        <w:rPr>
          <w:rFonts w:ascii="Arial" w:hAnsi="Arial" w:cs="Arial"/>
          <w:sz w:val="22"/>
          <w:szCs w:val="22"/>
        </w:rPr>
        <w:t xml:space="preserve"> a 2 této specifikace</w:t>
      </w:r>
      <w:r w:rsidR="00212EBB" w:rsidRPr="00FF7994">
        <w:rPr>
          <w:rFonts w:ascii="Arial" w:hAnsi="Arial" w:cs="Arial"/>
          <w:sz w:val="22"/>
          <w:szCs w:val="22"/>
        </w:rPr>
        <w:t xml:space="preserve">) </w:t>
      </w:r>
      <w:r w:rsidRPr="00FF7994">
        <w:rPr>
          <w:rFonts w:ascii="Arial" w:hAnsi="Arial" w:cs="Arial"/>
          <w:sz w:val="22"/>
          <w:szCs w:val="22"/>
        </w:rPr>
        <w:t xml:space="preserve">k vložení údajů do </w:t>
      </w:r>
      <w:r w:rsidR="00EB7364" w:rsidRPr="00FF7994">
        <w:rPr>
          <w:rFonts w:ascii="Arial" w:hAnsi="Arial" w:cs="Arial"/>
          <w:sz w:val="22"/>
          <w:szCs w:val="22"/>
        </w:rPr>
        <w:t>aplikace</w:t>
      </w:r>
      <w:r w:rsidR="00013798" w:rsidRPr="00FF7994">
        <w:rPr>
          <w:rFonts w:ascii="Arial" w:hAnsi="Arial" w:cs="Arial"/>
          <w:sz w:val="22"/>
          <w:szCs w:val="22"/>
        </w:rPr>
        <w:t xml:space="preserve"> MAJA</w:t>
      </w:r>
      <w:r w:rsidRPr="00FF7994">
        <w:rPr>
          <w:rFonts w:ascii="Arial" w:hAnsi="Arial" w:cs="Arial"/>
          <w:sz w:val="22"/>
          <w:szCs w:val="22"/>
        </w:rPr>
        <w:t>, a to bezodkladně po jeho zpracování</w:t>
      </w:r>
      <w:r w:rsidR="00212EBB" w:rsidRPr="00FF7994">
        <w:rPr>
          <w:rFonts w:ascii="Arial" w:hAnsi="Arial" w:cs="Arial"/>
          <w:sz w:val="22"/>
          <w:szCs w:val="22"/>
        </w:rPr>
        <w:t xml:space="preserve">. </w:t>
      </w:r>
      <w:r w:rsidR="0008730F" w:rsidRPr="00FF7994">
        <w:rPr>
          <w:rFonts w:ascii="Arial" w:hAnsi="Arial" w:cs="Arial"/>
          <w:sz w:val="22"/>
          <w:szCs w:val="22"/>
        </w:rPr>
        <w:t xml:space="preserve">Konečný záborový elaborát předá zhotovitel příslušnému referentovi OMPI minimálně 2 měsíce před veřejným projednáním s vlastníky dotčených pozemků </w:t>
      </w:r>
      <w:r w:rsidR="006432F6" w:rsidRPr="00FF7994">
        <w:rPr>
          <w:rFonts w:ascii="Arial" w:hAnsi="Arial" w:cs="Arial"/>
          <w:sz w:val="22"/>
          <w:szCs w:val="22"/>
        </w:rPr>
        <w:t xml:space="preserve">v místě stavby. </w:t>
      </w:r>
    </w:p>
    <w:p w:rsidR="00E0469D" w:rsidRPr="00FF7994" w:rsidRDefault="008F5D66" w:rsidP="00E0469D">
      <w:pPr>
        <w:pStyle w:val="Odstavecseseznamem"/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hAnsi="Arial" w:cs="Arial"/>
          <w:strike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V případě </w:t>
      </w:r>
      <w:r w:rsidR="00013798" w:rsidRPr="00FF7994">
        <w:rPr>
          <w:rFonts w:ascii="Arial" w:hAnsi="Arial" w:cs="Arial"/>
          <w:sz w:val="22"/>
          <w:szCs w:val="22"/>
        </w:rPr>
        <w:t xml:space="preserve">jakýchkoliv </w:t>
      </w:r>
      <w:r w:rsidRPr="00FF7994">
        <w:rPr>
          <w:rFonts w:ascii="Arial" w:hAnsi="Arial" w:cs="Arial"/>
          <w:sz w:val="22"/>
          <w:szCs w:val="22"/>
        </w:rPr>
        <w:t xml:space="preserve">změn v záborovém elaborátu předává zhotovitel </w:t>
      </w:r>
      <w:r w:rsidR="00EB7364" w:rsidRPr="00FF7994">
        <w:rPr>
          <w:rFonts w:ascii="Arial" w:hAnsi="Arial" w:cs="Arial"/>
          <w:sz w:val="22"/>
          <w:szCs w:val="22"/>
        </w:rPr>
        <w:t xml:space="preserve">správci databáze </w:t>
      </w:r>
      <w:r w:rsidRPr="00FF7994">
        <w:rPr>
          <w:rFonts w:ascii="Arial" w:hAnsi="Arial" w:cs="Arial"/>
          <w:sz w:val="22"/>
          <w:szCs w:val="22"/>
        </w:rPr>
        <w:t xml:space="preserve">bezodkladně podklady pro jeho aktualizaci. </w:t>
      </w:r>
      <w:r w:rsidR="00013798" w:rsidRPr="00FF7994">
        <w:rPr>
          <w:rFonts w:ascii="Arial" w:hAnsi="Arial" w:cs="Arial"/>
          <w:sz w:val="22"/>
          <w:szCs w:val="22"/>
        </w:rPr>
        <w:t xml:space="preserve">Na </w:t>
      </w:r>
      <w:r w:rsidR="00EB7364" w:rsidRPr="00FF7994">
        <w:rPr>
          <w:rFonts w:ascii="Arial" w:hAnsi="Arial" w:cs="Arial"/>
          <w:sz w:val="22"/>
          <w:szCs w:val="22"/>
        </w:rPr>
        <w:t xml:space="preserve">každou </w:t>
      </w:r>
      <w:r w:rsidR="00013798" w:rsidRPr="00FF7994">
        <w:rPr>
          <w:rFonts w:ascii="Arial" w:hAnsi="Arial" w:cs="Arial"/>
          <w:sz w:val="22"/>
          <w:szCs w:val="22"/>
        </w:rPr>
        <w:t xml:space="preserve">změnu rovněž </w:t>
      </w:r>
      <w:r w:rsidR="00EB7364" w:rsidRPr="00FF7994">
        <w:rPr>
          <w:rFonts w:ascii="Arial" w:hAnsi="Arial" w:cs="Arial"/>
          <w:sz w:val="22"/>
          <w:szCs w:val="22"/>
        </w:rPr>
        <w:t xml:space="preserve">upozorní </w:t>
      </w:r>
      <w:r w:rsidR="00013798" w:rsidRPr="00FF7994">
        <w:rPr>
          <w:rFonts w:ascii="Arial" w:hAnsi="Arial" w:cs="Arial"/>
          <w:sz w:val="22"/>
          <w:szCs w:val="22"/>
        </w:rPr>
        <w:t>příslušného referenta OMPI e-mailem</w:t>
      </w:r>
      <w:r w:rsidR="00A328B8" w:rsidRPr="00FF7994">
        <w:rPr>
          <w:rFonts w:ascii="Arial" w:hAnsi="Arial" w:cs="Arial"/>
          <w:sz w:val="22"/>
          <w:szCs w:val="22"/>
        </w:rPr>
        <w:t>, zašle mu aktualizovaný záborový elaborát, situační výkres – detail a situaci širších vztahů</w:t>
      </w:r>
      <w:r w:rsidR="00013798" w:rsidRPr="00FF7994">
        <w:rPr>
          <w:rFonts w:ascii="Arial" w:hAnsi="Arial" w:cs="Arial"/>
          <w:sz w:val="22"/>
          <w:szCs w:val="22"/>
        </w:rPr>
        <w:t>.</w:t>
      </w:r>
      <w:r w:rsidR="004810C3" w:rsidRPr="00FF7994">
        <w:rPr>
          <w:rFonts w:ascii="Arial" w:hAnsi="Arial" w:cs="Arial"/>
          <w:sz w:val="22"/>
          <w:szCs w:val="22"/>
        </w:rPr>
        <w:t xml:space="preserve"> </w:t>
      </w:r>
      <w:r w:rsidR="00E0469D" w:rsidRPr="00FF7994">
        <w:rPr>
          <w:rFonts w:ascii="Arial" w:hAnsi="Arial" w:cs="Arial"/>
          <w:sz w:val="22"/>
          <w:szCs w:val="22"/>
        </w:rPr>
        <w:t>Pokud budou zjištěny případné rozpory v záborech, bude zaměstnanec OMPI neodkladně řešit se zhotovitelem.</w:t>
      </w:r>
      <w:r w:rsidR="00E0469D" w:rsidRPr="00FF7994">
        <w:rPr>
          <w:rFonts w:ascii="Arial" w:hAnsi="Arial" w:cs="Arial"/>
          <w:strike/>
          <w:sz w:val="22"/>
          <w:szCs w:val="22"/>
        </w:rPr>
        <w:t xml:space="preserve"> </w:t>
      </w:r>
    </w:p>
    <w:p w:rsidR="004810C3" w:rsidRPr="00FF7994" w:rsidRDefault="004810C3" w:rsidP="00E0469D">
      <w:pPr>
        <w:pStyle w:val="Odstavecseseznamem"/>
        <w:spacing w:before="120" w:after="120" w:line="259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>V případě, že součástí stavby bude např. výstavba nebo rekonstrukce chodníku, veřejného osvětlení a podobných stavebních objektů, které by po dokončení stavby nebo uplynutí doby udržitelnosti projektu měly být převedeny do vlastnictví třetí osoby (</w:t>
      </w:r>
      <w:r w:rsidR="002B0FC2" w:rsidRPr="00FF7994">
        <w:rPr>
          <w:rFonts w:ascii="Arial" w:hAnsi="Arial" w:cs="Arial"/>
          <w:sz w:val="22"/>
          <w:szCs w:val="22"/>
        </w:rPr>
        <w:t xml:space="preserve">např. </w:t>
      </w:r>
      <w:r w:rsidRPr="00FF7994">
        <w:rPr>
          <w:rFonts w:ascii="Arial" w:hAnsi="Arial" w:cs="Arial"/>
          <w:sz w:val="22"/>
          <w:szCs w:val="22"/>
        </w:rPr>
        <w:t xml:space="preserve">obce), vyčlení </w:t>
      </w:r>
      <w:r w:rsidR="002B0FC2" w:rsidRPr="00FF7994">
        <w:rPr>
          <w:rFonts w:ascii="Arial" w:hAnsi="Arial" w:cs="Arial"/>
          <w:sz w:val="22"/>
          <w:szCs w:val="22"/>
        </w:rPr>
        <w:t>z</w:t>
      </w:r>
      <w:r w:rsidR="00474DB2" w:rsidRPr="00FF7994">
        <w:rPr>
          <w:rFonts w:ascii="Arial" w:hAnsi="Arial" w:cs="Arial"/>
          <w:sz w:val="22"/>
          <w:szCs w:val="22"/>
        </w:rPr>
        <w:t xml:space="preserve">hotovitel </w:t>
      </w:r>
      <w:r w:rsidRPr="00FF7994">
        <w:rPr>
          <w:rFonts w:ascii="Arial" w:hAnsi="Arial" w:cs="Arial"/>
          <w:sz w:val="22"/>
          <w:szCs w:val="22"/>
        </w:rPr>
        <w:t>tuto část stavby jako samostatný stavební objekt včetně jím dotčených pozemků.</w:t>
      </w:r>
    </w:p>
    <w:p w:rsidR="002B0FC2" w:rsidRPr="00FF7994" w:rsidRDefault="002B0FC2" w:rsidP="002B0FC2">
      <w:pPr>
        <w:pStyle w:val="Odstavecseseznamem"/>
        <w:spacing w:after="120" w:line="259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Po založení </w:t>
      </w:r>
      <w:proofErr w:type="spellStart"/>
      <w:r w:rsidRPr="00FF7994">
        <w:rPr>
          <w:rFonts w:ascii="Arial" w:hAnsi="Arial" w:cs="Arial"/>
          <w:sz w:val="22"/>
          <w:szCs w:val="22"/>
        </w:rPr>
        <w:t>GMtechem</w:t>
      </w:r>
      <w:proofErr w:type="spellEnd"/>
      <w:r w:rsidRPr="00FF7994">
        <w:rPr>
          <w:rFonts w:ascii="Arial" w:hAnsi="Arial" w:cs="Arial"/>
          <w:sz w:val="22"/>
          <w:szCs w:val="22"/>
        </w:rPr>
        <w:t xml:space="preserve"> v aplikaci MAJ</w:t>
      </w:r>
      <w:r w:rsidR="007E2411" w:rsidRPr="00FF7994">
        <w:rPr>
          <w:rFonts w:ascii="Arial" w:hAnsi="Arial" w:cs="Arial"/>
          <w:sz w:val="22"/>
          <w:szCs w:val="22"/>
        </w:rPr>
        <w:t xml:space="preserve">A, zhotovitel ke každému listu vlastnictví vloží podklady souhlasu vlastníka na konkrétní pozemek (pozemky) v jeho vlastnictví, </w:t>
      </w:r>
      <w:r w:rsidR="00E0469D" w:rsidRPr="00FF7994">
        <w:rPr>
          <w:rFonts w:ascii="Arial" w:hAnsi="Arial" w:cs="Arial"/>
          <w:sz w:val="22"/>
          <w:szCs w:val="22"/>
        </w:rPr>
        <w:t>včetně souhlasu vlastníka s umístěním stavby</w:t>
      </w:r>
      <w:r w:rsidR="00FD2E81">
        <w:rPr>
          <w:rFonts w:ascii="Arial" w:hAnsi="Arial" w:cs="Arial"/>
          <w:sz w:val="22"/>
          <w:szCs w:val="22"/>
        </w:rPr>
        <w:t xml:space="preserve"> (</w:t>
      </w:r>
      <w:r w:rsidR="00FF7994" w:rsidRPr="00FF7994">
        <w:rPr>
          <w:rFonts w:ascii="Arial" w:hAnsi="Arial" w:cs="Arial"/>
          <w:sz w:val="22"/>
          <w:szCs w:val="22"/>
        </w:rPr>
        <w:t>příloha č. 1</w:t>
      </w:r>
      <w:r w:rsidR="007E2411" w:rsidRPr="00FF7994">
        <w:rPr>
          <w:rFonts w:ascii="Arial" w:hAnsi="Arial" w:cs="Arial"/>
          <w:sz w:val="22"/>
          <w:szCs w:val="22"/>
        </w:rPr>
        <w:t xml:space="preserve"> této specifikace).</w:t>
      </w:r>
    </w:p>
    <w:p w:rsidR="00D977DA" w:rsidRPr="00FF7994" w:rsidRDefault="00226A59" w:rsidP="008F5D66">
      <w:pPr>
        <w:pStyle w:val="Odstavecseseznamem"/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>Nejpozději 50 dnů před termínem předání díla podle článku I. bodu 1. písm. a) musí dojít k </w:t>
      </w:r>
      <w:r w:rsidR="008F5D66" w:rsidRPr="00FF7994">
        <w:rPr>
          <w:rFonts w:ascii="Arial" w:hAnsi="Arial" w:cs="Arial"/>
          <w:sz w:val="22"/>
          <w:szCs w:val="22"/>
        </w:rPr>
        <w:t xml:space="preserve">projednání projektu s veřejností na místě. Jednání svolá </w:t>
      </w:r>
      <w:r w:rsidRPr="00FF7994">
        <w:rPr>
          <w:rFonts w:ascii="Arial" w:hAnsi="Arial" w:cs="Arial"/>
          <w:sz w:val="22"/>
          <w:szCs w:val="22"/>
        </w:rPr>
        <w:t>objednatel (příslušný referent OMPI)</w:t>
      </w:r>
      <w:r w:rsidR="008F5D66" w:rsidRPr="00FF7994">
        <w:rPr>
          <w:rFonts w:ascii="Arial" w:hAnsi="Arial" w:cs="Arial"/>
          <w:sz w:val="22"/>
          <w:szCs w:val="22"/>
        </w:rPr>
        <w:t xml:space="preserve">; k tomu mu </w:t>
      </w:r>
      <w:r w:rsidRPr="00FF7994">
        <w:rPr>
          <w:rFonts w:ascii="Arial" w:hAnsi="Arial" w:cs="Arial"/>
          <w:sz w:val="22"/>
          <w:szCs w:val="22"/>
        </w:rPr>
        <w:t xml:space="preserve">zhotovitel </w:t>
      </w:r>
      <w:r w:rsidR="008F5D66" w:rsidRPr="00FF7994">
        <w:rPr>
          <w:rFonts w:ascii="Arial" w:hAnsi="Arial" w:cs="Arial"/>
          <w:sz w:val="22"/>
          <w:szCs w:val="22"/>
        </w:rPr>
        <w:t>poskytne potřeb</w:t>
      </w:r>
      <w:r w:rsidR="006C7AD3" w:rsidRPr="00FF7994">
        <w:rPr>
          <w:rFonts w:ascii="Arial" w:hAnsi="Arial" w:cs="Arial"/>
          <w:sz w:val="22"/>
          <w:szCs w:val="22"/>
        </w:rPr>
        <w:t>n</w:t>
      </w:r>
      <w:r w:rsidR="008F5D66" w:rsidRPr="00FF7994">
        <w:rPr>
          <w:rFonts w:ascii="Arial" w:hAnsi="Arial" w:cs="Arial"/>
          <w:sz w:val="22"/>
          <w:szCs w:val="22"/>
        </w:rPr>
        <w:t>ou součinnost</w:t>
      </w:r>
      <w:r w:rsidR="000B3E05" w:rsidRPr="00FF7994">
        <w:rPr>
          <w:rFonts w:ascii="Arial" w:hAnsi="Arial" w:cs="Arial"/>
          <w:sz w:val="22"/>
          <w:szCs w:val="22"/>
        </w:rPr>
        <w:t xml:space="preserve"> - ú</w:t>
      </w:r>
      <w:r w:rsidR="008F5D66" w:rsidRPr="00FF7994">
        <w:rPr>
          <w:rFonts w:ascii="Arial" w:hAnsi="Arial" w:cs="Arial"/>
          <w:sz w:val="22"/>
          <w:szCs w:val="22"/>
        </w:rPr>
        <w:t xml:space="preserve">čast zhotovitele na jednání </w:t>
      </w:r>
      <w:r w:rsidR="000B3E05" w:rsidRPr="00FF7994">
        <w:rPr>
          <w:rFonts w:ascii="Arial" w:hAnsi="Arial" w:cs="Arial"/>
          <w:sz w:val="22"/>
          <w:szCs w:val="22"/>
        </w:rPr>
        <w:t xml:space="preserve">je povinná, seznámí </w:t>
      </w:r>
      <w:r w:rsidR="00D904FC" w:rsidRPr="00FF7994">
        <w:rPr>
          <w:rFonts w:ascii="Arial" w:hAnsi="Arial" w:cs="Arial"/>
          <w:sz w:val="22"/>
          <w:szCs w:val="22"/>
        </w:rPr>
        <w:t xml:space="preserve">zde </w:t>
      </w:r>
      <w:r w:rsidR="000B3E05" w:rsidRPr="00FF7994">
        <w:rPr>
          <w:rFonts w:ascii="Arial" w:hAnsi="Arial" w:cs="Arial"/>
          <w:sz w:val="22"/>
          <w:szCs w:val="22"/>
        </w:rPr>
        <w:t>veřejnost s projektem a v případě požadavků vlastníků na změnu technického řešení, které j</w:t>
      </w:r>
      <w:r w:rsidR="000E53B9" w:rsidRPr="00FF7994">
        <w:rPr>
          <w:rFonts w:ascii="Arial" w:hAnsi="Arial" w:cs="Arial"/>
          <w:sz w:val="22"/>
          <w:szCs w:val="22"/>
        </w:rPr>
        <w:t>e</w:t>
      </w:r>
      <w:r w:rsidR="000B3E05" w:rsidRPr="00FF7994">
        <w:rPr>
          <w:rFonts w:ascii="Arial" w:hAnsi="Arial" w:cs="Arial"/>
          <w:sz w:val="22"/>
          <w:szCs w:val="22"/>
        </w:rPr>
        <w:t xml:space="preserve"> proveditelné bez významných dopadů na projektovanou stavbu a její cenu, projedná zhotovitel s</w:t>
      </w:r>
      <w:r w:rsidR="001956EB" w:rsidRPr="00FF7994">
        <w:rPr>
          <w:rFonts w:ascii="Arial" w:hAnsi="Arial" w:cs="Arial"/>
          <w:sz w:val="22"/>
          <w:szCs w:val="22"/>
        </w:rPr>
        <w:t> </w:t>
      </w:r>
      <w:r w:rsidR="000B3E05" w:rsidRPr="00FF7994">
        <w:rPr>
          <w:rFonts w:ascii="Arial" w:hAnsi="Arial" w:cs="Arial"/>
          <w:sz w:val="22"/>
          <w:szCs w:val="22"/>
        </w:rPr>
        <w:t>objednatelem</w:t>
      </w:r>
      <w:r w:rsidR="001956EB" w:rsidRPr="00FF7994">
        <w:rPr>
          <w:rFonts w:ascii="Arial" w:hAnsi="Arial" w:cs="Arial"/>
          <w:sz w:val="22"/>
          <w:szCs w:val="22"/>
        </w:rPr>
        <w:t xml:space="preserve"> </w:t>
      </w:r>
      <w:r w:rsidR="00635264" w:rsidRPr="00FF7994">
        <w:rPr>
          <w:rFonts w:ascii="Arial" w:hAnsi="Arial" w:cs="Arial"/>
          <w:sz w:val="22"/>
          <w:szCs w:val="22"/>
        </w:rPr>
        <w:t xml:space="preserve">a </w:t>
      </w:r>
      <w:r w:rsidR="001956EB" w:rsidRPr="00FF7994">
        <w:rPr>
          <w:rFonts w:ascii="Arial" w:hAnsi="Arial" w:cs="Arial"/>
          <w:sz w:val="22"/>
          <w:szCs w:val="22"/>
        </w:rPr>
        <w:t>vlastníkem požadovanou změnu</w:t>
      </w:r>
      <w:r w:rsidR="00D904FC" w:rsidRPr="00FF7994">
        <w:rPr>
          <w:rFonts w:ascii="Arial" w:hAnsi="Arial" w:cs="Arial"/>
          <w:sz w:val="22"/>
          <w:szCs w:val="22"/>
        </w:rPr>
        <w:t>. B</w:t>
      </w:r>
      <w:r w:rsidR="00635264" w:rsidRPr="00FF7994">
        <w:rPr>
          <w:rFonts w:ascii="Arial" w:hAnsi="Arial" w:cs="Arial"/>
          <w:sz w:val="22"/>
          <w:szCs w:val="22"/>
        </w:rPr>
        <w:t xml:space="preserve">ude-li </w:t>
      </w:r>
      <w:r w:rsidR="000B3E05" w:rsidRPr="00FF7994">
        <w:rPr>
          <w:rFonts w:ascii="Arial" w:hAnsi="Arial" w:cs="Arial"/>
          <w:sz w:val="22"/>
          <w:szCs w:val="22"/>
        </w:rPr>
        <w:t>pož</w:t>
      </w:r>
      <w:r w:rsidR="00D904FC" w:rsidRPr="00FF7994">
        <w:rPr>
          <w:rFonts w:ascii="Arial" w:hAnsi="Arial" w:cs="Arial"/>
          <w:sz w:val="22"/>
          <w:szCs w:val="22"/>
        </w:rPr>
        <w:t>adavek</w:t>
      </w:r>
      <w:r w:rsidR="001956EB" w:rsidRPr="00FF7994">
        <w:rPr>
          <w:rFonts w:ascii="Arial" w:hAnsi="Arial" w:cs="Arial"/>
          <w:sz w:val="22"/>
          <w:szCs w:val="22"/>
        </w:rPr>
        <w:t xml:space="preserve"> vlastníka</w:t>
      </w:r>
      <w:r w:rsidR="00D904FC" w:rsidRPr="00FF7994">
        <w:rPr>
          <w:rFonts w:ascii="Arial" w:hAnsi="Arial" w:cs="Arial"/>
          <w:sz w:val="22"/>
          <w:szCs w:val="22"/>
        </w:rPr>
        <w:t xml:space="preserve"> akceptován, </w:t>
      </w:r>
      <w:r w:rsidR="000B3E05" w:rsidRPr="00FF7994">
        <w:rPr>
          <w:rFonts w:ascii="Arial" w:hAnsi="Arial" w:cs="Arial"/>
          <w:sz w:val="22"/>
          <w:szCs w:val="22"/>
        </w:rPr>
        <w:t>zaprac</w:t>
      </w:r>
      <w:r w:rsidR="00D904FC" w:rsidRPr="00FF7994">
        <w:rPr>
          <w:rFonts w:ascii="Arial" w:hAnsi="Arial" w:cs="Arial"/>
          <w:sz w:val="22"/>
          <w:szCs w:val="22"/>
        </w:rPr>
        <w:t>uje</w:t>
      </w:r>
      <w:r w:rsidR="001956EB" w:rsidRPr="00FF7994">
        <w:rPr>
          <w:rFonts w:ascii="Arial" w:hAnsi="Arial" w:cs="Arial"/>
          <w:sz w:val="22"/>
          <w:szCs w:val="22"/>
        </w:rPr>
        <w:t xml:space="preserve"> zhotovitel</w:t>
      </w:r>
      <w:r w:rsidR="00D904FC" w:rsidRPr="00FF7994">
        <w:rPr>
          <w:rFonts w:ascii="Arial" w:hAnsi="Arial" w:cs="Arial"/>
          <w:sz w:val="22"/>
          <w:szCs w:val="22"/>
        </w:rPr>
        <w:t xml:space="preserve"> tuto</w:t>
      </w:r>
      <w:r w:rsidR="000B3E05" w:rsidRPr="00FF7994">
        <w:rPr>
          <w:rFonts w:ascii="Arial" w:hAnsi="Arial" w:cs="Arial"/>
          <w:sz w:val="22"/>
          <w:szCs w:val="22"/>
        </w:rPr>
        <w:t xml:space="preserve"> změn</w:t>
      </w:r>
      <w:r w:rsidR="00D904FC" w:rsidRPr="00FF7994">
        <w:rPr>
          <w:rFonts w:ascii="Arial" w:hAnsi="Arial" w:cs="Arial"/>
          <w:sz w:val="22"/>
          <w:szCs w:val="22"/>
        </w:rPr>
        <w:t xml:space="preserve">u do projektové </w:t>
      </w:r>
      <w:r w:rsidR="00D904FC" w:rsidRPr="00FF7994">
        <w:rPr>
          <w:rFonts w:ascii="Arial" w:hAnsi="Arial" w:cs="Arial"/>
          <w:sz w:val="22"/>
          <w:szCs w:val="22"/>
        </w:rPr>
        <w:lastRenderedPageBreak/>
        <w:t xml:space="preserve">dokumentace a v případě jejího vlivu na velikost záborů, předá zhotovitel bezodkladně podklady správci databáze </w:t>
      </w:r>
      <w:r w:rsidR="001956EB" w:rsidRPr="00FF7994">
        <w:rPr>
          <w:rFonts w:ascii="Arial" w:hAnsi="Arial" w:cs="Arial"/>
          <w:sz w:val="22"/>
          <w:szCs w:val="22"/>
        </w:rPr>
        <w:t xml:space="preserve">MAJA </w:t>
      </w:r>
      <w:r w:rsidR="00D904FC" w:rsidRPr="00FF7994">
        <w:rPr>
          <w:rFonts w:ascii="Arial" w:hAnsi="Arial" w:cs="Arial"/>
          <w:sz w:val="22"/>
          <w:szCs w:val="22"/>
        </w:rPr>
        <w:t xml:space="preserve">pro aktualizaci. </w:t>
      </w:r>
      <w:r w:rsidR="000B3E05" w:rsidRPr="00FF7994">
        <w:rPr>
          <w:rFonts w:ascii="Arial" w:hAnsi="Arial" w:cs="Arial"/>
          <w:sz w:val="22"/>
          <w:szCs w:val="22"/>
        </w:rPr>
        <w:t xml:space="preserve"> </w:t>
      </w:r>
      <w:r w:rsidR="00D904FC" w:rsidRPr="00FF7994">
        <w:rPr>
          <w:rFonts w:ascii="Arial" w:hAnsi="Arial" w:cs="Arial"/>
          <w:sz w:val="22"/>
          <w:szCs w:val="22"/>
        </w:rPr>
        <w:t>V případě potřeby doplňkových jednání s jednotlivými dotčenými vlastníky se na žádost referenta OMPI zhotovitel tohoto jednání zúčastní.</w:t>
      </w:r>
      <w:r w:rsidR="00CD4359" w:rsidRPr="00FF7994">
        <w:rPr>
          <w:rFonts w:ascii="Arial" w:hAnsi="Arial" w:cs="Arial"/>
          <w:sz w:val="22"/>
          <w:szCs w:val="22"/>
        </w:rPr>
        <w:t xml:space="preserve"> Zhotovitel bude příslušnému referentovi OMPI poskytovat pravidelné informace o veškerých změnách a termínech</w:t>
      </w:r>
      <w:r w:rsidR="00635264" w:rsidRPr="00FF7994">
        <w:rPr>
          <w:rFonts w:ascii="Arial" w:hAnsi="Arial" w:cs="Arial"/>
          <w:strike/>
          <w:sz w:val="22"/>
          <w:szCs w:val="22"/>
        </w:rPr>
        <w:t>.</w:t>
      </w:r>
      <w:r w:rsidR="00CD4359" w:rsidRPr="00FF7994">
        <w:rPr>
          <w:rFonts w:ascii="Arial" w:hAnsi="Arial" w:cs="Arial"/>
          <w:sz w:val="22"/>
          <w:szCs w:val="22"/>
        </w:rPr>
        <w:t xml:space="preserve"> </w:t>
      </w:r>
    </w:p>
    <w:p w:rsidR="00B16DD0" w:rsidRPr="00FF7994" w:rsidRDefault="008F5D66" w:rsidP="00B16DD0">
      <w:pPr>
        <w:pStyle w:val="Odstavecseseznamem"/>
        <w:numPr>
          <w:ilvl w:val="0"/>
          <w:numId w:val="1"/>
        </w:numPr>
        <w:spacing w:after="120" w:line="259" w:lineRule="auto"/>
        <w:ind w:left="284" w:hanging="284"/>
        <w:jc w:val="both"/>
        <w:rPr>
          <w:rFonts w:ascii="Arial" w:hAnsi="Arial" w:cs="Arial"/>
          <w:strike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V případě, kdy je dotčený pozemek ve vlastnictví </w:t>
      </w:r>
      <w:r w:rsidR="001A2753" w:rsidRPr="00FF7994">
        <w:rPr>
          <w:rFonts w:ascii="Arial" w:hAnsi="Arial" w:cs="Arial"/>
          <w:sz w:val="22"/>
          <w:szCs w:val="22"/>
        </w:rPr>
        <w:t>České republiky</w:t>
      </w:r>
      <w:r w:rsidRPr="00FF7994">
        <w:rPr>
          <w:rFonts w:ascii="Arial" w:hAnsi="Arial" w:cs="Arial"/>
          <w:sz w:val="22"/>
          <w:szCs w:val="22"/>
        </w:rPr>
        <w:t xml:space="preserve">, obstarává </w:t>
      </w:r>
      <w:r w:rsidR="00226A59" w:rsidRPr="00FF7994">
        <w:rPr>
          <w:rFonts w:ascii="Arial" w:hAnsi="Arial" w:cs="Arial"/>
          <w:sz w:val="22"/>
          <w:szCs w:val="22"/>
        </w:rPr>
        <w:t xml:space="preserve">zhotovitel </w:t>
      </w:r>
      <w:r w:rsidRPr="00FF7994">
        <w:rPr>
          <w:rFonts w:ascii="Arial" w:hAnsi="Arial" w:cs="Arial"/>
          <w:sz w:val="22"/>
          <w:szCs w:val="22"/>
        </w:rPr>
        <w:t>souhlas</w:t>
      </w:r>
      <w:r w:rsidR="00635264" w:rsidRPr="00FF7994">
        <w:rPr>
          <w:rFonts w:ascii="Arial" w:hAnsi="Arial" w:cs="Arial"/>
          <w:sz w:val="22"/>
          <w:szCs w:val="22"/>
        </w:rPr>
        <w:t xml:space="preserve"> (vyjádření)</w:t>
      </w:r>
      <w:r w:rsidR="00436133" w:rsidRPr="00FF7994">
        <w:rPr>
          <w:rFonts w:ascii="Arial" w:hAnsi="Arial" w:cs="Arial"/>
          <w:sz w:val="22"/>
          <w:szCs w:val="22"/>
        </w:rPr>
        <w:t xml:space="preserve"> </w:t>
      </w:r>
      <w:r w:rsidR="00466E1F" w:rsidRPr="00FF7994">
        <w:rPr>
          <w:rFonts w:ascii="Arial" w:hAnsi="Arial" w:cs="Arial"/>
          <w:sz w:val="22"/>
          <w:szCs w:val="22"/>
        </w:rPr>
        <w:t>organizace</w:t>
      </w:r>
      <w:r w:rsidR="001A2753" w:rsidRPr="00FF7994">
        <w:rPr>
          <w:rFonts w:ascii="Arial" w:hAnsi="Arial" w:cs="Arial"/>
          <w:sz w:val="22"/>
          <w:szCs w:val="22"/>
        </w:rPr>
        <w:t>, která má právo hospodařit s tímto majetkem</w:t>
      </w:r>
      <w:r w:rsidRPr="00FF7994">
        <w:rPr>
          <w:rFonts w:ascii="Arial" w:hAnsi="Arial" w:cs="Arial"/>
          <w:sz w:val="22"/>
          <w:szCs w:val="22"/>
        </w:rPr>
        <w:t xml:space="preserve">. </w:t>
      </w:r>
      <w:r w:rsidR="00FF7994">
        <w:rPr>
          <w:rFonts w:ascii="Arial" w:hAnsi="Arial" w:cs="Arial"/>
          <w:sz w:val="22"/>
          <w:szCs w:val="22"/>
        </w:rPr>
        <w:t xml:space="preserve">Vydaný souhlas </w:t>
      </w:r>
      <w:r w:rsidR="00635264" w:rsidRPr="00FF7994">
        <w:rPr>
          <w:rFonts w:ascii="Arial" w:hAnsi="Arial" w:cs="Arial"/>
          <w:sz w:val="22"/>
          <w:szCs w:val="22"/>
        </w:rPr>
        <w:t>(</w:t>
      </w:r>
      <w:r w:rsidR="00B16DD0" w:rsidRPr="00FF7994">
        <w:rPr>
          <w:rFonts w:ascii="Arial" w:hAnsi="Arial" w:cs="Arial"/>
          <w:sz w:val="22"/>
          <w:szCs w:val="22"/>
        </w:rPr>
        <w:t>vyjádření</w:t>
      </w:r>
      <w:r w:rsidR="00635264" w:rsidRPr="00FF7994">
        <w:rPr>
          <w:rFonts w:ascii="Arial" w:hAnsi="Arial" w:cs="Arial"/>
          <w:sz w:val="22"/>
          <w:szCs w:val="22"/>
        </w:rPr>
        <w:t>)</w:t>
      </w:r>
      <w:r w:rsidR="00B16DD0" w:rsidRPr="00FF7994">
        <w:rPr>
          <w:rFonts w:ascii="Arial" w:hAnsi="Arial" w:cs="Arial"/>
          <w:sz w:val="22"/>
          <w:szCs w:val="22"/>
        </w:rPr>
        <w:t xml:space="preserve"> předá zhotovitel objednateli (příslušnému referentovi OMPI) bezodkladně. Smluvní vztahy</w:t>
      </w:r>
      <w:r w:rsidR="00466E1F" w:rsidRPr="00FF7994">
        <w:rPr>
          <w:rFonts w:ascii="Arial" w:hAnsi="Arial" w:cs="Arial"/>
          <w:sz w:val="22"/>
          <w:szCs w:val="22"/>
        </w:rPr>
        <w:t xml:space="preserve"> plynoucí z vyjádření organizace bude řešit objednatel</w:t>
      </w:r>
      <w:r w:rsidR="00635264" w:rsidRPr="00FF7994">
        <w:rPr>
          <w:rFonts w:ascii="Arial" w:hAnsi="Arial" w:cs="Arial"/>
          <w:sz w:val="22"/>
          <w:szCs w:val="22"/>
        </w:rPr>
        <w:t xml:space="preserve">. </w:t>
      </w:r>
    </w:p>
    <w:p w:rsidR="00635264" w:rsidRPr="00FF7994" w:rsidRDefault="00635264" w:rsidP="00635264">
      <w:pPr>
        <w:spacing w:after="120" w:line="259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>Je-li dotčeným pozemkem pozemek evidovaný jako ZPF</w:t>
      </w:r>
      <w:r w:rsidRPr="00142060">
        <w:rPr>
          <w:rFonts w:ascii="Arial" w:hAnsi="Arial" w:cs="Arial"/>
          <w:sz w:val="22"/>
          <w:szCs w:val="22"/>
        </w:rPr>
        <w:t xml:space="preserve">, zajistí zhotovitel </w:t>
      </w:r>
      <w:r w:rsidR="00142060" w:rsidRPr="00142060">
        <w:rPr>
          <w:rFonts w:ascii="Arial" w:hAnsi="Arial" w:cs="Arial"/>
          <w:sz w:val="22"/>
          <w:szCs w:val="22"/>
        </w:rPr>
        <w:t xml:space="preserve">podklady pro </w:t>
      </w:r>
      <w:r w:rsidRPr="00142060">
        <w:rPr>
          <w:rFonts w:ascii="Arial" w:hAnsi="Arial" w:cs="Arial"/>
          <w:sz w:val="22"/>
          <w:szCs w:val="22"/>
        </w:rPr>
        <w:t>odnětí z</w:t>
      </w:r>
      <w:r w:rsidR="00142060" w:rsidRPr="00142060">
        <w:rPr>
          <w:rFonts w:ascii="Arial" w:hAnsi="Arial" w:cs="Arial"/>
          <w:sz w:val="22"/>
          <w:szCs w:val="22"/>
        </w:rPr>
        <w:t>e</w:t>
      </w:r>
      <w:r w:rsidR="00142060">
        <w:rPr>
          <w:rFonts w:ascii="Arial" w:hAnsi="Arial" w:cs="Arial"/>
          <w:sz w:val="22"/>
          <w:szCs w:val="22"/>
        </w:rPr>
        <w:t> ZPF</w:t>
      </w:r>
      <w:r w:rsidRPr="00142060">
        <w:rPr>
          <w:rFonts w:ascii="Arial" w:hAnsi="Arial" w:cs="Arial"/>
          <w:sz w:val="22"/>
          <w:szCs w:val="22"/>
        </w:rPr>
        <w:t>.</w:t>
      </w:r>
      <w:r w:rsidRPr="00FF7994">
        <w:rPr>
          <w:rFonts w:ascii="Arial" w:hAnsi="Arial" w:cs="Arial"/>
          <w:sz w:val="22"/>
          <w:szCs w:val="22"/>
        </w:rPr>
        <w:t xml:space="preserve"> </w:t>
      </w:r>
    </w:p>
    <w:p w:rsidR="00C14D2A" w:rsidRPr="00FF7994" w:rsidRDefault="00E133F8" w:rsidP="00466E1F">
      <w:pPr>
        <w:pStyle w:val="Odstavecseseznamem"/>
        <w:spacing w:after="120" w:line="259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Je-li dotčeným pozemkem lesní pozemek, zajistí zhotovitel </w:t>
      </w:r>
      <w:r w:rsidR="00142060">
        <w:rPr>
          <w:rFonts w:ascii="Arial" w:hAnsi="Arial" w:cs="Arial"/>
          <w:sz w:val="22"/>
          <w:szCs w:val="22"/>
        </w:rPr>
        <w:t>podklady pro odnětí z PUPFL</w:t>
      </w:r>
      <w:r w:rsidRPr="00FF7994">
        <w:rPr>
          <w:rFonts w:ascii="Arial" w:hAnsi="Arial" w:cs="Arial"/>
          <w:sz w:val="22"/>
          <w:szCs w:val="22"/>
        </w:rPr>
        <w:t xml:space="preserve">. </w:t>
      </w:r>
    </w:p>
    <w:p w:rsidR="00466E1F" w:rsidRPr="00FF7994" w:rsidRDefault="00466E1F" w:rsidP="00466E1F">
      <w:pPr>
        <w:pStyle w:val="Odstavecseseznamem"/>
        <w:spacing w:after="120" w:line="259" w:lineRule="auto"/>
        <w:ind w:left="284"/>
        <w:jc w:val="both"/>
        <w:rPr>
          <w:rFonts w:ascii="Arial" w:hAnsi="Arial" w:cs="Arial"/>
          <w:strike/>
          <w:sz w:val="22"/>
          <w:szCs w:val="22"/>
        </w:rPr>
      </w:pPr>
      <w:r w:rsidRPr="00FF7994">
        <w:rPr>
          <w:rFonts w:ascii="Arial" w:hAnsi="Arial" w:cs="Arial"/>
          <w:sz w:val="22"/>
          <w:szCs w:val="22"/>
        </w:rPr>
        <w:t xml:space="preserve">V případě nutnosti kácení dřevin zajistí zhotovitel data pro vytyčení </w:t>
      </w:r>
      <w:r w:rsidR="005D58A6" w:rsidRPr="00FF7994">
        <w:rPr>
          <w:rFonts w:ascii="Arial" w:hAnsi="Arial" w:cs="Arial"/>
          <w:sz w:val="22"/>
          <w:szCs w:val="22"/>
        </w:rPr>
        <w:t>kácení</w:t>
      </w:r>
      <w:r w:rsidR="006D45CB" w:rsidRPr="00FF7994">
        <w:rPr>
          <w:rFonts w:ascii="Arial" w:hAnsi="Arial" w:cs="Arial"/>
          <w:sz w:val="22"/>
          <w:szCs w:val="22"/>
        </w:rPr>
        <w:t>,</w:t>
      </w:r>
      <w:r w:rsidR="005D58A6" w:rsidRPr="00FF7994">
        <w:rPr>
          <w:rFonts w:ascii="Arial" w:hAnsi="Arial" w:cs="Arial"/>
          <w:sz w:val="22"/>
          <w:szCs w:val="22"/>
        </w:rPr>
        <w:t xml:space="preserve"> včetně kácení dřevin nacházejících se na hranici záborů, kde by došlo k poškození </w:t>
      </w:r>
      <w:r w:rsidR="0047436E" w:rsidRPr="00FF7994">
        <w:rPr>
          <w:rFonts w:ascii="Arial" w:hAnsi="Arial" w:cs="Arial"/>
          <w:sz w:val="22"/>
          <w:szCs w:val="22"/>
        </w:rPr>
        <w:t xml:space="preserve">jejich </w:t>
      </w:r>
      <w:r w:rsidR="005D58A6" w:rsidRPr="00FF7994">
        <w:rPr>
          <w:rFonts w:ascii="Arial" w:hAnsi="Arial" w:cs="Arial"/>
          <w:sz w:val="22"/>
          <w:szCs w:val="22"/>
        </w:rPr>
        <w:t xml:space="preserve">kořenového systému či poškození </w:t>
      </w:r>
      <w:r w:rsidR="0047436E" w:rsidRPr="00FF7994">
        <w:rPr>
          <w:rFonts w:ascii="Arial" w:hAnsi="Arial" w:cs="Arial"/>
          <w:sz w:val="22"/>
          <w:szCs w:val="22"/>
        </w:rPr>
        <w:t xml:space="preserve">pohybem mechanizace po stavbě. </w:t>
      </w:r>
    </w:p>
    <w:p w:rsidR="006C7AD3" w:rsidRDefault="006C7AD3">
      <w:pPr>
        <w:rPr>
          <w:rFonts w:ascii="Arial" w:hAnsi="Arial" w:cs="Arial"/>
          <w:sz w:val="22"/>
          <w:szCs w:val="22"/>
        </w:rPr>
      </w:pPr>
    </w:p>
    <w:sectPr w:rsidR="006C7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B6A" w:rsidRDefault="00032B6A" w:rsidP="008F5D66">
      <w:r>
        <w:separator/>
      </w:r>
    </w:p>
  </w:endnote>
  <w:endnote w:type="continuationSeparator" w:id="0">
    <w:p w:rsidR="00032B6A" w:rsidRDefault="00032B6A" w:rsidP="008F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B6A" w:rsidRDefault="00032B6A" w:rsidP="008F5D66">
      <w:r>
        <w:separator/>
      </w:r>
    </w:p>
  </w:footnote>
  <w:footnote w:type="continuationSeparator" w:id="0">
    <w:p w:rsidR="00032B6A" w:rsidRDefault="00032B6A" w:rsidP="008F5D66">
      <w:r>
        <w:continuationSeparator/>
      </w:r>
    </w:p>
  </w:footnote>
  <w:footnote w:id="1">
    <w:p w:rsidR="00EF1DC8" w:rsidRPr="000E79ED" w:rsidRDefault="00EF1DC8" w:rsidP="0037693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E79ED">
        <w:rPr>
          <w:rFonts w:ascii="Arial" w:hAnsi="Arial" w:cs="Arial"/>
          <w:i/>
          <w:sz w:val="18"/>
          <w:szCs w:val="18"/>
        </w:rPr>
        <w:t>Starou zátěží</w:t>
      </w:r>
      <w:r w:rsidRPr="000E79ED">
        <w:rPr>
          <w:rFonts w:ascii="Arial" w:hAnsi="Arial" w:cs="Arial"/>
          <w:sz w:val="18"/>
          <w:szCs w:val="18"/>
        </w:rPr>
        <w:t xml:space="preserve"> se rozumí pozemek ve vlastnictví osoby odlišné od objednatele, který je zastavěn silnicí nebo jejím příslušenstvím ve stávajícím stavu. </w:t>
      </w:r>
      <w:r w:rsidRPr="000E79ED">
        <w:rPr>
          <w:rFonts w:ascii="Arial" w:hAnsi="Arial" w:cs="Arial"/>
          <w:i/>
          <w:sz w:val="18"/>
          <w:szCs w:val="18"/>
        </w:rPr>
        <w:t>Novou zátěží</w:t>
      </w:r>
      <w:r w:rsidRPr="000E79ED">
        <w:rPr>
          <w:rFonts w:ascii="Arial" w:hAnsi="Arial" w:cs="Arial"/>
          <w:sz w:val="18"/>
          <w:szCs w:val="18"/>
        </w:rPr>
        <w:t xml:space="preserve"> se rozumí pozemek ve vlastnictví osoby odlišné od objednatele, který má být nově zastavěn podle projektem navrženého řešení stavby. </w:t>
      </w:r>
      <w:r w:rsidRPr="000E79ED">
        <w:rPr>
          <w:rFonts w:ascii="Arial" w:hAnsi="Arial" w:cs="Arial"/>
          <w:i/>
          <w:sz w:val="18"/>
          <w:szCs w:val="18"/>
        </w:rPr>
        <w:t>Kombinovanou zátěží</w:t>
      </w:r>
      <w:r w:rsidRPr="000E79ED">
        <w:rPr>
          <w:rFonts w:ascii="Arial" w:hAnsi="Arial" w:cs="Arial"/>
          <w:sz w:val="18"/>
          <w:szCs w:val="18"/>
        </w:rPr>
        <w:t xml:space="preserve"> se rozumí pozemek ve vlastnictví osoby odlišné od objednatele, který je zčásti zastavěn stávající silnicí a zčásti dotčen novým stavebním řešením.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E5"/>
    <w:multiLevelType w:val="hybridMultilevel"/>
    <w:tmpl w:val="58C604FC"/>
    <w:lvl w:ilvl="0" w:tplc="A37E925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66"/>
    <w:rsid w:val="00013798"/>
    <w:rsid w:val="000270CE"/>
    <w:rsid w:val="00032B6A"/>
    <w:rsid w:val="000470B0"/>
    <w:rsid w:val="0008730F"/>
    <w:rsid w:val="000B3E05"/>
    <w:rsid w:val="000E53B9"/>
    <w:rsid w:val="000E79ED"/>
    <w:rsid w:val="001031C6"/>
    <w:rsid w:val="00142060"/>
    <w:rsid w:val="00150482"/>
    <w:rsid w:val="00157093"/>
    <w:rsid w:val="00166F31"/>
    <w:rsid w:val="001956EB"/>
    <w:rsid w:val="00196D24"/>
    <w:rsid w:val="001A2753"/>
    <w:rsid w:val="001C48CC"/>
    <w:rsid w:val="001C7D28"/>
    <w:rsid w:val="00212EBB"/>
    <w:rsid w:val="00226865"/>
    <w:rsid w:val="00226A59"/>
    <w:rsid w:val="00291310"/>
    <w:rsid w:val="002B0FC2"/>
    <w:rsid w:val="002B2F5B"/>
    <w:rsid w:val="002E53D0"/>
    <w:rsid w:val="00376931"/>
    <w:rsid w:val="0038692C"/>
    <w:rsid w:val="00396439"/>
    <w:rsid w:val="00436133"/>
    <w:rsid w:val="00466E1F"/>
    <w:rsid w:val="0047436E"/>
    <w:rsid w:val="00474DB2"/>
    <w:rsid w:val="004810C3"/>
    <w:rsid w:val="00510F74"/>
    <w:rsid w:val="005439ED"/>
    <w:rsid w:val="0058198D"/>
    <w:rsid w:val="005C6E16"/>
    <w:rsid w:val="005D33C7"/>
    <w:rsid w:val="005D58A6"/>
    <w:rsid w:val="00635264"/>
    <w:rsid w:val="006432F6"/>
    <w:rsid w:val="006C7AD3"/>
    <w:rsid w:val="006D45CB"/>
    <w:rsid w:val="006F785E"/>
    <w:rsid w:val="0072219E"/>
    <w:rsid w:val="00797051"/>
    <w:rsid w:val="007E2411"/>
    <w:rsid w:val="00810847"/>
    <w:rsid w:val="008643D3"/>
    <w:rsid w:val="008F5D66"/>
    <w:rsid w:val="00946917"/>
    <w:rsid w:val="009E312A"/>
    <w:rsid w:val="00A152D8"/>
    <w:rsid w:val="00A328B8"/>
    <w:rsid w:val="00A92D70"/>
    <w:rsid w:val="00AB5711"/>
    <w:rsid w:val="00AC0B5C"/>
    <w:rsid w:val="00B16DD0"/>
    <w:rsid w:val="00B628AD"/>
    <w:rsid w:val="00B65E01"/>
    <w:rsid w:val="00BF2380"/>
    <w:rsid w:val="00C14D2A"/>
    <w:rsid w:val="00C233A5"/>
    <w:rsid w:val="00C93501"/>
    <w:rsid w:val="00CB34EB"/>
    <w:rsid w:val="00CD4359"/>
    <w:rsid w:val="00D332F3"/>
    <w:rsid w:val="00D71894"/>
    <w:rsid w:val="00D904FC"/>
    <w:rsid w:val="00D977DA"/>
    <w:rsid w:val="00E0469D"/>
    <w:rsid w:val="00E0501C"/>
    <w:rsid w:val="00E133F8"/>
    <w:rsid w:val="00E3168C"/>
    <w:rsid w:val="00E71506"/>
    <w:rsid w:val="00EB46B5"/>
    <w:rsid w:val="00EB7364"/>
    <w:rsid w:val="00EF1DC8"/>
    <w:rsid w:val="00FB3A3E"/>
    <w:rsid w:val="00FB720A"/>
    <w:rsid w:val="00FD2E81"/>
    <w:rsid w:val="00FF6838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318F"/>
  <w15:chartTrackingRefBased/>
  <w15:docId w15:val="{D2E82546-BEEB-4159-B5F8-332F5816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F5D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8F5D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8F5D66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8F5D6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F5D6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F5D66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E133F8"/>
    <w:rPr>
      <w:rFonts w:eastAsiaTheme="minorHAnsi"/>
    </w:rPr>
  </w:style>
  <w:style w:type="character" w:styleId="Hypertextovodkaz">
    <w:name w:val="Hyperlink"/>
    <w:basedOn w:val="Standardnpsmoodstavce"/>
    <w:uiPriority w:val="99"/>
    <w:semiHidden/>
    <w:unhideWhenUsed/>
    <w:rsid w:val="00E71506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E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E81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6F78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627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Kunt Jiří Ing. Ph.D.</cp:lastModifiedBy>
  <cp:revision>15</cp:revision>
  <cp:lastPrinted>2021-04-16T12:05:00Z</cp:lastPrinted>
  <dcterms:created xsi:type="dcterms:W3CDTF">2021-04-14T07:33:00Z</dcterms:created>
  <dcterms:modified xsi:type="dcterms:W3CDTF">2021-04-16T12:13:00Z</dcterms:modified>
</cp:coreProperties>
</file>