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77777777" w:rsidR="00DF6DD3" w:rsidRDefault="00410421">
      <w:pPr>
        <w:ind w:left="1419" w:firstLine="708"/>
        <w:rPr>
          <w:rFonts w:asciiTheme="minorHAnsi" w:hAnsiTheme="minorHAnsi"/>
          <w:sz w:val="22"/>
          <w:szCs w:val="22"/>
        </w:rPr>
      </w:pPr>
      <w:r>
        <w:rPr>
          <w:rFonts w:ascii="Calibri" w:hAnsi="Calibri"/>
          <w:sz w:val="22"/>
          <w:szCs w:val="22"/>
        </w:rPr>
        <w:t>MUDr. Vladimírem Ningerem, Ph.D., členem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FFDDDE" w:rsidR="00DF6DD3" w:rsidRDefault="00410421" w:rsidP="00721482">
      <w:pPr>
        <w:ind w:left="426"/>
        <w:rPr>
          <w:rFonts w:ascii="Calibri" w:hAnsi="Calibri" w:cs="Calibri"/>
          <w:sz w:val="22"/>
          <w:szCs w:val="22"/>
        </w:rPr>
      </w:pPr>
      <w:r>
        <w:rPr>
          <w:rFonts w:ascii="Calibri" w:hAnsi="Calibri" w:cs="Calibri"/>
          <w:sz w:val="22"/>
          <w:szCs w:val="22"/>
        </w:rPr>
        <w:t>Tel.: ……………………………………(bude doplněno před podpisem smlouvy)</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eiefkcs</w:t>
      </w:r>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77777777" w:rsidR="00DF6DD3" w:rsidRDefault="00410421">
      <w:pPr>
        <w:numPr>
          <w:ilvl w:val="0"/>
          <w:numId w:val="18"/>
        </w:numPr>
        <w:spacing w:after="200" w:line="276" w:lineRule="auto"/>
        <w:ind w:left="360"/>
        <w:contextualSpacing/>
        <w:rPr>
          <w:rFonts w:asciiTheme="minorHAnsi" w:hAnsiTheme="minorHAnsi"/>
          <w:b/>
          <w:bCs/>
          <w:i/>
          <w:iCs/>
          <w:color w:val="000000" w:themeColor="text1"/>
          <w:sz w:val="22"/>
          <w:szCs w:val="22"/>
        </w:rPr>
      </w:pPr>
      <w:r>
        <w:rPr>
          <w:rFonts w:asciiTheme="minorHAnsi" w:hAnsiTheme="minorHAnsi"/>
          <w:b/>
          <w:color w:val="000000" w:themeColor="text1"/>
          <w:sz w:val="22"/>
          <w:szCs w:val="22"/>
        </w:rPr>
        <w:t xml:space="preserve"> </w:t>
      </w:r>
      <w:r>
        <w:rPr>
          <w:rFonts w:asciiTheme="minorHAnsi" w:hAnsiTheme="minorHAnsi"/>
          <w:b/>
          <w:i/>
          <w:iCs/>
          <w:color w:val="000000" w:themeColor="text1"/>
          <w:sz w:val="22"/>
          <w:szCs w:val="22"/>
          <w:highlight w:val="yellow"/>
        </w:rPr>
        <w:t>Doplní dodavatel - obchodní firma / jméno a příjmení</w:t>
      </w:r>
    </w:p>
    <w:p w14:paraId="0FFBEEC8" w14:textId="77777777" w:rsidR="00DF6DD3" w:rsidRDefault="00410421">
      <w:pPr>
        <w:tabs>
          <w:tab w:val="left" w:pos="1701"/>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4F041C70" w14:textId="77777777" w:rsidR="00DF6DD3" w:rsidRDefault="00410421">
      <w:pPr>
        <w:tabs>
          <w:tab w:val="left" w:pos="1701"/>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7777777" w:rsidR="00DF6DD3" w:rsidRDefault="00410421">
      <w:pPr>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77777777" w:rsidR="00DF6DD3" w:rsidRDefault="00410421">
      <w:pPr>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77777777" w:rsidR="00DF6DD3" w:rsidRDefault="00410421">
      <w:pPr>
        <w:tabs>
          <w:tab w:val="left" w:pos="1701"/>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IČO: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77777777" w:rsidR="00DF6DD3" w:rsidRDefault="00410421">
      <w:pPr>
        <w:ind w:firstLine="426"/>
        <w:rPr>
          <w:rFonts w:asciiTheme="minorHAnsi" w:hAnsiTheme="minorHAnsi"/>
          <w:color w:val="000000" w:themeColor="text1"/>
          <w:sz w:val="22"/>
          <w:szCs w:val="22"/>
        </w:rPr>
      </w:pPr>
      <w:r>
        <w:rPr>
          <w:rFonts w:asciiTheme="minorHAnsi" w:hAnsiTheme="minorHAnsi"/>
          <w:color w:val="000000" w:themeColor="text1"/>
          <w:sz w:val="22"/>
          <w:szCs w:val="22"/>
        </w:rPr>
        <w:t xml:space="preserve">DIČ: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75E91A4C"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zadávacího řízení </w:t>
      </w:r>
      <w:r w:rsidR="002367E1">
        <w:rPr>
          <w:rFonts w:asciiTheme="minorHAnsi" w:hAnsiTheme="minorHAnsi"/>
          <w:sz w:val="22"/>
          <w:szCs w:val="22"/>
        </w:rPr>
        <w:t xml:space="preserve">zadávaného v otevřeném nadlimitním řízení </w:t>
      </w:r>
      <w:r w:rsidRPr="00410421">
        <w:rPr>
          <w:rFonts w:asciiTheme="minorHAnsi" w:hAnsiTheme="minorHAnsi"/>
          <w:sz w:val="22"/>
          <w:szCs w:val="22"/>
        </w:rPr>
        <w:t xml:space="preserve">na dodávky </w:t>
      </w:r>
      <w:r>
        <w:rPr>
          <w:rFonts w:asciiTheme="minorHAnsi" w:hAnsiTheme="minorHAnsi"/>
          <w:sz w:val="22"/>
          <w:szCs w:val="22"/>
        </w:rPr>
        <w:t xml:space="preserve">s názvem </w:t>
      </w:r>
      <w:r w:rsidRPr="00410421">
        <w:rPr>
          <w:rFonts w:asciiTheme="minorHAnsi" w:hAnsiTheme="minorHAnsi"/>
          <w:sz w:val="22"/>
          <w:szCs w:val="22"/>
        </w:rPr>
        <w:t>„</w:t>
      </w:r>
      <w:r w:rsidRPr="00145ED2">
        <w:rPr>
          <w:rFonts w:asciiTheme="minorHAnsi" w:hAnsiTheme="minorHAnsi"/>
          <w:b/>
          <w:bCs/>
          <w:sz w:val="22"/>
          <w:szCs w:val="22"/>
        </w:rPr>
        <w:t xml:space="preserve">Dodávka </w:t>
      </w:r>
      <w:r w:rsidR="002367E1">
        <w:rPr>
          <w:rFonts w:asciiTheme="minorHAnsi" w:hAnsiTheme="minorHAnsi"/>
          <w:b/>
          <w:bCs/>
          <w:sz w:val="22"/>
          <w:szCs w:val="22"/>
        </w:rPr>
        <w:t>lůžkového vybavení</w:t>
      </w:r>
      <w:r w:rsidRPr="00145ED2">
        <w:rPr>
          <w:rFonts w:asciiTheme="minorHAnsi" w:hAnsiTheme="minorHAnsi"/>
          <w:b/>
          <w:bCs/>
          <w:sz w:val="22"/>
          <w:szCs w:val="22"/>
        </w:rPr>
        <w:t xml:space="preserve"> psychiatrie</w:t>
      </w:r>
      <w:r w:rsidRPr="00410421">
        <w:rPr>
          <w:rFonts w:asciiTheme="minorHAnsi" w:hAnsiTheme="minorHAnsi"/>
          <w:sz w:val="22"/>
          <w:szCs w:val="22"/>
        </w:rPr>
        <w:t>“</w:t>
      </w:r>
      <w:r w:rsidR="002367E1">
        <w:rPr>
          <w:rFonts w:asciiTheme="minorHAnsi" w:hAnsiTheme="minorHAnsi"/>
          <w:sz w:val="22"/>
          <w:szCs w:val="22"/>
        </w:rPr>
        <w:t>, část ….., název části ………………………………………………………..</w:t>
      </w:r>
      <w:r w:rsidRPr="00410421">
        <w:rPr>
          <w:rFonts w:asciiTheme="minorHAnsi" w:hAnsiTheme="minorHAnsi"/>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pPr>
        <w:keepNext/>
        <w:widowControl w:val="0"/>
        <w:suppressAutoHyphens/>
        <w:spacing w:after="60" w:line="240" w:lineRule="atLeast"/>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pPr>
        <w:keepNext/>
        <w:widowControl w:val="0"/>
        <w:suppressAutoHyphens/>
        <w:spacing w:after="6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25C81ADB" w14:textId="6E623706" w:rsidR="00145ED2" w:rsidRPr="002367E1" w:rsidRDefault="00410421">
      <w:pPr>
        <w:widowControl w:val="0"/>
        <w:numPr>
          <w:ilvl w:val="0"/>
          <w:numId w:val="13"/>
        </w:numPr>
        <w:tabs>
          <w:tab w:val="left" w:pos="709"/>
        </w:tabs>
        <w:suppressAutoHyphens/>
        <w:spacing w:after="60"/>
        <w:ind w:left="709" w:hanging="425"/>
        <w:jc w:val="both"/>
      </w:pPr>
      <w:r>
        <w:rPr>
          <w:rFonts w:ascii="Calibri" w:eastAsia="SimSun" w:hAnsi="Calibri" w:cs="Calibri"/>
          <w:kern w:val="2"/>
          <w:sz w:val="22"/>
          <w:szCs w:val="22"/>
          <w:lang w:eastAsia="hi-IN" w:bidi="hi-IN"/>
        </w:rPr>
        <w:t xml:space="preserve">Prodávající se zavazuje dodat kupujícímu </w:t>
      </w:r>
      <w:r w:rsidR="002367E1">
        <w:rPr>
          <w:rFonts w:ascii="Calibri" w:eastAsia="SimSun" w:hAnsi="Calibri" w:cs="Calibri"/>
          <w:kern w:val="2"/>
          <w:sz w:val="22"/>
          <w:szCs w:val="22"/>
          <w:lang w:eastAsia="hi-IN" w:bidi="hi-IN"/>
        </w:rPr>
        <w:t xml:space="preserve">lůžkové </w:t>
      </w:r>
      <w:r>
        <w:rPr>
          <w:rFonts w:ascii="Calibri" w:eastAsia="SimSun" w:hAnsi="Calibri" w:cs="Calibri"/>
          <w:kern w:val="2"/>
          <w:sz w:val="22"/>
          <w:szCs w:val="22"/>
          <w:lang w:eastAsia="hi-IN" w:bidi="hi-IN"/>
        </w:rPr>
        <w:t xml:space="preserve">vybavení v rozsahu: </w:t>
      </w:r>
      <w:bookmarkStart w:id="0" w:name="_Hlk41405913"/>
    </w:p>
    <w:p w14:paraId="48E5E008" w14:textId="561EF988" w:rsidR="002367E1" w:rsidRPr="002367E1" w:rsidRDefault="002367E1" w:rsidP="002367E1">
      <w:pPr>
        <w:widowControl w:val="0"/>
        <w:tabs>
          <w:tab w:val="left" w:pos="709"/>
        </w:tabs>
        <w:suppressAutoHyphens/>
        <w:spacing w:after="60"/>
        <w:ind w:left="709"/>
        <w:jc w:val="both"/>
        <w:rPr>
          <w:b/>
          <w:bCs/>
          <w:i/>
          <w:iCs/>
        </w:rPr>
      </w:pPr>
      <w:r w:rsidRPr="002367E1">
        <w:rPr>
          <w:rFonts w:ascii="Calibri" w:eastAsia="SimSun" w:hAnsi="Calibri" w:cs="Calibri"/>
          <w:b/>
          <w:bCs/>
          <w:i/>
          <w:iCs/>
          <w:kern w:val="2"/>
          <w:sz w:val="22"/>
          <w:szCs w:val="22"/>
          <w:highlight w:val="yellow"/>
          <w:lang w:eastAsia="hi-IN" w:bidi="hi-IN"/>
        </w:rPr>
        <w:t>(pro část 1 veřejné zakázky:</w:t>
      </w:r>
    </w:p>
    <w:p w14:paraId="1B723508" w14:textId="4DBF3F49" w:rsidR="00145ED2" w:rsidRPr="00145ED2" w:rsidRDefault="002367E1" w:rsidP="00145ED2">
      <w:pPr>
        <w:pStyle w:val="Odstavecseseznamem"/>
        <w:widowControl w:val="0"/>
        <w:numPr>
          <w:ilvl w:val="0"/>
          <w:numId w:val="25"/>
        </w:numPr>
        <w:tabs>
          <w:tab w:val="left" w:pos="709"/>
        </w:tabs>
        <w:suppressAutoHyphens/>
        <w:spacing w:after="60"/>
        <w:jc w:val="both"/>
      </w:pPr>
      <w:r w:rsidRPr="002367E1">
        <w:rPr>
          <w:rFonts w:ascii="Calibri" w:eastAsia="SimSun" w:hAnsi="Calibri"/>
          <w:b/>
          <w:bCs/>
          <w:kern w:val="2"/>
          <w:sz w:val="22"/>
          <w:szCs w:val="22"/>
          <w:highlight w:val="yellow"/>
          <w:lang w:eastAsia="hi-IN" w:bidi="hi-IN"/>
        </w:rPr>
        <w:t>Nemocniční lůžka mechanická</w:t>
      </w:r>
      <w:r w:rsidR="00145ED2" w:rsidRPr="002367E1">
        <w:rPr>
          <w:rFonts w:ascii="Calibri" w:eastAsia="SimSun" w:hAnsi="Calibri"/>
          <w:b/>
          <w:bCs/>
          <w:kern w:val="2"/>
          <w:sz w:val="22"/>
          <w:szCs w:val="22"/>
          <w:highlight w:val="yellow"/>
          <w:lang w:eastAsia="hi-IN" w:bidi="hi-IN"/>
        </w:rPr>
        <w:t xml:space="preserve"> </w:t>
      </w:r>
      <w:r w:rsidR="00145ED2" w:rsidRPr="00DC276A">
        <w:rPr>
          <w:rFonts w:ascii="Calibri" w:eastAsia="SimSun" w:hAnsi="Calibri"/>
          <w:b/>
          <w:bCs/>
          <w:kern w:val="2"/>
          <w:sz w:val="22"/>
          <w:szCs w:val="22"/>
          <w:highlight w:val="yellow"/>
          <w:lang w:eastAsia="hi-IN" w:bidi="hi-IN"/>
        </w:rPr>
        <w:t xml:space="preserve">– </w:t>
      </w:r>
      <w:r>
        <w:rPr>
          <w:rFonts w:ascii="Calibri" w:eastAsia="SimSun" w:hAnsi="Calibri"/>
          <w:b/>
          <w:bCs/>
          <w:kern w:val="2"/>
          <w:sz w:val="22"/>
          <w:szCs w:val="22"/>
          <w:highlight w:val="yellow"/>
          <w:lang w:eastAsia="hi-IN" w:bidi="hi-IN"/>
        </w:rPr>
        <w:t>48</w:t>
      </w:r>
      <w:r w:rsidR="00145ED2" w:rsidRPr="00DC276A">
        <w:rPr>
          <w:rFonts w:ascii="Calibri" w:eastAsia="SimSun" w:hAnsi="Calibri"/>
          <w:b/>
          <w:bCs/>
          <w:kern w:val="2"/>
          <w:sz w:val="22"/>
          <w:szCs w:val="22"/>
          <w:highlight w:val="yellow"/>
          <w:lang w:eastAsia="hi-IN" w:bidi="hi-IN"/>
        </w:rPr>
        <w:t xml:space="preserve"> ks</w:t>
      </w:r>
      <w:r w:rsidR="00145ED2">
        <w:rPr>
          <w:rFonts w:ascii="Calibri" w:eastAsia="SimSun" w:hAnsi="Calibri"/>
          <w:kern w:val="2"/>
          <w:sz w:val="22"/>
          <w:szCs w:val="22"/>
          <w:highlight w:val="yellow"/>
          <w:lang w:eastAsia="hi-IN" w:bidi="hi-IN"/>
        </w:rPr>
        <w:t xml:space="preserve"> </w:t>
      </w:r>
      <w:r w:rsidR="00410421" w:rsidRPr="00145ED2">
        <w:rPr>
          <w:rFonts w:ascii="Calibri" w:eastAsia="SimSun" w:hAnsi="Calibri"/>
          <w:kern w:val="2"/>
          <w:sz w:val="22"/>
          <w:szCs w:val="22"/>
          <w:highlight w:val="yellow"/>
          <w:lang w:eastAsia="hi-IN" w:bidi="hi-IN"/>
        </w:rPr>
        <w:t>…………………………..</w:t>
      </w:r>
      <w:r w:rsidR="00410421" w:rsidRPr="00145ED2">
        <w:rPr>
          <w:rFonts w:ascii="Calibri" w:eastAsia="SimSun" w:hAnsi="Calibri"/>
          <w:kern w:val="2"/>
          <w:sz w:val="22"/>
          <w:szCs w:val="22"/>
          <w:lang w:eastAsia="hi-IN" w:bidi="hi-IN"/>
        </w:rPr>
        <w:t xml:space="preserve"> (</w:t>
      </w:r>
      <w:r w:rsidR="00410421" w:rsidRPr="00145ED2">
        <w:rPr>
          <w:rFonts w:ascii="Calibri" w:eastAsia="SimSun" w:hAnsi="Calibri"/>
          <w:kern w:val="2"/>
          <w:sz w:val="22"/>
          <w:szCs w:val="22"/>
          <w:highlight w:val="yellow"/>
          <w:lang w:eastAsia="hi-IN" w:bidi="hi-IN"/>
        </w:rPr>
        <w:t>název a typové označení</w:t>
      </w:r>
      <w:r w:rsidR="00145ED2">
        <w:rPr>
          <w:rFonts w:ascii="Calibri" w:eastAsia="SimSun" w:hAnsi="Calibri"/>
          <w:kern w:val="2"/>
          <w:sz w:val="22"/>
          <w:szCs w:val="22"/>
          <w:highlight w:val="yellow"/>
          <w:lang w:eastAsia="hi-IN" w:bidi="hi-IN"/>
        </w:rPr>
        <w:t xml:space="preserve"> - </w:t>
      </w:r>
      <w:r w:rsidR="00410421" w:rsidRPr="00145ED2">
        <w:rPr>
          <w:rFonts w:ascii="Calibri" w:eastAsia="SimSun" w:hAnsi="Calibri"/>
          <w:kern w:val="2"/>
          <w:sz w:val="22"/>
          <w:szCs w:val="22"/>
          <w:highlight w:val="yellow"/>
          <w:lang w:eastAsia="hi-IN" w:bidi="hi-IN"/>
        </w:rPr>
        <w:t>doplní dodavatel</w:t>
      </w:r>
      <w:bookmarkEnd w:id="0"/>
      <w:r w:rsidR="00410421" w:rsidRPr="00145ED2">
        <w:rPr>
          <w:rFonts w:ascii="Calibri" w:eastAsia="SimSun" w:hAnsi="Calibri"/>
          <w:kern w:val="2"/>
          <w:sz w:val="22"/>
          <w:szCs w:val="22"/>
          <w:highlight w:val="yellow"/>
          <w:lang w:eastAsia="hi-IN" w:bidi="hi-IN"/>
        </w:rPr>
        <w:t>)</w:t>
      </w:r>
      <w:r w:rsidR="00145ED2">
        <w:rPr>
          <w:rFonts w:ascii="Calibri" w:eastAsia="SimSun" w:hAnsi="Calibri"/>
          <w:kern w:val="2"/>
          <w:sz w:val="22"/>
          <w:szCs w:val="22"/>
          <w:lang w:eastAsia="hi-IN" w:bidi="hi-IN"/>
        </w:rPr>
        <w:t>,</w:t>
      </w:r>
    </w:p>
    <w:p w14:paraId="40D483B4" w14:textId="7A4E69C9" w:rsidR="00145ED2" w:rsidRPr="00145ED2" w:rsidRDefault="002367E1" w:rsidP="00145ED2">
      <w:pPr>
        <w:pStyle w:val="Odstavecseseznamem"/>
        <w:widowControl w:val="0"/>
        <w:numPr>
          <w:ilvl w:val="0"/>
          <w:numId w:val="25"/>
        </w:numPr>
        <w:tabs>
          <w:tab w:val="left" w:pos="709"/>
        </w:tabs>
        <w:suppressAutoHyphens/>
        <w:spacing w:after="60"/>
        <w:jc w:val="both"/>
      </w:pPr>
      <w:r w:rsidRPr="002367E1">
        <w:rPr>
          <w:rFonts w:ascii="Calibri" w:eastAsia="SimSun" w:hAnsi="Calibri" w:cs="Calibri"/>
          <w:b/>
          <w:bCs/>
          <w:kern w:val="2"/>
          <w:sz w:val="22"/>
          <w:szCs w:val="22"/>
          <w:highlight w:val="yellow"/>
          <w:lang w:eastAsia="hi-IN" w:bidi="hi-IN"/>
        </w:rPr>
        <w:t>Elektrická lůžka s laterárním náklonem</w:t>
      </w:r>
      <w:r w:rsidR="00145ED2" w:rsidRPr="002367E1">
        <w:rPr>
          <w:rFonts w:ascii="Calibri" w:eastAsia="SimSun" w:hAnsi="Calibri" w:cs="Calibri"/>
          <w:b/>
          <w:bCs/>
          <w:kern w:val="2"/>
          <w:sz w:val="22"/>
          <w:szCs w:val="22"/>
          <w:highlight w:val="yellow"/>
          <w:lang w:eastAsia="hi-IN" w:bidi="hi-IN"/>
        </w:rPr>
        <w:t xml:space="preserve"> </w:t>
      </w:r>
      <w:r w:rsidR="00145ED2" w:rsidRPr="00DC276A">
        <w:rPr>
          <w:rFonts w:ascii="Calibri" w:eastAsia="SimSun" w:hAnsi="Calibri" w:cs="Calibri"/>
          <w:b/>
          <w:bCs/>
          <w:kern w:val="2"/>
          <w:sz w:val="22"/>
          <w:szCs w:val="22"/>
          <w:highlight w:val="yellow"/>
          <w:lang w:eastAsia="hi-IN" w:bidi="hi-IN"/>
        </w:rPr>
        <w:t>– 2 ks</w:t>
      </w:r>
      <w:r w:rsidR="00145ED2">
        <w:rPr>
          <w:rFonts w:ascii="Calibri" w:eastAsia="SimSun" w:hAnsi="Calibri" w:cs="Calibri"/>
          <w:kern w:val="2"/>
          <w:sz w:val="22"/>
          <w:szCs w:val="22"/>
          <w:lang w:eastAsia="hi-IN" w:bidi="hi-IN"/>
        </w:rPr>
        <w:t xml:space="preserve"> </w:t>
      </w:r>
      <w:r w:rsidR="00145ED2" w:rsidRPr="00DC276A">
        <w:rPr>
          <w:rFonts w:ascii="Calibri" w:eastAsia="SimSun" w:hAnsi="Calibri" w:cs="Calibri"/>
          <w:kern w:val="2"/>
          <w:sz w:val="22"/>
          <w:szCs w:val="22"/>
          <w:highlight w:val="yellow"/>
          <w:lang w:eastAsia="hi-IN" w:bidi="hi-IN"/>
        </w:rPr>
        <w:t>(název a typové označení - doplní dodavatel)</w:t>
      </w:r>
      <w:r w:rsidR="00145ED2">
        <w:rPr>
          <w:rFonts w:ascii="Calibri" w:eastAsia="SimSun" w:hAnsi="Calibri" w:cs="Calibri"/>
          <w:kern w:val="2"/>
          <w:sz w:val="22"/>
          <w:szCs w:val="22"/>
          <w:lang w:eastAsia="hi-IN" w:bidi="hi-IN"/>
        </w:rPr>
        <w:t>,</w:t>
      </w:r>
    </w:p>
    <w:p w14:paraId="7B265BF6" w14:textId="77777777" w:rsidR="002367E1" w:rsidRPr="002367E1" w:rsidRDefault="002367E1" w:rsidP="00145ED2">
      <w:pPr>
        <w:pStyle w:val="Odstavecseseznamem"/>
        <w:widowControl w:val="0"/>
        <w:numPr>
          <w:ilvl w:val="0"/>
          <w:numId w:val="25"/>
        </w:numPr>
        <w:tabs>
          <w:tab w:val="left" w:pos="709"/>
        </w:tabs>
        <w:suppressAutoHyphens/>
        <w:spacing w:after="60"/>
        <w:ind w:left="709" w:firstLine="360"/>
        <w:jc w:val="both"/>
      </w:pPr>
      <w:r w:rsidRPr="002367E1">
        <w:rPr>
          <w:rFonts w:ascii="Calibri" w:eastAsia="SimSun" w:hAnsi="Calibri" w:cs="Calibri"/>
          <w:b/>
          <w:bCs/>
          <w:kern w:val="2"/>
          <w:sz w:val="22"/>
          <w:szCs w:val="22"/>
          <w:highlight w:val="yellow"/>
          <w:lang w:eastAsia="hi-IN" w:bidi="hi-IN"/>
        </w:rPr>
        <w:t>Matrace pasivní typ I.</w:t>
      </w:r>
      <w:r w:rsidR="00145ED2" w:rsidRPr="002367E1">
        <w:rPr>
          <w:rFonts w:ascii="Calibri" w:eastAsia="SimSun" w:hAnsi="Calibri" w:cs="Calibri"/>
          <w:b/>
          <w:bCs/>
          <w:kern w:val="2"/>
          <w:sz w:val="22"/>
          <w:szCs w:val="22"/>
          <w:highlight w:val="yellow"/>
          <w:lang w:eastAsia="hi-IN" w:bidi="hi-IN"/>
        </w:rPr>
        <w:t xml:space="preserve"> </w:t>
      </w:r>
      <w:r w:rsidR="00145ED2" w:rsidRPr="00DC276A">
        <w:rPr>
          <w:rFonts w:ascii="Calibri" w:eastAsia="SimSun" w:hAnsi="Calibri" w:cs="Calibri"/>
          <w:b/>
          <w:bCs/>
          <w:kern w:val="2"/>
          <w:sz w:val="22"/>
          <w:szCs w:val="22"/>
          <w:highlight w:val="yellow"/>
          <w:lang w:eastAsia="hi-IN" w:bidi="hi-IN"/>
        </w:rPr>
        <w:t xml:space="preserve">– </w:t>
      </w:r>
      <w:r>
        <w:rPr>
          <w:rFonts w:ascii="Calibri" w:eastAsia="SimSun" w:hAnsi="Calibri" w:cs="Calibri"/>
          <w:b/>
          <w:bCs/>
          <w:kern w:val="2"/>
          <w:sz w:val="22"/>
          <w:szCs w:val="22"/>
          <w:highlight w:val="yellow"/>
          <w:lang w:eastAsia="hi-IN" w:bidi="hi-IN"/>
        </w:rPr>
        <w:t>50</w:t>
      </w:r>
      <w:r w:rsidR="00145ED2" w:rsidRPr="00DC276A">
        <w:rPr>
          <w:rFonts w:ascii="Calibri" w:eastAsia="SimSun" w:hAnsi="Calibri" w:cs="Calibri"/>
          <w:b/>
          <w:bCs/>
          <w:kern w:val="2"/>
          <w:sz w:val="22"/>
          <w:szCs w:val="22"/>
          <w:highlight w:val="yellow"/>
          <w:lang w:eastAsia="hi-IN" w:bidi="hi-IN"/>
        </w:rPr>
        <w:t xml:space="preserve"> ks</w:t>
      </w:r>
      <w:r w:rsidR="00DC276A">
        <w:rPr>
          <w:rFonts w:ascii="Calibri" w:eastAsia="SimSun" w:hAnsi="Calibri" w:cs="Calibri"/>
          <w:kern w:val="2"/>
          <w:sz w:val="22"/>
          <w:szCs w:val="22"/>
          <w:lang w:eastAsia="hi-IN" w:bidi="hi-IN"/>
        </w:rPr>
        <w:t xml:space="preserve"> </w:t>
      </w:r>
      <w:r w:rsidR="00DC276A" w:rsidRPr="00DC276A">
        <w:rPr>
          <w:rFonts w:ascii="Calibri" w:eastAsia="SimSun" w:hAnsi="Calibri" w:cs="Calibri"/>
          <w:kern w:val="2"/>
          <w:sz w:val="22"/>
          <w:szCs w:val="22"/>
          <w:highlight w:val="yellow"/>
          <w:lang w:eastAsia="hi-IN" w:bidi="hi-IN"/>
        </w:rPr>
        <w:t>(název a typové označení - doplní dodavatel)</w:t>
      </w:r>
      <w:r w:rsidR="00410421" w:rsidRPr="00145ED2">
        <w:rPr>
          <w:rFonts w:ascii="Calibri" w:eastAsia="SimSun" w:hAnsi="Calibri" w:cs="Calibri"/>
          <w:kern w:val="2"/>
          <w:sz w:val="22"/>
          <w:szCs w:val="22"/>
          <w:lang w:eastAsia="hi-IN" w:bidi="hi-IN"/>
        </w:rPr>
        <w:t>,</w:t>
      </w:r>
    </w:p>
    <w:p w14:paraId="0C208251" w14:textId="4B7F74E2" w:rsidR="00145ED2" w:rsidRPr="002367E1" w:rsidRDefault="002367E1" w:rsidP="00145ED2">
      <w:pPr>
        <w:pStyle w:val="Odstavecseseznamem"/>
        <w:widowControl w:val="0"/>
        <w:numPr>
          <w:ilvl w:val="0"/>
          <w:numId w:val="25"/>
        </w:numPr>
        <w:tabs>
          <w:tab w:val="left" w:pos="709"/>
        </w:tabs>
        <w:suppressAutoHyphens/>
        <w:spacing w:after="60"/>
        <w:ind w:left="709" w:firstLine="360"/>
        <w:jc w:val="both"/>
        <w:rPr>
          <w:highlight w:val="yellow"/>
        </w:rPr>
      </w:pPr>
      <w:r w:rsidRPr="002367E1">
        <w:rPr>
          <w:rFonts w:ascii="Calibri" w:hAnsi="Calibri" w:cs="Calibri"/>
          <w:b/>
          <w:bCs/>
          <w:sz w:val="22"/>
          <w:szCs w:val="22"/>
          <w:highlight w:val="yellow"/>
        </w:rPr>
        <w:t>Nemocniční stolky</w:t>
      </w:r>
      <w:r w:rsidRPr="002367E1">
        <w:rPr>
          <w:rFonts w:ascii="Calibri" w:hAnsi="Calibri" w:cs="Calibri"/>
          <w:b/>
          <w:bCs/>
          <w:sz w:val="22"/>
          <w:szCs w:val="22"/>
          <w:highlight w:val="yellow"/>
        </w:rPr>
        <w:t xml:space="preserve"> – 42 ks</w:t>
      </w:r>
      <w:r w:rsidRPr="002367E1">
        <w:rPr>
          <w:rFonts w:ascii="Calibri" w:hAnsi="Calibri" w:cs="Calibri"/>
          <w:sz w:val="22"/>
          <w:szCs w:val="22"/>
          <w:highlight w:val="yellow"/>
        </w:rPr>
        <w:t xml:space="preserve"> (</w:t>
      </w:r>
      <w:r w:rsidRPr="002367E1">
        <w:rPr>
          <w:rFonts w:ascii="Calibri" w:eastAsia="SimSun" w:hAnsi="Calibri" w:cs="Calibri"/>
          <w:kern w:val="2"/>
          <w:sz w:val="22"/>
          <w:szCs w:val="22"/>
          <w:highlight w:val="yellow"/>
          <w:lang w:eastAsia="hi-IN" w:bidi="hi-IN"/>
        </w:rPr>
        <w:t>název a typové označení - doplní dodavatel</w:t>
      </w:r>
      <w:r w:rsidRPr="002367E1">
        <w:rPr>
          <w:rFonts w:ascii="Calibri" w:eastAsia="SimSun" w:hAnsi="Calibri" w:cs="Calibri"/>
          <w:i/>
          <w:iCs/>
          <w:kern w:val="2"/>
          <w:sz w:val="22"/>
          <w:szCs w:val="22"/>
          <w:highlight w:val="yellow"/>
          <w:lang w:eastAsia="hi-IN" w:bidi="hi-IN"/>
        </w:rPr>
        <w:t>),</w:t>
      </w:r>
    </w:p>
    <w:p w14:paraId="3742164D" w14:textId="255782B7" w:rsidR="002367E1" w:rsidRDefault="002367E1" w:rsidP="002367E1">
      <w:pPr>
        <w:pStyle w:val="Odstavecseseznamem"/>
        <w:widowControl w:val="0"/>
        <w:numPr>
          <w:ilvl w:val="0"/>
          <w:numId w:val="25"/>
        </w:numPr>
        <w:tabs>
          <w:tab w:val="left" w:pos="709"/>
        </w:tabs>
        <w:suppressAutoHyphens/>
        <w:spacing w:after="60"/>
        <w:ind w:left="709" w:firstLine="360"/>
        <w:jc w:val="both"/>
        <w:rPr>
          <w:rFonts w:ascii="Calibri" w:hAnsi="Calibri"/>
          <w:sz w:val="22"/>
          <w:szCs w:val="22"/>
          <w:highlight w:val="yellow"/>
        </w:rPr>
      </w:pPr>
      <w:r w:rsidRPr="002367E1">
        <w:rPr>
          <w:rFonts w:ascii="Calibri" w:hAnsi="Calibri"/>
          <w:b/>
          <w:bCs/>
          <w:sz w:val="22"/>
          <w:szCs w:val="22"/>
          <w:highlight w:val="yellow"/>
        </w:rPr>
        <w:t>Nemocniční stolky k lůžku s vyklápěcí jídelní deskou</w:t>
      </w:r>
      <w:r w:rsidRPr="002367E1">
        <w:rPr>
          <w:rFonts w:ascii="Calibri" w:hAnsi="Calibri"/>
          <w:b/>
          <w:bCs/>
          <w:sz w:val="22"/>
          <w:szCs w:val="22"/>
          <w:highlight w:val="yellow"/>
        </w:rPr>
        <w:t xml:space="preserve"> – 10 ks</w:t>
      </w:r>
      <w:r w:rsidRPr="002367E1">
        <w:rPr>
          <w:rFonts w:ascii="Calibri" w:hAnsi="Calibri"/>
          <w:sz w:val="22"/>
          <w:szCs w:val="22"/>
          <w:highlight w:val="yellow"/>
        </w:rPr>
        <w:t xml:space="preserve"> </w:t>
      </w:r>
      <w:r w:rsidRPr="002367E1">
        <w:rPr>
          <w:rFonts w:ascii="Calibri" w:hAnsi="Calibri"/>
          <w:sz w:val="22"/>
          <w:szCs w:val="22"/>
          <w:highlight w:val="yellow"/>
        </w:rPr>
        <w:t xml:space="preserve">(název a typové označení </w:t>
      </w:r>
      <w:r>
        <w:rPr>
          <w:rFonts w:ascii="Calibri" w:hAnsi="Calibri"/>
          <w:sz w:val="22"/>
          <w:szCs w:val="22"/>
          <w:highlight w:val="yellow"/>
        </w:rPr>
        <w:t>–</w:t>
      </w:r>
      <w:r w:rsidRPr="002367E1">
        <w:rPr>
          <w:rFonts w:ascii="Calibri" w:hAnsi="Calibri"/>
          <w:sz w:val="22"/>
          <w:szCs w:val="22"/>
          <w:highlight w:val="yellow"/>
        </w:rPr>
        <w:t xml:space="preserve"> </w:t>
      </w:r>
    </w:p>
    <w:p w14:paraId="73B3CF80" w14:textId="4D49CBE5" w:rsidR="002367E1" w:rsidRPr="002367E1" w:rsidRDefault="002367E1" w:rsidP="002367E1">
      <w:pPr>
        <w:pStyle w:val="Odstavecseseznamem"/>
        <w:widowControl w:val="0"/>
        <w:tabs>
          <w:tab w:val="left" w:pos="709"/>
        </w:tabs>
        <w:suppressAutoHyphens/>
        <w:spacing w:after="60"/>
        <w:ind w:left="1069"/>
        <w:jc w:val="both"/>
        <w:rPr>
          <w:rFonts w:ascii="Calibri" w:hAnsi="Calibri"/>
          <w:sz w:val="22"/>
          <w:szCs w:val="22"/>
          <w:highlight w:val="yellow"/>
        </w:rPr>
      </w:pPr>
      <w:r>
        <w:rPr>
          <w:rFonts w:ascii="Calibri" w:hAnsi="Calibri"/>
          <w:b/>
          <w:bCs/>
          <w:sz w:val="22"/>
          <w:szCs w:val="22"/>
          <w:highlight w:val="yellow"/>
        </w:rPr>
        <w:t xml:space="preserve">       </w:t>
      </w:r>
      <w:r w:rsidRPr="002367E1">
        <w:rPr>
          <w:rFonts w:ascii="Calibri" w:hAnsi="Calibri"/>
          <w:sz w:val="22"/>
          <w:szCs w:val="22"/>
          <w:highlight w:val="yellow"/>
        </w:rPr>
        <w:t xml:space="preserve">doplní </w:t>
      </w:r>
      <w:r>
        <w:rPr>
          <w:rFonts w:ascii="Calibri" w:hAnsi="Calibri"/>
          <w:sz w:val="22"/>
          <w:szCs w:val="22"/>
          <w:highlight w:val="yellow"/>
        </w:rPr>
        <w:t xml:space="preserve"> </w:t>
      </w:r>
      <w:r w:rsidRPr="002367E1">
        <w:rPr>
          <w:rFonts w:ascii="Calibri" w:hAnsi="Calibri"/>
          <w:sz w:val="22"/>
          <w:szCs w:val="22"/>
          <w:highlight w:val="yellow"/>
        </w:rPr>
        <w:t>dodavatel),</w:t>
      </w:r>
    </w:p>
    <w:p w14:paraId="1A489447" w14:textId="3D8FF85E" w:rsidR="002367E1" w:rsidRDefault="002367E1" w:rsidP="002367E1">
      <w:pPr>
        <w:widowControl w:val="0"/>
        <w:tabs>
          <w:tab w:val="left" w:pos="709"/>
        </w:tabs>
        <w:suppressAutoHyphens/>
        <w:spacing w:after="60"/>
        <w:jc w:val="both"/>
        <w:rPr>
          <w:highlight w:val="yellow"/>
        </w:rPr>
      </w:pPr>
      <w:r>
        <w:rPr>
          <w:rFonts w:ascii="Calibri" w:eastAsia="SimSun" w:hAnsi="Calibri" w:cs="Calibri"/>
          <w:b/>
          <w:bCs/>
          <w:i/>
          <w:iCs/>
          <w:kern w:val="2"/>
          <w:sz w:val="22"/>
          <w:szCs w:val="22"/>
          <w:highlight w:val="yellow"/>
          <w:lang w:eastAsia="hi-IN" w:bidi="hi-IN"/>
        </w:rPr>
        <w:tab/>
      </w:r>
      <w:r w:rsidRPr="002367E1">
        <w:rPr>
          <w:rFonts w:ascii="Calibri" w:eastAsia="SimSun" w:hAnsi="Calibri" w:cs="Calibri"/>
          <w:b/>
          <w:bCs/>
          <w:i/>
          <w:iCs/>
          <w:kern w:val="2"/>
          <w:sz w:val="22"/>
          <w:szCs w:val="22"/>
          <w:highlight w:val="yellow"/>
          <w:lang w:eastAsia="hi-IN" w:bidi="hi-IN"/>
        </w:rPr>
        <w:t xml:space="preserve">(pro část </w:t>
      </w:r>
      <w:r>
        <w:rPr>
          <w:rFonts w:ascii="Calibri" w:eastAsia="SimSun" w:hAnsi="Calibri" w:cs="Calibri"/>
          <w:b/>
          <w:bCs/>
          <w:i/>
          <w:iCs/>
          <w:kern w:val="2"/>
          <w:sz w:val="22"/>
          <w:szCs w:val="22"/>
          <w:highlight w:val="yellow"/>
          <w:lang w:eastAsia="hi-IN" w:bidi="hi-IN"/>
        </w:rPr>
        <w:t>2</w:t>
      </w:r>
      <w:r w:rsidRPr="002367E1">
        <w:rPr>
          <w:rFonts w:ascii="Calibri" w:eastAsia="SimSun" w:hAnsi="Calibri" w:cs="Calibri"/>
          <w:b/>
          <w:bCs/>
          <w:i/>
          <w:iCs/>
          <w:kern w:val="2"/>
          <w:sz w:val="22"/>
          <w:szCs w:val="22"/>
          <w:highlight w:val="yellow"/>
          <w:lang w:eastAsia="hi-IN" w:bidi="hi-IN"/>
        </w:rPr>
        <w:t xml:space="preserve"> veřejné zakázky:</w:t>
      </w:r>
    </w:p>
    <w:p w14:paraId="6D2237CA" w14:textId="46FE1216" w:rsidR="002367E1" w:rsidRPr="002367E1" w:rsidRDefault="002367E1" w:rsidP="002367E1">
      <w:pPr>
        <w:pStyle w:val="Odstavecseseznamem"/>
        <w:widowControl w:val="0"/>
        <w:numPr>
          <w:ilvl w:val="0"/>
          <w:numId w:val="26"/>
        </w:numPr>
        <w:tabs>
          <w:tab w:val="left" w:pos="709"/>
          <w:tab w:val="left" w:pos="993"/>
        </w:tabs>
        <w:suppressAutoHyphens/>
        <w:spacing w:after="60"/>
        <w:jc w:val="both"/>
        <w:rPr>
          <w:b/>
          <w:bCs/>
          <w:highlight w:val="yellow"/>
        </w:rPr>
      </w:pPr>
      <w:r w:rsidRPr="002367E1">
        <w:rPr>
          <w:rFonts w:ascii="Calibri" w:hAnsi="Calibri" w:cs="Calibri"/>
          <w:b/>
          <w:bCs/>
          <w:sz w:val="22"/>
          <w:szCs w:val="22"/>
          <w:highlight w:val="yellow"/>
        </w:rPr>
        <w:t>Nemocniční lůžka síťová</w:t>
      </w:r>
      <w:r w:rsidRPr="002367E1">
        <w:rPr>
          <w:rFonts w:ascii="Calibri" w:hAnsi="Calibri" w:cs="Calibri"/>
          <w:b/>
          <w:bCs/>
          <w:sz w:val="22"/>
          <w:szCs w:val="22"/>
          <w:highlight w:val="yellow"/>
        </w:rPr>
        <w:t xml:space="preserve"> – 4 ks</w:t>
      </w:r>
      <w:r>
        <w:rPr>
          <w:rFonts w:ascii="Calibri" w:hAnsi="Calibri" w:cs="Calibri"/>
          <w:b/>
          <w:bCs/>
          <w:sz w:val="22"/>
          <w:szCs w:val="22"/>
          <w:highlight w:val="yellow"/>
        </w:rPr>
        <w:t xml:space="preserve"> </w:t>
      </w:r>
      <w:r w:rsidRPr="002367E1">
        <w:rPr>
          <w:rFonts w:ascii="Calibri" w:hAnsi="Calibri" w:cs="Calibri"/>
          <w:sz w:val="22"/>
          <w:szCs w:val="22"/>
          <w:highlight w:val="yellow"/>
        </w:rPr>
        <w:t>(název a typové označení - doplní dodavatel),</w:t>
      </w:r>
    </w:p>
    <w:p w14:paraId="5DFEDDB6" w14:textId="39B5BD00" w:rsidR="00DF6DD3" w:rsidRDefault="00410421" w:rsidP="00145ED2">
      <w:pPr>
        <w:pStyle w:val="Odstavecseseznamem"/>
        <w:widowControl w:val="0"/>
        <w:tabs>
          <w:tab w:val="left" w:pos="709"/>
        </w:tabs>
        <w:suppressAutoHyphens/>
        <w:spacing w:after="60"/>
        <w:ind w:left="709"/>
        <w:jc w:val="both"/>
      </w:pPr>
      <w:r w:rsidRPr="00145ED2">
        <w:rPr>
          <w:rFonts w:ascii="Calibri" w:eastAsia="SimSun" w:hAnsi="Calibri" w:cs="Calibri"/>
          <w:kern w:val="2"/>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77777777"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ýchozí elektrorevize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.pdf, .jpg),</w:t>
      </w:r>
    </w:p>
    <w:p w14:paraId="254FED90"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technickou dokumentaci,</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o shodě anebo deklaraci konformity. Prodávající dále vydá samostatné prohlášení o třídě zboží (I, IIa, IIb a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77777777"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pPr>
        <w:widowControl w:val="0"/>
        <w:suppressAutoHyphens/>
        <w:spacing w:after="6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66ED9F13" w14:textId="5B37E814" w:rsidR="00DF6DD3" w:rsidRDefault="00410421" w:rsidP="00A50D21">
      <w:pPr>
        <w:pStyle w:val="Odstavecseseznamem"/>
        <w:widowControl w:val="0"/>
        <w:numPr>
          <w:ilvl w:val="0"/>
          <w:numId w:val="21"/>
        </w:numPr>
        <w:shd w:val="clear" w:color="auto" w:fill="FFFFFF" w:themeFill="background1"/>
        <w:tabs>
          <w:tab w:val="left" w:pos="426"/>
        </w:tabs>
        <w:suppressAutoHyphens/>
        <w:spacing w:after="60"/>
        <w:ind w:left="709" w:hanging="425"/>
        <w:contextualSpacing w:val="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Prodávající je povinen dodat kupujícímu zboží do místa plnění, kterým je </w:t>
      </w:r>
      <w:r w:rsidR="00DC276A">
        <w:rPr>
          <w:rFonts w:ascii="Calibri" w:eastAsia="SimSun" w:hAnsi="Calibri" w:cs="Calibri"/>
          <w:kern w:val="2"/>
          <w:sz w:val="22"/>
          <w:szCs w:val="22"/>
          <w:lang w:eastAsia="hi-IN" w:bidi="hi-IN"/>
        </w:rPr>
        <w:t xml:space="preserve">pracoviště zadavatele: </w:t>
      </w:r>
      <w:r w:rsidR="00DC276A" w:rsidRPr="00DC276A">
        <w:rPr>
          <w:rFonts w:ascii="Calibri" w:eastAsia="SimSun" w:hAnsi="Calibri" w:cs="Calibri"/>
          <w:b/>
          <w:bCs/>
          <w:kern w:val="2"/>
          <w:sz w:val="22"/>
          <w:szCs w:val="22"/>
          <w:lang w:eastAsia="hi-IN" w:bidi="hi-IN"/>
        </w:rPr>
        <w:t>Pardubická nemocnice</w:t>
      </w:r>
      <w:r w:rsidR="00DC276A">
        <w:rPr>
          <w:rFonts w:ascii="Calibri" w:eastAsia="SimSun" w:hAnsi="Calibri" w:cs="Calibri"/>
          <w:kern w:val="2"/>
          <w:sz w:val="22"/>
          <w:szCs w:val="22"/>
          <w:lang w:eastAsia="hi-IN" w:bidi="hi-IN"/>
        </w:rPr>
        <w:t xml:space="preserve"> </w:t>
      </w:r>
      <w:r w:rsidR="00DC276A">
        <w:rPr>
          <w:rFonts w:ascii="Calibri" w:hAnsi="Calibri" w:cs="Calibri"/>
          <w:b/>
          <w:color w:val="000000"/>
          <w:sz w:val="22"/>
          <w:szCs w:val="22"/>
        </w:rPr>
        <w:t>– budova nového psychiatrického oddělení</w:t>
      </w:r>
      <w:r w:rsidR="00DC276A">
        <w:rPr>
          <w:rFonts w:ascii="Calibri" w:eastAsia="SimSun" w:hAnsi="Calibri" w:cs="Calibri"/>
          <w:kern w:val="2"/>
          <w:sz w:val="22"/>
          <w:szCs w:val="22"/>
          <w:lang w:eastAsia="hi-IN" w:bidi="hi-IN"/>
        </w:rPr>
        <w:t xml:space="preserve">, </w:t>
      </w:r>
      <w:r w:rsidR="00DC276A">
        <w:rPr>
          <w:rFonts w:ascii="Calibri" w:hAnsi="Calibri" w:cs="Calibri"/>
          <w:color w:val="000000"/>
          <w:sz w:val="22"/>
          <w:szCs w:val="22"/>
        </w:rPr>
        <w:t>Kyjevská 44, 532 03 Pardubice.</w:t>
      </w:r>
    </w:p>
    <w:p w14:paraId="44FC8015" w14:textId="15CA903F" w:rsidR="00DF6DD3" w:rsidRDefault="00A50D21" w:rsidP="00A50D21">
      <w:pPr>
        <w:pStyle w:val="Odstavecseseznamem"/>
        <w:widowControl w:val="0"/>
        <w:numPr>
          <w:ilvl w:val="0"/>
          <w:numId w:val="21"/>
        </w:numPr>
        <w:tabs>
          <w:tab w:val="left" w:pos="426"/>
        </w:tabs>
        <w:suppressAutoHyphens/>
        <w:spacing w:after="60"/>
        <w:ind w:left="709" w:hanging="425"/>
        <w:contextualSpacing w:val="0"/>
        <w:jc w:val="both"/>
      </w:pPr>
      <w:r w:rsidRPr="00A50D21">
        <w:rPr>
          <w:rFonts w:ascii="Calibri" w:eastAsia="SimSun" w:hAnsi="Calibri" w:cs="Calibri"/>
          <w:kern w:val="2"/>
          <w:sz w:val="22"/>
          <w:szCs w:val="22"/>
          <w:lang w:eastAsia="hi-IN" w:bidi="hi-IN"/>
        </w:rPr>
        <w:t xml:space="preserve">Prodávající se zavazuje dodat a instalovat zboží na místo uvedené v odstavci 1. tohoto článku do </w:t>
      </w:r>
      <w:r>
        <w:rPr>
          <w:rFonts w:ascii="Calibri" w:eastAsia="SimSun" w:hAnsi="Calibri" w:cs="Calibri"/>
          <w:kern w:val="2"/>
          <w:sz w:val="22"/>
          <w:szCs w:val="22"/>
          <w:lang w:eastAsia="hi-IN" w:bidi="hi-IN"/>
        </w:rPr>
        <w:t>3</w:t>
      </w:r>
      <w:r w:rsidRPr="00A50D21">
        <w:rPr>
          <w:rFonts w:ascii="Calibri" w:eastAsia="SimSun" w:hAnsi="Calibri" w:cs="Calibri"/>
          <w:kern w:val="2"/>
          <w:sz w:val="22"/>
          <w:szCs w:val="22"/>
          <w:lang w:eastAsia="hi-IN" w:bidi="hi-IN"/>
        </w:rPr>
        <w:t xml:space="preserve"> týdnů od data, které bude kupujícím uvedeno v písemné výzvě jako první možné pro začátek instalace.</w:t>
      </w:r>
    </w:p>
    <w:p w14:paraId="25CA79DA" w14:textId="5FECB3F7" w:rsidR="00DF6DD3" w:rsidRDefault="00A50D21">
      <w:pPr>
        <w:pStyle w:val="Odstavecseseznamem"/>
        <w:widowControl w:val="0"/>
        <w:numPr>
          <w:ilvl w:val="0"/>
          <w:numId w:val="21"/>
        </w:numPr>
        <w:tabs>
          <w:tab w:val="left" w:pos="426"/>
        </w:tabs>
        <w:suppressAutoHyphens/>
        <w:spacing w:after="60"/>
        <w:ind w:left="709" w:hanging="425"/>
        <w:jc w:val="both"/>
        <w:rPr>
          <w:rFonts w:ascii="Calibri" w:eastAsia="SimSun" w:hAnsi="Calibri" w:cs="Calibri"/>
          <w:kern w:val="2"/>
          <w:sz w:val="22"/>
          <w:szCs w:val="22"/>
          <w:lang w:eastAsia="hi-IN" w:bidi="hi-IN"/>
        </w:rPr>
      </w:pPr>
      <w:bookmarkStart w:id="1" w:name="_Hlk41406021"/>
      <w:r w:rsidRPr="00A50D21">
        <w:rPr>
          <w:rFonts w:ascii="Calibri" w:eastAsia="SimSun" w:hAnsi="Calibri" w:cs="Calibri"/>
          <w:kern w:val="2"/>
          <w:sz w:val="22"/>
          <w:szCs w:val="22"/>
          <w:lang w:eastAsia="hi-IN" w:bidi="hi-IN"/>
        </w:rPr>
        <w:t>Písemn</w:t>
      </w:r>
      <w:r>
        <w:rPr>
          <w:rFonts w:ascii="Calibri" w:eastAsia="SimSun" w:hAnsi="Calibri" w:cs="Calibri"/>
          <w:kern w:val="2"/>
          <w:sz w:val="22"/>
          <w:szCs w:val="22"/>
          <w:lang w:eastAsia="hi-IN" w:bidi="hi-IN"/>
        </w:rPr>
        <w:t>á</w:t>
      </w:r>
      <w:r w:rsidRPr="00A50D21">
        <w:rPr>
          <w:rFonts w:ascii="Calibri" w:eastAsia="SimSun" w:hAnsi="Calibri" w:cs="Calibri"/>
          <w:kern w:val="2"/>
          <w:sz w:val="22"/>
          <w:szCs w:val="22"/>
          <w:lang w:eastAsia="hi-IN" w:bidi="hi-IN"/>
        </w:rPr>
        <w:t xml:space="preserve"> výzv</w:t>
      </w:r>
      <w:r>
        <w:rPr>
          <w:rFonts w:ascii="Calibri" w:eastAsia="SimSun" w:hAnsi="Calibri" w:cs="Calibri"/>
          <w:kern w:val="2"/>
          <w:sz w:val="22"/>
          <w:szCs w:val="22"/>
          <w:lang w:eastAsia="hi-IN" w:bidi="hi-IN"/>
        </w:rPr>
        <w:t>a</w:t>
      </w:r>
      <w:r w:rsidRPr="00A50D21">
        <w:rPr>
          <w:rFonts w:ascii="Calibri" w:eastAsia="SimSun" w:hAnsi="Calibri" w:cs="Calibri"/>
          <w:kern w:val="2"/>
          <w:sz w:val="22"/>
          <w:szCs w:val="22"/>
          <w:lang w:eastAsia="hi-IN" w:bidi="hi-IN"/>
        </w:rPr>
        <w:t xml:space="preserve"> podle odstavce </w:t>
      </w:r>
      <w:r>
        <w:rPr>
          <w:rFonts w:ascii="Calibri" w:eastAsia="SimSun" w:hAnsi="Calibri" w:cs="Calibri"/>
          <w:kern w:val="2"/>
          <w:sz w:val="22"/>
          <w:szCs w:val="22"/>
          <w:lang w:eastAsia="hi-IN" w:bidi="hi-IN"/>
        </w:rPr>
        <w:t>2</w:t>
      </w:r>
      <w:r w:rsidRPr="00A50D21">
        <w:rPr>
          <w:rFonts w:ascii="Calibri" w:eastAsia="SimSun" w:hAnsi="Calibri" w:cs="Calibri"/>
          <w:kern w:val="2"/>
          <w:sz w:val="22"/>
          <w:szCs w:val="22"/>
          <w:lang w:eastAsia="hi-IN" w:bidi="hi-IN"/>
        </w:rPr>
        <w:t xml:space="preserve"> tohoto článku bud</w:t>
      </w:r>
      <w:r>
        <w:rPr>
          <w:rFonts w:ascii="Calibri" w:eastAsia="SimSun" w:hAnsi="Calibri" w:cs="Calibri"/>
          <w:kern w:val="2"/>
          <w:sz w:val="22"/>
          <w:szCs w:val="22"/>
          <w:lang w:eastAsia="hi-IN" w:bidi="hi-IN"/>
        </w:rPr>
        <w:t>e</w:t>
      </w:r>
      <w:r w:rsidRPr="00A50D21">
        <w:rPr>
          <w:rFonts w:ascii="Calibri" w:eastAsia="SimSun" w:hAnsi="Calibri" w:cs="Calibri"/>
          <w:kern w:val="2"/>
          <w:sz w:val="22"/>
          <w:szCs w:val="22"/>
          <w:lang w:eastAsia="hi-IN" w:bidi="hi-IN"/>
        </w:rPr>
        <w:t xml:space="preserve"> kupujícím zas</w:t>
      </w:r>
      <w:r>
        <w:rPr>
          <w:rFonts w:ascii="Calibri" w:eastAsia="SimSun" w:hAnsi="Calibri" w:cs="Calibri"/>
          <w:kern w:val="2"/>
          <w:sz w:val="22"/>
          <w:szCs w:val="22"/>
          <w:lang w:eastAsia="hi-IN" w:bidi="hi-IN"/>
        </w:rPr>
        <w:t>lána</w:t>
      </w:r>
      <w:r w:rsidRPr="00A50D21">
        <w:rPr>
          <w:rFonts w:ascii="Calibri" w:eastAsia="SimSun" w:hAnsi="Calibri" w:cs="Calibri"/>
          <w:kern w:val="2"/>
          <w:sz w:val="22"/>
          <w:szCs w:val="22"/>
          <w:lang w:eastAsia="hi-IN" w:bidi="hi-IN"/>
        </w:rPr>
        <w:t xml:space="preserve"> prodávajícímu elektronic</w:t>
      </w:r>
      <w:r>
        <w:rPr>
          <w:rFonts w:ascii="Calibri" w:eastAsia="SimSun" w:hAnsi="Calibri" w:cs="Calibri"/>
          <w:kern w:val="2"/>
          <w:sz w:val="22"/>
          <w:szCs w:val="22"/>
          <w:lang w:eastAsia="hi-IN" w:bidi="hi-IN"/>
        </w:rPr>
        <w:t>k</w:t>
      </w:r>
      <w:r w:rsidRPr="00A50D21">
        <w:rPr>
          <w:rFonts w:ascii="Calibri" w:eastAsia="SimSun" w:hAnsi="Calibri" w:cs="Calibri"/>
          <w:kern w:val="2"/>
          <w:sz w:val="22"/>
          <w:szCs w:val="22"/>
          <w:lang w:eastAsia="hi-IN" w:bidi="hi-IN"/>
        </w:rPr>
        <w:t>ou poštou s ověřeným podpisem kupujícího na e-mail prodávajícího uvedený v záhlaví této smlouvy.</w:t>
      </w:r>
      <w:r w:rsidR="00410421">
        <w:rPr>
          <w:rFonts w:ascii="Calibri" w:eastAsia="SimSun" w:hAnsi="Calibri" w:cs="Calibri"/>
          <w:kern w:val="2"/>
          <w:sz w:val="22"/>
          <w:szCs w:val="22"/>
          <w:lang w:eastAsia="hi-IN" w:bidi="hi-IN"/>
        </w:rPr>
        <w:t xml:space="preserve">  </w:t>
      </w:r>
      <w:bookmarkEnd w:id="1"/>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7F43F9BC"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pPr>
        <w:widowControl w:val="0"/>
        <w:tabs>
          <w:tab w:val="left" w:pos="0"/>
          <w:tab w:val="left" w:pos="360"/>
        </w:tabs>
        <w:suppressAutoHyphens/>
        <w:spacing w:after="60" w:line="48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pPr>
        <w:widowControl w:val="0"/>
        <w:suppressAutoHyphens/>
        <w:spacing w:after="60" w:line="240" w:lineRule="atLeast"/>
        <w:jc w:val="center"/>
        <w:rPr>
          <w:rFonts w:ascii="Calibri" w:eastAsia="SimSun" w:hAnsi="Calibri" w:cs="Calibri"/>
          <w:b/>
          <w:bCs/>
          <w:kern w:val="2"/>
          <w:sz w:val="22"/>
          <w:szCs w:val="22"/>
          <w:lang w:eastAsia="hi-IN" w:bidi="hi-IN"/>
        </w:rPr>
      </w:pPr>
    </w:p>
    <w:p w14:paraId="6563BA9D"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bude prodávajícímu uhrazena </w:t>
      </w:r>
      <w:r w:rsidR="00584B4B">
        <w:rPr>
          <w:rFonts w:ascii="Calibri" w:eastAsia="SimSun" w:hAnsi="Calibri" w:cs="Calibri"/>
          <w:kern w:val="2"/>
          <w:sz w:val="22"/>
          <w:szCs w:val="22"/>
          <w:lang w:eastAsia="hi-IN" w:bidi="hi-IN"/>
        </w:rPr>
        <w:t>po vystavení daňového dokladu/faktury</w:t>
      </w:r>
      <w:r>
        <w:rPr>
          <w:rFonts w:ascii="Calibri" w:eastAsia="SimSun" w:hAnsi="Calibri" w:cs="Calibr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Pr>
          <w:rFonts w:ascii="Calibri" w:eastAsia="SimSun" w:hAnsi="Calibri" w:cs="Calibri"/>
          <w:kern w:val="2"/>
          <w:sz w:val="22"/>
          <w:szCs w:val="22"/>
          <w:lang w:eastAsia="hi-IN" w:bidi="hi-IN"/>
        </w:rPr>
        <w:t xml:space="preserve"> </w:t>
      </w:r>
      <w:r w:rsidR="00584B4B" w:rsidRPr="00584B4B">
        <w:rPr>
          <w:rFonts w:ascii="Calibri" w:eastAsia="SimSun" w:hAnsi="Calibri" w:cs="Calibri"/>
          <w:kern w:val="2"/>
          <w:sz w:val="22"/>
          <w:szCs w:val="22"/>
          <w:lang w:eastAsia="hi-IN" w:bidi="hi-IN"/>
        </w:rPr>
        <w:t>Dílčí plnění včetně dílčí fakturace je umožněno</w:t>
      </w:r>
      <w:r w:rsidR="00584B4B">
        <w:rPr>
          <w:rFonts w:ascii="Calibri" w:eastAsia="SimSun" w:hAnsi="Calibri" w:cs="Calibri"/>
          <w:kern w:val="2"/>
          <w:sz w:val="22"/>
          <w:szCs w:val="22"/>
          <w:lang w:eastAsia="hi-IN" w:bidi="hi-IN"/>
        </w:rPr>
        <w:t>.</w:t>
      </w:r>
    </w:p>
    <w:p w14:paraId="2C7D3277"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Pr>
            <w:rStyle w:val="Internetovodkaz"/>
            <w:rFonts w:ascii="Calibri" w:eastAsia="SimSun" w:hAnsi="Calibri" w:cs="Calibri"/>
            <w:kern w:val="2"/>
            <w:sz w:val="22"/>
            <w:szCs w:val="22"/>
            <w:lang w:eastAsia="hi-IN" w:bidi="hi-IN"/>
          </w:rPr>
          <w:t>fakturace@nempk.cz</w:t>
        </w:r>
      </w:hyperlink>
      <w:r>
        <w:rPr>
          <w:rFonts w:ascii="Calibri" w:eastAsia="SimSun" w:hAnsi="Calibri" w:cs="Calibri"/>
          <w:kern w:val="2"/>
          <w:sz w:val="22"/>
          <w:szCs w:val="22"/>
          <w:lang w:eastAsia="hi-IN" w:bidi="hi-IN"/>
        </w:rPr>
        <w:t xml:space="preserve">. </w:t>
      </w:r>
    </w:p>
    <w:p w14:paraId="5A05C224"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Povinnost zaplatit kupní cenu je splněna dnem odepsání příslušné částky z účtu kupujícího.</w:t>
      </w:r>
    </w:p>
    <w:p w14:paraId="29F5C0C9"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Faktura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důvod fakturace, popis práce, přesné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den odeslání faktury a lhůta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 úhradě</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Smluvní strany se dohodly, že kupující je oprávněn pozastavit úhradu faktur prodávajícímu, pokud </w:t>
      </w:r>
      <w:r>
        <w:rPr>
          <w:rFonts w:ascii="Calibri" w:eastAsia="SimSun" w:hAnsi="Calibri" w:cs="Calibri"/>
          <w:kern w:val="2"/>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6BEDF51"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7589327" w14:textId="77777777" w:rsidR="00DF00F0" w:rsidRP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0B579229" w14:textId="77777777" w:rsidR="00DF6DD3" w:rsidRDefault="00410421">
      <w:pPr>
        <w:widowControl w:val="0"/>
        <w:suppressAutoHyphens/>
        <w:spacing w:after="60"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028DFA17" w14:textId="77777777" w:rsidR="00DF6DD3" w:rsidRDefault="00410421">
      <w:pPr>
        <w:widowControl w:val="0"/>
        <w:shd w:val="clear" w:color="auto" w:fill="FFFFFF" w:themeFill="background1"/>
        <w:tabs>
          <w:tab w:val="left" w:pos="426"/>
        </w:tabs>
        <w:suppressAutoHyphens/>
        <w:spacing w:after="60"/>
        <w:ind w:left="720"/>
        <w:jc w:val="both"/>
      </w:pPr>
      <w:r>
        <w:rPr>
          <w:rFonts w:ascii="Calibri" w:eastAsia="SimSun" w:hAnsi="Calibri" w:cs="Calibri"/>
          <w:kern w:val="2"/>
          <w:sz w:val="22"/>
          <w:szCs w:val="22"/>
          <w:lang w:eastAsia="hi-IN" w:bidi="hi-IN"/>
        </w:rPr>
        <w:t>Mobil:.…………………………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pPr>
        <w:keepNext/>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pPr>
        <w:keepNext/>
        <w:widowControl w:val="0"/>
        <w:suppressAutoHyphens/>
        <w:spacing w:after="6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5F8EE79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005013">
        <w:rPr>
          <w:rFonts w:ascii="Calibri" w:eastAsia="SimSun" w:hAnsi="Calibri" w:cs="Calibri"/>
          <w:kern w:val="2"/>
          <w:sz w:val="22"/>
          <w:szCs w:val="22"/>
          <w:lang w:eastAsia="hi-IN" w:bidi="hi-IN"/>
        </w:rPr>
        <w:t>36</w:t>
      </w:r>
      <w:r>
        <w:rPr>
          <w:rFonts w:ascii="Calibri" w:eastAsia="SimSun" w:hAnsi="Calibri" w:cs="Calibri"/>
          <w:kern w:val="2"/>
          <w:sz w:val="22"/>
          <w:szCs w:val="22"/>
          <w:lang w:eastAsia="hi-IN" w:bidi="hi-IN"/>
        </w:rPr>
        <w:t xml:space="preserve"> měsíců,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Pr>
          <w:rFonts w:ascii="Calibri" w:eastAsia="SimSun" w:hAnsi="Calibri" w:cs="Calibri"/>
          <w:kern w:val="2"/>
          <w:sz w:val="22"/>
          <w:szCs w:val="22"/>
          <w:lang w:eastAsia="hi-IN" w:bidi="hi-IN"/>
        </w:rPr>
        <w:lastRenderedPageBreak/>
        <w:t>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51FF5625"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pPr>
        <w:widowControl w:val="0"/>
        <w:tabs>
          <w:tab w:val="left" w:pos="426"/>
        </w:tabs>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37970DE1"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77777777" w:rsidR="00DF6DD3" w:rsidRDefault="00DF6DD3">
      <w:pPr>
        <w:widowControl w:val="0"/>
        <w:tabs>
          <w:tab w:val="left" w:pos="426"/>
        </w:tabs>
        <w:suppressAutoHyphens/>
        <w:spacing w:after="60"/>
        <w:ind w:left="720"/>
        <w:jc w:val="both"/>
        <w:rPr>
          <w:rFonts w:ascii="Calibri" w:eastAsia="SimSun" w:hAnsi="Calibri" w:cs="Calibri"/>
          <w:kern w:val="2"/>
          <w:sz w:val="12"/>
          <w:szCs w:val="22"/>
          <w:lang w:eastAsia="hi-IN" w:bidi="hi-IN"/>
        </w:rPr>
      </w:pPr>
    </w:p>
    <w:p w14:paraId="1ABB67F1" w14:textId="77777777" w:rsidR="00DF6DD3" w:rsidRDefault="00410421">
      <w:pPr>
        <w:keepNext/>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pPr>
        <w:widowControl w:val="0"/>
        <w:suppressAutoHyphens/>
        <w:spacing w:after="6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lastRenderedPageBreak/>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1EE172C"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15FBB2AD" w14:textId="00F2A73C" w:rsidR="00DF6DD3" w:rsidRDefault="00DF6DD3">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780668C8" w14:textId="77777777" w:rsidR="00DF00F0" w:rsidRDefault="00DF00F0">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smlouvy jsou přílohy:</w:t>
      </w:r>
      <w:bookmarkStart w:id="2" w:name="_Hlk20150622"/>
      <w:bookmarkEnd w:id="2"/>
    </w:p>
    <w:p w14:paraId="192EC9B4" w14:textId="77777777" w:rsidR="00DF6DD3" w:rsidRDefault="00DF6DD3">
      <w:pPr>
        <w:widowControl w:val="0"/>
        <w:tabs>
          <w:tab w:val="left" w:pos="360"/>
        </w:tabs>
        <w:suppressAutoHyphens/>
        <w:spacing w:after="60"/>
        <w:ind w:left="360"/>
        <w:jc w:val="both"/>
        <w:rPr>
          <w:rFonts w:ascii="Calibri" w:eastAsia="SimSun" w:hAnsi="Calibri" w:cs="Calibri"/>
          <w:b/>
          <w:kern w:val="2"/>
          <w:sz w:val="22"/>
          <w:szCs w:val="22"/>
          <w:lang w:eastAsia="hi-IN" w:bidi="hi-IN"/>
        </w:rPr>
      </w:pPr>
    </w:p>
    <w:p w14:paraId="32FCBCF5" w14:textId="77777777" w:rsidR="00DF6DD3"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 Dílčí specifikace ceny</w:t>
      </w:r>
    </w:p>
    <w:p w14:paraId="24E9D02F" w14:textId="77777777" w:rsidR="00DF6DD3" w:rsidRDefault="00410421">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 Podrobná specifikace vybavení</w:t>
      </w:r>
      <w:bookmarkStart w:id="3"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3BEE598D" w14:textId="77777777"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 dne………………..</w:t>
      </w:r>
    </w:p>
    <w:p w14:paraId="41EE55AE" w14:textId="77777777" w:rsidR="00DF6DD3" w:rsidRDefault="00DF6DD3">
      <w:pPr>
        <w:shd w:val="clear" w:color="auto" w:fill="FFFFFF" w:themeFill="background1"/>
        <w:rPr>
          <w:rFonts w:ascii="Calibri" w:hAnsi="Calibri" w:cs="Calibri"/>
          <w:sz w:val="22"/>
          <w:szCs w:val="22"/>
        </w:rPr>
      </w:pPr>
    </w:p>
    <w:p w14:paraId="6F59DDC8" w14:textId="77777777" w:rsidR="00DF6DD3" w:rsidRDefault="00DF6DD3">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77777777" w:rsidR="00DF6DD3" w:rsidRDefault="00DF6DD3">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7777777" w:rsidR="00DF6DD3" w:rsidRDefault="00DF6DD3">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6D69ED5E" w:rsidR="00DF6DD3" w:rsidRDefault="00DF00F0">
      <w:pPr>
        <w:rPr>
          <w:rFonts w:ascii="Calibri" w:hAnsi="Calibri" w:cs="Calibri"/>
          <w:bCs/>
          <w:sz w:val="22"/>
          <w:szCs w:val="22"/>
        </w:rPr>
      </w:pPr>
      <w:r>
        <w:rPr>
          <w:rFonts w:ascii="Calibri" w:hAnsi="Calibri" w:cs="Calibri"/>
          <w:bCs/>
          <w:sz w:val="22"/>
          <w:szCs w:val="22"/>
        </w:rPr>
        <w:t>MUDr. Vladimír Ninger, Ph.D.</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18F031FF" w14:textId="23245480" w:rsidR="00DF6DD3" w:rsidRDefault="00DF00F0">
      <w:pPr>
        <w:widowControl w:val="0"/>
        <w:suppressAutoHyphens/>
        <w:spacing w:after="60" w:line="240" w:lineRule="atLeast"/>
        <w:rPr>
          <w:rFonts w:ascii="Calibri" w:eastAsia="SimSun" w:hAnsi="Calibri" w:cs="Calibri"/>
          <w:kern w:val="2"/>
          <w:sz w:val="22"/>
          <w:szCs w:val="22"/>
          <w:lang w:eastAsia="hi-IN" w:bidi="hi-IN"/>
        </w:rPr>
      </w:pPr>
      <w:r>
        <w:rPr>
          <w:rFonts w:ascii="Calibri" w:hAnsi="Calibri" w:cs="Calibri"/>
          <w:bCs/>
          <w:sz w:val="22"/>
          <w:szCs w:val="22"/>
        </w:rPr>
        <w:t>člen</w:t>
      </w:r>
      <w:r w:rsidR="00410421">
        <w:rPr>
          <w:rFonts w:ascii="Calibri" w:hAnsi="Calibri" w:cs="Calibri"/>
          <w:bCs/>
          <w:sz w:val="22"/>
          <w:szCs w:val="22"/>
        </w:rPr>
        <w:t xml:space="preserve"> představenstva</w:t>
      </w:r>
      <w:r w:rsidR="00410421">
        <w:rPr>
          <w:rFonts w:ascii="Calibri" w:hAnsi="Calibri" w:cs="Calibri"/>
          <w:bCs/>
          <w:sz w:val="22"/>
          <w:szCs w:val="22"/>
        </w:rPr>
        <w:tab/>
      </w:r>
      <w:bookmarkEnd w:id="3"/>
      <w:r w:rsidR="00410421">
        <w:br w:type="page"/>
      </w:r>
    </w:p>
    <w:p w14:paraId="51BAB277" w14:textId="77777777" w:rsidR="00DF6DD3" w:rsidRDefault="00410421">
      <w:pPr>
        <w:pStyle w:val="Nadpis4"/>
      </w:pPr>
      <w:r>
        <w:lastRenderedPageBreak/>
        <w:t>Příloha č. 1: Dílčí specifikace ceny</w:t>
      </w:r>
    </w:p>
    <w:p w14:paraId="025D6D3B" w14:textId="77777777" w:rsidR="00DF6DD3" w:rsidRDefault="00DF6DD3">
      <w:pPr>
        <w:rPr>
          <w:rFonts w:ascii="Calibri" w:hAnsi="Calibri" w:cs="Calibri"/>
        </w:rPr>
      </w:pPr>
    </w:p>
    <w:tbl>
      <w:tblPr>
        <w:tblW w:w="9990" w:type="dxa"/>
        <w:jc w:val="center"/>
        <w:tblCellMar>
          <w:left w:w="70" w:type="dxa"/>
          <w:right w:w="70" w:type="dxa"/>
        </w:tblCellMar>
        <w:tblLook w:val="04A0" w:firstRow="1" w:lastRow="0" w:firstColumn="1" w:lastColumn="0" w:noHBand="0" w:noVBand="1"/>
      </w:tblPr>
      <w:tblGrid>
        <w:gridCol w:w="2590"/>
        <w:gridCol w:w="1100"/>
        <w:gridCol w:w="1639"/>
        <w:gridCol w:w="1645"/>
        <w:gridCol w:w="1383"/>
        <w:gridCol w:w="1633"/>
      </w:tblGrid>
      <w:tr w:rsidR="00DF6DD3" w14:paraId="732B7E00" w14:textId="77777777" w:rsidTr="00DF00F0">
        <w:trPr>
          <w:trHeight w:val="624"/>
          <w:tblHeader/>
          <w:jc w:val="center"/>
        </w:trPr>
        <w:tc>
          <w:tcPr>
            <w:tcW w:w="25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534166C" w14:textId="77777777" w:rsidR="00DF6DD3" w:rsidRDefault="00410421">
            <w:pPr>
              <w:rPr>
                <w:rFonts w:ascii="Calibri" w:hAnsi="Calibri" w:cs="Calibri"/>
                <w:b/>
                <w:bCs/>
                <w:sz w:val="22"/>
                <w:szCs w:val="22"/>
              </w:rPr>
            </w:pPr>
            <w:r>
              <w:rPr>
                <w:rFonts w:ascii="Calibri" w:hAnsi="Calibri" w:cs="Calibri"/>
                <w:b/>
                <w:bCs/>
                <w:sz w:val="22"/>
                <w:szCs w:val="22"/>
              </w:rPr>
              <w:t>Položka veřejné zakázky</w:t>
            </w:r>
          </w:p>
        </w:tc>
        <w:tc>
          <w:tcPr>
            <w:tcW w:w="11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A4D0A99" w14:textId="77777777" w:rsidR="00DF6DD3" w:rsidRDefault="00410421">
            <w:pPr>
              <w:rPr>
                <w:rFonts w:ascii="Calibri" w:hAnsi="Calibri" w:cs="Calibri"/>
                <w:b/>
                <w:bCs/>
                <w:sz w:val="22"/>
                <w:szCs w:val="22"/>
              </w:rPr>
            </w:pPr>
            <w:r>
              <w:rPr>
                <w:rFonts w:ascii="Calibri" w:hAnsi="Calibri" w:cs="Calibri"/>
                <w:b/>
                <w:bCs/>
                <w:sz w:val="22"/>
                <w:szCs w:val="22"/>
              </w:rPr>
              <w:t>Počet kusů</w:t>
            </w:r>
          </w:p>
        </w:tc>
        <w:tc>
          <w:tcPr>
            <w:tcW w:w="16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9C6681" w14:textId="77777777" w:rsidR="00DF6DD3" w:rsidRDefault="00410421">
            <w:pPr>
              <w:rPr>
                <w:rFonts w:ascii="Calibri" w:hAnsi="Calibri" w:cs="Calibri"/>
                <w:b/>
                <w:bCs/>
                <w:sz w:val="22"/>
                <w:szCs w:val="22"/>
              </w:rPr>
            </w:pPr>
            <w:r>
              <w:rPr>
                <w:rFonts w:ascii="Calibri" w:hAnsi="Calibri" w:cs="Calibri"/>
                <w:b/>
                <w:bCs/>
                <w:sz w:val="22"/>
                <w:szCs w:val="22"/>
              </w:rPr>
              <w:t>Typové označení</w:t>
            </w:r>
          </w:p>
        </w:tc>
        <w:tc>
          <w:tcPr>
            <w:tcW w:w="164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3150AF2" w14:textId="77777777" w:rsidR="00DF6DD3" w:rsidRDefault="00410421">
            <w:pPr>
              <w:rPr>
                <w:rFonts w:ascii="Calibri" w:hAnsi="Calibri" w:cs="Calibri"/>
                <w:b/>
                <w:bCs/>
                <w:sz w:val="22"/>
                <w:szCs w:val="22"/>
              </w:rPr>
            </w:pPr>
            <w:r>
              <w:rPr>
                <w:rFonts w:ascii="Calibri" w:hAnsi="Calibri" w:cs="Calibri"/>
                <w:b/>
                <w:bCs/>
                <w:sz w:val="22"/>
                <w:szCs w:val="22"/>
              </w:rPr>
              <w:t xml:space="preserve">Cena celkem </w:t>
            </w:r>
          </w:p>
          <w:p w14:paraId="0951ECF0" w14:textId="77777777" w:rsidR="00DF6DD3" w:rsidRDefault="00410421">
            <w:pPr>
              <w:rPr>
                <w:rFonts w:ascii="Calibri" w:hAnsi="Calibri" w:cs="Calibri"/>
                <w:b/>
                <w:bCs/>
                <w:sz w:val="22"/>
                <w:szCs w:val="22"/>
              </w:rPr>
            </w:pPr>
            <w:r>
              <w:rPr>
                <w:rFonts w:ascii="Calibri" w:hAnsi="Calibri" w:cs="Calibri"/>
                <w:b/>
                <w:bCs/>
                <w:sz w:val="22"/>
                <w:szCs w:val="22"/>
              </w:rPr>
              <w:t>v Kč bez DPH</w:t>
            </w:r>
          </w:p>
        </w:tc>
        <w:tc>
          <w:tcPr>
            <w:tcW w:w="13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FB72F4" w14:textId="77777777" w:rsidR="00DF6DD3" w:rsidRDefault="00410421">
            <w:pPr>
              <w:rPr>
                <w:rFonts w:ascii="Calibri" w:hAnsi="Calibri" w:cs="Calibri"/>
                <w:b/>
                <w:bCs/>
                <w:sz w:val="22"/>
                <w:szCs w:val="22"/>
              </w:rPr>
            </w:pPr>
            <w:r>
              <w:rPr>
                <w:rFonts w:ascii="Calibri" w:hAnsi="Calibri" w:cs="Calibri"/>
                <w:b/>
                <w:bCs/>
                <w:sz w:val="22"/>
                <w:szCs w:val="22"/>
              </w:rPr>
              <w:t>DPH v Kč</w:t>
            </w:r>
          </w:p>
        </w:tc>
        <w:tc>
          <w:tcPr>
            <w:tcW w:w="163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75C439" w14:textId="77777777" w:rsidR="00DF6DD3" w:rsidRDefault="00410421">
            <w:pPr>
              <w:rPr>
                <w:rFonts w:ascii="Calibri" w:hAnsi="Calibri" w:cs="Calibri"/>
                <w:b/>
                <w:bCs/>
                <w:sz w:val="22"/>
                <w:szCs w:val="22"/>
              </w:rPr>
            </w:pPr>
            <w:r>
              <w:rPr>
                <w:rFonts w:ascii="Calibri" w:hAnsi="Calibri" w:cs="Calibri"/>
                <w:b/>
                <w:bCs/>
                <w:sz w:val="22"/>
                <w:szCs w:val="22"/>
              </w:rPr>
              <w:t xml:space="preserve">Cena celkem </w:t>
            </w:r>
          </w:p>
          <w:p w14:paraId="1BF5806C" w14:textId="77777777" w:rsidR="00DF6DD3" w:rsidRDefault="00410421">
            <w:pPr>
              <w:rPr>
                <w:rFonts w:ascii="Calibri" w:hAnsi="Calibri" w:cs="Calibri"/>
                <w:b/>
                <w:bCs/>
                <w:sz w:val="22"/>
                <w:szCs w:val="22"/>
              </w:rPr>
            </w:pPr>
            <w:r>
              <w:rPr>
                <w:rFonts w:ascii="Calibri" w:hAnsi="Calibri" w:cs="Calibri"/>
                <w:b/>
                <w:bCs/>
                <w:sz w:val="22"/>
                <w:szCs w:val="22"/>
              </w:rPr>
              <w:t>v Kč</w:t>
            </w:r>
          </w:p>
          <w:p w14:paraId="344C6E2D" w14:textId="77777777" w:rsidR="00DF6DD3" w:rsidRDefault="00410421">
            <w:pPr>
              <w:rPr>
                <w:rFonts w:ascii="Calibri" w:hAnsi="Calibri" w:cs="Calibri"/>
                <w:b/>
                <w:bCs/>
                <w:sz w:val="22"/>
                <w:szCs w:val="22"/>
              </w:rPr>
            </w:pPr>
            <w:r>
              <w:rPr>
                <w:rFonts w:ascii="Calibri" w:hAnsi="Calibri" w:cs="Calibri"/>
                <w:b/>
                <w:bCs/>
                <w:sz w:val="22"/>
                <w:szCs w:val="22"/>
              </w:rPr>
              <w:t>včetně DPH</w:t>
            </w:r>
          </w:p>
        </w:tc>
      </w:tr>
      <w:tr w:rsidR="00DF6DD3" w14:paraId="40F645C4" w14:textId="77777777" w:rsidTr="00DF00F0">
        <w:trPr>
          <w:trHeight w:val="1134"/>
          <w:tblHeader/>
          <w:jc w:val="center"/>
        </w:trPr>
        <w:tc>
          <w:tcPr>
            <w:tcW w:w="2590" w:type="dxa"/>
            <w:tcBorders>
              <w:top w:val="single" w:sz="4" w:space="0" w:color="000000"/>
              <w:left w:val="single" w:sz="4" w:space="0" w:color="000000"/>
              <w:bottom w:val="single" w:sz="4" w:space="0" w:color="000000"/>
              <w:right w:val="single" w:sz="4" w:space="0" w:color="000000"/>
            </w:tcBorders>
            <w:shd w:val="clear" w:color="auto" w:fill="auto"/>
          </w:tcPr>
          <w:p w14:paraId="668DB50B" w14:textId="77777777" w:rsidR="00DF6DD3" w:rsidRDefault="00410421">
            <w:pPr>
              <w:rPr>
                <w:rFonts w:ascii="Calibri" w:hAnsi="Calibri" w:cs="Calibri"/>
                <w:sz w:val="22"/>
                <w:szCs w:val="22"/>
              </w:rPr>
            </w:pPr>
            <w:r>
              <w:rPr>
                <w:rFonts w:asciiTheme="minorHAnsi" w:hAnsiTheme="minorHAnsi"/>
                <w:i/>
                <w:iCs/>
                <w:color w:val="000000" w:themeColor="text1"/>
                <w:sz w:val="22"/>
                <w:szCs w:val="22"/>
                <w:highlight w:val="yellow"/>
              </w:rPr>
              <w:t>(doplní dodavatel)</w:t>
            </w:r>
          </w:p>
        </w:tc>
        <w:tc>
          <w:tcPr>
            <w:tcW w:w="1100" w:type="dxa"/>
            <w:tcBorders>
              <w:top w:val="single" w:sz="4" w:space="0" w:color="000000"/>
              <w:left w:val="single" w:sz="4" w:space="0" w:color="000000"/>
              <w:bottom w:val="single" w:sz="4" w:space="0" w:color="000000"/>
              <w:right w:val="single" w:sz="4" w:space="0" w:color="000000"/>
            </w:tcBorders>
            <w:shd w:val="clear" w:color="auto" w:fill="auto"/>
          </w:tcPr>
          <w:p w14:paraId="65674853" w14:textId="77777777" w:rsidR="00DF6DD3" w:rsidRDefault="00410421">
            <w:pPr>
              <w:jc w:val="cente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639" w:type="dxa"/>
            <w:tcBorders>
              <w:top w:val="single" w:sz="4" w:space="0" w:color="000000"/>
              <w:left w:val="single" w:sz="4" w:space="0" w:color="000000"/>
              <w:bottom w:val="single" w:sz="4" w:space="0" w:color="000000"/>
              <w:right w:val="single" w:sz="4" w:space="0" w:color="000000"/>
            </w:tcBorders>
            <w:shd w:val="clear" w:color="auto" w:fill="auto"/>
          </w:tcPr>
          <w:p w14:paraId="464E967B"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14:paraId="4FEFCFF7"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383" w:type="dxa"/>
            <w:tcBorders>
              <w:top w:val="single" w:sz="4" w:space="0" w:color="000000"/>
              <w:left w:val="single" w:sz="4" w:space="0" w:color="000000"/>
              <w:bottom w:val="single" w:sz="4" w:space="0" w:color="000000"/>
              <w:right w:val="single" w:sz="4" w:space="0" w:color="000000"/>
            </w:tcBorders>
            <w:shd w:val="clear" w:color="auto" w:fill="auto"/>
          </w:tcPr>
          <w:p w14:paraId="3E0A040F"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14:paraId="214A784F" w14:textId="77777777" w:rsidR="00DF6DD3" w:rsidRDefault="00410421">
            <w:pPr>
              <w:rPr>
                <w:rFonts w:ascii="Calibri" w:hAnsi="Calibri" w:cs="Calibri"/>
                <w:b/>
                <w:bCs/>
                <w:sz w:val="22"/>
                <w:szCs w:val="22"/>
              </w:rPr>
            </w:pPr>
            <w:r>
              <w:rPr>
                <w:rFonts w:asciiTheme="minorHAnsi" w:hAnsiTheme="minorHAnsi"/>
                <w:i/>
                <w:iCs/>
                <w:color w:val="000000" w:themeColor="text1"/>
                <w:sz w:val="22"/>
                <w:szCs w:val="22"/>
                <w:highlight w:val="yellow"/>
              </w:rPr>
              <w:t>(doplní dodavatel)</w:t>
            </w:r>
          </w:p>
        </w:tc>
      </w:tr>
      <w:tr w:rsidR="00DF6DD3" w14:paraId="3442B893" w14:textId="77777777" w:rsidTr="00DF00F0">
        <w:trPr>
          <w:trHeight w:val="1134"/>
          <w:jc w:val="center"/>
        </w:trPr>
        <w:tc>
          <w:tcPr>
            <w:tcW w:w="2590" w:type="dxa"/>
            <w:tcBorders>
              <w:left w:val="single" w:sz="4" w:space="0" w:color="000000"/>
              <w:bottom w:val="single" w:sz="4" w:space="0" w:color="000000"/>
              <w:right w:val="single" w:sz="4" w:space="0" w:color="000000"/>
            </w:tcBorders>
            <w:shd w:val="clear" w:color="auto" w:fill="auto"/>
          </w:tcPr>
          <w:p w14:paraId="42DF4C97" w14:textId="77777777" w:rsidR="00DF6DD3" w:rsidRDefault="00DF6DD3"/>
        </w:tc>
        <w:tc>
          <w:tcPr>
            <w:tcW w:w="1100" w:type="dxa"/>
            <w:tcBorders>
              <w:left w:val="single" w:sz="4" w:space="0" w:color="000000"/>
              <w:bottom w:val="single" w:sz="4" w:space="0" w:color="000000"/>
              <w:right w:val="single" w:sz="4" w:space="0" w:color="000000"/>
            </w:tcBorders>
            <w:shd w:val="clear" w:color="auto" w:fill="auto"/>
          </w:tcPr>
          <w:p w14:paraId="0B8A1546" w14:textId="77777777" w:rsidR="00DF6DD3" w:rsidRDefault="00DF6DD3">
            <w:pPr>
              <w:jc w:val="center"/>
            </w:pPr>
          </w:p>
        </w:tc>
        <w:tc>
          <w:tcPr>
            <w:tcW w:w="1639" w:type="dxa"/>
            <w:tcBorders>
              <w:left w:val="single" w:sz="4" w:space="0" w:color="000000"/>
              <w:bottom w:val="single" w:sz="4" w:space="0" w:color="000000"/>
              <w:right w:val="single" w:sz="4" w:space="0" w:color="000000"/>
            </w:tcBorders>
            <w:shd w:val="clear" w:color="auto" w:fill="auto"/>
          </w:tcPr>
          <w:p w14:paraId="4B5EDECB" w14:textId="77777777" w:rsidR="00DF6DD3" w:rsidRDefault="00DF6DD3"/>
        </w:tc>
        <w:tc>
          <w:tcPr>
            <w:tcW w:w="1645" w:type="dxa"/>
            <w:tcBorders>
              <w:left w:val="single" w:sz="4" w:space="0" w:color="000000"/>
              <w:bottom w:val="single" w:sz="4" w:space="0" w:color="000000"/>
              <w:right w:val="single" w:sz="4" w:space="0" w:color="000000"/>
            </w:tcBorders>
            <w:shd w:val="clear" w:color="auto" w:fill="auto"/>
          </w:tcPr>
          <w:p w14:paraId="1195ECB6" w14:textId="77777777" w:rsidR="00DF6DD3" w:rsidRDefault="00DF6DD3"/>
        </w:tc>
        <w:tc>
          <w:tcPr>
            <w:tcW w:w="1383" w:type="dxa"/>
            <w:tcBorders>
              <w:left w:val="single" w:sz="4" w:space="0" w:color="000000"/>
              <w:bottom w:val="single" w:sz="4" w:space="0" w:color="000000"/>
              <w:right w:val="single" w:sz="4" w:space="0" w:color="000000"/>
            </w:tcBorders>
            <w:shd w:val="clear" w:color="auto" w:fill="auto"/>
          </w:tcPr>
          <w:p w14:paraId="3FA6C939" w14:textId="77777777" w:rsidR="00DF6DD3" w:rsidRDefault="00DF6DD3"/>
        </w:tc>
        <w:tc>
          <w:tcPr>
            <w:tcW w:w="1633" w:type="dxa"/>
            <w:tcBorders>
              <w:left w:val="single" w:sz="4" w:space="0" w:color="000000"/>
              <w:bottom w:val="single" w:sz="4" w:space="0" w:color="000000"/>
              <w:right w:val="single" w:sz="4" w:space="0" w:color="000000"/>
            </w:tcBorders>
            <w:shd w:val="clear" w:color="auto" w:fill="auto"/>
          </w:tcPr>
          <w:p w14:paraId="7C827801" w14:textId="77777777" w:rsidR="00DF6DD3" w:rsidRDefault="00DF6DD3"/>
        </w:tc>
      </w:tr>
      <w:tr w:rsidR="00DF6DD3" w14:paraId="5128F358" w14:textId="77777777" w:rsidTr="00005013">
        <w:trPr>
          <w:trHeight w:val="1134"/>
          <w:jc w:val="center"/>
        </w:trPr>
        <w:tc>
          <w:tcPr>
            <w:tcW w:w="2590" w:type="dxa"/>
            <w:tcBorders>
              <w:left w:val="single" w:sz="4" w:space="0" w:color="000000"/>
              <w:right w:val="single" w:sz="4" w:space="0" w:color="000000"/>
            </w:tcBorders>
            <w:shd w:val="clear" w:color="auto" w:fill="auto"/>
          </w:tcPr>
          <w:p w14:paraId="7EAF9CC4" w14:textId="77777777" w:rsidR="00DF6DD3" w:rsidRDefault="00DF6DD3"/>
        </w:tc>
        <w:tc>
          <w:tcPr>
            <w:tcW w:w="1100" w:type="dxa"/>
            <w:tcBorders>
              <w:left w:val="single" w:sz="4" w:space="0" w:color="000000"/>
              <w:right w:val="single" w:sz="4" w:space="0" w:color="000000"/>
            </w:tcBorders>
            <w:shd w:val="clear" w:color="auto" w:fill="auto"/>
          </w:tcPr>
          <w:p w14:paraId="321E0257" w14:textId="77777777" w:rsidR="00DF6DD3" w:rsidRDefault="00DF6DD3">
            <w:pPr>
              <w:jc w:val="center"/>
            </w:pPr>
          </w:p>
        </w:tc>
        <w:tc>
          <w:tcPr>
            <w:tcW w:w="1639" w:type="dxa"/>
            <w:tcBorders>
              <w:left w:val="single" w:sz="4" w:space="0" w:color="000000"/>
              <w:right w:val="single" w:sz="4" w:space="0" w:color="000000"/>
            </w:tcBorders>
            <w:shd w:val="clear" w:color="auto" w:fill="auto"/>
          </w:tcPr>
          <w:p w14:paraId="444C9640" w14:textId="77777777" w:rsidR="00DF6DD3" w:rsidRDefault="00DF6DD3"/>
        </w:tc>
        <w:tc>
          <w:tcPr>
            <w:tcW w:w="1645" w:type="dxa"/>
            <w:tcBorders>
              <w:left w:val="single" w:sz="4" w:space="0" w:color="000000"/>
              <w:right w:val="single" w:sz="4" w:space="0" w:color="000000"/>
            </w:tcBorders>
            <w:shd w:val="clear" w:color="auto" w:fill="auto"/>
          </w:tcPr>
          <w:p w14:paraId="492CFC80" w14:textId="77777777" w:rsidR="00DF6DD3" w:rsidRDefault="00DF6DD3"/>
        </w:tc>
        <w:tc>
          <w:tcPr>
            <w:tcW w:w="1383" w:type="dxa"/>
            <w:tcBorders>
              <w:left w:val="single" w:sz="4" w:space="0" w:color="000000"/>
              <w:right w:val="single" w:sz="4" w:space="0" w:color="000000"/>
            </w:tcBorders>
            <w:shd w:val="clear" w:color="auto" w:fill="auto"/>
          </w:tcPr>
          <w:p w14:paraId="5DDF9FE0" w14:textId="77777777" w:rsidR="00DF6DD3" w:rsidRDefault="00DF6DD3"/>
        </w:tc>
        <w:tc>
          <w:tcPr>
            <w:tcW w:w="1633" w:type="dxa"/>
            <w:tcBorders>
              <w:left w:val="single" w:sz="4" w:space="0" w:color="000000"/>
              <w:right w:val="single" w:sz="4" w:space="0" w:color="000000"/>
            </w:tcBorders>
            <w:shd w:val="clear" w:color="auto" w:fill="auto"/>
          </w:tcPr>
          <w:p w14:paraId="67054B5C" w14:textId="77777777" w:rsidR="00DF6DD3" w:rsidRDefault="00DF6DD3"/>
        </w:tc>
      </w:tr>
      <w:tr w:rsidR="00005013" w14:paraId="49B8E7C3" w14:textId="77777777" w:rsidTr="00DF00F0">
        <w:trPr>
          <w:trHeight w:val="1134"/>
          <w:jc w:val="center"/>
        </w:trPr>
        <w:tc>
          <w:tcPr>
            <w:tcW w:w="2590" w:type="dxa"/>
            <w:tcBorders>
              <w:left w:val="single" w:sz="4" w:space="0" w:color="000000"/>
              <w:bottom w:val="single" w:sz="4" w:space="0" w:color="000000"/>
              <w:right w:val="single" w:sz="4" w:space="0" w:color="000000"/>
            </w:tcBorders>
            <w:shd w:val="clear" w:color="auto" w:fill="auto"/>
          </w:tcPr>
          <w:p w14:paraId="4766DDFB" w14:textId="77777777" w:rsidR="00005013" w:rsidRDefault="00005013"/>
        </w:tc>
        <w:tc>
          <w:tcPr>
            <w:tcW w:w="1100" w:type="dxa"/>
            <w:tcBorders>
              <w:left w:val="single" w:sz="4" w:space="0" w:color="000000"/>
              <w:bottom w:val="single" w:sz="4" w:space="0" w:color="000000"/>
              <w:right w:val="single" w:sz="4" w:space="0" w:color="000000"/>
            </w:tcBorders>
            <w:shd w:val="clear" w:color="auto" w:fill="auto"/>
          </w:tcPr>
          <w:p w14:paraId="505ECA10" w14:textId="77777777" w:rsidR="00005013" w:rsidRDefault="00005013">
            <w:pPr>
              <w:jc w:val="center"/>
            </w:pPr>
          </w:p>
        </w:tc>
        <w:tc>
          <w:tcPr>
            <w:tcW w:w="1639" w:type="dxa"/>
            <w:tcBorders>
              <w:left w:val="single" w:sz="4" w:space="0" w:color="000000"/>
              <w:bottom w:val="single" w:sz="4" w:space="0" w:color="000000"/>
              <w:right w:val="single" w:sz="4" w:space="0" w:color="000000"/>
            </w:tcBorders>
            <w:shd w:val="clear" w:color="auto" w:fill="auto"/>
          </w:tcPr>
          <w:p w14:paraId="5F7AA685" w14:textId="77777777" w:rsidR="00005013" w:rsidRDefault="00005013"/>
        </w:tc>
        <w:tc>
          <w:tcPr>
            <w:tcW w:w="1645" w:type="dxa"/>
            <w:tcBorders>
              <w:left w:val="single" w:sz="4" w:space="0" w:color="000000"/>
              <w:bottom w:val="single" w:sz="4" w:space="0" w:color="000000"/>
              <w:right w:val="single" w:sz="4" w:space="0" w:color="000000"/>
            </w:tcBorders>
            <w:shd w:val="clear" w:color="auto" w:fill="auto"/>
          </w:tcPr>
          <w:p w14:paraId="7F532CEE" w14:textId="77777777" w:rsidR="00005013" w:rsidRDefault="00005013"/>
        </w:tc>
        <w:tc>
          <w:tcPr>
            <w:tcW w:w="1383" w:type="dxa"/>
            <w:tcBorders>
              <w:left w:val="single" w:sz="4" w:space="0" w:color="000000"/>
              <w:bottom w:val="single" w:sz="4" w:space="0" w:color="000000"/>
              <w:right w:val="single" w:sz="4" w:space="0" w:color="000000"/>
            </w:tcBorders>
            <w:shd w:val="clear" w:color="auto" w:fill="auto"/>
          </w:tcPr>
          <w:p w14:paraId="34EFA6E4" w14:textId="77777777" w:rsidR="00005013" w:rsidRDefault="00005013"/>
        </w:tc>
        <w:tc>
          <w:tcPr>
            <w:tcW w:w="1633" w:type="dxa"/>
            <w:tcBorders>
              <w:left w:val="single" w:sz="4" w:space="0" w:color="000000"/>
              <w:bottom w:val="single" w:sz="4" w:space="0" w:color="000000"/>
              <w:right w:val="single" w:sz="4" w:space="0" w:color="000000"/>
            </w:tcBorders>
            <w:shd w:val="clear" w:color="auto" w:fill="auto"/>
          </w:tcPr>
          <w:p w14:paraId="68E23930" w14:textId="77777777" w:rsidR="00005013" w:rsidRDefault="00005013"/>
        </w:tc>
      </w:tr>
      <w:tr w:rsidR="00005013" w14:paraId="7DCDF9B7" w14:textId="77777777" w:rsidTr="00DF00F0">
        <w:trPr>
          <w:trHeight w:val="1134"/>
          <w:jc w:val="center"/>
        </w:trPr>
        <w:tc>
          <w:tcPr>
            <w:tcW w:w="2590" w:type="dxa"/>
            <w:tcBorders>
              <w:left w:val="single" w:sz="4" w:space="0" w:color="000000"/>
              <w:bottom w:val="single" w:sz="4" w:space="0" w:color="000000"/>
              <w:right w:val="single" w:sz="4" w:space="0" w:color="000000"/>
            </w:tcBorders>
            <w:shd w:val="clear" w:color="auto" w:fill="auto"/>
          </w:tcPr>
          <w:p w14:paraId="55FD7FE8" w14:textId="77777777" w:rsidR="00005013" w:rsidRDefault="00005013"/>
        </w:tc>
        <w:tc>
          <w:tcPr>
            <w:tcW w:w="1100" w:type="dxa"/>
            <w:tcBorders>
              <w:left w:val="single" w:sz="4" w:space="0" w:color="000000"/>
              <w:bottom w:val="single" w:sz="4" w:space="0" w:color="000000"/>
              <w:right w:val="single" w:sz="4" w:space="0" w:color="000000"/>
            </w:tcBorders>
            <w:shd w:val="clear" w:color="auto" w:fill="auto"/>
          </w:tcPr>
          <w:p w14:paraId="7920CB29" w14:textId="77777777" w:rsidR="00005013" w:rsidRDefault="00005013">
            <w:pPr>
              <w:jc w:val="center"/>
            </w:pPr>
          </w:p>
        </w:tc>
        <w:tc>
          <w:tcPr>
            <w:tcW w:w="1639" w:type="dxa"/>
            <w:tcBorders>
              <w:left w:val="single" w:sz="4" w:space="0" w:color="000000"/>
              <w:bottom w:val="single" w:sz="4" w:space="0" w:color="000000"/>
              <w:right w:val="single" w:sz="4" w:space="0" w:color="000000"/>
            </w:tcBorders>
            <w:shd w:val="clear" w:color="auto" w:fill="auto"/>
          </w:tcPr>
          <w:p w14:paraId="7A1ECE11" w14:textId="77777777" w:rsidR="00005013" w:rsidRDefault="00005013"/>
        </w:tc>
        <w:tc>
          <w:tcPr>
            <w:tcW w:w="1645" w:type="dxa"/>
            <w:tcBorders>
              <w:left w:val="single" w:sz="4" w:space="0" w:color="000000"/>
              <w:bottom w:val="single" w:sz="4" w:space="0" w:color="000000"/>
              <w:right w:val="single" w:sz="4" w:space="0" w:color="000000"/>
            </w:tcBorders>
            <w:shd w:val="clear" w:color="auto" w:fill="auto"/>
          </w:tcPr>
          <w:p w14:paraId="0AD44ADB" w14:textId="77777777" w:rsidR="00005013" w:rsidRDefault="00005013"/>
        </w:tc>
        <w:tc>
          <w:tcPr>
            <w:tcW w:w="1383" w:type="dxa"/>
            <w:tcBorders>
              <w:left w:val="single" w:sz="4" w:space="0" w:color="000000"/>
              <w:bottom w:val="single" w:sz="4" w:space="0" w:color="000000"/>
              <w:right w:val="single" w:sz="4" w:space="0" w:color="000000"/>
            </w:tcBorders>
            <w:shd w:val="clear" w:color="auto" w:fill="auto"/>
          </w:tcPr>
          <w:p w14:paraId="0D485D99" w14:textId="77777777" w:rsidR="00005013" w:rsidRDefault="00005013"/>
        </w:tc>
        <w:tc>
          <w:tcPr>
            <w:tcW w:w="1633" w:type="dxa"/>
            <w:tcBorders>
              <w:left w:val="single" w:sz="4" w:space="0" w:color="000000"/>
              <w:bottom w:val="single" w:sz="4" w:space="0" w:color="000000"/>
              <w:right w:val="single" w:sz="4" w:space="0" w:color="000000"/>
            </w:tcBorders>
            <w:shd w:val="clear" w:color="auto" w:fill="auto"/>
          </w:tcPr>
          <w:p w14:paraId="2C3B663D" w14:textId="77777777" w:rsidR="00005013" w:rsidRDefault="00005013"/>
        </w:tc>
      </w:tr>
    </w:tbl>
    <w:p w14:paraId="53915E11" w14:textId="77777777" w:rsidR="00DF6DD3" w:rsidRDefault="00DF6DD3">
      <w:pPr>
        <w:rPr>
          <w:rFonts w:ascii="Calibri" w:hAnsi="Calibri" w:cs="Calibri"/>
        </w:rPr>
      </w:pPr>
    </w:p>
    <w:p w14:paraId="0AD29D07" w14:textId="77777777" w:rsidR="00DF6DD3" w:rsidRDefault="00DF6DD3">
      <w:pPr>
        <w:rPr>
          <w:rFonts w:ascii="Calibri" w:hAnsi="Calibri" w:cs="Calibri"/>
        </w:rPr>
      </w:pPr>
    </w:p>
    <w:p w14:paraId="4CDEC9C4" w14:textId="77777777" w:rsidR="00DF6DD3" w:rsidRDefault="00DF6DD3">
      <w:pPr>
        <w:rPr>
          <w:rFonts w:ascii="Calibri" w:hAnsi="Calibri" w:cs="Calibri"/>
          <w:b/>
          <w:bCs/>
        </w:rPr>
      </w:pPr>
    </w:p>
    <w:p w14:paraId="19EF5533" w14:textId="77777777" w:rsidR="00DF6DD3" w:rsidRDefault="00DF6DD3">
      <w:pPr>
        <w:rPr>
          <w:rFonts w:ascii="Calibri" w:hAnsi="Calibri" w:cs="Calibri"/>
          <w:b/>
          <w:bCs/>
        </w:rPr>
      </w:pPr>
    </w:p>
    <w:p w14:paraId="0DA435B6" w14:textId="77777777" w:rsidR="00DF6DD3" w:rsidRDefault="00DF6DD3">
      <w:pPr>
        <w:rPr>
          <w:rFonts w:ascii="Calibri" w:hAnsi="Calibri" w:cs="Calibri"/>
          <w:b/>
          <w:bCs/>
        </w:rPr>
      </w:pPr>
    </w:p>
    <w:p w14:paraId="6FAD32B9" w14:textId="77777777" w:rsidR="00DF6DD3" w:rsidRDefault="00DF6DD3">
      <w:pPr>
        <w:rPr>
          <w:rFonts w:ascii="Calibri" w:hAnsi="Calibri" w:cs="Calibri"/>
          <w:b/>
          <w:bCs/>
        </w:rPr>
      </w:pPr>
    </w:p>
    <w:p w14:paraId="627FD878" w14:textId="77777777" w:rsidR="00DF6DD3" w:rsidRDefault="00DF6DD3">
      <w:pPr>
        <w:rPr>
          <w:rFonts w:ascii="Calibri" w:hAnsi="Calibri" w:cs="Calibri"/>
          <w:b/>
          <w:bCs/>
        </w:rPr>
      </w:pPr>
    </w:p>
    <w:p w14:paraId="5DA057C5" w14:textId="77777777" w:rsidR="00DF6DD3" w:rsidRDefault="00DF6DD3">
      <w:pPr>
        <w:rPr>
          <w:rFonts w:ascii="Calibri" w:hAnsi="Calibri" w:cs="Calibri"/>
          <w:b/>
          <w:bCs/>
        </w:rPr>
      </w:pPr>
    </w:p>
    <w:p w14:paraId="6B541B26" w14:textId="77777777" w:rsidR="00DF6DD3" w:rsidRDefault="00DF6DD3">
      <w:pPr>
        <w:rPr>
          <w:rFonts w:ascii="Calibri" w:hAnsi="Calibri" w:cs="Calibri"/>
          <w:b/>
          <w:bCs/>
        </w:rPr>
      </w:pPr>
    </w:p>
    <w:p w14:paraId="14A260F1" w14:textId="77777777" w:rsidR="00DF6DD3" w:rsidRDefault="00DF6DD3">
      <w:pPr>
        <w:rPr>
          <w:rFonts w:ascii="Calibri" w:hAnsi="Calibri" w:cs="Calibri"/>
          <w:b/>
          <w:bCs/>
        </w:rPr>
      </w:pPr>
    </w:p>
    <w:p w14:paraId="346DB2D3" w14:textId="77777777" w:rsidR="00DF6DD3" w:rsidRDefault="00DF6DD3">
      <w:pPr>
        <w:rPr>
          <w:rFonts w:ascii="Calibri" w:hAnsi="Calibri" w:cs="Calibri"/>
          <w:b/>
          <w:bCs/>
        </w:rPr>
      </w:pPr>
    </w:p>
    <w:p w14:paraId="6F72281C" w14:textId="77777777" w:rsidR="00DF6DD3" w:rsidRDefault="00DF6DD3">
      <w:pPr>
        <w:rPr>
          <w:rFonts w:ascii="Calibri" w:hAnsi="Calibri" w:cs="Calibri"/>
          <w:b/>
          <w:bCs/>
        </w:rPr>
      </w:pPr>
    </w:p>
    <w:p w14:paraId="0979A3C0" w14:textId="77777777" w:rsidR="00DF6DD3" w:rsidRDefault="00DF6DD3">
      <w:pPr>
        <w:rPr>
          <w:rFonts w:ascii="Calibri" w:hAnsi="Calibri" w:cs="Calibri"/>
          <w:b/>
          <w:bCs/>
        </w:rPr>
      </w:pPr>
    </w:p>
    <w:p w14:paraId="1A8BADAE" w14:textId="77777777" w:rsidR="00DF6DD3" w:rsidRDefault="00DF6DD3">
      <w:pPr>
        <w:rPr>
          <w:rFonts w:ascii="Calibri" w:hAnsi="Calibri" w:cs="Calibri"/>
          <w:b/>
          <w:bCs/>
        </w:rPr>
      </w:pPr>
    </w:p>
    <w:p w14:paraId="7B92B723" w14:textId="77777777" w:rsidR="00DF6DD3" w:rsidRDefault="00DF6DD3">
      <w:pPr>
        <w:rPr>
          <w:rFonts w:ascii="Calibri" w:hAnsi="Calibri" w:cs="Calibri"/>
          <w:b/>
          <w:bCs/>
        </w:rPr>
      </w:pPr>
    </w:p>
    <w:p w14:paraId="4688AC21" w14:textId="77777777" w:rsidR="00DF6DD3" w:rsidRDefault="00DF6DD3">
      <w:pPr>
        <w:rPr>
          <w:rFonts w:ascii="Calibri" w:hAnsi="Calibri" w:cs="Calibri"/>
          <w:b/>
          <w:bCs/>
        </w:rPr>
      </w:pPr>
    </w:p>
    <w:p w14:paraId="044055EB" w14:textId="77777777" w:rsidR="00DF6DD3" w:rsidRDefault="00DF6DD3">
      <w:pPr>
        <w:rPr>
          <w:rFonts w:ascii="Calibri" w:hAnsi="Calibri" w:cs="Calibri"/>
          <w:b/>
          <w:bCs/>
        </w:rPr>
      </w:pPr>
    </w:p>
    <w:p w14:paraId="332CC960" w14:textId="77777777" w:rsidR="00DF6DD3" w:rsidRDefault="00DF6DD3">
      <w:pPr>
        <w:rPr>
          <w:rFonts w:ascii="Calibri" w:hAnsi="Calibri" w:cs="Calibri"/>
          <w:b/>
          <w:bCs/>
        </w:rPr>
      </w:pPr>
    </w:p>
    <w:p w14:paraId="583639C5" w14:textId="43CA867F" w:rsidR="00DF6DD3" w:rsidRDefault="00DF6DD3">
      <w:pPr>
        <w:rPr>
          <w:rFonts w:ascii="Calibri" w:hAnsi="Calibri" w:cs="Calibri"/>
          <w:b/>
          <w:bCs/>
        </w:rPr>
      </w:pPr>
    </w:p>
    <w:p w14:paraId="4B96815D" w14:textId="67EDB4B5" w:rsidR="00DF00F0" w:rsidRDefault="00DF00F0">
      <w:pPr>
        <w:rPr>
          <w:rFonts w:ascii="Calibri" w:hAnsi="Calibri" w:cs="Calibri"/>
          <w:b/>
          <w:bCs/>
        </w:rPr>
      </w:pPr>
    </w:p>
    <w:p w14:paraId="253A817C" w14:textId="508643F1" w:rsidR="00DF00F0" w:rsidRDefault="00DF00F0">
      <w:pPr>
        <w:rPr>
          <w:rFonts w:ascii="Calibri" w:hAnsi="Calibri" w:cs="Calibri"/>
          <w:b/>
          <w:bCs/>
        </w:rPr>
      </w:pPr>
    </w:p>
    <w:p w14:paraId="49E962D8" w14:textId="1981E0B2" w:rsidR="00DF00F0" w:rsidRDefault="00DF00F0">
      <w:pPr>
        <w:rPr>
          <w:rFonts w:ascii="Calibri" w:hAnsi="Calibri" w:cs="Calibri"/>
          <w:b/>
          <w:bCs/>
        </w:rPr>
      </w:pPr>
    </w:p>
    <w:p w14:paraId="2695D98B" w14:textId="5DC76AE8" w:rsidR="00DF00F0" w:rsidRDefault="00DF00F0">
      <w:pPr>
        <w:rPr>
          <w:rFonts w:ascii="Calibri" w:hAnsi="Calibri" w:cs="Calibri"/>
          <w:b/>
          <w:bCs/>
        </w:rPr>
      </w:pPr>
    </w:p>
    <w:p w14:paraId="465D3613" w14:textId="00F0510C" w:rsidR="00DF00F0" w:rsidRDefault="00DF00F0">
      <w:pPr>
        <w:rPr>
          <w:rFonts w:ascii="Calibri" w:hAnsi="Calibri" w:cs="Calibri"/>
          <w:b/>
          <w:bCs/>
        </w:rPr>
      </w:pPr>
    </w:p>
    <w:p w14:paraId="1E61DA2E" w14:textId="2AFBDF9E" w:rsidR="00DF00F0" w:rsidRDefault="00DF00F0">
      <w:pPr>
        <w:rPr>
          <w:rFonts w:ascii="Calibri" w:hAnsi="Calibri" w:cs="Calibri"/>
          <w:b/>
          <w:bCs/>
        </w:rPr>
      </w:pPr>
    </w:p>
    <w:p w14:paraId="1BBE8BA0" w14:textId="77FF4570" w:rsidR="00DF00F0" w:rsidRDefault="00DF00F0">
      <w:pPr>
        <w:rPr>
          <w:rFonts w:ascii="Calibri" w:hAnsi="Calibri" w:cs="Calibri"/>
          <w:b/>
          <w:bCs/>
        </w:rPr>
      </w:pPr>
    </w:p>
    <w:p w14:paraId="335328DD" w14:textId="77777777" w:rsidR="00DF6DD3" w:rsidRDefault="00410421">
      <w:pPr>
        <w:rPr>
          <w:highlight w:val="yellow"/>
        </w:rPr>
      </w:pPr>
      <w:r>
        <w:rPr>
          <w:rFonts w:ascii="Calibri" w:hAnsi="Calibri" w:cs="Calibri"/>
          <w:b/>
          <w:bCs/>
        </w:rPr>
        <w:t>Příloha č. 2: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F00F0">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00"/>
    <w:family w:val="roman"/>
    <w:notTrueType/>
    <w:pitch w:val="default"/>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4" w:name="_Hlk41382173"/>
        <w:bookmarkEnd w:id="4"/>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8" w15:restartNumberingAfterBreak="0">
    <w:nsid w:val="24D4078F"/>
    <w:multiLevelType w:val="multilevel"/>
    <w:tmpl w:val="4764159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1"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3" w15:restartNumberingAfterBreak="0">
    <w:nsid w:val="46933477"/>
    <w:multiLevelType w:val="multilevel"/>
    <w:tmpl w:val="45005D82"/>
    <w:lvl w:ilvl="0">
      <w:start w:val="1"/>
      <w:numFmt w:val="decimal"/>
      <w:lvlText w:val="%1."/>
      <w:lvlJc w:val="left"/>
      <w:pPr>
        <w:ind w:left="1778" w:hanging="360"/>
      </w:pPr>
      <w:rPr>
        <w:rFonts w:ascii="Calibri" w:hAnsi="Calibri" w:cs="Calibri" w:hint="default"/>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4"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8" w15:restartNumberingAfterBreak="0">
    <w:nsid w:val="55141917"/>
    <w:multiLevelType w:val="multilevel"/>
    <w:tmpl w:val="5BEE4A32"/>
    <w:lvl w:ilvl="0">
      <w:start w:val="1"/>
      <w:numFmt w:val="decimal"/>
      <w:lvlText w:val="%1."/>
      <w:lvlJc w:val="left"/>
      <w:pPr>
        <w:ind w:left="720" w:hanging="360"/>
      </w:p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1"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3"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
  </w:num>
  <w:num w:numId="3">
    <w:abstractNumId w:val="7"/>
  </w:num>
  <w:num w:numId="4">
    <w:abstractNumId w:val="4"/>
  </w:num>
  <w:num w:numId="5">
    <w:abstractNumId w:val="16"/>
  </w:num>
  <w:num w:numId="6">
    <w:abstractNumId w:val="15"/>
  </w:num>
  <w:num w:numId="7">
    <w:abstractNumId w:val="18"/>
  </w:num>
  <w:num w:numId="8">
    <w:abstractNumId w:val="24"/>
  </w:num>
  <w:num w:numId="9">
    <w:abstractNumId w:val="25"/>
  </w:num>
  <w:num w:numId="10">
    <w:abstractNumId w:val="17"/>
  </w:num>
  <w:num w:numId="11">
    <w:abstractNumId w:val="10"/>
  </w:num>
  <w:num w:numId="12">
    <w:abstractNumId w:val="3"/>
  </w:num>
  <w:num w:numId="13">
    <w:abstractNumId w:val="11"/>
  </w:num>
  <w:num w:numId="14">
    <w:abstractNumId w:val="19"/>
  </w:num>
  <w:num w:numId="15">
    <w:abstractNumId w:val="23"/>
  </w:num>
  <w:num w:numId="16">
    <w:abstractNumId w:val="22"/>
  </w:num>
  <w:num w:numId="17">
    <w:abstractNumId w:val="21"/>
  </w:num>
  <w:num w:numId="18">
    <w:abstractNumId w:val="6"/>
  </w:num>
  <w:num w:numId="19">
    <w:abstractNumId w:val="20"/>
  </w:num>
  <w:num w:numId="20">
    <w:abstractNumId w:val="12"/>
  </w:num>
  <w:num w:numId="21">
    <w:abstractNumId w:val="13"/>
  </w:num>
  <w:num w:numId="22">
    <w:abstractNumId w:val="1"/>
  </w:num>
  <w:num w:numId="23">
    <w:abstractNumId w:val="0"/>
  </w:num>
  <w:num w:numId="24">
    <w:abstractNumId w:val="8"/>
  </w:num>
  <w:num w:numId="25">
    <w:abstractNumId w:val="14"/>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45ED2"/>
    <w:rsid w:val="002367E1"/>
    <w:rsid w:val="002A305B"/>
    <w:rsid w:val="00410421"/>
    <w:rsid w:val="00584B4B"/>
    <w:rsid w:val="00721482"/>
    <w:rsid w:val="00A50D21"/>
    <w:rsid w:val="00DC276A"/>
    <w:rsid w:val="00DF00F0"/>
    <w:rsid w:val="00DF6DD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597</TotalTime>
  <Pages>11</Pages>
  <Words>3691</Words>
  <Characters>21781</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Jaroslava Čížková</cp:lastModifiedBy>
  <cp:revision>74</cp:revision>
  <cp:lastPrinted>2018-10-01T07:59:00Z</cp:lastPrinted>
  <dcterms:created xsi:type="dcterms:W3CDTF">2020-02-11T08:57:00Z</dcterms:created>
  <dcterms:modified xsi:type="dcterms:W3CDTF">2021-02-28T23:42:00Z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