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867" w:rsidRPr="00C25570" w:rsidRDefault="00334867" w:rsidP="00334867">
      <w:pPr>
        <w:pStyle w:val="Nzev1"/>
        <w:spacing w:before="6600"/>
        <w:ind w:right="-567"/>
        <w:rPr>
          <w:rFonts w:asciiTheme="majorHAnsi" w:hAnsiTheme="majorHAnsi"/>
          <w:b/>
        </w:rPr>
      </w:pPr>
      <w:r w:rsidRPr="00C25570">
        <w:rPr>
          <w:rFonts w:asciiTheme="majorHAnsi" w:hAnsiTheme="majorHAnsi"/>
        </w:rPr>
        <w:fldChar w:fldCharType="begin"/>
      </w:r>
      <w:r w:rsidRPr="00C25570">
        <w:rPr>
          <w:rFonts w:asciiTheme="majorHAnsi" w:hAnsiTheme="majorHAnsi"/>
        </w:rPr>
        <w:instrText>TITLE</w:instrText>
      </w:r>
      <w:r w:rsidRPr="00C25570">
        <w:rPr>
          <w:rFonts w:asciiTheme="majorHAnsi" w:hAnsiTheme="majorHAnsi"/>
        </w:rPr>
        <w:fldChar w:fldCharType="separate"/>
      </w:r>
      <w:r w:rsidRPr="00C25570">
        <w:rPr>
          <w:rFonts w:asciiTheme="majorHAnsi" w:hAnsiTheme="majorHAnsi"/>
        </w:rPr>
        <w:t>PROVÁDĚCÍ KONCEPT SW ŘEŠENÍ</w:t>
      </w:r>
      <w:r w:rsidRPr="00C25570">
        <w:rPr>
          <w:rFonts w:asciiTheme="majorHAnsi" w:hAnsiTheme="majorHAnsi"/>
        </w:rPr>
        <w:fldChar w:fldCharType="end"/>
      </w:r>
      <w:r w:rsidRPr="00C25570">
        <w:rPr>
          <w:rFonts w:asciiTheme="majorHAnsi" w:hAnsiTheme="majorHAnsi"/>
          <w:b/>
        </w:rPr>
        <w:t xml:space="preserve"> (PK)</w:t>
      </w:r>
    </w:p>
    <w:p w:rsidR="00334867" w:rsidRPr="00C25570" w:rsidRDefault="00334867" w:rsidP="00334867">
      <w:pPr>
        <w:spacing w:after="0"/>
        <w:rPr>
          <w:rFonts w:asciiTheme="majorHAnsi" w:hAnsiTheme="majorHAnsi"/>
          <w:color w:val="1F497D"/>
          <w:sz w:val="28"/>
        </w:rPr>
      </w:pPr>
      <w:r w:rsidRPr="00C25570">
        <w:rPr>
          <w:rFonts w:asciiTheme="majorHAnsi" w:hAnsiTheme="majorHAnsi"/>
          <w:color w:val="1F497D"/>
          <w:sz w:val="28"/>
        </w:rPr>
        <w:t xml:space="preserve">projektu </w:t>
      </w:r>
    </w:p>
    <w:p w:rsidR="00334867" w:rsidRPr="00C25570" w:rsidRDefault="00334867" w:rsidP="00334867">
      <w:pPr>
        <w:spacing w:after="0"/>
        <w:rPr>
          <w:rFonts w:asciiTheme="majorHAnsi" w:hAnsiTheme="majorHAnsi"/>
          <w:color w:val="1F497D"/>
          <w:sz w:val="28"/>
          <w:szCs w:val="52"/>
        </w:rPr>
      </w:pPr>
      <w:r w:rsidRPr="00C25570">
        <w:rPr>
          <w:rFonts w:asciiTheme="majorHAnsi" w:hAnsiTheme="majorHAnsi"/>
          <w:color w:val="1F497D"/>
          <w:sz w:val="28"/>
          <w:szCs w:val="52"/>
        </w:rPr>
        <w:t>Národní informační systém integrovaného záchranného systému (NIS IZS)</w:t>
      </w:r>
    </w:p>
    <w:p w:rsidR="00334867" w:rsidRPr="00C25570" w:rsidRDefault="00334867" w:rsidP="00334867">
      <w:pPr>
        <w:spacing w:before="240" w:after="120"/>
        <w:rPr>
          <w:rFonts w:asciiTheme="majorHAnsi" w:hAnsiTheme="majorHAnsi"/>
          <w:color w:val="1F497D"/>
          <w:sz w:val="28"/>
          <w:szCs w:val="52"/>
        </w:rPr>
      </w:pPr>
      <w:r w:rsidRPr="00C25570">
        <w:rPr>
          <w:rFonts w:asciiTheme="majorHAnsi" w:hAnsiTheme="majorHAnsi"/>
          <w:color w:val="1F497D"/>
          <w:sz w:val="28"/>
          <w:szCs w:val="52"/>
        </w:rPr>
        <w:t>část</w:t>
      </w:r>
    </w:p>
    <w:p w:rsidR="00334867" w:rsidRPr="00C25570" w:rsidRDefault="00334867" w:rsidP="00334867">
      <w:pPr>
        <w:spacing w:after="0"/>
        <w:rPr>
          <w:rFonts w:asciiTheme="majorHAnsi" w:hAnsiTheme="majorHAnsi"/>
          <w:b/>
          <w:color w:val="1F497D"/>
          <w:sz w:val="52"/>
          <w:szCs w:val="52"/>
        </w:rPr>
      </w:pPr>
      <w:r w:rsidRPr="00C25570">
        <w:rPr>
          <w:rFonts w:asciiTheme="majorHAnsi" w:hAnsiTheme="majorHAnsi"/>
          <w:b/>
          <w:color w:val="1F497D"/>
          <w:sz w:val="52"/>
          <w:szCs w:val="52"/>
        </w:rPr>
        <w:t>E. Specifikace provozu</w:t>
      </w:r>
    </w:p>
    <w:p w:rsidR="00334867" w:rsidRPr="00C25570" w:rsidRDefault="00334867" w:rsidP="00334867">
      <w:pPr>
        <w:rPr>
          <w:rFonts w:asciiTheme="majorHAnsi" w:hAnsiTheme="majorHAnsi"/>
          <w:color w:val="1F497D"/>
          <w:sz w:val="24"/>
        </w:rPr>
      </w:pPr>
    </w:p>
    <w:p w:rsidR="00334867" w:rsidRPr="00C25570" w:rsidRDefault="00334867" w:rsidP="00334867">
      <w:pPr>
        <w:tabs>
          <w:tab w:val="left" w:pos="3686"/>
        </w:tabs>
        <w:ind w:left="3686" w:hanging="3686"/>
        <w:rPr>
          <w:rFonts w:asciiTheme="majorHAnsi" w:hAnsiTheme="majorHAnsi"/>
          <w:color w:val="1F497D"/>
          <w:sz w:val="24"/>
        </w:rPr>
      </w:pPr>
      <w:r w:rsidRPr="00C25570">
        <w:rPr>
          <w:rFonts w:asciiTheme="majorHAnsi" w:hAnsiTheme="majorHAnsi"/>
          <w:color w:val="1F497D"/>
          <w:sz w:val="24"/>
        </w:rPr>
        <w:t>Dokument obsahuje:</w:t>
      </w:r>
      <w:r w:rsidRPr="00C25570">
        <w:rPr>
          <w:rFonts w:asciiTheme="majorHAnsi" w:hAnsiTheme="majorHAnsi"/>
          <w:color w:val="1F497D"/>
          <w:sz w:val="24"/>
        </w:rPr>
        <w:tab/>
        <w:t xml:space="preserve">Specifikaci provozního zajištění včetně vyčíslení nákladů, katalogu služeb a návrhu provozní smlouvy a návrh reportingu. </w:t>
      </w:r>
    </w:p>
    <w:p w:rsidR="00334867" w:rsidRPr="00141FD4" w:rsidRDefault="00334867" w:rsidP="00334867">
      <w:pPr>
        <w:tabs>
          <w:tab w:val="left" w:pos="3686"/>
        </w:tabs>
        <w:rPr>
          <w:rFonts w:asciiTheme="majorHAnsi" w:hAnsiTheme="majorHAnsi"/>
          <w:color w:val="1F497D"/>
          <w:sz w:val="24"/>
        </w:rPr>
      </w:pPr>
      <w:r w:rsidRPr="00C25570">
        <w:rPr>
          <w:rFonts w:asciiTheme="majorHAnsi" w:hAnsiTheme="majorHAnsi"/>
          <w:color w:val="1F497D"/>
          <w:sz w:val="24"/>
        </w:rPr>
        <w:t>Verze:</w:t>
      </w:r>
      <w:r w:rsidRPr="00C25570">
        <w:rPr>
          <w:rFonts w:asciiTheme="majorHAnsi" w:hAnsiTheme="majorHAnsi"/>
          <w:color w:val="1F497D"/>
          <w:sz w:val="24"/>
        </w:rPr>
        <w:tab/>
      </w:r>
      <w:r>
        <w:rPr>
          <w:rFonts w:asciiTheme="majorHAnsi" w:hAnsiTheme="majorHAnsi"/>
          <w:color w:val="1F497D"/>
          <w:sz w:val="24"/>
        </w:rPr>
        <w:t>5</w:t>
      </w:r>
      <w:r w:rsidRPr="00141FD4">
        <w:rPr>
          <w:rFonts w:asciiTheme="majorHAnsi" w:hAnsiTheme="majorHAnsi"/>
          <w:color w:val="1F497D"/>
          <w:sz w:val="24"/>
        </w:rPr>
        <w:t>.</w:t>
      </w:r>
      <w:r w:rsidR="00380552">
        <w:rPr>
          <w:rFonts w:asciiTheme="majorHAnsi" w:hAnsiTheme="majorHAnsi"/>
          <w:color w:val="1F497D"/>
          <w:sz w:val="24"/>
        </w:rPr>
        <w:t>1</w:t>
      </w:r>
      <w:bookmarkStart w:id="0" w:name="_GoBack"/>
      <w:bookmarkEnd w:id="0"/>
      <w:r w:rsidRPr="00141FD4">
        <w:rPr>
          <w:rFonts w:asciiTheme="majorHAnsi" w:hAnsiTheme="majorHAnsi"/>
          <w:color w:val="1F497D"/>
          <w:sz w:val="24"/>
        </w:rPr>
        <w:t xml:space="preserve"> </w:t>
      </w:r>
    </w:p>
    <w:p w:rsidR="00334867" w:rsidRPr="00141FD4" w:rsidRDefault="00334867" w:rsidP="00334867">
      <w:pPr>
        <w:tabs>
          <w:tab w:val="left" w:pos="3686"/>
        </w:tabs>
        <w:rPr>
          <w:rFonts w:asciiTheme="majorHAnsi" w:hAnsiTheme="majorHAnsi"/>
          <w:color w:val="1F497D"/>
          <w:sz w:val="24"/>
        </w:rPr>
      </w:pPr>
      <w:r w:rsidRPr="00141FD4">
        <w:rPr>
          <w:rFonts w:asciiTheme="majorHAnsi" w:hAnsiTheme="majorHAnsi"/>
          <w:color w:val="1F497D"/>
          <w:sz w:val="24"/>
        </w:rPr>
        <w:t>Schválil za Dodavatele:</w:t>
      </w:r>
      <w:r w:rsidRPr="00141FD4">
        <w:rPr>
          <w:rFonts w:asciiTheme="majorHAnsi" w:hAnsiTheme="majorHAnsi"/>
          <w:color w:val="1F497D"/>
          <w:sz w:val="24"/>
        </w:rPr>
        <w:tab/>
        <w:t>Tomáš Faško</w:t>
      </w:r>
    </w:p>
    <w:p w:rsidR="00334867" w:rsidRPr="00C25570" w:rsidRDefault="00334867" w:rsidP="00334867">
      <w:pPr>
        <w:tabs>
          <w:tab w:val="left" w:pos="3686"/>
        </w:tabs>
        <w:rPr>
          <w:rFonts w:asciiTheme="majorHAnsi" w:hAnsiTheme="majorHAnsi"/>
          <w:color w:val="1F497D"/>
          <w:sz w:val="24"/>
        </w:rPr>
      </w:pPr>
      <w:r w:rsidRPr="00141FD4">
        <w:rPr>
          <w:rFonts w:asciiTheme="majorHAnsi" w:hAnsiTheme="majorHAnsi"/>
          <w:color w:val="1F497D"/>
          <w:sz w:val="24"/>
        </w:rPr>
        <w:t>Datum aktualizace:</w:t>
      </w:r>
      <w:r w:rsidRPr="00141FD4">
        <w:rPr>
          <w:rFonts w:asciiTheme="majorHAnsi" w:hAnsiTheme="majorHAnsi"/>
          <w:color w:val="1F497D"/>
          <w:sz w:val="24"/>
        </w:rPr>
        <w:tab/>
      </w:r>
      <w:r w:rsidR="00380552">
        <w:rPr>
          <w:rFonts w:asciiTheme="majorHAnsi" w:hAnsiTheme="majorHAnsi"/>
          <w:color w:val="1F497D"/>
          <w:sz w:val="24"/>
        </w:rPr>
        <w:t>30</w:t>
      </w:r>
      <w:r w:rsidRPr="00141FD4">
        <w:rPr>
          <w:rFonts w:asciiTheme="majorHAnsi" w:hAnsiTheme="majorHAnsi"/>
          <w:color w:val="1F497D"/>
          <w:sz w:val="24"/>
        </w:rPr>
        <w:t>/10/2013</w:t>
      </w:r>
    </w:p>
    <w:p w:rsidR="00334867" w:rsidRPr="00C25570" w:rsidRDefault="00334867" w:rsidP="00334867">
      <w:pPr>
        <w:ind w:left="3261" w:hanging="3261"/>
        <w:rPr>
          <w:rFonts w:asciiTheme="majorHAnsi" w:hAnsiTheme="majorHAnsi"/>
          <w:color w:val="1F497D"/>
        </w:rPr>
        <w:sectPr w:rsidR="00334867" w:rsidRPr="00C25570">
          <w:headerReference w:type="default" r:id="rId14"/>
          <w:pgSz w:w="11906" w:h="16838"/>
          <w:pgMar w:top="1418" w:right="851" w:bottom="766" w:left="1418" w:header="709" w:footer="709" w:gutter="0"/>
          <w:cols w:space="708"/>
          <w:formProt w:val="0"/>
          <w:docGrid w:linePitch="360" w:charSpace="12288"/>
        </w:sectPr>
      </w:pPr>
    </w:p>
    <w:p w:rsidR="00334867" w:rsidRPr="00C25570" w:rsidRDefault="00334867" w:rsidP="00334867">
      <w:pPr>
        <w:pStyle w:val="Nzev1"/>
        <w:pageBreakBefore/>
        <w:spacing w:after="240"/>
        <w:rPr>
          <w:rFonts w:asciiTheme="majorHAnsi" w:hAnsiTheme="majorHAnsi"/>
          <w:sz w:val="44"/>
        </w:rPr>
      </w:pPr>
      <w:r w:rsidRPr="00C25570">
        <w:rPr>
          <w:rFonts w:asciiTheme="majorHAnsi" w:hAnsiTheme="majorHAnsi"/>
          <w:sz w:val="44"/>
        </w:rPr>
        <w:lastRenderedPageBreak/>
        <w:t>Obsah</w:t>
      </w:r>
    </w:p>
    <w:p w:rsidR="00334867" w:rsidRPr="00C25570" w:rsidRDefault="00334867" w:rsidP="00334867">
      <w:pPr>
        <w:pStyle w:val="Zpat1"/>
        <w:tabs>
          <w:tab w:val="center" w:pos="2977"/>
          <w:tab w:val="right" w:pos="7230"/>
        </w:tabs>
        <w:rPr>
          <w:rFonts w:asciiTheme="majorHAnsi" w:hAnsiTheme="majorHAnsi"/>
          <w:color w:val="1F497D"/>
        </w:rPr>
      </w:pPr>
    </w:p>
    <w:p w:rsidR="00334867" w:rsidRPr="00C25570" w:rsidRDefault="00334867" w:rsidP="00334867">
      <w:pPr>
        <w:pStyle w:val="Zpat1"/>
        <w:tabs>
          <w:tab w:val="center" w:pos="2977"/>
          <w:tab w:val="right" w:pos="7230"/>
        </w:tabs>
        <w:rPr>
          <w:rFonts w:asciiTheme="majorHAnsi" w:hAnsiTheme="majorHAnsi"/>
          <w:color w:val="1F497D"/>
        </w:rPr>
      </w:pPr>
    </w:p>
    <w:p w:rsidR="00334867" w:rsidRPr="00C25570" w:rsidRDefault="00334867" w:rsidP="00334867">
      <w:pPr>
        <w:rPr>
          <w:rFonts w:asciiTheme="majorHAnsi" w:hAnsiTheme="majorHAnsi"/>
        </w:rPr>
        <w:sectPr w:rsidR="00334867" w:rsidRPr="00C25570" w:rsidSect="00F860E0">
          <w:headerReference w:type="default" r:id="rId15"/>
          <w:footerReference w:type="default" r:id="rId16"/>
          <w:pgSz w:w="11906" w:h="16838"/>
          <w:pgMar w:top="1523" w:right="849" w:bottom="1418" w:left="1418" w:header="709" w:footer="709" w:gutter="0"/>
          <w:cols w:space="708"/>
          <w:formProt w:val="0"/>
          <w:docGrid w:linePitch="360" w:charSpace="12288"/>
        </w:sectPr>
      </w:pPr>
    </w:p>
    <w:p w:rsidR="00463E60" w:rsidRDefault="00334867">
      <w:pPr>
        <w:pStyle w:val="Obsah1"/>
        <w:tabs>
          <w:tab w:val="left" w:pos="709"/>
          <w:tab w:val="right" w:leader="dot" w:pos="9629"/>
        </w:tabs>
        <w:rPr>
          <w:rFonts w:asciiTheme="minorHAnsi" w:eastAsiaTheme="minorEastAsia" w:hAnsiTheme="minorHAnsi" w:cstheme="minorBidi"/>
          <w:noProof/>
          <w:color w:val="auto"/>
          <w:lang w:eastAsia="cs-CZ"/>
        </w:rPr>
      </w:pPr>
      <w:r w:rsidRPr="00C25570">
        <w:rPr>
          <w:rFonts w:asciiTheme="majorHAnsi" w:hAnsiTheme="majorHAnsi"/>
        </w:rPr>
        <w:lastRenderedPageBreak/>
        <w:fldChar w:fldCharType="begin"/>
      </w:r>
      <w:r w:rsidRPr="00C25570">
        <w:rPr>
          <w:rFonts w:asciiTheme="majorHAnsi" w:hAnsiTheme="majorHAnsi"/>
        </w:rPr>
        <w:instrText>TOC</w:instrText>
      </w:r>
      <w:r w:rsidRPr="00C25570">
        <w:rPr>
          <w:rFonts w:asciiTheme="majorHAnsi" w:hAnsiTheme="majorHAnsi"/>
        </w:rPr>
        <w:fldChar w:fldCharType="separate"/>
      </w:r>
      <w:r w:rsidR="00463E60">
        <w:rPr>
          <w:noProof/>
        </w:rPr>
        <w:t>1.</w:t>
      </w:r>
      <w:r w:rsidR="00463E60">
        <w:rPr>
          <w:rFonts w:asciiTheme="minorHAnsi" w:eastAsiaTheme="minorEastAsia" w:hAnsiTheme="minorHAnsi" w:cstheme="minorBidi"/>
          <w:noProof/>
          <w:color w:val="auto"/>
          <w:lang w:eastAsia="cs-CZ"/>
        </w:rPr>
        <w:tab/>
      </w:r>
      <w:r w:rsidR="00463E60">
        <w:rPr>
          <w:noProof/>
        </w:rPr>
        <w:t>Specifikace provozu</w:t>
      </w:r>
      <w:r w:rsidR="00463E60">
        <w:rPr>
          <w:noProof/>
        </w:rPr>
        <w:tab/>
      </w:r>
      <w:r w:rsidR="00463E60">
        <w:rPr>
          <w:noProof/>
        </w:rPr>
        <w:fldChar w:fldCharType="begin"/>
      </w:r>
      <w:r w:rsidR="00463E60">
        <w:rPr>
          <w:noProof/>
        </w:rPr>
        <w:instrText xml:space="preserve"> PAGEREF _Toc370076204 \h </w:instrText>
      </w:r>
      <w:r w:rsidR="00463E60">
        <w:rPr>
          <w:noProof/>
        </w:rPr>
      </w:r>
      <w:r w:rsidR="00463E60">
        <w:rPr>
          <w:noProof/>
        </w:rPr>
        <w:fldChar w:fldCharType="separate"/>
      </w:r>
      <w:r w:rsidR="00463E60">
        <w:rPr>
          <w:noProof/>
        </w:rPr>
        <w:t>4</w:t>
      </w:r>
      <w:r w:rsidR="00463E60">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Koncept zajištění provozu</w:t>
      </w:r>
      <w:r>
        <w:rPr>
          <w:noProof/>
        </w:rPr>
        <w:tab/>
      </w:r>
      <w:r>
        <w:rPr>
          <w:noProof/>
        </w:rPr>
        <w:fldChar w:fldCharType="begin"/>
      </w:r>
      <w:r>
        <w:rPr>
          <w:noProof/>
        </w:rPr>
        <w:instrText xml:space="preserve"> PAGEREF _Toc370076205 \h </w:instrText>
      </w:r>
      <w:r>
        <w:rPr>
          <w:noProof/>
        </w:rPr>
      </w:r>
      <w:r>
        <w:rPr>
          <w:noProof/>
        </w:rPr>
        <w:fldChar w:fldCharType="separate"/>
      </w:r>
      <w:r>
        <w:rPr>
          <w:noProof/>
        </w:rPr>
        <w:t>4</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1 - Úrovně provozu</w:t>
      </w:r>
      <w:r>
        <w:rPr>
          <w:noProof/>
        </w:rPr>
        <w:tab/>
      </w:r>
      <w:r>
        <w:rPr>
          <w:noProof/>
        </w:rPr>
        <w:fldChar w:fldCharType="begin"/>
      </w:r>
      <w:r>
        <w:rPr>
          <w:noProof/>
        </w:rPr>
        <w:instrText xml:space="preserve"> PAGEREF _Toc370076206 \h </w:instrText>
      </w:r>
      <w:r>
        <w:rPr>
          <w:noProof/>
        </w:rPr>
      </w:r>
      <w:r>
        <w:rPr>
          <w:noProof/>
        </w:rPr>
        <w:fldChar w:fldCharType="separate"/>
      </w:r>
      <w:r>
        <w:rPr>
          <w:noProof/>
        </w:rPr>
        <w:t>4</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První vrstva – Centrum podpory uživatelů</w:t>
      </w:r>
      <w:r>
        <w:rPr>
          <w:noProof/>
        </w:rPr>
        <w:tab/>
      </w:r>
      <w:r>
        <w:rPr>
          <w:noProof/>
        </w:rPr>
        <w:fldChar w:fldCharType="begin"/>
      </w:r>
      <w:r>
        <w:rPr>
          <w:noProof/>
        </w:rPr>
        <w:instrText xml:space="preserve"> PAGEREF _Toc370076207 \h </w:instrText>
      </w:r>
      <w:r>
        <w:rPr>
          <w:noProof/>
        </w:rPr>
      </w:r>
      <w:r>
        <w:rPr>
          <w:noProof/>
        </w:rPr>
        <w:fldChar w:fldCharType="separate"/>
      </w:r>
      <w:r>
        <w:rPr>
          <w:noProof/>
        </w:rPr>
        <w:t>4</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Druhá vrstva - Techni</w:t>
      </w:r>
      <w:r w:rsidRPr="009F0E16">
        <w:rPr>
          <w:noProof/>
        </w:rPr>
        <w:t>c</w:t>
      </w:r>
      <w:r>
        <w:rPr>
          <w:noProof/>
        </w:rPr>
        <w:t>ká podpora</w:t>
      </w:r>
      <w:r>
        <w:rPr>
          <w:noProof/>
        </w:rPr>
        <w:tab/>
      </w:r>
      <w:r>
        <w:rPr>
          <w:noProof/>
        </w:rPr>
        <w:fldChar w:fldCharType="begin"/>
      </w:r>
      <w:r>
        <w:rPr>
          <w:noProof/>
        </w:rPr>
        <w:instrText xml:space="preserve"> PAGEREF _Toc370076208 \h </w:instrText>
      </w:r>
      <w:r>
        <w:rPr>
          <w:noProof/>
        </w:rPr>
      </w:r>
      <w:r>
        <w:rPr>
          <w:noProof/>
        </w:rPr>
        <w:fldChar w:fldCharType="separate"/>
      </w:r>
      <w:r>
        <w:rPr>
          <w:noProof/>
        </w:rPr>
        <w:t>4</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Třetí vrstva – Vývoj a rozvoj systému</w:t>
      </w:r>
      <w:r>
        <w:rPr>
          <w:noProof/>
        </w:rPr>
        <w:tab/>
      </w:r>
      <w:r>
        <w:rPr>
          <w:noProof/>
        </w:rPr>
        <w:fldChar w:fldCharType="begin"/>
      </w:r>
      <w:r>
        <w:rPr>
          <w:noProof/>
        </w:rPr>
        <w:instrText xml:space="preserve"> PAGEREF _Toc370076209 \h </w:instrText>
      </w:r>
      <w:r>
        <w:rPr>
          <w:noProof/>
        </w:rPr>
      </w:r>
      <w:r>
        <w:rPr>
          <w:noProof/>
        </w:rPr>
        <w:fldChar w:fldCharType="separate"/>
      </w:r>
      <w:r>
        <w:rPr>
          <w:noProof/>
        </w:rPr>
        <w:t>5</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Technické zázemí provozu</w:t>
      </w:r>
      <w:r>
        <w:rPr>
          <w:noProof/>
        </w:rPr>
        <w:tab/>
      </w:r>
      <w:r>
        <w:rPr>
          <w:noProof/>
        </w:rPr>
        <w:fldChar w:fldCharType="begin"/>
      </w:r>
      <w:r>
        <w:rPr>
          <w:noProof/>
        </w:rPr>
        <w:instrText xml:space="preserve"> PAGEREF _Toc370076210 \h </w:instrText>
      </w:r>
      <w:r>
        <w:rPr>
          <w:noProof/>
        </w:rPr>
      </w:r>
      <w:r>
        <w:rPr>
          <w:noProof/>
        </w:rPr>
        <w:fldChar w:fldCharType="separate"/>
      </w:r>
      <w:r>
        <w:rPr>
          <w:noProof/>
        </w:rPr>
        <w:t>5</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Specifikace předmětu provozu</w:t>
      </w:r>
      <w:r>
        <w:rPr>
          <w:noProof/>
        </w:rPr>
        <w:tab/>
      </w:r>
      <w:r>
        <w:rPr>
          <w:noProof/>
        </w:rPr>
        <w:fldChar w:fldCharType="begin"/>
      </w:r>
      <w:r>
        <w:rPr>
          <w:noProof/>
        </w:rPr>
        <w:instrText xml:space="preserve"> PAGEREF _Toc370076211 \h </w:instrText>
      </w:r>
      <w:r>
        <w:rPr>
          <w:noProof/>
        </w:rPr>
      </w:r>
      <w:r>
        <w:rPr>
          <w:noProof/>
        </w:rPr>
        <w:fldChar w:fldCharType="separate"/>
      </w:r>
      <w:r>
        <w:rPr>
          <w:noProof/>
        </w:rPr>
        <w:t>5</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Vyčíslení provozních nákladů Dodavatele</w:t>
      </w:r>
      <w:r>
        <w:rPr>
          <w:noProof/>
        </w:rPr>
        <w:tab/>
      </w:r>
      <w:r>
        <w:rPr>
          <w:noProof/>
        </w:rPr>
        <w:fldChar w:fldCharType="begin"/>
      </w:r>
      <w:r>
        <w:rPr>
          <w:noProof/>
        </w:rPr>
        <w:instrText xml:space="preserve"> PAGEREF _Toc370076212 \h </w:instrText>
      </w:r>
      <w:r>
        <w:rPr>
          <w:noProof/>
        </w:rPr>
      </w:r>
      <w:r>
        <w:rPr>
          <w:noProof/>
        </w:rPr>
        <w:fldChar w:fldCharType="separate"/>
      </w:r>
      <w:r>
        <w:rPr>
          <w:noProof/>
        </w:rPr>
        <w:t>9</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sidRPr="009F0E16">
        <w:rPr>
          <w:noProof/>
        </w:rPr>
        <w:t>Tabulka 1: Náklady na provoz a údržbu NIS IZS</w:t>
      </w:r>
      <w:r>
        <w:rPr>
          <w:noProof/>
        </w:rPr>
        <w:tab/>
      </w:r>
      <w:r>
        <w:rPr>
          <w:noProof/>
        </w:rPr>
        <w:fldChar w:fldCharType="begin"/>
      </w:r>
      <w:r>
        <w:rPr>
          <w:noProof/>
        </w:rPr>
        <w:instrText xml:space="preserve"> PAGEREF _Toc370076213 \h </w:instrText>
      </w:r>
      <w:r>
        <w:rPr>
          <w:noProof/>
        </w:rPr>
      </w:r>
      <w:r>
        <w:rPr>
          <w:noProof/>
        </w:rPr>
        <w:fldChar w:fldCharType="separate"/>
      </w:r>
      <w:r>
        <w:rPr>
          <w:noProof/>
        </w:rPr>
        <w:t>10</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Návrh plánu obnovy</w:t>
      </w:r>
      <w:r>
        <w:rPr>
          <w:noProof/>
        </w:rPr>
        <w:tab/>
      </w:r>
      <w:r>
        <w:rPr>
          <w:noProof/>
        </w:rPr>
        <w:fldChar w:fldCharType="begin"/>
      </w:r>
      <w:r>
        <w:rPr>
          <w:noProof/>
        </w:rPr>
        <w:instrText xml:space="preserve"> PAGEREF _Toc370076214 \h </w:instrText>
      </w:r>
      <w:r>
        <w:rPr>
          <w:noProof/>
        </w:rPr>
      </w:r>
      <w:r>
        <w:rPr>
          <w:noProof/>
        </w:rPr>
        <w:fldChar w:fldCharType="separate"/>
      </w:r>
      <w:r>
        <w:rPr>
          <w:noProof/>
        </w:rPr>
        <w:t>12</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sidRPr="009F0E16">
        <w:rPr>
          <w:noProof/>
        </w:rPr>
        <w:t>Tabulka 2: Plán obnovy koncových zařízení</w:t>
      </w:r>
      <w:r>
        <w:rPr>
          <w:noProof/>
        </w:rPr>
        <w:tab/>
      </w:r>
      <w:r>
        <w:rPr>
          <w:noProof/>
        </w:rPr>
        <w:fldChar w:fldCharType="begin"/>
      </w:r>
      <w:r>
        <w:rPr>
          <w:noProof/>
        </w:rPr>
        <w:instrText xml:space="preserve"> PAGEREF _Toc370076215 \h </w:instrText>
      </w:r>
      <w:r>
        <w:rPr>
          <w:noProof/>
        </w:rPr>
      </w:r>
      <w:r>
        <w:rPr>
          <w:noProof/>
        </w:rPr>
        <w:fldChar w:fldCharType="separate"/>
      </w:r>
      <w:r>
        <w:rPr>
          <w:noProof/>
        </w:rPr>
        <w:t>12</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Procesní zajištění provozu</w:t>
      </w:r>
      <w:r>
        <w:rPr>
          <w:noProof/>
        </w:rPr>
        <w:tab/>
      </w:r>
      <w:r>
        <w:rPr>
          <w:noProof/>
        </w:rPr>
        <w:fldChar w:fldCharType="begin"/>
      </w:r>
      <w:r>
        <w:rPr>
          <w:noProof/>
        </w:rPr>
        <w:instrText xml:space="preserve"> PAGEREF _Toc370076216 \h </w:instrText>
      </w:r>
      <w:r>
        <w:rPr>
          <w:noProof/>
        </w:rPr>
      </w:r>
      <w:r>
        <w:rPr>
          <w:noProof/>
        </w:rPr>
        <w:fldChar w:fldCharType="separate"/>
      </w:r>
      <w:r>
        <w:rPr>
          <w:noProof/>
        </w:rPr>
        <w:t>13</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4 - Proces managementu problémů</w:t>
      </w:r>
      <w:r>
        <w:rPr>
          <w:noProof/>
        </w:rPr>
        <w:tab/>
      </w:r>
      <w:r>
        <w:rPr>
          <w:noProof/>
        </w:rPr>
        <w:fldChar w:fldCharType="begin"/>
      </w:r>
      <w:r>
        <w:rPr>
          <w:noProof/>
        </w:rPr>
        <w:instrText xml:space="preserve"> PAGEREF _Toc370076217 \h </w:instrText>
      </w:r>
      <w:r>
        <w:rPr>
          <w:noProof/>
        </w:rPr>
      </w:r>
      <w:r>
        <w:rPr>
          <w:noProof/>
        </w:rPr>
        <w:fldChar w:fldCharType="separate"/>
      </w:r>
      <w:r>
        <w:rPr>
          <w:noProof/>
        </w:rPr>
        <w:t>18</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6 - Proces vyhodnocení změn systému</w:t>
      </w:r>
      <w:r>
        <w:rPr>
          <w:noProof/>
        </w:rPr>
        <w:tab/>
      </w:r>
      <w:r>
        <w:rPr>
          <w:noProof/>
        </w:rPr>
        <w:fldChar w:fldCharType="begin"/>
      </w:r>
      <w:r>
        <w:rPr>
          <w:noProof/>
        </w:rPr>
        <w:instrText xml:space="preserve"> PAGEREF _Toc370076218 \h </w:instrText>
      </w:r>
      <w:r>
        <w:rPr>
          <w:noProof/>
        </w:rPr>
      </w:r>
      <w:r>
        <w:rPr>
          <w:noProof/>
        </w:rPr>
        <w:fldChar w:fldCharType="separate"/>
      </w:r>
      <w:r>
        <w:rPr>
          <w:noProof/>
        </w:rPr>
        <w:t>22</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7 - Proces řízení verzí</w:t>
      </w:r>
      <w:r>
        <w:rPr>
          <w:noProof/>
        </w:rPr>
        <w:tab/>
      </w:r>
      <w:r>
        <w:rPr>
          <w:noProof/>
        </w:rPr>
        <w:fldChar w:fldCharType="begin"/>
      </w:r>
      <w:r>
        <w:rPr>
          <w:noProof/>
        </w:rPr>
        <w:instrText xml:space="preserve"> PAGEREF _Toc370076219 \h </w:instrText>
      </w:r>
      <w:r>
        <w:rPr>
          <w:noProof/>
        </w:rPr>
      </w:r>
      <w:r>
        <w:rPr>
          <w:noProof/>
        </w:rPr>
        <w:fldChar w:fldCharType="separate"/>
      </w:r>
      <w:r>
        <w:rPr>
          <w:noProof/>
        </w:rPr>
        <w:t>23</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9 – Proces managementu konfigurace</w:t>
      </w:r>
      <w:r>
        <w:rPr>
          <w:noProof/>
        </w:rPr>
        <w:tab/>
      </w:r>
      <w:r>
        <w:rPr>
          <w:noProof/>
        </w:rPr>
        <w:fldChar w:fldCharType="begin"/>
      </w:r>
      <w:r>
        <w:rPr>
          <w:noProof/>
        </w:rPr>
        <w:instrText xml:space="preserve"> PAGEREF _Toc370076220 \h </w:instrText>
      </w:r>
      <w:r>
        <w:rPr>
          <w:noProof/>
        </w:rPr>
      </w:r>
      <w:r>
        <w:rPr>
          <w:noProof/>
        </w:rPr>
        <w:fldChar w:fldCharType="separate"/>
      </w:r>
      <w:r>
        <w:rPr>
          <w:noProof/>
        </w:rPr>
        <w:t>27</w:t>
      </w:r>
      <w:r>
        <w:rPr>
          <w:noProof/>
        </w:rPr>
        <w:fldChar w:fldCharType="end"/>
      </w:r>
    </w:p>
    <w:p w:rsidR="00463E60" w:rsidRDefault="00463E60">
      <w:pPr>
        <w:pStyle w:val="Obsah4"/>
        <w:tabs>
          <w:tab w:val="right" w:leader="dot" w:pos="9629"/>
        </w:tabs>
        <w:rPr>
          <w:rFonts w:asciiTheme="minorHAnsi" w:eastAsiaTheme="minorEastAsia" w:hAnsiTheme="minorHAnsi" w:cstheme="minorBidi"/>
          <w:noProof/>
          <w:color w:val="auto"/>
          <w:lang w:eastAsia="cs-CZ"/>
        </w:rPr>
      </w:pPr>
      <w:r>
        <w:rPr>
          <w:noProof/>
        </w:rPr>
        <w:t>Model 10 – Schéma eskalace</w:t>
      </w:r>
      <w:r>
        <w:rPr>
          <w:noProof/>
        </w:rPr>
        <w:tab/>
      </w:r>
      <w:r>
        <w:rPr>
          <w:noProof/>
        </w:rPr>
        <w:fldChar w:fldCharType="begin"/>
      </w:r>
      <w:r>
        <w:rPr>
          <w:noProof/>
        </w:rPr>
        <w:instrText xml:space="preserve"> PAGEREF _Toc370076221 \h </w:instrText>
      </w:r>
      <w:r>
        <w:rPr>
          <w:noProof/>
        </w:rPr>
      </w:r>
      <w:r>
        <w:rPr>
          <w:noProof/>
        </w:rPr>
        <w:fldChar w:fldCharType="separate"/>
      </w:r>
      <w:r>
        <w:rPr>
          <w:noProof/>
        </w:rPr>
        <w:t>28</w:t>
      </w:r>
      <w:r>
        <w:rPr>
          <w:noProof/>
        </w:rPr>
        <w:fldChar w:fldCharType="end"/>
      </w:r>
    </w:p>
    <w:p w:rsidR="00463E60" w:rsidRDefault="00463E60">
      <w:pPr>
        <w:pStyle w:val="Obsah1"/>
        <w:tabs>
          <w:tab w:val="left" w:pos="709"/>
          <w:tab w:val="right" w:leader="dot" w:pos="9629"/>
        </w:tabs>
        <w:rPr>
          <w:rFonts w:asciiTheme="minorHAnsi" w:eastAsiaTheme="minorEastAsia" w:hAnsiTheme="minorHAnsi" w:cstheme="minorBidi"/>
          <w:noProof/>
          <w:color w:val="auto"/>
          <w:lang w:eastAsia="cs-CZ"/>
        </w:rPr>
      </w:pPr>
      <w:r>
        <w:rPr>
          <w:noProof/>
        </w:rPr>
        <w:t>2.</w:t>
      </w:r>
      <w:r>
        <w:rPr>
          <w:rFonts w:asciiTheme="minorHAnsi" w:eastAsiaTheme="minorEastAsia" w:hAnsiTheme="minorHAnsi" w:cstheme="minorBidi"/>
          <w:noProof/>
          <w:color w:val="auto"/>
          <w:lang w:eastAsia="cs-CZ"/>
        </w:rPr>
        <w:tab/>
      </w:r>
      <w:r>
        <w:rPr>
          <w:noProof/>
        </w:rPr>
        <w:t>Reporting</w:t>
      </w:r>
      <w:r>
        <w:rPr>
          <w:noProof/>
        </w:rPr>
        <w:tab/>
      </w:r>
      <w:r>
        <w:rPr>
          <w:noProof/>
        </w:rPr>
        <w:fldChar w:fldCharType="begin"/>
      </w:r>
      <w:r>
        <w:rPr>
          <w:noProof/>
        </w:rPr>
        <w:instrText xml:space="preserve"> PAGEREF _Toc370076222 \h </w:instrText>
      </w:r>
      <w:r>
        <w:rPr>
          <w:noProof/>
        </w:rPr>
      </w:r>
      <w:r>
        <w:rPr>
          <w:noProof/>
        </w:rPr>
        <w:fldChar w:fldCharType="separate"/>
      </w:r>
      <w:r>
        <w:rPr>
          <w:noProof/>
        </w:rPr>
        <w:t>30</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Výstupy o operátorech a jejich stavech</w:t>
      </w:r>
      <w:r>
        <w:rPr>
          <w:noProof/>
        </w:rPr>
        <w:tab/>
      </w:r>
      <w:r>
        <w:rPr>
          <w:noProof/>
        </w:rPr>
        <w:fldChar w:fldCharType="begin"/>
      </w:r>
      <w:r>
        <w:rPr>
          <w:noProof/>
        </w:rPr>
        <w:instrText xml:space="preserve"> PAGEREF _Toc370076223 \h </w:instrText>
      </w:r>
      <w:r>
        <w:rPr>
          <w:noProof/>
        </w:rPr>
      </w:r>
      <w:r>
        <w:rPr>
          <w:noProof/>
        </w:rPr>
        <w:fldChar w:fldCharType="separate"/>
      </w:r>
      <w:r>
        <w:rPr>
          <w:noProof/>
        </w:rPr>
        <w:t>30</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Výstupy o pracovištích a jejich stavech</w:t>
      </w:r>
      <w:r>
        <w:rPr>
          <w:noProof/>
        </w:rPr>
        <w:tab/>
      </w:r>
      <w:r>
        <w:rPr>
          <w:noProof/>
        </w:rPr>
        <w:fldChar w:fldCharType="begin"/>
      </w:r>
      <w:r>
        <w:rPr>
          <w:noProof/>
        </w:rPr>
        <w:instrText xml:space="preserve"> PAGEREF _Toc370076224 \h </w:instrText>
      </w:r>
      <w:r>
        <w:rPr>
          <w:noProof/>
        </w:rPr>
      </w:r>
      <w:r>
        <w:rPr>
          <w:noProof/>
        </w:rPr>
        <w:fldChar w:fldCharType="separate"/>
      </w:r>
      <w:r>
        <w:rPr>
          <w:noProof/>
        </w:rPr>
        <w:t>30</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Výstupy o volání a jejich stavech</w:t>
      </w:r>
      <w:r>
        <w:rPr>
          <w:noProof/>
        </w:rPr>
        <w:tab/>
      </w:r>
      <w:r>
        <w:rPr>
          <w:noProof/>
        </w:rPr>
        <w:fldChar w:fldCharType="begin"/>
      </w:r>
      <w:r>
        <w:rPr>
          <w:noProof/>
        </w:rPr>
        <w:instrText xml:space="preserve"> PAGEREF _Toc370076225 \h </w:instrText>
      </w:r>
      <w:r>
        <w:rPr>
          <w:noProof/>
        </w:rPr>
      </w:r>
      <w:r>
        <w:rPr>
          <w:noProof/>
        </w:rPr>
        <w:fldChar w:fldCharType="separate"/>
      </w:r>
      <w:r>
        <w:rPr>
          <w:noProof/>
        </w:rPr>
        <w:t>30</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sidRPr="009F0E16">
        <w:rPr>
          <w:noProof/>
        </w:rPr>
        <w:t>Výstupy o</w:t>
      </w:r>
      <w:r>
        <w:rPr>
          <w:noProof/>
        </w:rPr>
        <w:t xml:space="preserve"> událostech a jejich stavech</w:t>
      </w:r>
      <w:r>
        <w:rPr>
          <w:noProof/>
        </w:rPr>
        <w:tab/>
      </w:r>
      <w:r>
        <w:rPr>
          <w:noProof/>
        </w:rPr>
        <w:fldChar w:fldCharType="begin"/>
      </w:r>
      <w:r>
        <w:rPr>
          <w:noProof/>
        </w:rPr>
        <w:instrText xml:space="preserve"> PAGEREF _Toc370076226 \h </w:instrText>
      </w:r>
      <w:r>
        <w:rPr>
          <w:noProof/>
        </w:rPr>
      </w:r>
      <w:r>
        <w:rPr>
          <w:noProof/>
        </w:rPr>
        <w:fldChar w:fldCharType="separate"/>
      </w:r>
      <w:r>
        <w:rPr>
          <w:noProof/>
        </w:rPr>
        <w:t>31</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Výstupy o výkonnosti systému</w:t>
      </w:r>
      <w:r>
        <w:rPr>
          <w:noProof/>
        </w:rPr>
        <w:tab/>
      </w:r>
      <w:r>
        <w:rPr>
          <w:noProof/>
        </w:rPr>
        <w:fldChar w:fldCharType="begin"/>
      </w:r>
      <w:r>
        <w:rPr>
          <w:noProof/>
        </w:rPr>
        <w:instrText xml:space="preserve"> PAGEREF _Toc370076227 \h </w:instrText>
      </w:r>
      <w:r>
        <w:rPr>
          <w:noProof/>
        </w:rPr>
      </w:r>
      <w:r>
        <w:rPr>
          <w:noProof/>
        </w:rPr>
        <w:fldChar w:fldCharType="separate"/>
      </w:r>
      <w:r>
        <w:rPr>
          <w:noProof/>
        </w:rPr>
        <w:t>31</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Výstupy o monitoringu z</w:t>
      </w:r>
      <w:r w:rsidRPr="009F0E16">
        <w:rPr>
          <w:noProof/>
        </w:rPr>
        <w:t>á</w:t>
      </w:r>
      <w:r>
        <w:rPr>
          <w:noProof/>
        </w:rPr>
        <w:t>těže</w:t>
      </w:r>
      <w:r>
        <w:rPr>
          <w:noProof/>
        </w:rPr>
        <w:tab/>
      </w:r>
      <w:r>
        <w:rPr>
          <w:noProof/>
        </w:rPr>
        <w:fldChar w:fldCharType="begin"/>
      </w:r>
      <w:r>
        <w:rPr>
          <w:noProof/>
        </w:rPr>
        <w:instrText xml:space="preserve"> PAGEREF _Toc370076228 \h </w:instrText>
      </w:r>
      <w:r>
        <w:rPr>
          <w:noProof/>
        </w:rPr>
      </w:r>
      <w:r>
        <w:rPr>
          <w:noProof/>
        </w:rPr>
        <w:fldChar w:fldCharType="separate"/>
      </w:r>
      <w:r>
        <w:rPr>
          <w:noProof/>
        </w:rPr>
        <w:t>32</w:t>
      </w:r>
      <w:r>
        <w:rPr>
          <w:noProof/>
        </w:rPr>
        <w:fldChar w:fldCharType="end"/>
      </w:r>
    </w:p>
    <w:p w:rsidR="00463E60" w:rsidRDefault="00463E60">
      <w:pPr>
        <w:pStyle w:val="Obsah3"/>
        <w:rPr>
          <w:rFonts w:asciiTheme="minorHAnsi" w:eastAsiaTheme="minorEastAsia" w:hAnsiTheme="minorHAnsi" w:cstheme="minorBidi"/>
          <w:noProof/>
          <w:color w:val="auto"/>
          <w:lang w:eastAsia="cs-CZ"/>
        </w:rPr>
      </w:pPr>
      <w:r>
        <w:rPr>
          <w:noProof/>
        </w:rPr>
        <w:t>Technický reporting</w:t>
      </w:r>
      <w:r>
        <w:rPr>
          <w:noProof/>
        </w:rPr>
        <w:tab/>
      </w:r>
      <w:r>
        <w:rPr>
          <w:noProof/>
        </w:rPr>
        <w:fldChar w:fldCharType="begin"/>
      </w:r>
      <w:r>
        <w:rPr>
          <w:noProof/>
        </w:rPr>
        <w:instrText xml:space="preserve"> PAGEREF _Toc370076229 \h </w:instrText>
      </w:r>
      <w:r>
        <w:rPr>
          <w:noProof/>
        </w:rPr>
      </w:r>
      <w:r>
        <w:rPr>
          <w:noProof/>
        </w:rPr>
        <w:fldChar w:fldCharType="separate"/>
      </w:r>
      <w:r>
        <w:rPr>
          <w:noProof/>
        </w:rPr>
        <w:t>32</w:t>
      </w:r>
      <w:r>
        <w:rPr>
          <w:noProof/>
        </w:rPr>
        <w:fldChar w:fldCharType="end"/>
      </w:r>
    </w:p>
    <w:p w:rsidR="00463E60" w:rsidRDefault="00463E60">
      <w:pPr>
        <w:pStyle w:val="Obsah1"/>
        <w:tabs>
          <w:tab w:val="right" w:leader="dot" w:pos="9629"/>
        </w:tabs>
        <w:rPr>
          <w:rFonts w:asciiTheme="minorHAnsi" w:eastAsiaTheme="minorEastAsia" w:hAnsiTheme="minorHAnsi" w:cstheme="minorBidi"/>
          <w:noProof/>
          <w:color w:val="auto"/>
          <w:lang w:eastAsia="cs-CZ"/>
        </w:rPr>
      </w:pPr>
      <w:r>
        <w:rPr>
          <w:noProof/>
        </w:rPr>
        <w:t>Přílohy</w:t>
      </w:r>
      <w:r>
        <w:rPr>
          <w:noProof/>
        </w:rPr>
        <w:tab/>
      </w:r>
      <w:r>
        <w:rPr>
          <w:noProof/>
        </w:rPr>
        <w:fldChar w:fldCharType="begin"/>
      </w:r>
      <w:r>
        <w:rPr>
          <w:noProof/>
        </w:rPr>
        <w:instrText xml:space="preserve"> PAGEREF _Toc370076230 \h </w:instrText>
      </w:r>
      <w:r>
        <w:rPr>
          <w:noProof/>
        </w:rPr>
      </w:r>
      <w:r>
        <w:rPr>
          <w:noProof/>
        </w:rPr>
        <w:fldChar w:fldCharType="separate"/>
      </w:r>
      <w:r>
        <w:rPr>
          <w:noProof/>
        </w:rPr>
        <w:t>34</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Příloha 1: Katalog služeb</w:t>
      </w:r>
      <w:r>
        <w:rPr>
          <w:noProof/>
        </w:rPr>
        <w:tab/>
      </w:r>
      <w:r>
        <w:rPr>
          <w:noProof/>
        </w:rPr>
        <w:fldChar w:fldCharType="begin"/>
      </w:r>
      <w:r>
        <w:rPr>
          <w:noProof/>
        </w:rPr>
        <w:instrText xml:space="preserve"> PAGEREF _Toc370076231 \h </w:instrText>
      </w:r>
      <w:r>
        <w:rPr>
          <w:noProof/>
        </w:rPr>
      </w:r>
      <w:r>
        <w:rPr>
          <w:noProof/>
        </w:rPr>
        <w:fldChar w:fldCharType="separate"/>
      </w:r>
      <w:r>
        <w:rPr>
          <w:noProof/>
        </w:rPr>
        <w:t>34</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Příloha 2: Smlouva o poskytování podpory</w:t>
      </w:r>
      <w:r>
        <w:rPr>
          <w:noProof/>
        </w:rPr>
        <w:tab/>
      </w:r>
      <w:r>
        <w:rPr>
          <w:noProof/>
        </w:rPr>
        <w:fldChar w:fldCharType="begin"/>
      </w:r>
      <w:r>
        <w:rPr>
          <w:noProof/>
        </w:rPr>
        <w:instrText xml:space="preserve"> PAGEREF _Toc370076232 \h </w:instrText>
      </w:r>
      <w:r>
        <w:rPr>
          <w:noProof/>
        </w:rPr>
      </w:r>
      <w:r>
        <w:rPr>
          <w:noProof/>
        </w:rPr>
        <w:fldChar w:fldCharType="separate"/>
      </w:r>
      <w:r>
        <w:rPr>
          <w:noProof/>
        </w:rPr>
        <w:t>35</w:t>
      </w:r>
      <w:r>
        <w:rPr>
          <w:noProof/>
        </w:rPr>
        <w:fldChar w:fldCharType="end"/>
      </w:r>
    </w:p>
    <w:p w:rsidR="00463E60" w:rsidRDefault="00463E60">
      <w:pPr>
        <w:pStyle w:val="Obsah2"/>
        <w:rPr>
          <w:rFonts w:asciiTheme="minorHAnsi" w:eastAsiaTheme="minorEastAsia" w:hAnsiTheme="minorHAnsi" w:cstheme="minorBidi"/>
          <w:noProof/>
          <w:color w:val="auto"/>
          <w:lang w:eastAsia="cs-CZ"/>
        </w:rPr>
      </w:pPr>
      <w:r>
        <w:rPr>
          <w:noProof/>
        </w:rPr>
        <w:t>Rejstřík</w:t>
      </w:r>
      <w:r>
        <w:rPr>
          <w:noProof/>
        </w:rPr>
        <w:tab/>
      </w:r>
      <w:r>
        <w:rPr>
          <w:noProof/>
        </w:rPr>
        <w:fldChar w:fldCharType="begin"/>
      </w:r>
      <w:r>
        <w:rPr>
          <w:noProof/>
        </w:rPr>
        <w:instrText xml:space="preserve"> PAGEREF _Toc370076233 \h </w:instrText>
      </w:r>
      <w:r>
        <w:rPr>
          <w:noProof/>
        </w:rPr>
      </w:r>
      <w:r>
        <w:rPr>
          <w:noProof/>
        </w:rPr>
        <w:fldChar w:fldCharType="separate"/>
      </w:r>
      <w:r>
        <w:rPr>
          <w:noProof/>
        </w:rPr>
        <w:t>58</w:t>
      </w:r>
      <w:r>
        <w:rPr>
          <w:noProof/>
        </w:rPr>
        <w:fldChar w:fldCharType="end"/>
      </w:r>
    </w:p>
    <w:p w:rsidR="00334867" w:rsidRDefault="00334867" w:rsidP="00334867">
      <w:pPr>
        <w:pStyle w:val="Obsah21"/>
        <w:rPr>
          <w:rFonts w:asciiTheme="majorHAnsi" w:hAnsiTheme="majorHAnsi"/>
        </w:rPr>
      </w:pPr>
      <w:r w:rsidRPr="00C25570">
        <w:rPr>
          <w:rFonts w:asciiTheme="majorHAnsi" w:hAnsiTheme="majorHAnsi"/>
        </w:rPr>
        <w:fldChar w:fldCharType="end"/>
      </w:r>
    </w:p>
    <w:p w:rsidR="00334867" w:rsidRDefault="00334867" w:rsidP="00334867">
      <w:pPr>
        <w:pStyle w:val="Obsah21"/>
        <w:rPr>
          <w:rFonts w:asciiTheme="majorHAnsi" w:hAnsiTheme="majorHAnsi"/>
        </w:rPr>
      </w:pPr>
    </w:p>
    <w:p w:rsidR="00334867" w:rsidRPr="00C25570" w:rsidRDefault="00334867" w:rsidP="00334867">
      <w:pPr>
        <w:pStyle w:val="Obsah21"/>
        <w:rPr>
          <w:rFonts w:asciiTheme="majorHAnsi" w:hAnsiTheme="majorHAnsi"/>
        </w:rPr>
        <w:sectPr w:rsidR="00334867" w:rsidRPr="00C25570" w:rsidSect="00F860E0">
          <w:type w:val="continuous"/>
          <w:pgSz w:w="11906" w:h="16838"/>
          <w:pgMar w:top="1523" w:right="849" w:bottom="1418" w:left="1418" w:header="709" w:footer="709" w:gutter="0"/>
          <w:cols w:space="708"/>
          <w:docGrid w:linePitch="360" w:charSpace="12288"/>
        </w:sectPr>
      </w:pPr>
    </w:p>
    <w:p w:rsidR="00334867" w:rsidRPr="00C25570" w:rsidRDefault="00C64BAB" w:rsidP="00334867">
      <w:pPr>
        <w:pStyle w:val="Obsah21"/>
        <w:rPr>
          <w:rFonts w:asciiTheme="majorHAnsi" w:hAnsiTheme="majorHAnsi"/>
        </w:rPr>
      </w:pPr>
      <w:hyperlink w:anchor="__RefHeading__1876_139204102"/>
    </w:p>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sectPr w:rsidR="00334867" w:rsidRPr="00C25570" w:rsidSect="00F860E0">
          <w:type w:val="continuous"/>
          <w:pgSz w:w="11906" w:h="16838"/>
          <w:pgMar w:top="1523" w:right="849" w:bottom="1418" w:left="1418" w:header="709" w:footer="709" w:gutter="0"/>
          <w:cols w:space="708"/>
          <w:formProt w:val="0"/>
          <w:docGrid w:linePitch="360" w:charSpace="12288"/>
        </w:sectPr>
      </w:pPr>
    </w:p>
    <w:p w:rsidR="00334867" w:rsidRPr="00C25570" w:rsidRDefault="00334867" w:rsidP="00334867">
      <w:pPr>
        <w:pStyle w:val="Obsah21"/>
        <w:rPr>
          <w:rFonts w:asciiTheme="majorHAnsi" w:hAnsiTheme="majorHAnsi"/>
        </w:rPr>
      </w:pPr>
    </w:p>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sectPr w:rsidR="00334867" w:rsidRPr="00C25570" w:rsidSect="00F860E0">
          <w:type w:val="continuous"/>
          <w:pgSz w:w="11906" w:h="16838"/>
          <w:pgMar w:top="1523" w:right="849" w:bottom="1418" w:left="1418" w:header="709" w:footer="709" w:gutter="0"/>
          <w:cols w:space="708"/>
          <w:formProt w:val="0"/>
          <w:docGrid w:linePitch="360" w:charSpace="12288"/>
        </w:sectPr>
      </w:pPr>
    </w:p>
    <w:p w:rsidR="00334867" w:rsidRPr="00C25570" w:rsidRDefault="00C64BAB" w:rsidP="00334867">
      <w:pPr>
        <w:rPr>
          <w:rFonts w:asciiTheme="majorHAnsi" w:hAnsiTheme="majorHAnsi"/>
        </w:rPr>
      </w:pPr>
      <w:hyperlink w:anchor="_Toc364669300"/>
    </w:p>
    <w:p w:rsidR="00334867" w:rsidRPr="002D111F" w:rsidRDefault="00334867" w:rsidP="00334867">
      <w:pPr>
        <w:pStyle w:val="Nadpis1"/>
        <w:numPr>
          <w:ilvl w:val="0"/>
          <w:numId w:val="47"/>
        </w:numPr>
        <w:ind w:left="851" w:hanging="851"/>
      </w:pPr>
      <w:bookmarkStart w:id="1" w:name="_Toc366660619"/>
      <w:bookmarkStart w:id="2" w:name="_Toc358383549"/>
      <w:bookmarkStart w:id="3" w:name="_Toc364669300"/>
      <w:bookmarkStart w:id="4" w:name="_Toc358383550"/>
      <w:bookmarkStart w:id="5" w:name="_Toc364669301"/>
      <w:bookmarkStart w:id="6" w:name="_Toc370076204"/>
      <w:bookmarkEnd w:id="1"/>
      <w:bookmarkEnd w:id="2"/>
      <w:bookmarkEnd w:id="3"/>
      <w:bookmarkEnd w:id="4"/>
      <w:bookmarkEnd w:id="5"/>
      <w:r w:rsidRPr="002D111F">
        <w:lastRenderedPageBreak/>
        <w:t>Specifikace provozu</w:t>
      </w:r>
      <w:bookmarkEnd w:id="6"/>
    </w:p>
    <w:p w:rsidR="00334867" w:rsidRPr="00EF16AE" w:rsidRDefault="00334867" w:rsidP="00334867">
      <w:pPr>
        <w:pStyle w:val="Nadpis2"/>
      </w:pPr>
      <w:bookmarkStart w:id="7" w:name="_Toc366660620"/>
      <w:bookmarkStart w:id="8" w:name="_Toc370076205"/>
      <w:bookmarkEnd w:id="7"/>
      <w:r w:rsidRPr="00EF16AE">
        <w:t>Koncept zajištění provozu</w:t>
      </w:r>
      <w:bookmarkEnd w:id="8"/>
    </w:p>
    <w:p w:rsidR="00334867" w:rsidRPr="00C25570" w:rsidRDefault="00334867" w:rsidP="00334867">
      <w:pPr>
        <w:pStyle w:val="odstavec"/>
        <w:rPr>
          <w:rFonts w:asciiTheme="majorHAnsi" w:hAnsiTheme="majorHAnsi"/>
        </w:rPr>
      </w:pPr>
      <w:r w:rsidRPr="00C25570">
        <w:rPr>
          <w:rFonts w:asciiTheme="majorHAnsi" w:hAnsiTheme="majorHAnsi"/>
        </w:rPr>
        <w:t>Provoz systému NIS IZS bude zajištěn třemi vrstvami podpory (tříúrovňový Servis desk).</w:t>
      </w:r>
    </w:p>
    <w:p w:rsidR="00334867" w:rsidRPr="0060748B" w:rsidRDefault="00334867" w:rsidP="00334867">
      <w:pPr>
        <w:pStyle w:val="Nadpis4"/>
      </w:pPr>
      <w:bookmarkStart w:id="9" w:name="_Toc370076206"/>
      <w:r w:rsidRPr="0060748B">
        <w:t>Model 1 - Úrovně provozu</w:t>
      </w:r>
      <w:bookmarkEnd w:id="9"/>
      <w:r>
        <w:fldChar w:fldCharType="begin"/>
      </w:r>
      <w:r>
        <w:instrText xml:space="preserve"> XE "</w:instrText>
      </w:r>
      <w:r w:rsidRPr="00CE45B7">
        <w:instrText>Model 1 - Úrovně provozu</w:instrText>
      </w:r>
      <w:r>
        <w:instrText xml:space="preserve">" </w:instrText>
      </w:r>
      <w:r>
        <w:fldChar w:fldCharType="end"/>
      </w:r>
    </w:p>
    <w:p w:rsidR="00334867" w:rsidRPr="00C25570" w:rsidRDefault="00334867" w:rsidP="00334867">
      <w:pPr>
        <w:pStyle w:val="odstavec"/>
        <w:rPr>
          <w:rFonts w:asciiTheme="majorHAnsi" w:hAnsiTheme="majorHAnsi"/>
        </w:rPr>
      </w:pPr>
      <w:r w:rsidRPr="00C25570">
        <w:rPr>
          <w:rFonts w:asciiTheme="majorHAnsi" w:hAnsiTheme="majorHAnsi"/>
          <w:noProof/>
          <w:lang w:eastAsia="cs-CZ"/>
        </w:rPr>
        <w:drawing>
          <wp:inline distT="0" distB="0" distL="0" distR="0" wp14:anchorId="435E7606" wp14:editId="19E2A344">
            <wp:extent cx="4775495" cy="2734733"/>
            <wp:effectExtent l="0" t="0" r="6350" b="8890"/>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5420" cy="2734690"/>
                    </a:xfrm>
                    <a:prstGeom prst="rect">
                      <a:avLst/>
                    </a:prstGeom>
                    <a:noFill/>
                  </pic:spPr>
                </pic:pic>
              </a:graphicData>
            </a:graphic>
          </wp:inline>
        </w:drawing>
      </w:r>
    </w:p>
    <w:p w:rsidR="00334867" w:rsidRPr="00C25570" w:rsidRDefault="00334867" w:rsidP="00334867">
      <w:pPr>
        <w:pStyle w:val="odstavec"/>
        <w:rPr>
          <w:rFonts w:asciiTheme="majorHAnsi" w:hAnsiTheme="majorHAnsi"/>
        </w:rPr>
      </w:pPr>
    </w:p>
    <w:p w:rsidR="00334867" w:rsidRPr="00C25570" w:rsidRDefault="00334867" w:rsidP="00334867">
      <w:pPr>
        <w:pStyle w:val="odstavec"/>
        <w:rPr>
          <w:rFonts w:asciiTheme="majorHAnsi" w:hAnsiTheme="majorHAnsi"/>
        </w:rPr>
      </w:pPr>
      <w:r w:rsidRPr="00C25570">
        <w:rPr>
          <w:rFonts w:asciiTheme="majorHAnsi" w:hAnsiTheme="majorHAnsi"/>
        </w:rPr>
        <w:t xml:space="preserve">Mezi tyto vrstvy jsou rozděleny níže uvedené služby: </w:t>
      </w:r>
    </w:p>
    <w:p w:rsidR="00334867" w:rsidRPr="00830C11" w:rsidRDefault="00334867" w:rsidP="00334867">
      <w:pPr>
        <w:pStyle w:val="Nadpis3"/>
        <w:rPr>
          <w:lang w:eastAsia="en-US"/>
        </w:rPr>
      </w:pPr>
      <w:bookmarkStart w:id="10" w:name="_Toc364669302"/>
      <w:bookmarkStart w:id="11" w:name="_Toc366660621"/>
      <w:bookmarkStart w:id="12" w:name="_Toc370076207"/>
      <w:r w:rsidRPr="00830C11">
        <w:rPr>
          <w:lang w:eastAsia="en-US"/>
        </w:rPr>
        <w:t>První vrstva – Centrum podpory uživatelů</w:t>
      </w:r>
      <w:bookmarkEnd w:id="10"/>
      <w:bookmarkEnd w:id="11"/>
      <w:bookmarkEnd w:id="12"/>
      <w:r w:rsidRPr="00830C11">
        <w:rPr>
          <w:lang w:eastAsia="en-US"/>
        </w:rPr>
        <w:t xml:space="preserve"> </w:t>
      </w:r>
    </w:p>
    <w:p w:rsidR="00334867" w:rsidRPr="00C25570" w:rsidRDefault="00334867" w:rsidP="00334867">
      <w:pPr>
        <w:pStyle w:val="odstavec"/>
        <w:rPr>
          <w:rFonts w:asciiTheme="majorHAnsi" w:hAnsiTheme="majorHAnsi"/>
        </w:rPr>
      </w:pPr>
      <w:r w:rsidRPr="00C25570">
        <w:rPr>
          <w:rFonts w:asciiTheme="majorHAnsi" w:hAnsiTheme="majorHAnsi"/>
        </w:rPr>
        <w:t xml:space="preserve">První vrstva – Centrum podpory uživatelů je především </w:t>
      </w:r>
      <w:r>
        <w:rPr>
          <w:rFonts w:asciiTheme="majorHAnsi" w:hAnsiTheme="majorHAnsi"/>
        </w:rPr>
        <w:t>úvodním</w:t>
      </w:r>
      <w:r w:rsidRPr="00C25570">
        <w:rPr>
          <w:rFonts w:asciiTheme="majorHAnsi" w:hAnsiTheme="majorHAnsi"/>
        </w:rPr>
        <w:t xml:space="preserve"> kontaktní</w:t>
      </w:r>
      <w:r>
        <w:rPr>
          <w:rFonts w:asciiTheme="majorHAnsi" w:hAnsiTheme="majorHAnsi"/>
        </w:rPr>
        <w:t xml:space="preserve">m </w:t>
      </w:r>
      <w:r w:rsidRPr="00C25570">
        <w:rPr>
          <w:rFonts w:asciiTheme="majorHAnsi" w:hAnsiTheme="majorHAnsi"/>
        </w:rPr>
        <w:t>bod</w:t>
      </w:r>
      <w:r>
        <w:rPr>
          <w:rFonts w:asciiTheme="majorHAnsi" w:hAnsiTheme="majorHAnsi"/>
        </w:rPr>
        <w:t xml:space="preserve">em </w:t>
      </w:r>
      <w:r w:rsidRPr="00C25570">
        <w:rPr>
          <w:rFonts w:asciiTheme="majorHAnsi" w:hAnsiTheme="majorHAnsi"/>
        </w:rPr>
        <w:t xml:space="preserve">Zadavatele; představuje první úroveň provozu Servis desku, tedy přijímá veškerá hlášení </w:t>
      </w:r>
      <w:r>
        <w:rPr>
          <w:rFonts w:asciiTheme="majorHAnsi" w:hAnsiTheme="majorHAnsi"/>
        </w:rPr>
        <w:br/>
      </w:r>
      <w:r w:rsidRPr="00C25570">
        <w:rPr>
          <w:rFonts w:asciiTheme="majorHAnsi" w:hAnsiTheme="majorHAnsi"/>
        </w:rPr>
        <w:t>o incidentech</w:t>
      </w:r>
      <w:r>
        <w:rPr>
          <w:rFonts w:asciiTheme="majorHAnsi" w:hAnsiTheme="majorHAnsi"/>
        </w:rPr>
        <w:t xml:space="preserve"> </w:t>
      </w:r>
      <w:r w:rsidRPr="00C25570">
        <w:rPr>
          <w:rFonts w:asciiTheme="majorHAnsi" w:hAnsiTheme="majorHAnsi"/>
        </w:rPr>
        <w:t xml:space="preserve">a požadavky Zadavatele. </w:t>
      </w:r>
      <w:r>
        <w:rPr>
          <w:rFonts w:asciiTheme="majorHAnsi" w:hAnsiTheme="majorHAnsi"/>
        </w:rPr>
        <w:t>Role úvodního kontaktu Centra bude platná hlavně pro operátory a standardní úkony. Mimo standardní úkony bude komunikace možná napřímo na všechny další úrovně, což bude klíčové při řešení havarijních stavů či rozsáhlých změn systému. Tyto kontaktní body budou specifikovány v rámci eskalačních procedur.</w:t>
      </w:r>
      <w:r w:rsidRPr="00C25570">
        <w:rPr>
          <w:rFonts w:asciiTheme="majorHAnsi" w:hAnsiTheme="majorHAnsi"/>
        </w:rPr>
        <w:br/>
        <w:t xml:space="preserve">Na straně Dodavatele je tato vrstva zajištěna pracovníky, kteří komunikují přímo s uživateli </w:t>
      </w:r>
      <w:r>
        <w:rPr>
          <w:rFonts w:asciiTheme="majorHAnsi" w:hAnsiTheme="majorHAnsi"/>
        </w:rPr>
        <w:br/>
      </w:r>
      <w:r w:rsidRPr="00C25570">
        <w:rPr>
          <w:rFonts w:asciiTheme="majorHAnsi" w:hAnsiTheme="majorHAnsi"/>
        </w:rPr>
        <w:t>a jsou schopni řešit nekritické incidenty, tj. uživatel v 98 % případů dostane potřebnou pomoc přímo od kontaktované osoby</w:t>
      </w:r>
      <w:r>
        <w:rPr>
          <w:rFonts w:asciiTheme="majorHAnsi" w:hAnsiTheme="majorHAnsi"/>
        </w:rPr>
        <w:t>. Tím</w:t>
      </w:r>
      <w:r w:rsidRPr="00C25570">
        <w:rPr>
          <w:rFonts w:asciiTheme="majorHAnsi" w:hAnsiTheme="majorHAnsi"/>
        </w:rPr>
        <w:t xml:space="preserve"> je zajištěna maximální rychlost podpory uživatelů. </w:t>
      </w:r>
    </w:p>
    <w:p w:rsidR="00334867" w:rsidRPr="00C25570" w:rsidRDefault="00334867" w:rsidP="00334867">
      <w:pPr>
        <w:pStyle w:val="odstavec"/>
        <w:rPr>
          <w:rFonts w:asciiTheme="majorHAnsi" w:hAnsiTheme="majorHAnsi"/>
        </w:rPr>
      </w:pPr>
      <w:r w:rsidRPr="00C25570">
        <w:rPr>
          <w:rFonts w:asciiTheme="majorHAnsi" w:hAnsiTheme="majorHAnsi"/>
        </w:rPr>
        <w:t>Na této úrovni bude dále probíhat sběr požadavků na změnu a podnětů ke školení uživatelů.</w:t>
      </w:r>
    </w:p>
    <w:p w:rsidR="00334867" w:rsidRPr="00C25570" w:rsidRDefault="00334867" w:rsidP="00334867">
      <w:pPr>
        <w:pStyle w:val="odstavec"/>
        <w:rPr>
          <w:rFonts w:asciiTheme="majorHAnsi" w:hAnsiTheme="majorHAnsi"/>
        </w:rPr>
      </w:pPr>
      <w:r w:rsidRPr="00C25570">
        <w:rPr>
          <w:rFonts w:asciiTheme="majorHAnsi" w:hAnsiTheme="majorHAnsi"/>
        </w:rPr>
        <w:t>Personálně je tato úroveň Servis desku zajištěna technickými pracovníky, kteří budou specializováni na komunikaci s uživateli, řešení jednoduchých incidentů a učení se řešení složitých, ale často se opakujících incidentů. To zajistí, že uživatelé dostanou v drtivé většině případů potřebnou podporu již při prvním kontaktu se Servis deskem.</w:t>
      </w:r>
    </w:p>
    <w:p w:rsidR="00334867" w:rsidRPr="00FC1D16" w:rsidRDefault="00334867" w:rsidP="00FC1D16">
      <w:pPr>
        <w:pStyle w:val="Nadpis3"/>
        <w:rPr>
          <w:lang w:eastAsia="en-US"/>
        </w:rPr>
      </w:pPr>
      <w:bookmarkStart w:id="13" w:name="_Toc364669303"/>
      <w:bookmarkStart w:id="14" w:name="_Toc366660622"/>
      <w:bookmarkStart w:id="15" w:name="_Toc370076208"/>
      <w:r w:rsidRPr="00FC1D16">
        <w:rPr>
          <w:lang w:eastAsia="en-US"/>
        </w:rPr>
        <w:t>Druhá vrstva - Techni</w:t>
      </w:r>
      <w:r w:rsidRPr="00FC1D16">
        <w:rPr>
          <w:b w:val="0"/>
          <w:bCs w:val="0"/>
          <w:lang w:eastAsia="en-US"/>
        </w:rPr>
        <w:t>c</w:t>
      </w:r>
      <w:r w:rsidRPr="00FC1D16">
        <w:rPr>
          <w:lang w:eastAsia="en-US"/>
        </w:rPr>
        <w:t>ká podpora</w:t>
      </w:r>
      <w:bookmarkEnd w:id="13"/>
      <w:bookmarkEnd w:id="14"/>
      <w:bookmarkEnd w:id="15"/>
    </w:p>
    <w:p w:rsidR="00334867" w:rsidRDefault="00334867" w:rsidP="00334867">
      <w:pPr>
        <w:pStyle w:val="odstavec"/>
        <w:rPr>
          <w:rFonts w:asciiTheme="majorHAnsi" w:hAnsiTheme="majorHAnsi"/>
        </w:rPr>
      </w:pPr>
      <w:r w:rsidRPr="00C25570">
        <w:rPr>
          <w:rFonts w:asciiTheme="majorHAnsi" w:hAnsiTheme="majorHAnsi"/>
        </w:rPr>
        <w:t xml:space="preserve">Druhá vrstva – Technická podpora představuje druhou úroveň provozu Servis desku, tedy technicky odbornou část provozu. Na této úrovni jsou řešeny všechny kritické incidenty, prováděny pravidelné servisní a profylaktické práce, zpracovávány změnové požadavky, </w:t>
      </w:r>
      <w:r w:rsidRPr="00C25570">
        <w:rPr>
          <w:rFonts w:asciiTheme="majorHAnsi" w:hAnsiTheme="majorHAnsi"/>
        </w:rPr>
        <w:lastRenderedPageBreak/>
        <w:t xml:space="preserve">prováděna údržba vrstev HW </w:t>
      </w:r>
      <w:r>
        <w:rPr>
          <w:rFonts w:asciiTheme="majorHAnsi" w:hAnsiTheme="majorHAnsi"/>
        </w:rPr>
        <w:t xml:space="preserve">a </w:t>
      </w:r>
      <w:r w:rsidRPr="00C25570">
        <w:rPr>
          <w:rFonts w:asciiTheme="majorHAnsi" w:hAnsiTheme="majorHAnsi"/>
        </w:rPr>
        <w:t xml:space="preserve">sítě jak systému NIS IZS, tak </w:t>
      </w:r>
      <w:r>
        <w:rPr>
          <w:rFonts w:asciiTheme="majorHAnsi" w:hAnsiTheme="majorHAnsi"/>
        </w:rPr>
        <w:t>systému pro dohled provozu</w:t>
      </w:r>
      <w:r w:rsidRPr="00C25570">
        <w:rPr>
          <w:rFonts w:asciiTheme="majorHAnsi" w:hAnsiTheme="majorHAnsi"/>
        </w:rPr>
        <w:t xml:space="preserve">. </w:t>
      </w:r>
      <w:r>
        <w:rPr>
          <w:rFonts w:asciiTheme="majorHAnsi" w:hAnsiTheme="majorHAnsi"/>
        </w:rPr>
        <w:br/>
        <w:t xml:space="preserve">Na úkonech vyžadujících součinnost bude tato vrstva aktivně komunikovat se Zadavatelem, </w:t>
      </w:r>
      <w:r>
        <w:rPr>
          <w:rFonts w:asciiTheme="majorHAnsi" w:hAnsiTheme="majorHAnsi"/>
        </w:rPr>
        <w:br/>
        <w:t>a to jak v rámci eskalačních procedur, tak i během standardního řešení incidentů. Kontaktní matice bude součástí provozního řádu.</w:t>
      </w:r>
    </w:p>
    <w:p w:rsidR="00334867" w:rsidRPr="00C25570" w:rsidRDefault="00334867" w:rsidP="00334867">
      <w:pPr>
        <w:pStyle w:val="odstavec"/>
        <w:rPr>
          <w:rFonts w:asciiTheme="majorHAnsi" w:hAnsiTheme="majorHAnsi"/>
        </w:rPr>
      </w:pPr>
      <w:r w:rsidRPr="00C25570">
        <w:rPr>
          <w:rFonts w:asciiTheme="majorHAnsi" w:hAnsiTheme="majorHAnsi"/>
        </w:rPr>
        <w:t xml:space="preserve">Dále jsou v rámci této vrstvy organizována školení. </w:t>
      </w:r>
    </w:p>
    <w:p w:rsidR="00334867" w:rsidRPr="00C25570" w:rsidRDefault="00334867" w:rsidP="00334867">
      <w:pPr>
        <w:pStyle w:val="odstavec"/>
        <w:rPr>
          <w:rFonts w:asciiTheme="majorHAnsi" w:hAnsiTheme="majorHAnsi"/>
        </w:rPr>
      </w:pPr>
      <w:r w:rsidRPr="00C25570">
        <w:rPr>
          <w:rFonts w:asciiTheme="majorHAnsi" w:hAnsiTheme="majorHAnsi"/>
        </w:rPr>
        <w:t>Personálně je tato úroveň Servis desku složena především z</w:t>
      </w:r>
      <w:r>
        <w:rPr>
          <w:rFonts w:asciiTheme="majorHAnsi" w:hAnsiTheme="majorHAnsi"/>
        </w:rPr>
        <w:t xml:space="preserve"> následujících specializací </w:t>
      </w:r>
      <w:r w:rsidRPr="00C25570">
        <w:rPr>
          <w:rFonts w:asciiTheme="majorHAnsi" w:hAnsiTheme="majorHAnsi"/>
        </w:rPr>
        <w:t xml:space="preserve">– </w:t>
      </w:r>
      <w:r>
        <w:rPr>
          <w:rFonts w:asciiTheme="majorHAnsi" w:hAnsiTheme="majorHAnsi"/>
        </w:rPr>
        <w:t>aplikační vrstva, HW, sítě, telefonie, nahrávání, databáze a GIS</w:t>
      </w:r>
      <w:r w:rsidRPr="00C25570">
        <w:rPr>
          <w:rFonts w:asciiTheme="majorHAnsi" w:hAnsiTheme="majorHAnsi"/>
        </w:rPr>
        <w:t xml:space="preserve">. </w:t>
      </w:r>
      <w:r w:rsidRPr="00C25570">
        <w:rPr>
          <w:rFonts w:asciiTheme="majorHAnsi" w:hAnsiTheme="majorHAnsi"/>
        </w:rPr>
        <w:br/>
        <w:t>Pracovníci „experti na aplikační vrstvu“ budou udržovat know-how o veškerém použitém SW. U SW se předpokládá udržování jeho aktuálnosti a řešení případných změnových požadavků. Pracovníci „experti na HW a síťovou vrstvu“ pak budou udržovat v plné funkčnosti technické zázemí jak všech spravovaných systémů, tak systémů provozu jako takového.</w:t>
      </w:r>
    </w:p>
    <w:p w:rsidR="00334867" w:rsidRPr="00C25570" w:rsidRDefault="00334867" w:rsidP="00334867">
      <w:pPr>
        <w:pStyle w:val="odstavec"/>
        <w:rPr>
          <w:rFonts w:asciiTheme="majorHAnsi" w:hAnsiTheme="majorHAnsi"/>
        </w:rPr>
      </w:pPr>
      <w:r w:rsidRPr="00C25570">
        <w:rPr>
          <w:rFonts w:asciiTheme="majorHAnsi" w:hAnsiTheme="majorHAnsi"/>
        </w:rPr>
        <w:t xml:space="preserve">V této vrstvě bude zároveň držena údržba aplikací a procesní vrstvy. Jelikož aplikační vrstva bude vytvořena převážně z opensource produktů, budou v rámci struktur Dodavatele </w:t>
      </w:r>
      <w:r>
        <w:rPr>
          <w:rFonts w:asciiTheme="majorHAnsi" w:hAnsiTheme="majorHAnsi"/>
        </w:rPr>
        <w:t>k dispozici</w:t>
      </w:r>
      <w:r w:rsidRPr="00C25570">
        <w:rPr>
          <w:rFonts w:asciiTheme="majorHAnsi" w:hAnsiTheme="majorHAnsi"/>
        </w:rPr>
        <w:t xml:space="preserve"> potřební special</w:t>
      </w:r>
      <w:r w:rsidR="009F6C75">
        <w:rPr>
          <w:rFonts w:asciiTheme="majorHAnsi" w:hAnsiTheme="majorHAnsi"/>
        </w:rPr>
        <w:t>isté pro jejich údržbu</w:t>
      </w:r>
      <w:r w:rsidRPr="00C25570">
        <w:rPr>
          <w:rFonts w:asciiTheme="majorHAnsi" w:hAnsiTheme="majorHAnsi"/>
        </w:rPr>
        <w:t>. Toto je jednou z klíčových aktivit zajištění provozu, protože to zaručí relativní nezávislost a nahraditelnost podpory od skupin podporujících použité opensource produkty.</w:t>
      </w:r>
    </w:p>
    <w:p w:rsidR="00334867" w:rsidRPr="00C25570" w:rsidRDefault="00334867" w:rsidP="00334867">
      <w:pPr>
        <w:pStyle w:val="Nadpis3"/>
      </w:pPr>
      <w:bookmarkStart w:id="16" w:name="_Toc364669304"/>
      <w:bookmarkStart w:id="17" w:name="_Toc366660623"/>
      <w:bookmarkStart w:id="18" w:name="_Toc370076209"/>
      <w:r w:rsidRPr="00C25570">
        <w:t>Třetí vrstva – Vývoj a rozvoj systému</w:t>
      </w:r>
      <w:bookmarkEnd w:id="16"/>
      <w:bookmarkEnd w:id="17"/>
      <w:bookmarkEnd w:id="18"/>
      <w:r w:rsidRPr="00C25570">
        <w:t xml:space="preserve"> </w:t>
      </w:r>
    </w:p>
    <w:p w:rsidR="00334867" w:rsidRPr="00C25570" w:rsidRDefault="00334867" w:rsidP="00334867">
      <w:pPr>
        <w:pStyle w:val="odstavec"/>
        <w:rPr>
          <w:rFonts w:asciiTheme="majorHAnsi" w:hAnsiTheme="majorHAnsi"/>
        </w:rPr>
      </w:pPr>
      <w:r w:rsidRPr="00C25570">
        <w:rPr>
          <w:rFonts w:asciiTheme="majorHAnsi" w:hAnsiTheme="majorHAnsi"/>
        </w:rPr>
        <w:t xml:space="preserve">Třetí vrstva – Vývoj a rozvoj systému </w:t>
      </w:r>
      <w:r>
        <w:rPr>
          <w:rFonts w:asciiTheme="majorHAnsi" w:hAnsiTheme="majorHAnsi"/>
        </w:rPr>
        <w:t xml:space="preserve">– </w:t>
      </w:r>
      <w:r w:rsidRPr="00C25570">
        <w:rPr>
          <w:rFonts w:asciiTheme="majorHAnsi" w:hAnsiTheme="majorHAnsi"/>
        </w:rPr>
        <w:t>zajišťuje</w:t>
      </w:r>
      <w:r>
        <w:rPr>
          <w:rFonts w:asciiTheme="majorHAnsi" w:hAnsiTheme="majorHAnsi"/>
        </w:rPr>
        <w:t xml:space="preserve"> </w:t>
      </w:r>
      <w:r w:rsidRPr="00C25570">
        <w:rPr>
          <w:rFonts w:asciiTheme="majorHAnsi" w:hAnsiTheme="majorHAnsi"/>
        </w:rPr>
        <w:t>základní činnosti spočívající ve výkonu víceprací spojených se změnovými požadavky a opravami zásadních chyb systému.</w:t>
      </w:r>
    </w:p>
    <w:p w:rsidR="00334867" w:rsidRPr="00C25570" w:rsidRDefault="00334867" w:rsidP="00334867">
      <w:pPr>
        <w:pStyle w:val="odstavec"/>
        <w:rPr>
          <w:rFonts w:asciiTheme="majorHAnsi" w:hAnsiTheme="majorHAnsi"/>
        </w:rPr>
      </w:pPr>
      <w:r w:rsidRPr="00C25570">
        <w:rPr>
          <w:rFonts w:asciiTheme="majorHAnsi" w:hAnsiTheme="majorHAnsi"/>
        </w:rPr>
        <w:t xml:space="preserve">Personálně bude zajištěna především pracovníky, resp. specialisty sdílenými napříč projekty Dodavatele. Sdílení napříč strukturami Dodavatele zajistí maximální technickou aktuálnost </w:t>
      </w:r>
      <w:r>
        <w:rPr>
          <w:rFonts w:asciiTheme="majorHAnsi" w:hAnsiTheme="majorHAnsi"/>
        </w:rPr>
        <w:br/>
      </w:r>
      <w:r w:rsidRPr="00C25570">
        <w:rPr>
          <w:rFonts w:asciiTheme="majorHAnsi" w:hAnsiTheme="majorHAnsi"/>
        </w:rPr>
        <w:t xml:space="preserve">a připravenost těchto specialistů a zařazení na projekty pak jejich pro-projektový přístup </w:t>
      </w:r>
      <w:r>
        <w:rPr>
          <w:rFonts w:asciiTheme="majorHAnsi" w:hAnsiTheme="majorHAnsi"/>
        </w:rPr>
        <w:br/>
      </w:r>
      <w:r w:rsidRPr="00C25570">
        <w:rPr>
          <w:rFonts w:asciiTheme="majorHAnsi" w:hAnsiTheme="majorHAnsi"/>
        </w:rPr>
        <w:t>a odbornost. Zároveň budou udržovat maximální aktuálnost know-how napříč všemi závislými systémy.</w:t>
      </w:r>
    </w:p>
    <w:p w:rsidR="00334867" w:rsidRPr="00C25570" w:rsidRDefault="00334867" w:rsidP="00334867">
      <w:pPr>
        <w:pStyle w:val="Nadpis3"/>
      </w:pPr>
      <w:bookmarkStart w:id="19" w:name="_Toc364669305"/>
      <w:bookmarkStart w:id="20" w:name="_Toc366660624"/>
      <w:bookmarkStart w:id="21" w:name="_Toc370076210"/>
      <w:r w:rsidRPr="00C25570">
        <w:t>Technické zázemí provozu</w:t>
      </w:r>
      <w:bookmarkEnd w:id="19"/>
      <w:bookmarkEnd w:id="20"/>
      <w:bookmarkEnd w:id="21"/>
      <w:r w:rsidRPr="00C25570">
        <w:t xml:space="preserve"> </w:t>
      </w:r>
    </w:p>
    <w:p w:rsidR="00334867" w:rsidRDefault="00334867" w:rsidP="004C291F">
      <w:pPr>
        <w:pStyle w:val="odstavec"/>
        <w:jc w:val="both"/>
        <w:rPr>
          <w:rFonts w:asciiTheme="majorHAnsi" w:hAnsiTheme="majorHAnsi"/>
        </w:rPr>
      </w:pPr>
      <w:r w:rsidRPr="00C25570">
        <w:rPr>
          <w:rFonts w:asciiTheme="majorHAnsi" w:hAnsiTheme="majorHAnsi"/>
        </w:rPr>
        <w:t xml:space="preserve">Technické zázemí provozu Servis desku pro výše popsané vrstvy není předmětem realizace projektu NIS IZS.  Toto bude vybudováno v rámci jiného projektu s cílem zajistit podporu uživatelů </w:t>
      </w:r>
      <w:r>
        <w:rPr>
          <w:rFonts w:asciiTheme="majorHAnsi" w:hAnsiTheme="majorHAnsi"/>
        </w:rPr>
        <w:t>i</w:t>
      </w:r>
      <w:r w:rsidRPr="00C25570">
        <w:rPr>
          <w:rFonts w:asciiTheme="majorHAnsi" w:hAnsiTheme="majorHAnsi"/>
        </w:rPr>
        <w:t xml:space="preserve"> technickou podporu dalších systémů a služeb. V rámci technického zázemí je především aplikace provozu organizace Dodavatele a infrastruktura, na které tato aplikace běží. Aplikace pak bude obsahovat zejména technický monitoring </w:t>
      </w:r>
      <w:r w:rsidR="004C291F">
        <w:rPr>
          <w:rFonts w:asciiTheme="majorHAnsi" w:hAnsiTheme="majorHAnsi"/>
        </w:rPr>
        <w:t xml:space="preserve">provozovaného </w:t>
      </w:r>
      <w:r w:rsidRPr="00C25570">
        <w:rPr>
          <w:rFonts w:asciiTheme="majorHAnsi" w:hAnsiTheme="majorHAnsi"/>
        </w:rPr>
        <w:t>systému. Vzhledem k velikosti systému se bude jednat o standardní tržní řešení, které bude přizpůsobeno potřebám systému NIS IZS. Skrze tuto aplikaci bude probíhat především automatická identifikace chyb a závad, tyto chyby a závady budou přímo propagovány jako incidenty do druhé úrovně Servis desku. Zároveň bude systém provozu jako hlavní analytický nástroj pro zjišťování příčin incidentů a jejich následné řešení.</w:t>
      </w:r>
    </w:p>
    <w:p w:rsidR="00334867" w:rsidRPr="00C25570" w:rsidRDefault="00334867" w:rsidP="00334867">
      <w:pPr>
        <w:pStyle w:val="odstavec"/>
        <w:rPr>
          <w:rFonts w:asciiTheme="majorHAnsi" w:hAnsiTheme="majorHAnsi"/>
        </w:rPr>
      </w:pPr>
      <w:r>
        <w:rPr>
          <w:rFonts w:asciiTheme="majorHAnsi" w:hAnsiTheme="majorHAnsi"/>
        </w:rPr>
        <w:t>Časová dostupnost služeb – které poběží v režimu 7 x 24, které 5 x 8 a které budou prováděny periodicky (například x1týdně) je specifikována v Příloze 1 – Katalog služeb tohoto dokumentu.</w:t>
      </w:r>
    </w:p>
    <w:p w:rsidR="00334867" w:rsidRPr="00C25570" w:rsidRDefault="00334867" w:rsidP="00334867">
      <w:pPr>
        <w:pStyle w:val="Nadpis2"/>
      </w:pPr>
      <w:bookmarkStart w:id="22" w:name="_Toc366660625"/>
      <w:bookmarkStart w:id="23" w:name="_Toc358383551"/>
      <w:bookmarkStart w:id="24" w:name="_Toc364669306"/>
      <w:bookmarkStart w:id="25" w:name="_Toc370076211"/>
      <w:bookmarkEnd w:id="22"/>
      <w:bookmarkEnd w:id="23"/>
      <w:bookmarkEnd w:id="24"/>
      <w:r w:rsidRPr="00C25570">
        <w:t>Specifikace předmětu provozu</w:t>
      </w:r>
      <w:bookmarkEnd w:id="25"/>
    </w:p>
    <w:p w:rsidR="00334867" w:rsidRPr="00C25570" w:rsidRDefault="00334867" w:rsidP="00334867">
      <w:pPr>
        <w:pStyle w:val="odstavec"/>
        <w:rPr>
          <w:rFonts w:asciiTheme="majorHAnsi" w:hAnsiTheme="majorHAnsi"/>
        </w:rPr>
      </w:pPr>
      <w:r w:rsidRPr="003E286C">
        <w:rPr>
          <w:rFonts w:asciiTheme="majorHAnsi" w:hAnsiTheme="majorHAnsi"/>
        </w:rPr>
        <w:t>Dodavatel bude zabezpečovat provoz, dohled</w:t>
      </w:r>
      <w:r>
        <w:rPr>
          <w:rFonts w:asciiTheme="majorHAnsi" w:hAnsiTheme="majorHAnsi"/>
        </w:rPr>
        <w:t>,</w:t>
      </w:r>
      <w:r w:rsidRPr="003E286C">
        <w:rPr>
          <w:rFonts w:asciiTheme="majorHAnsi" w:hAnsiTheme="majorHAnsi"/>
        </w:rPr>
        <w:t xml:space="preserve"> podporu </w:t>
      </w:r>
      <w:r>
        <w:rPr>
          <w:rFonts w:asciiTheme="majorHAnsi" w:hAnsiTheme="majorHAnsi"/>
        </w:rPr>
        <w:t xml:space="preserve">a údržbu </w:t>
      </w:r>
      <w:r w:rsidRPr="003E286C">
        <w:rPr>
          <w:rFonts w:asciiTheme="majorHAnsi" w:hAnsiTheme="majorHAnsi"/>
        </w:rPr>
        <w:t xml:space="preserve">celého systému po dobu </w:t>
      </w:r>
      <w:r>
        <w:rPr>
          <w:rFonts w:asciiTheme="majorHAnsi" w:hAnsiTheme="majorHAnsi"/>
        </w:rPr>
        <w:br/>
      </w:r>
      <w:r w:rsidRPr="003E286C">
        <w:rPr>
          <w:rFonts w:asciiTheme="majorHAnsi" w:hAnsiTheme="majorHAnsi"/>
        </w:rPr>
        <w:t xml:space="preserve">5 let od data předání a převzetí do ostrého provozu. Za tímto účelem bude mezi Dodavatelem </w:t>
      </w:r>
      <w:r w:rsidRPr="003E286C">
        <w:rPr>
          <w:rFonts w:asciiTheme="majorHAnsi" w:hAnsiTheme="majorHAnsi"/>
        </w:rPr>
        <w:lastRenderedPageBreak/>
        <w:t xml:space="preserve">a </w:t>
      </w:r>
      <w:r>
        <w:rPr>
          <w:rFonts w:asciiTheme="majorHAnsi" w:hAnsiTheme="majorHAnsi"/>
        </w:rPr>
        <w:t>Zadavatelem</w:t>
      </w:r>
      <w:r w:rsidRPr="003E286C">
        <w:rPr>
          <w:rFonts w:asciiTheme="majorHAnsi" w:hAnsiTheme="majorHAnsi"/>
        </w:rPr>
        <w:t xml:space="preserve"> uzavřena zvláštní smlouva, která bude hrazená mimo strukturální fondy Evropské unie.</w:t>
      </w:r>
      <w:r w:rsidRPr="00C25570" w:rsidDel="003E286C">
        <w:rPr>
          <w:rFonts w:asciiTheme="majorHAnsi" w:hAnsiTheme="majorHAnsi"/>
        </w:rPr>
        <w:t xml:space="preserve"> </w:t>
      </w:r>
      <w:r w:rsidRPr="00C25570">
        <w:rPr>
          <w:rFonts w:asciiTheme="majorHAnsi" w:hAnsiTheme="majorHAnsi"/>
        </w:rPr>
        <w:t xml:space="preserve">Předmětem podpory a provozu je poskytování expertní kontroly, podpory </w:t>
      </w:r>
      <w:r>
        <w:rPr>
          <w:rFonts w:asciiTheme="majorHAnsi" w:hAnsiTheme="majorHAnsi"/>
        </w:rPr>
        <w:br/>
      </w:r>
      <w:r w:rsidRPr="00C25570">
        <w:rPr>
          <w:rFonts w:asciiTheme="majorHAnsi" w:hAnsiTheme="majorHAnsi"/>
        </w:rPr>
        <w:t xml:space="preserve">a administrace systému v produkčním prostředí, odstraňování nefunkčních stavů a konfigurační úpravy. </w:t>
      </w:r>
    </w:p>
    <w:p w:rsidR="00334867" w:rsidRPr="00C25570" w:rsidRDefault="00334867" w:rsidP="00334867">
      <w:pPr>
        <w:pStyle w:val="odstavec"/>
        <w:rPr>
          <w:rFonts w:asciiTheme="majorHAnsi" w:hAnsiTheme="majorHAnsi"/>
        </w:rPr>
      </w:pPr>
      <w:r w:rsidRPr="00C25570">
        <w:rPr>
          <w:rFonts w:asciiTheme="majorHAnsi" w:hAnsiTheme="majorHAnsi"/>
        </w:rPr>
        <w:t>Provozní služby budou poskytovány v následujícím rozsahu:</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Pravidelné servisní a profylaktické práce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Provozování systému monitoringu a zázemí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Monitoring systému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Pravidelná periodická kontrola funkčnosti produkčního prostředí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Diagnostika a optimalizace LDAP serveru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definovaných aplikačních rolí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uživatelů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pravidel</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procesů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rolí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pravidel</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procesů</w:t>
      </w:r>
    </w:p>
    <w:p w:rsidR="00334867" w:rsidRPr="00C25570"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Pravidelné servisní odstávky částí provozovaného systému bez vlivu na produkční provoz z důvodu provedení profylaktických prací na svěřených technologiích</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Čištění logů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Defragmentace diskových polí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Defragmentace databází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Optimalizace výkonu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a údržba diskového prostoru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Zálohování systému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Zálohování dat</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Obnova konfigurace systému ze záloh</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Replikace – export dat dle sjednaných pravidel</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systémových a aplikačních logů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Analýza systémových a aplikačních logů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spuštěných procesů IS</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telefonních služeb dle sjednaných podmínek</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Zajištění telefonie v rámci NIS IZS</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Zajištění zasílání SMS v rámci interních procedur systému</w:t>
      </w:r>
    </w:p>
    <w:p w:rsidR="00334867"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Vedení elektronického provozního deníku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Vedení kompletní provozní dokumentace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lastRenderedPageBreak/>
        <w:t>Poskytování pravidelných reportů o průběhu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Poskytování reportů o průběhu provozu na vyžádání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systémových prostředků pro zajištění standardního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Administrátorské práce IS dle dokumentace výrobce</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Centrum uživatelů a řešení incidentů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Provoz centra podpory uživatelů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všech definovaných možností komunikace uživatelů s Centrem</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Udržování technické aktuálnosti Centra</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Zpracování a řešení zjištěných incidentů</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Příjem a prvotní analýza incidentů</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Eskalace incidentů dle eskalačních pravidel</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Pravidelný reporting nad řešenými incidenty</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Reporty nad řešenými incidenty na vyžádání</w:t>
      </w:r>
    </w:p>
    <w:p w:rsidR="00334867"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Analýza řešených problémových situací systémů a aplikací a eskalace objevených závad</w:t>
      </w:r>
    </w:p>
    <w:p w:rsidR="00334867"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Poskytování konzultací</w:t>
      </w:r>
    </w:p>
    <w:p w:rsidR="00334867" w:rsidRPr="00C25570" w:rsidRDefault="00334867" w:rsidP="00334867">
      <w:pPr>
        <w:pStyle w:val="odstavec"/>
        <w:numPr>
          <w:ilvl w:val="0"/>
          <w:numId w:val="33"/>
        </w:numPr>
        <w:spacing w:line="100" w:lineRule="atLeast"/>
        <w:ind w:left="1560"/>
        <w:rPr>
          <w:rFonts w:asciiTheme="majorHAnsi" w:hAnsiTheme="majorHAnsi"/>
        </w:rPr>
      </w:pPr>
      <w:r>
        <w:rPr>
          <w:rFonts w:asciiTheme="majorHAnsi" w:hAnsiTheme="majorHAnsi"/>
        </w:rPr>
        <w:t>Řešení akutních požadavků Zadavatele při havarijních stavech a velkých zátěžích systému</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Zajištění technické aktuálnosti</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Administrace produkčního prostředí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Pravidelná aktualizace provozní dokumentace dodavatelem provozované technologie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aktualizací a oprav provozovaného SW vydávaného výrobcem</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Sledování aktualizací a oprav provozovaného SW vydávaných výrobcem</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Testování aktualizací a oprav před instalací do produkčního prostředí</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Doporučení nasazení opravných patchů a aktualizací Zadavateli</w:t>
      </w:r>
    </w:p>
    <w:p w:rsidR="00334867" w:rsidRPr="00C25570" w:rsidRDefault="00334867" w:rsidP="00334867">
      <w:pPr>
        <w:pStyle w:val="odstavec"/>
        <w:numPr>
          <w:ilvl w:val="1"/>
          <w:numId w:val="33"/>
        </w:numPr>
        <w:spacing w:line="100" w:lineRule="atLeast"/>
        <w:ind w:left="2086"/>
        <w:rPr>
          <w:rFonts w:asciiTheme="majorHAnsi" w:hAnsiTheme="majorHAnsi"/>
        </w:rPr>
      </w:pPr>
      <w:r w:rsidRPr="00C25570">
        <w:rPr>
          <w:rFonts w:asciiTheme="majorHAnsi" w:hAnsiTheme="majorHAnsi"/>
        </w:rPr>
        <w:t>Instalace Zadavatelem schválených aktualizací a oprav do produkčního prostředí</w:t>
      </w:r>
    </w:p>
    <w:p w:rsidR="00334867" w:rsidRPr="00C25570"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Zpracování zprávy o využívání HW, SW a systémových zdrojů s doporučením změn systémových zdrojů a optimalizaci výkonu</w:t>
      </w:r>
    </w:p>
    <w:p w:rsidR="00334867" w:rsidRPr="00C25570" w:rsidRDefault="00334867" w:rsidP="00334867">
      <w:pPr>
        <w:pStyle w:val="odstavec"/>
        <w:pageBreakBefore/>
        <w:spacing w:before="240"/>
        <w:jc w:val="both"/>
        <w:rPr>
          <w:rFonts w:asciiTheme="majorHAnsi" w:hAnsiTheme="majorHAnsi"/>
          <w:b/>
        </w:rPr>
      </w:pPr>
      <w:r w:rsidRPr="00C25570">
        <w:rPr>
          <w:rFonts w:asciiTheme="majorHAnsi" w:hAnsiTheme="majorHAnsi"/>
          <w:b/>
        </w:rPr>
        <w:lastRenderedPageBreak/>
        <w:t>Školení uživatelů Zadavatele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školících prostor</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Udržování vzdělanosti klíčových uživatelů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Školení nových uživatelů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Školení nových funkcionalit při změnách systémů</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Zajištění dostupnosti</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Dodržování smluvně zakotvených reakčních dob</w:t>
      </w:r>
    </w:p>
    <w:p w:rsidR="00334867"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Zabezpečení stability klíčových parametrů systému</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Předání rozhovoru na rozhraní</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Založení události</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identifikace</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lokace GSM</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lokalizace pevné linky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Přehrání úvodní hlásky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jazykové podpory pro EN/DE</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jazykové podpory pro vybrané jazyky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systémové jazykové podpory</w:t>
      </w:r>
    </w:p>
    <w:p w:rsidR="00334867" w:rsidRPr="000B359B"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Zobrazení specifik zvláštního účastníka</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vyhledání volného operátora</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vizualizace oblasti volání v GIS</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překreslování polohy v GIS</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předání hovoru v NSPTV</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předání hovoru FHQ</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hledání v místopisu (omezeně)</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hledání v místopisu (neomezeně – 3 znaky)</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odezvy aplikace pro příjem TV</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vizualizace události pro ostatní operátory NSPTV</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vyžádání součinnosti (tech. prodleva)</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předání události do OŘ na rozhraní</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Čas do vyhledání nejbližšího objektu podle polohy v GIS</w:t>
      </w:r>
    </w:p>
    <w:p w:rsidR="00334867" w:rsidRPr="00C25570" w:rsidRDefault="00334867" w:rsidP="00334867">
      <w:pPr>
        <w:pStyle w:val="odstavec"/>
        <w:numPr>
          <w:ilvl w:val="1"/>
          <w:numId w:val="32"/>
        </w:numPr>
        <w:spacing w:line="100" w:lineRule="atLeast"/>
        <w:ind w:left="2100" w:hanging="426"/>
        <w:jc w:val="both"/>
        <w:rPr>
          <w:rFonts w:asciiTheme="majorHAnsi" w:hAnsiTheme="majorHAnsi"/>
        </w:rPr>
      </w:pPr>
      <w:r w:rsidRPr="00C25570">
        <w:rPr>
          <w:rFonts w:asciiTheme="majorHAnsi" w:hAnsiTheme="majorHAnsi"/>
        </w:rPr>
        <w:t>Rychlost provádění výpočtů v GIS</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Rozvojové práce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 xml:space="preserve">Přijetí požadavků na rozvojové práce </w:t>
      </w:r>
    </w:p>
    <w:p w:rsidR="00334867"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Vstupní analýza požadavku na rozvojové práce</w:t>
      </w:r>
    </w:p>
    <w:p w:rsidR="00334867" w:rsidRPr="00AC35E2" w:rsidRDefault="00334867" w:rsidP="00334867">
      <w:pPr>
        <w:pStyle w:val="odstavec"/>
        <w:numPr>
          <w:ilvl w:val="0"/>
          <w:numId w:val="33"/>
        </w:numPr>
        <w:spacing w:line="100" w:lineRule="atLeast"/>
        <w:ind w:left="1560"/>
        <w:jc w:val="both"/>
        <w:rPr>
          <w:rFonts w:asciiTheme="majorHAnsi" w:hAnsiTheme="majorHAnsi"/>
        </w:rPr>
      </w:pPr>
      <w:r w:rsidRPr="00AC35E2">
        <w:rPr>
          <w:rFonts w:asciiTheme="majorHAnsi" w:hAnsiTheme="majorHAnsi"/>
        </w:rPr>
        <w:t>Drobné rozvojové práce v</w:t>
      </w:r>
      <w:r>
        <w:rPr>
          <w:rFonts w:asciiTheme="majorHAnsi" w:hAnsiTheme="majorHAnsi"/>
        </w:rPr>
        <w:t xml:space="preserve"> celkovém</w:t>
      </w:r>
      <w:r w:rsidRPr="00AC35E2">
        <w:rPr>
          <w:rFonts w:asciiTheme="majorHAnsi" w:hAnsiTheme="majorHAnsi"/>
        </w:rPr>
        <w:t xml:space="preserve"> rozsahu do 20 člověkodní ročně</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lastRenderedPageBreak/>
        <w:t>Detailní analýza požadavku na rozvojové práce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Projekt rozvoje systému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Akceptační řízení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Převedení produkčního systému do stavu po změně</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Infrastruktura</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dostupnosti systému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uživatelské bezpečnosti</w:t>
      </w:r>
    </w:p>
    <w:p w:rsidR="00334867" w:rsidRDefault="00334867" w:rsidP="00334867">
      <w:pPr>
        <w:pStyle w:val="odstavec"/>
        <w:numPr>
          <w:ilvl w:val="1"/>
          <w:numId w:val="33"/>
        </w:numPr>
        <w:spacing w:line="100" w:lineRule="atLeast"/>
        <w:ind w:left="2100"/>
        <w:jc w:val="both"/>
        <w:rPr>
          <w:rFonts w:asciiTheme="majorHAnsi" w:hAnsiTheme="majorHAnsi"/>
        </w:rPr>
      </w:pPr>
      <w:r w:rsidRPr="00C25570">
        <w:rPr>
          <w:rFonts w:asciiTheme="majorHAnsi" w:hAnsiTheme="majorHAnsi"/>
        </w:rPr>
        <w:t>Pravidelné penetrační testy</w:t>
      </w:r>
    </w:p>
    <w:p w:rsidR="00334867" w:rsidRPr="00C25570" w:rsidRDefault="00334867" w:rsidP="001C6B0A">
      <w:pPr>
        <w:pStyle w:val="odstavec"/>
        <w:spacing w:before="240"/>
        <w:jc w:val="both"/>
        <w:rPr>
          <w:rFonts w:asciiTheme="majorHAnsi" w:hAnsiTheme="majorHAnsi"/>
          <w:b/>
        </w:rPr>
      </w:pPr>
      <w:r w:rsidRPr="00C25570">
        <w:rPr>
          <w:rFonts w:asciiTheme="majorHAnsi" w:hAnsiTheme="majorHAnsi"/>
          <w:b/>
        </w:rPr>
        <w:t>Podpora koncových stanic</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příjmu požadavků a oznámení problémů koncových stanic</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a provádění technické analýzy požadavků ke koncovým stanicím</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Provádění rozvojových prací</w:t>
      </w:r>
    </w:p>
    <w:p w:rsidR="00334867"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Instalace koncových zařízení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Podpora a servis tiskáren</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Opravy chyb na koncových zařízeních</w:t>
      </w:r>
    </w:p>
    <w:p w:rsidR="00334867" w:rsidRPr="00C25570" w:rsidRDefault="00334867" w:rsidP="00334867">
      <w:pPr>
        <w:pStyle w:val="odstavec"/>
        <w:spacing w:after="240"/>
        <w:rPr>
          <w:rFonts w:asciiTheme="majorHAnsi" w:hAnsiTheme="majorHAnsi"/>
        </w:rPr>
      </w:pPr>
    </w:p>
    <w:p w:rsidR="00334867" w:rsidRDefault="00334867" w:rsidP="00334867">
      <w:pPr>
        <w:pStyle w:val="odstavec"/>
        <w:spacing w:after="240"/>
        <w:rPr>
          <w:rFonts w:asciiTheme="majorHAnsi" w:hAnsiTheme="majorHAnsi"/>
        </w:rPr>
      </w:pPr>
      <w:r w:rsidRPr="00C25570">
        <w:rPr>
          <w:rFonts w:asciiTheme="majorHAnsi" w:hAnsiTheme="majorHAnsi"/>
        </w:rPr>
        <w:t xml:space="preserve">Specifikace služeb je uvedena v </w:t>
      </w:r>
      <w:r>
        <w:rPr>
          <w:rFonts w:asciiTheme="majorHAnsi" w:hAnsiTheme="majorHAnsi"/>
        </w:rPr>
        <w:t>P</w:t>
      </w:r>
      <w:r w:rsidRPr="00C25570">
        <w:rPr>
          <w:rFonts w:asciiTheme="majorHAnsi" w:hAnsiTheme="majorHAnsi"/>
        </w:rPr>
        <w:t>říloze č. 1 Katalog služeb provozu.</w:t>
      </w:r>
    </w:p>
    <w:p w:rsidR="00FC1D16" w:rsidRPr="00C25570" w:rsidRDefault="00FC1D16" w:rsidP="00334867">
      <w:pPr>
        <w:pStyle w:val="odstavec"/>
        <w:spacing w:after="240"/>
        <w:rPr>
          <w:rFonts w:asciiTheme="majorHAnsi" w:hAnsiTheme="majorHAnsi"/>
        </w:rPr>
      </w:pPr>
    </w:p>
    <w:p w:rsidR="00334867" w:rsidRPr="00C25570" w:rsidRDefault="00334867" w:rsidP="00334867">
      <w:pPr>
        <w:pStyle w:val="Nadpis2"/>
      </w:pPr>
      <w:bookmarkStart w:id="26" w:name="_Toc366660627"/>
      <w:bookmarkStart w:id="27" w:name="_Toc364669308"/>
      <w:bookmarkStart w:id="28" w:name="_Toc366660626"/>
      <w:bookmarkStart w:id="29" w:name="_Toc364669307"/>
      <w:bookmarkStart w:id="30" w:name="__RefHeading__1840_139204102"/>
      <w:bookmarkStart w:id="31" w:name="_Toc370076212"/>
      <w:bookmarkEnd w:id="26"/>
      <w:bookmarkEnd w:id="27"/>
      <w:bookmarkEnd w:id="28"/>
      <w:bookmarkEnd w:id="29"/>
      <w:bookmarkEnd w:id="30"/>
      <w:r w:rsidRPr="00C25570">
        <w:t>Vyčíslení provozních nákladů Dodavatele</w:t>
      </w:r>
      <w:bookmarkEnd w:id="31"/>
    </w:p>
    <w:p w:rsidR="00FC1D16" w:rsidRDefault="00FC1D16" w:rsidP="00334867">
      <w:pPr>
        <w:pStyle w:val="odstavec"/>
        <w:rPr>
          <w:rFonts w:asciiTheme="majorHAnsi" w:hAnsiTheme="majorHAnsi"/>
        </w:rPr>
      </w:pPr>
    </w:p>
    <w:p w:rsidR="00334867" w:rsidRDefault="00334867" w:rsidP="00334867">
      <w:pPr>
        <w:pStyle w:val="odstavec"/>
        <w:rPr>
          <w:rFonts w:asciiTheme="majorHAnsi" w:hAnsiTheme="majorHAnsi"/>
        </w:rPr>
      </w:pPr>
      <w:r w:rsidRPr="00C25570">
        <w:rPr>
          <w:rFonts w:asciiTheme="majorHAnsi" w:hAnsiTheme="majorHAnsi"/>
        </w:rPr>
        <w:t>Vyčíslení provozních nákladů Dodavatele shrnuje následující tabulka v členění personální a technické náklady (všechny finanční hodnoty jsou uvedeny v tis. Kč</w:t>
      </w:r>
      <w:r w:rsidR="00FC1D16">
        <w:rPr>
          <w:rFonts w:asciiTheme="majorHAnsi" w:hAnsiTheme="majorHAnsi"/>
        </w:rPr>
        <w:t xml:space="preserve"> bez DPH</w:t>
      </w:r>
      <w:r w:rsidRPr="00C25570">
        <w:rPr>
          <w:rFonts w:asciiTheme="majorHAnsi" w:hAnsiTheme="majorHAnsi"/>
        </w:rPr>
        <w:t>).</w:t>
      </w:r>
    </w:p>
    <w:p w:rsidR="00334867" w:rsidRPr="00C25570" w:rsidRDefault="00334867" w:rsidP="00334867">
      <w:pPr>
        <w:pStyle w:val="odstavec"/>
        <w:rPr>
          <w:rFonts w:asciiTheme="majorHAnsi" w:hAnsiTheme="majorHAnsi"/>
        </w:rPr>
      </w:pPr>
      <w:r>
        <w:rPr>
          <w:rFonts w:asciiTheme="majorHAnsi" w:hAnsiTheme="majorHAnsi"/>
        </w:rPr>
        <w:t>D</w:t>
      </w:r>
      <w:r w:rsidRPr="00FF3633">
        <w:rPr>
          <w:rFonts w:asciiTheme="majorHAnsi" w:hAnsiTheme="majorHAnsi"/>
        </w:rPr>
        <w:t>odavatel bude provoz zajišťovat tak, aby nebyla ohrožena udržitelnost projektu NIS IZS spolufinancovaného z</w:t>
      </w:r>
      <w:r>
        <w:rPr>
          <w:rFonts w:asciiTheme="majorHAnsi" w:hAnsiTheme="majorHAnsi"/>
        </w:rPr>
        <w:t> </w:t>
      </w:r>
      <w:r w:rsidRPr="00FF3633">
        <w:rPr>
          <w:rFonts w:asciiTheme="majorHAnsi" w:hAnsiTheme="majorHAnsi"/>
        </w:rPr>
        <w:t>IO</w:t>
      </w:r>
      <w:r>
        <w:rPr>
          <w:rFonts w:asciiTheme="majorHAnsi" w:hAnsiTheme="majorHAnsi"/>
        </w:rPr>
        <w:t>P.</w:t>
      </w:r>
    </w:p>
    <w:p w:rsidR="00334867" w:rsidRPr="0060748B" w:rsidRDefault="00334867" w:rsidP="00334867">
      <w:pPr>
        <w:pStyle w:val="Nadpis4"/>
        <w:rPr>
          <w:rFonts w:eastAsia="SimSun"/>
        </w:rPr>
      </w:pPr>
      <w:bookmarkStart w:id="32" w:name="_Toc370076213"/>
      <w:r w:rsidRPr="0060748B">
        <w:rPr>
          <w:rFonts w:eastAsia="SimSun"/>
        </w:rPr>
        <w:lastRenderedPageBreak/>
        <w:t>Tabulka 1: Náklady na provoz a údržbu NIS IZS</w:t>
      </w:r>
      <w:bookmarkEnd w:id="32"/>
      <w:r w:rsidRPr="0060748B">
        <w:rPr>
          <w:rFonts w:eastAsia="SimSun"/>
        </w:rPr>
        <w:fldChar w:fldCharType="begin"/>
      </w:r>
      <w:r>
        <w:instrText xml:space="preserve"> XE "</w:instrText>
      </w:r>
      <w:r w:rsidRPr="0060748B">
        <w:rPr>
          <w:rFonts w:eastAsia="SimSun"/>
        </w:rPr>
        <w:instrText>Tabulka 1</w:instrText>
      </w:r>
      <w:r w:rsidRPr="00290C20">
        <w:instrText>\</w:instrText>
      </w:r>
      <w:r w:rsidRPr="0060748B">
        <w:rPr>
          <w:rFonts w:eastAsia="SimSun"/>
        </w:rPr>
        <w:instrText>: Náklady na provoz a údržbu NIS IZS</w:instrText>
      </w:r>
      <w:r>
        <w:instrText xml:space="preserve">" </w:instrText>
      </w:r>
      <w:r w:rsidRPr="0060748B">
        <w:rPr>
          <w:rFonts w:eastAsia="SimSun"/>
        </w:rPr>
        <w:fldChar w:fldCharType="end"/>
      </w:r>
    </w:p>
    <w:bookmarkStart w:id="33" w:name="_MON_1443798434"/>
    <w:bookmarkEnd w:id="33"/>
    <w:p w:rsidR="00334867" w:rsidRDefault="00BB5AAD" w:rsidP="00334867">
      <w:pPr>
        <w:pStyle w:val="odstavec"/>
        <w:jc w:val="center"/>
        <w:rPr>
          <w:rFonts w:asciiTheme="majorHAnsi" w:hAnsiTheme="majorHAnsi"/>
        </w:rPr>
      </w:pPr>
      <w:r>
        <w:rPr>
          <w:rFonts w:asciiTheme="majorHAnsi" w:hAnsiTheme="majorHAnsi"/>
        </w:rPr>
        <w:object w:dxaOrig="6400" w:dyaOrig="7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362.3pt" o:ole="">
            <v:imagedata r:id="rId18" o:title=""/>
          </v:shape>
          <o:OLEObject Type="Embed" ProgID="Excel.Sheet.12" ShapeID="_x0000_i1025" DrawAspect="Content" ObjectID="_1444631414" r:id="rId19"/>
        </w:object>
      </w:r>
    </w:p>
    <w:p w:rsidR="00334867" w:rsidRPr="00C25570" w:rsidRDefault="00334867" w:rsidP="00334867">
      <w:pPr>
        <w:pStyle w:val="odstavec"/>
        <w:rPr>
          <w:rFonts w:asciiTheme="majorHAnsi" w:hAnsiTheme="majorHAnsi"/>
        </w:rPr>
      </w:pPr>
      <w:r w:rsidRPr="00C25570">
        <w:rPr>
          <w:rFonts w:asciiTheme="majorHAnsi" w:hAnsiTheme="majorHAnsi"/>
        </w:rPr>
        <w:t>Kalkulace vychází z následujících předpokladů:</w:t>
      </w:r>
    </w:p>
    <w:p w:rsidR="00334867" w:rsidRPr="00C25570" w:rsidRDefault="00334867" w:rsidP="00334867">
      <w:pPr>
        <w:pStyle w:val="odstavec"/>
        <w:numPr>
          <w:ilvl w:val="0"/>
          <w:numId w:val="40"/>
        </w:numPr>
        <w:ind w:left="1418"/>
        <w:rPr>
          <w:rFonts w:asciiTheme="majorHAnsi" w:hAnsiTheme="majorHAnsi"/>
        </w:rPr>
      </w:pPr>
      <w:r w:rsidRPr="00C25570">
        <w:rPr>
          <w:rFonts w:asciiTheme="majorHAnsi" w:hAnsiTheme="majorHAnsi"/>
        </w:rPr>
        <w:t>Datová centra budou umístěna v lokalitách HZS Plzeň, H</w:t>
      </w:r>
      <w:r>
        <w:rPr>
          <w:rFonts w:asciiTheme="majorHAnsi" w:hAnsiTheme="majorHAnsi"/>
        </w:rPr>
        <w:t>ZS Olomouc a Olšanská 4 (Praha 3 - Žižkov</w:t>
      </w:r>
      <w:r w:rsidRPr="00C25570">
        <w:rPr>
          <w:rFonts w:asciiTheme="majorHAnsi" w:hAnsiTheme="majorHAnsi"/>
        </w:rPr>
        <w:t>).</w:t>
      </w:r>
    </w:p>
    <w:p w:rsidR="00334867" w:rsidRPr="00C25570" w:rsidRDefault="00334867" w:rsidP="00334867">
      <w:pPr>
        <w:pStyle w:val="odstavec"/>
        <w:numPr>
          <w:ilvl w:val="0"/>
          <w:numId w:val="40"/>
        </w:numPr>
        <w:ind w:left="1418"/>
        <w:rPr>
          <w:rFonts w:asciiTheme="majorHAnsi" w:hAnsiTheme="majorHAnsi"/>
        </w:rPr>
      </w:pPr>
      <w:r w:rsidRPr="00C25570">
        <w:rPr>
          <w:rFonts w:asciiTheme="majorHAnsi" w:hAnsiTheme="majorHAnsi"/>
        </w:rPr>
        <w:t xml:space="preserve">Pronájem </w:t>
      </w:r>
      <w:r>
        <w:rPr>
          <w:rFonts w:asciiTheme="majorHAnsi" w:hAnsiTheme="majorHAnsi"/>
        </w:rPr>
        <w:t xml:space="preserve">prostor </w:t>
      </w:r>
      <w:r w:rsidRPr="00C25570">
        <w:rPr>
          <w:rFonts w:asciiTheme="majorHAnsi" w:hAnsiTheme="majorHAnsi"/>
        </w:rPr>
        <w:t xml:space="preserve">a napájení racků je plně hrazeno HZS v rámci vlastních objektů, </w:t>
      </w:r>
      <w:r>
        <w:rPr>
          <w:rFonts w:asciiTheme="majorHAnsi" w:hAnsiTheme="majorHAnsi"/>
        </w:rPr>
        <w:br/>
      </w:r>
      <w:r w:rsidRPr="00C25570">
        <w:rPr>
          <w:rFonts w:asciiTheme="majorHAnsi" w:hAnsiTheme="majorHAnsi"/>
        </w:rPr>
        <w:t>v rámci objektu Olšanská 4 (Praha 3</w:t>
      </w:r>
      <w:r>
        <w:rPr>
          <w:rFonts w:asciiTheme="majorHAnsi" w:hAnsiTheme="majorHAnsi"/>
        </w:rPr>
        <w:t xml:space="preserve"> - Žižkov</w:t>
      </w:r>
      <w:r w:rsidRPr="00C25570">
        <w:rPr>
          <w:rFonts w:asciiTheme="majorHAnsi" w:hAnsiTheme="majorHAnsi"/>
        </w:rPr>
        <w:t>) je hrazeno Ministerstvem vnitra bez přeúčtování k tíži HZS.</w:t>
      </w:r>
    </w:p>
    <w:p w:rsidR="00334867" w:rsidRPr="00B32A04" w:rsidRDefault="00334867" w:rsidP="00334867">
      <w:pPr>
        <w:pStyle w:val="odstavec"/>
        <w:numPr>
          <w:ilvl w:val="0"/>
          <w:numId w:val="40"/>
        </w:numPr>
        <w:ind w:left="1418"/>
        <w:rPr>
          <w:rFonts w:asciiTheme="majorHAnsi" w:hAnsiTheme="majorHAnsi"/>
        </w:rPr>
      </w:pPr>
      <w:r w:rsidRPr="00B32A04">
        <w:rPr>
          <w:rFonts w:asciiTheme="majorHAnsi" w:hAnsiTheme="majorHAnsi"/>
        </w:rPr>
        <w:t xml:space="preserve">Veškerý HW bude vysoutěžen se zárukou na dobu 5 let, nezáruční opravy a obnova jsou zajištěny a hrazeny přímo Zadavatelem bez finanční účasti Dodavatele. </w:t>
      </w:r>
    </w:p>
    <w:p w:rsidR="00334867" w:rsidRPr="00C25570" w:rsidRDefault="00334867" w:rsidP="00334867">
      <w:pPr>
        <w:pStyle w:val="odstavec"/>
        <w:numPr>
          <w:ilvl w:val="0"/>
          <w:numId w:val="40"/>
        </w:numPr>
        <w:ind w:left="1418"/>
        <w:rPr>
          <w:rFonts w:asciiTheme="majorHAnsi" w:hAnsiTheme="majorHAnsi"/>
        </w:rPr>
      </w:pPr>
      <w:r w:rsidRPr="00C25570">
        <w:rPr>
          <w:rFonts w:asciiTheme="majorHAnsi" w:hAnsiTheme="majorHAnsi"/>
        </w:rPr>
        <w:t>Předpoklad</w:t>
      </w:r>
      <w:r>
        <w:rPr>
          <w:rFonts w:asciiTheme="majorHAnsi" w:hAnsiTheme="majorHAnsi"/>
        </w:rPr>
        <w:t>á se</w:t>
      </w:r>
      <w:r w:rsidRPr="00C25570">
        <w:rPr>
          <w:rFonts w:asciiTheme="majorHAnsi" w:hAnsiTheme="majorHAnsi"/>
        </w:rPr>
        <w:t xml:space="preserve"> vysoutěžení veškerého HW se zárukou na dobu </w:t>
      </w:r>
      <w:r>
        <w:rPr>
          <w:rFonts w:asciiTheme="majorHAnsi" w:hAnsiTheme="majorHAnsi"/>
        </w:rPr>
        <w:t>5</w:t>
      </w:r>
      <w:r w:rsidRPr="00C25570">
        <w:rPr>
          <w:rFonts w:asciiTheme="majorHAnsi" w:hAnsiTheme="majorHAnsi"/>
        </w:rPr>
        <w:t xml:space="preserve"> let.</w:t>
      </w:r>
      <w:r>
        <w:rPr>
          <w:rFonts w:asciiTheme="majorHAnsi" w:hAnsiTheme="majorHAnsi"/>
        </w:rPr>
        <w:t xml:space="preserve"> P</w:t>
      </w:r>
      <w:r w:rsidRPr="00B32A04">
        <w:rPr>
          <w:rFonts w:asciiTheme="majorHAnsi" w:hAnsiTheme="majorHAnsi"/>
        </w:rPr>
        <w:t>ožadavek, aby pětiletá záruka nezvýšila pořizovací cenu</w:t>
      </w:r>
      <w:r>
        <w:rPr>
          <w:rFonts w:asciiTheme="majorHAnsi" w:hAnsiTheme="majorHAnsi"/>
        </w:rPr>
        <w:t>,</w:t>
      </w:r>
      <w:r w:rsidRPr="00B32A04">
        <w:rPr>
          <w:rFonts w:asciiTheme="majorHAnsi" w:hAnsiTheme="majorHAnsi"/>
        </w:rPr>
        <w:t xml:space="preserve"> bude zajištěn </w:t>
      </w:r>
      <w:r>
        <w:rPr>
          <w:rFonts w:asciiTheme="majorHAnsi" w:hAnsiTheme="majorHAnsi"/>
        </w:rPr>
        <w:t xml:space="preserve">takovým </w:t>
      </w:r>
      <w:r w:rsidRPr="00B32A04">
        <w:rPr>
          <w:rFonts w:asciiTheme="majorHAnsi" w:hAnsiTheme="majorHAnsi"/>
        </w:rPr>
        <w:t xml:space="preserve">postupem veřejné zakázky, který byl již v jedné veřejné zakázce (otevřené nadlimitní) schválen </w:t>
      </w:r>
      <w:r>
        <w:rPr>
          <w:rFonts w:asciiTheme="majorHAnsi" w:hAnsiTheme="majorHAnsi"/>
        </w:rPr>
        <w:t>kontrolní autoritou (CRR). V dalších veřejných zakázkách bude tento postup zopakován</w:t>
      </w:r>
      <w:r w:rsidRPr="00B32A04">
        <w:rPr>
          <w:rFonts w:asciiTheme="majorHAnsi" w:hAnsiTheme="majorHAnsi"/>
        </w:rPr>
        <w:t>.</w:t>
      </w:r>
    </w:p>
    <w:p w:rsidR="00334867" w:rsidRPr="00C25570" w:rsidRDefault="00334867" w:rsidP="00334867">
      <w:pPr>
        <w:pStyle w:val="odstavec"/>
        <w:numPr>
          <w:ilvl w:val="0"/>
          <w:numId w:val="40"/>
        </w:numPr>
        <w:ind w:left="1418"/>
        <w:rPr>
          <w:rFonts w:asciiTheme="majorHAnsi" w:hAnsiTheme="majorHAnsi"/>
        </w:rPr>
      </w:pPr>
      <w:r>
        <w:rPr>
          <w:rFonts w:asciiTheme="majorHAnsi" w:hAnsiTheme="majorHAnsi"/>
        </w:rPr>
        <w:t xml:space="preserve">Při provozu NIS IZS </w:t>
      </w:r>
      <w:r w:rsidRPr="00C25570">
        <w:rPr>
          <w:rFonts w:asciiTheme="majorHAnsi" w:hAnsiTheme="majorHAnsi"/>
        </w:rPr>
        <w:t xml:space="preserve">bude </w:t>
      </w:r>
      <w:r>
        <w:rPr>
          <w:rFonts w:asciiTheme="majorHAnsi" w:hAnsiTheme="majorHAnsi"/>
        </w:rPr>
        <w:t xml:space="preserve">využita mimo jiné infrastruktura pro podporu provozu (dohled a jiné) a tato infrastruktura </w:t>
      </w:r>
      <w:r w:rsidRPr="00C25570">
        <w:rPr>
          <w:rFonts w:asciiTheme="majorHAnsi" w:hAnsiTheme="majorHAnsi"/>
        </w:rPr>
        <w:t>bude na technické úrovni v maximální účinné míře sdílen</w:t>
      </w:r>
      <w:r>
        <w:rPr>
          <w:rFonts w:asciiTheme="majorHAnsi" w:hAnsiTheme="majorHAnsi"/>
        </w:rPr>
        <w:t>a</w:t>
      </w:r>
      <w:r w:rsidRPr="00C25570">
        <w:rPr>
          <w:rFonts w:asciiTheme="majorHAnsi" w:hAnsiTheme="majorHAnsi"/>
        </w:rPr>
        <w:t xml:space="preserve"> napříč projekty.</w:t>
      </w:r>
      <w:r>
        <w:rPr>
          <w:rFonts w:asciiTheme="majorHAnsi" w:hAnsiTheme="majorHAnsi"/>
        </w:rPr>
        <w:t xml:space="preserve"> Provozní náklady této sdílené infrastruktury budou rovněž </w:t>
      </w:r>
      <w:r w:rsidRPr="000D4CC9">
        <w:rPr>
          <w:rFonts w:asciiTheme="majorHAnsi" w:hAnsiTheme="majorHAnsi"/>
        </w:rPr>
        <w:t>sdílen</w:t>
      </w:r>
      <w:r>
        <w:rPr>
          <w:rFonts w:asciiTheme="majorHAnsi" w:hAnsiTheme="majorHAnsi"/>
        </w:rPr>
        <w:t>y napříč projekty.</w:t>
      </w:r>
    </w:p>
    <w:p w:rsidR="00334867" w:rsidRPr="00C25570" w:rsidRDefault="00334867" w:rsidP="00334867">
      <w:pPr>
        <w:pStyle w:val="odstavec"/>
        <w:numPr>
          <w:ilvl w:val="0"/>
          <w:numId w:val="40"/>
        </w:numPr>
        <w:ind w:left="1418"/>
        <w:rPr>
          <w:rFonts w:asciiTheme="majorHAnsi" w:hAnsiTheme="majorHAnsi"/>
        </w:rPr>
      </w:pPr>
      <w:r w:rsidRPr="00C25570">
        <w:rPr>
          <w:rFonts w:asciiTheme="majorHAnsi" w:hAnsiTheme="majorHAnsi"/>
        </w:rPr>
        <w:lastRenderedPageBreak/>
        <w:t xml:space="preserve">Platby třetím stranám v rámci </w:t>
      </w:r>
      <w:r>
        <w:rPr>
          <w:rFonts w:asciiTheme="majorHAnsi" w:hAnsiTheme="majorHAnsi"/>
        </w:rPr>
        <w:t>podpory</w:t>
      </w:r>
      <w:r w:rsidRPr="00C25570">
        <w:rPr>
          <w:rFonts w:asciiTheme="majorHAnsi" w:hAnsiTheme="majorHAnsi"/>
        </w:rPr>
        <w:t xml:space="preserve"> HW jsou náklady na rozšířenou podporu, </w:t>
      </w:r>
      <w:r>
        <w:rPr>
          <w:rFonts w:asciiTheme="majorHAnsi" w:hAnsiTheme="majorHAnsi"/>
        </w:rPr>
        <w:br/>
      </w:r>
      <w:r w:rsidRPr="00C25570">
        <w:rPr>
          <w:rFonts w:asciiTheme="majorHAnsi" w:hAnsiTheme="majorHAnsi"/>
        </w:rPr>
        <w:t>která bude hrazena v rámci provozu</w:t>
      </w:r>
      <w:r>
        <w:rPr>
          <w:rFonts w:asciiTheme="majorHAnsi" w:hAnsiTheme="majorHAnsi"/>
        </w:rPr>
        <w:t>. Předpokládá se tedy vysoutěžení veškerého HW se zárukou na dobu 5 let a dokoupení (v rámci provozu) rozšířené podpory na zařízení, kde základní záruka nebude vyhovující.</w:t>
      </w:r>
    </w:p>
    <w:p w:rsidR="00334867" w:rsidRDefault="00334867" w:rsidP="00334867">
      <w:pPr>
        <w:pStyle w:val="odstavec"/>
        <w:numPr>
          <w:ilvl w:val="0"/>
          <w:numId w:val="40"/>
        </w:numPr>
        <w:ind w:left="1418"/>
        <w:rPr>
          <w:rFonts w:asciiTheme="majorHAnsi" w:hAnsiTheme="majorHAnsi"/>
        </w:rPr>
      </w:pPr>
      <w:r w:rsidRPr="00C25570">
        <w:rPr>
          <w:rFonts w:asciiTheme="majorHAnsi" w:hAnsiTheme="majorHAnsi"/>
        </w:rPr>
        <w:t xml:space="preserve">Platby třetím stranám v rámci </w:t>
      </w:r>
      <w:r>
        <w:rPr>
          <w:rFonts w:asciiTheme="majorHAnsi" w:hAnsiTheme="majorHAnsi"/>
        </w:rPr>
        <w:t>podpory</w:t>
      </w:r>
      <w:r w:rsidRPr="00C25570" w:rsidDel="00A417B4">
        <w:rPr>
          <w:rFonts w:asciiTheme="majorHAnsi" w:hAnsiTheme="majorHAnsi"/>
        </w:rPr>
        <w:t xml:space="preserve"> </w:t>
      </w:r>
      <w:r w:rsidRPr="00C25570">
        <w:rPr>
          <w:rFonts w:asciiTheme="majorHAnsi" w:hAnsiTheme="majorHAnsi"/>
        </w:rPr>
        <w:t>SW je odhad cen licencí za licencované produkty. Tento odhad počítá s předpokladem, že vývoj je veden vlastními silami Dodavatele nad převážně open source komponentami.</w:t>
      </w:r>
    </w:p>
    <w:p w:rsidR="00334867" w:rsidRPr="00C25570" w:rsidRDefault="00334867" w:rsidP="00334867">
      <w:pPr>
        <w:pStyle w:val="odstavec"/>
        <w:numPr>
          <w:ilvl w:val="0"/>
          <w:numId w:val="40"/>
        </w:numPr>
        <w:ind w:left="1418"/>
        <w:rPr>
          <w:rFonts w:asciiTheme="majorHAnsi" w:hAnsiTheme="majorHAnsi"/>
        </w:rPr>
      </w:pPr>
      <w:r>
        <w:rPr>
          <w:rFonts w:asciiTheme="majorHAnsi" w:hAnsiTheme="majorHAnsi"/>
        </w:rPr>
        <w:t xml:space="preserve">Kombinace vyčíslených personálních nákladů, vedlejších nákladů a nákladů na platby třetím stranám pokrývá veškerý servis a podporu. U servisního zásahu jsou dvě možnosti – buď zařídí vyřešení problému externí subjekt, jenž je za tuto rozšířenou podporu placen, nebo problém vyřeší sami zaměstnanci Dodavatele. V tom případě jsou veškeré náklady na jejich práci zahrnuty v jejich personálních nákladech a vedlejších nákladech. </w:t>
      </w:r>
    </w:p>
    <w:p w:rsidR="00334867" w:rsidRPr="00C25570" w:rsidRDefault="00334867" w:rsidP="00334867">
      <w:pPr>
        <w:pStyle w:val="odstavec"/>
        <w:numPr>
          <w:ilvl w:val="0"/>
          <w:numId w:val="40"/>
        </w:numPr>
        <w:ind w:left="1418"/>
        <w:rPr>
          <w:rFonts w:asciiTheme="majorHAnsi" w:hAnsiTheme="majorHAnsi"/>
        </w:rPr>
      </w:pPr>
      <w:r w:rsidRPr="00C25570">
        <w:rPr>
          <w:rFonts w:asciiTheme="majorHAnsi" w:hAnsiTheme="majorHAnsi"/>
        </w:rPr>
        <w:t xml:space="preserve">Poplatky za </w:t>
      </w:r>
      <w:r>
        <w:rPr>
          <w:rFonts w:asciiTheme="majorHAnsi" w:hAnsiTheme="majorHAnsi"/>
        </w:rPr>
        <w:t xml:space="preserve">odchozí volání </w:t>
      </w:r>
      <w:r w:rsidRPr="00C25570">
        <w:rPr>
          <w:rFonts w:asciiTheme="majorHAnsi" w:hAnsiTheme="majorHAnsi"/>
        </w:rPr>
        <w:t xml:space="preserve">do VTS </w:t>
      </w:r>
      <w:r w:rsidR="00BB5AAD">
        <w:rPr>
          <w:rFonts w:asciiTheme="majorHAnsi" w:hAnsiTheme="majorHAnsi"/>
        </w:rPr>
        <w:t>budou</w:t>
      </w:r>
      <w:r w:rsidRPr="00C25570">
        <w:rPr>
          <w:rFonts w:asciiTheme="majorHAnsi" w:hAnsiTheme="majorHAnsi"/>
        </w:rPr>
        <w:t xml:space="preserve"> hrazeny </w:t>
      </w:r>
      <w:r w:rsidR="00BB5AAD">
        <w:rPr>
          <w:rFonts w:asciiTheme="majorHAnsi" w:hAnsiTheme="majorHAnsi"/>
        </w:rPr>
        <w:t xml:space="preserve">Dodavatelem a přefakturovány </w:t>
      </w:r>
      <w:r w:rsidRPr="00C25570">
        <w:rPr>
          <w:rFonts w:asciiTheme="majorHAnsi" w:hAnsiTheme="majorHAnsi"/>
        </w:rPr>
        <w:t>Zadavatel</w:t>
      </w:r>
      <w:r w:rsidR="00BB5AAD">
        <w:rPr>
          <w:rFonts w:asciiTheme="majorHAnsi" w:hAnsiTheme="majorHAnsi"/>
        </w:rPr>
        <w:t>i podle skutečnosti. Jejich konkrétní výše není</w:t>
      </w:r>
      <w:r>
        <w:rPr>
          <w:rFonts w:asciiTheme="majorHAnsi" w:hAnsiTheme="majorHAnsi"/>
        </w:rPr>
        <w:t xml:space="preserve"> v této kalkulaci zahrnut</w:t>
      </w:r>
      <w:r w:rsidR="00BB5AAD">
        <w:rPr>
          <w:rFonts w:asciiTheme="majorHAnsi" w:hAnsiTheme="majorHAnsi"/>
        </w:rPr>
        <w:t>a ani odhadem (velký rozptyl)</w:t>
      </w:r>
      <w:r>
        <w:rPr>
          <w:rFonts w:asciiTheme="majorHAnsi" w:hAnsiTheme="majorHAnsi"/>
        </w:rPr>
        <w:t xml:space="preserve">. </w:t>
      </w:r>
      <w:r w:rsidR="00BB5AAD">
        <w:rPr>
          <w:rFonts w:asciiTheme="majorHAnsi" w:hAnsiTheme="majorHAnsi"/>
        </w:rPr>
        <w:t>Fixní p</w:t>
      </w:r>
      <w:r>
        <w:rPr>
          <w:rFonts w:asciiTheme="majorHAnsi" w:hAnsiTheme="majorHAnsi"/>
        </w:rPr>
        <w:t xml:space="preserve">oplatky za konektivitu do VTS činí 3 000 Kč měsíčně za 1 ISDN linku, přičemž těchto je počítáno max. </w:t>
      </w:r>
      <w:r w:rsidRPr="00BB5AAD">
        <w:rPr>
          <w:rFonts w:asciiTheme="majorHAnsi" w:hAnsiTheme="majorHAnsi"/>
        </w:rPr>
        <w:t>90</w:t>
      </w:r>
      <w:r>
        <w:rPr>
          <w:rFonts w:asciiTheme="majorHAnsi" w:hAnsiTheme="majorHAnsi"/>
        </w:rPr>
        <w:t>. Tento počet se může snížit na základě analýzy reálné maximální zátěže NSPTV.</w:t>
      </w:r>
    </w:p>
    <w:p w:rsidR="00334867" w:rsidRPr="00225E2C" w:rsidRDefault="00334867" w:rsidP="00334867">
      <w:pPr>
        <w:pStyle w:val="odstavec"/>
        <w:numPr>
          <w:ilvl w:val="0"/>
          <w:numId w:val="40"/>
        </w:numPr>
        <w:ind w:left="1418"/>
        <w:rPr>
          <w:rFonts w:asciiTheme="majorHAnsi" w:hAnsiTheme="majorHAnsi"/>
        </w:rPr>
      </w:pPr>
      <w:r w:rsidRPr="00C25570">
        <w:rPr>
          <w:rFonts w:asciiTheme="majorHAnsi" w:hAnsiTheme="majorHAnsi"/>
        </w:rPr>
        <w:t>Záložní připojení a s ním spojené náklady jsou hrazeny přímo Zadavatelem</w:t>
      </w:r>
      <w:r>
        <w:rPr>
          <w:rFonts w:asciiTheme="majorHAnsi" w:hAnsiTheme="majorHAnsi"/>
        </w:rPr>
        <w:t>. Tato funkcionalita nebyla Zadavatelem požadována a je řešena mimo projekt NIS IZS.</w:t>
      </w:r>
    </w:p>
    <w:p w:rsidR="00334867" w:rsidRDefault="00334867" w:rsidP="00334867">
      <w:pPr>
        <w:pStyle w:val="odstavec"/>
        <w:numPr>
          <w:ilvl w:val="0"/>
          <w:numId w:val="40"/>
        </w:numPr>
        <w:ind w:left="1418"/>
        <w:rPr>
          <w:rFonts w:asciiTheme="majorHAnsi" w:hAnsiTheme="majorHAnsi"/>
        </w:rPr>
      </w:pPr>
      <w:r w:rsidRPr="00C25570">
        <w:rPr>
          <w:rFonts w:asciiTheme="majorHAnsi" w:hAnsiTheme="majorHAnsi"/>
        </w:rPr>
        <w:t>Do</w:t>
      </w:r>
      <w:r w:rsidR="00BB5AAD">
        <w:rPr>
          <w:rFonts w:asciiTheme="majorHAnsi" w:hAnsiTheme="majorHAnsi"/>
        </w:rPr>
        <w:t>hled nad systémem NIS IZS bude Do</w:t>
      </w:r>
      <w:r w:rsidRPr="00C25570">
        <w:rPr>
          <w:rFonts w:asciiTheme="majorHAnsi" w:hAnsiTheme="majorHAnsi"/>
        </w:rPr>
        <w:t xml:space="preserve">davatel </w:t>
      </w:r>
      <w:r w:rsidR="00BB5AAD">
        <w:rPr>
          <w:rFonts w:asciiTheme="majorHAnsi" w:hAnsiTheme="majorHAnsi"/>
        </w:rPr>
        <w:t>realizovat</w:t>
      </w:r>
      <w:r w:rsidRPr="00C25570">
        <w:rPr>
          <w:rFonts w:asciiTheme="majorHAnsi" w:hAnsiTheme="majorHAnsi"/>
        </w:rPr>
        <w:t xml:space="preserve"> na vlastní platformě dohledu a Servis desku. Tato platforma není financována z projektu NIS</w:t>
      </w:r>
      <w:r>
        <w:rPr>
          <w:rFonts w:asciiTheme="majorHAnsi" w:hAnsiTheme="majorHAnsi"/>
        </w:rPr>
        <w:t xml:space="preserve"> IZS</w:t>
      </w:r>
      <w:r w:rsidRPr="00C25570">
        <w:rPr>
          <w:rFonts w:asciiTheme="majorHAnsi" w:hAnsiTheme="majorHAnsi"/>
        </w:rPr>
        <w:t>, avšak v rámci provozu bude na její běh Zadavatel přispívat. Odhad výše příspěvku je uveden v tabulce v položkách Podpora provozu – aplikační vrstva a Podpora provozu – vrstva HW.</w:t>
      </w:r>
    </w:p>
    <w:p w:rsidR="00334867" w:rsidRDefault="00334867" w:rsidP="00334867">
      <w:pPr>
        <w:pStyle w:val="odstavec"/>
        <w:numPr>
          <w:ilvl w:val="0"/>
          <w:numId w:val="40"/>
        </w:numPr>
        <w:ind w:left="1418"/>
        <w:rPr>
          <w:rFonts w:asciiTheme="majorHAnsi" w:hAnsiTheme="majorHAnsi"/>
        </w:rPr>
      </w:pPr>
      <w:r>
        <w:rPr>
          <w:rFonts w:asciiTheme="majorHAnsi" w:hAnsiTheme="majorHAnsi"/>
        </w:rPr>
        <w:t xml:space="preserve">Náklady na plnou podporu a servis tiskáren (včetně doplňování tonerů) </w:t>
      </w:r>
      <w:r w:rsidR="00BB5AAD">
        <w:rPr>
          <w:rFonts w:asciiTheme="majorHAnsi" w:hAnsiTheme="majorHAnsi"/>
        </w:rPr>
        <w:t>odhadl</w:t>
      </w:r>
      <w:r>
        <w:rPr>
          <w:rFonts w:asciiTheme="majorHAnsi" w:hAnsiTheme="majorHAnsi"/>
        </w:rPr>
        <w:t xml:space="preserve"> Dodavatel benchmarkově jako cca dva tisíce korun měsíčně za jednu tiskárnu </w:t>
      </w:r>
      <w:r>
        <w:rPr>
          <w:rFonts w:asciiTheme="majorHAnsi" w:hAnsiTheme="majorHAnsi"/>
        </w:rPr>
        <w:br/>
        <w:t xml:space="preserve">(bez doplňování papíru). V rámci tabulky jsou však personální náklady vedeny mimo, takže Dodavatel očekává nákladnost na plnou podporu tiskáren bez doplňování papíru na necelý jeden tisíc korun měsíčně na jednu tiskárnu. Náklady na papír budou rozúčtovány po jednotlivých subjektech dle jejich spotřeby. Tiskáren je v rámci projektu počítáno </w:t>
      </w:r>
      <w:r w:rsidRPr="00BB5AAD">
        <w:rPr>
          <w:rFonts w:asciiTheme="majorHAnsi" w:hAnsiTheme="majorHAnsi"/>
        </w:rPr>
        <w:t>74.</w:t>
      </w:r>
    </w:p>
    <w:p w:rsidR="00334867" w:rsidRDefault="00334867" w:rsidP="00334867">
      <w:pPr>
        <w:pStyle w:val="odstavec"/>
        <w:numPr>
          <w:ilvl w:val="0"/>
          <w:numId w:val="40"/>
        </w:numPr>
        <w:ind w:left="1418"/>
        <w:rPr>
          <w:rFonts w:asciiTheme="majorHAnsi" w:hAnsiTheme="majorHAnsi"/>
        </w:rPr>
      </w:pPr>
      <w:r w:rsidRPr="00B84656">
        <w:rPr>
          <w:rFonts w:asciiTheme="majorHAnsi" w:hAnsiTheme="majorHAnsi"/>
        </w:rPr>
        <w:t xml:space="preserve">Položky </w:t>
      </w:r>
      <w:r w:rsidRPr="00F431B1">
        <w:rPr>
          <w:rFonts w:asciiTheme="majorHAnsi" w:hAnsiTheme="majorHAnsi"/>
          <w:i/>
        </w:rPr>
        <w:t>Podpora</w:t>
      </w:r>
      <w:r w:rsidRPr="006D5458">
        <w:rPr>
          <w:rFonts w:asciiTheme="majorHAnsi" w:hAnsiTheme="majorHAnsi"/>
          <w:i/>
        </w:rPr>
        <w:t xml:space="preserve"> HW – platby třetím stranám</w:t>
      </w:r>
      <w:r w:rsidRPr="00B84656">
        <w:rPr>
          <w:rFonts w:asciiTheme="majorHAnsi" w:hAnsiTheme="majorHAnsi"/>
        </w:rPr>
        <w:t xml:space="preserve"> a </w:t>
      </w:r>
      <w:r w:rsidRPr="00F431B1">
        <w:rPr>
          <w:rFonts w:asciiTheme="majorHAnsi" w:hAnsiTheme="majorHAnsi"/>
          <w:i/>
        </w:rPr>
        <w:t>Podpora</w:t>
      </w:r>
      <w:r w:rsidRPr="006D5458">
        <w:rPr>
          <w:rFonts w:asciiTheme="majorHAnsi" w:hAnsiTheme="majorHAnsi"/>
          <w:i/>
        </w:rPr>
        <w:t xml:space="preserve"> HW – platby třetím stranám</w:t>
      </w:r>
      <w:r w:rsidRPr="00B84656">
        <w:rPr>
          <w:rFonts w:asciiTheme="majorHAnsi" w:hAnsiTheme="majorHAnsi"/>
        </w:rPr>
        <w:t xml:space="preserve"> jsou odhadem cen na základě benchmarku. Celkové náklady za pětileté období činí 25% z celkové odhadované pořizovací ceny, tzn. 5% z pořizovací ceny ročně.</w:t>
      </w:r>
    </w:p>
    <w:p w:rsidR="00334867" w:rsidRPr="00C25570" w:rsidRDefault="00334867" w:rsidP="00334867">
      <w:pPr>
        <w:pStyle w:val="odstavec"/>
        <w:numPr>
          <w:ilvl w:val="0"/>
          <w:numId w:val="40"/>
        </w:numPr>
        <w:ind w:left="1418"/>
        <w:rPr>
          <w:rFonts w:asciiTheme="majorHAnsi" w:hAnsiTheme="majorHAnsi"/>
        </w:rPr>
      </w:pPr>
      <w:r>
        <w:rPr>
          <w:rFonts w:asciiTheme="majorHAnsi" w:hAnsiTheme="majorHAnsi"/>
        </w:rPr>
        <w:t xml:space="preserve">Personální náklady jsou počítány jako kompletní náklady na danou osobu, tedy nikoliv pouze náklady mzdové, ale také náklady režijní, náklady na dovolenou, a dále náklady </w:t>
      </w:r>
      <w:r>
        <w:rPr>
          <w:rFonts w:asciiTheme="majorHAnsi" w:hAnsiTheme="majorHAnsi"/>
        </w:rPr>
        <w:br/>
        <w:t xml:space="preserve">a udržování vzdělanosti daného zaměstnance. I přesto se však jedná spíše o hrubé odhady, protože Dodavatel očekává vysokou fluktuaci ve mzdách mezi zaměstnanci </w:t>
      </w:r>
      <w:r>
        <w:rPr>
          <w:rFonts w:asciiTheme="majorHAnsi" w:hAnsiTheme="majorHAnsi"/>
        </w:rPr>
        <w:br/>
        <w:t>na obdobné úrovni vzhledem k nárokům na množství specializací, které jsou potřebné pro zajištění provozu systému NIS IZS.</w:t>
      </w:r>
    </w:p>
    <w:p w:rsidR="00334867" w:rsidRPr="007D1264" w:rsidRDefault="00334867" w:rsidP="00334867">
      <w:pPr>
        <w:pStyle w:val="odstavec"/>
        <w:numPr>
          <w:ilvl w:val="0"/>
          <w:numId w:val="40"/>
        </w:numPr>
        <w:ind w:left="1418"/>
        <w:rPr>
          <w:rFonts w:asciiTheme="majorHAnsi" w:hAnsiTheme="majorHAnsi"/>
          <w:b/>
        </w:rPr>
      </w:pPr>
      <w:r w:rsidRPr="007D1264">
        <w:rPr>
          <w:rFonts w:asciiTheme="majorHAnsi" w:hAnsiTheme="majorHAnsi"/>
          <w:b/>
        </w:rPr>
        <w:t xml:space="preserve">Vzhledem k faktu, že výběrová řízení nebyla doposud realizována, se </w:t>
      </w:r>
      <w:r>
        <w:rPr>
          <w:rFonts w:asciiTheme="majorHAnsi" w:hAnsiTheme="majorHAnsi"/>
          <w:b/>
        </w:rPr>
        <w:br/>
      </w:r>
      <w:r w:rsidRPr="007D1264">
        <w:rPr>
          <w:rFonts w:asciiTheme="majorHAnsi" w:hAnsiTheme="majorHAnsi"/>
          <w:b/>
        </w:rPr>
        <w:t xml:space="preserve">v následující kalkulaci jedná o předběžné hrubé odhady, které jsou všechny </w:t>
      </w:r>
      <w:r w:rsidRPr="007D1264">
        <w:rPr>
          <w:rFonts w:asciiTheme="majorHAnsi" w:hAnsiTheme="majorHAnsi"/>
          <w:b/>
        </w:rPr>
        <w:lastRenderedPageBreak/>
        <w:t>založeny na předpokladech popsaných výše.</w:t>
      </w:r>
      <w:r>
        <w:rPr>
          <w:rFonts w:asciiTheme="majorHAnsi" w:hAnsiTheme="majorHAnsi"/>
          <w:b/>
        </w:rPr>
        <w:t xml:space="preserve"> </w:t>
      </w:r>
      <w:r w:rsidRPr="006D5458">
        <w:rPr>
          <w:rFonts w:asciiTheme="majorHAnsi" w:hAnsiTheme="majorHAnsi"/>
        </w:rPr>
        <w:t>Výběrová řízení budou realizována tak, aby celkov</w:t>
      </w:r>
      <w:r>
        <w:rPr>
          <w:rFonts w:asciiTheme="majorHAnsi" w:hAnsiTheme="majorHAnsi"/>
        </w:rPr>
        <w:t>á</w:t>
      </w:r>
      <w:r w:rsidRPr="006D5458">
        <w:rPr>
          <w:rFonts w:asciiTheme="majorHAnsi" w:hAnsiTheme="majorHAnsi"/>
        </w:rPr>
        <w:t xml:space="preserve"> výše nákladů na provoz nepřekročila maximální přípustnou hodnotu zakotvenou ve smlouvě mezi Zadavatelem a Dodavatelem.</w:t>
      </w:r>
    </w:p>
    <w:p w:rsidR="00334867" w:rsidRPr="00C25570" w:rsidRDefault="00334867" w:rsidP="00334867">
      <w:pPr>
        <w:pStyle w:val="Nadpis2"/>
      </w:pPr>
      <w:bookmarkStart w:id="34" w:name="_Toc370076214"/>
      <w:r w:rsidRPr="00C25570">
        <w:t xml:space="preserve">Návrh </w:t>
      </w:r>
      <w:r w:rsidRPr="002833A5">
        <w:t>plánu</w:t>
      </w:r>
      <w:r w:rsidRPr="00C25570">
        <w:t xml:space="preserve"> obnovy</w:t>
      </w:r>
      <w:bookmarkEnd w:id="34"/>
    </w:p>
    <w:p w:rsidR="00334867" w:rsidRDefault="00334867" w:rsidP="00334867">
      <w:pPr>
        <w:pStyle w:val="odstavec"/>
        <w:rPr>
          <w:rFonts w:asciiTheme="majorHAnsi" w:hAnsiTheme="majorHAnsi"/>
        </w:rPr>
      </w:pPr>
      <w:r>
        <w:rPr>
          <w:rFonts w:asciiTheme="majorHAnsi" w:hAnsiTheme="majorHAnsi"/>
        </w:rPr>
        <w:t xml:space="preserve">Plán obnovy je zde navržen jako pro období </w:t>
      </w:r>
      <w:r w:rsidRPr="003A0EE8">
        <w:rPr>
          <w:rFonts w:asciiTheme="majorHAnsi" w:hAnsiTheme="majorHAnsi"/>
        </w:rPr>
        <w:t>po vypršení záruk</w:t>
      </w:r>
      <w:r>
        <w:rPr>
          <w:rFonts w:asciiTheme="majorHAnsi" w:hAnsiTheme="majorHAnsi"/>
        </w:rPr>
        <w:t xml:space="preserve"> na koncová zařízení</w:t>
      </w:r>
      <w:r w:rsidR="008E5C55">
        <w:rPr>
          <w:rFonts w:asciiTheme="majorHAnsi" w:hAnsiTheme="majorHAnsi"/>
        </w:rPr>
        <w:t xml:space="preserve">, tj. pro </w:t>
      </w:r>
      <w:r>
        <w:rPr>
          <w:rFonts w:asciiTheme="majorHAnsi" w:hAnsiTheme="majorHAnsi"/>
        </w:rPr>
        <w:t xml:space="preserve">na dobu po skončení doby udržitelnosti (5 let). </w:t>
      </w:r>
      <w:r w:rsidRPr="003A0EE8">
        <w:rPr>
          <w:rFonts w:asciiTheme="majorHAnsi" w:hAnsiTheme="majorHAnsi"/>
        </w:rPr>
        <w:t>Do té doby</w:t>
      </w:r>
      <w:r>
        <w:rPr>
          <w:rFonts w:asciiTheme="majorHAnsi" w:hAnsiTheme="majorHAnsi"/>
        </w:rPr>
        <w:t xml:space="preserve"> budou náklady Zadavatele na obnovu zařízení koncových stanic minimální až nulové, protože </w:t>
      </w:r>
      <w:r w:rsidR="003A0EE8" w:rsidRPr="003A0EE8">
        <w:rPr>
          <w:rFonts w:asciiTheme="majorHAnsi" w:hAnsiTheme="majorHAnsi"/>
        </w:rPr>
        <w:t>případn</w:t>
      </w:r>
      <w:r w:rsidR="003A0EE8">
        <w:rPr>
          <w:rFonts w:asciiTheme="majorHAnsi" w:hAnsiTheme="majorHAnsi"/>
        </w:rPr>
        <w:t xml:space="preserve">á závada / nefunkčnost </w:t>
      </w:r>
      <w:r>
        <w:rPr>
          <w:rFonts w:asciiTheme="majorHAnsi" w:hAnsiTheme="majorHAnsi"/>
        </w:rPr>
        <w:t>bud</w:t>
      </w:r>
      <w:r w:rsidR="003A0EE8">
        <w:rPr>
          <w:rFonts w:asciiTheme="majorHAnsi" w:hAnsiTheme="majorHAnsi"/>
        </w:rPr>
        <w:t>e</w:t>
      </w:r>
      <w:r>
        <w:rPr>
          <w:rFonts w:asciiTheme="majorHAnsi" w:hAnsiTheme="majorHAnsi"/>
        </w:rPr>
        <w:t xml:space="preserve"> </w:t>
      </w:r>
      <w:r w:rsidR="003A0EE8">
        <w:rPr>
          <w:rFonts w:asciiTheme="majorHAnsi" w:hAnsiTheme="majorHAnsi"/>
        </w:rPr>
        <w:t>řešena v rámci</w:t>
      </w:r>
      <w:r w:rsidRPr="003A0EE8">
        <w:rPr>
          <w:rFonts w:asciiTheme="majorHAnsi" w:hAnsiTheme="majorHAnsi"/>
        </w:rPr>
        <w:t xml:space="preserve"> </w:t>
      </w:r>
      <w:r w:rsidR="00FB1970">
        <w:rPr>
          <w:rFonts w:asciiTheme="majorHAnsi" w:hAnsiTheme="majorHAnsi"/>
        </w:rPr>
        <w:t>záruky</w:t>
      </w:r>
      <w:r>
        <w:rPr>
          <w:rFonts w:asciiTheme="majorHAnsi" w:hAnsiTheme="majorHAnsi"/>
        </w:rPr>
        <w:t xml:space="preserve"> </w:t>
      </w:r>
      <w:r w:rsidR="003A0EE8">
        <w:rPr>
          <w:rFonts w:asciiTheme="majorHAnsi" w:hAnsiTheme="majorHAnsi"/>
        </w:rPr>
        <w:t>nebo</w:t>
      </w:r>
      <w:r>
        <w:rPr>
          <w:rFonts w:asciiTheme="majorHAnsi" w:hAnsiTheme="majorHAnsi"/>
        </w:rPr>
        <w:t xml:space="preserve"> </w:t>
      </w:r>
      <w:r w:rsidRPr="003A0EE8">
        <w:rPr>
          <w:rFonts w:asciiTheme="majorHAnsi" w:hAnsiTheme="majorHAnsi"/>
        </w:rPr>
        <w:t>rozšířené podpory</w:t>
      </w:r>
      <w:r w:rsidR="00B5069F">
        <w:rPr>
          <w:rFonts w:asciiTheme="majorHAnsi" w:hAnsiTheme="majorHAnsi"/>
        </w:rPr>
        <w:t xml:space="preserve"> (</w:t>
      </w:r>
      <w:r>
        <w:rPr>
          <w:rFonts w:asciiTheme="majorHAnsi" w:hAnsiTheme="majorHAnsi"/>
        </w:rPr>
        <w:t>v </w:t>
      </w:r>
      <w:r w:rsidRPr="00B5069F">
        <w:rPr>
          <w:rFonts w:asciiTheme="majorHAnsi" w:hAnsiTheme="majorHAnsi"/>
        </w:rPr>
        <w:t>rámci paušálních provozních nákladů</w:t>
      </w:r>
      <w:r w:rsidR="00FB1970">
        <w:rPr>
          <w:rFonts w:asciiTheme="majorHAnsi" w:hAnsiTheme="majorHAnsi"/>
        </w:rPr>
        <w:t xml:space="preserve"> </w:t>
      </w:r>
      <w:r w:rsidR="00B5069F">
        <w:rPr>
          <w:rFonts w:asciiTheme="majorHAnsi" w:hAnsiTheme="majorHAnsi"/>
        </w:rPr>
        <w:t xml:space="preserve">- </w:t>
      </w:r>
      <w:r w:rsidR="00FB1970">
        <w:rPr>
          <w:rFonts w:asciiTheme="majorHAnsi" w:hAnsiTheme="majorHAnsi"/>
        </w:rPr>
        <w:t>podpora HW)</w:t>
      </w:r>
      <w:r>
        <w:rPr>
          <w:rFonts w:asciiTheme="majorHAnsi" w:hAnsiTheme="majorHAnsi"/>
        </w:rPr>
        <w:t>.</w:t>
      </w:r>
    </w:p>
    <w:p w:rsidR="00334867" w:rsidRPr="00C25570" w:rsidRDefault="00334867" w:rsidP="00334867">
      <w:pPr>
        <w:pStyle w:val="odstavec"/>
        <w:rPr>
          <w:rFonts w:asciiTheme="majorHAnsi" w:hAnsiTheme="majorHAnsi"/>
        </w:rPr>
      </w:pPr>
      <w:r w:rsidRPr="00C25570">
        <w:rPr>
          <w:rFonts w:asciiTheme="majorHAnsi" w:hAnsiTheme="majorHAnsi"/>
        </w:rPr>
        <w:t xml:space="preserve">Plán obnovy je založen na očekávané životnosti a poruchovosti nakupovaných komponent. </w:t>
      </w:r>
      <w:r w:rsidRPr="009D48F7">
        <w:rPr>
          <w:rFonts w:asciiTheme="majorHAnsi" w:hAnsiTheme="majorHAnsi"/>
        </w:rPr>
        <w:t xml:space="preserve">Zajištění obnovy navrhuje Dodavatel formou </w:t>
      </w:r>
      <w:r w:rsidR="009D48F7" w:rsidRPr="009D48F7">
        <w:rPr>
          <w:rFonts w:asciiTheme="majorHAnsi" w:hAnsiTheme="majorHAnsi"/>
        </w:rPr>
        <w:t xml:space="preserve">vytvoření </w:t>
      </w:r>
      <w:r w:rsidRPr="009D48F7">
        <w:rPr>
          <w:rFonts w:asciiTheme="majorHAnsi" w:hAnsiTheme="majorHAnsi"/>
        </w:rPr>
        <w:t>skladu</w:t>
      </w:r>
      <w:r w:rsidR="00FB1970">
        <w:rPr>
          <w:rFonts w:asciiTheme="majorHAnsi" w:hAnsiTheme="majorHAnsi"/>
        </w:rPr>
        <w:t xml:space="preserve"> v období </w:t>
      </w:r>
      <w:r w:rsidR="009D48F7">
        <w:rPr>
          <w:rFonts w:asciiTheme="majorHAnsi" w:hAnsiTheme="majorHAnsi"/>
        </w:rPr>
        <w:t xml:space="preserve">následujícím </w:t>
      </w:r>
      <w:r w:rsidR="00FB1970">
        <w:rPr>
          <w:rFonts w:asciiTheme="majorHAnsi" w:hAnsiTheme="majorHAnsi"/>
        </w:rPr>
        <w:t>po 5 leté záruce</w:t>
      </w:r>
      <w:r w:rsidRPr="00C25570">
        <w:rPr>
          <w:rFonts w:asciiTheme="majorHAnsi" w:hAnsiTheme="majorHAnsi"/>
        </w:rPr>
        <w:t xml:space="preserve">. Sklad </w:t>
      </w:r>
      <w:r w:rsidR="009D48F7" w:rsidRPr="009D48F7">
        <w:rPr>
          <w:rFonts w:asciiTheme="majorHAnsi" w:hAnsiTheme="majorHAnsi"/>
        </w:rPr>
        <w:t xml:space="preserve">navrhuje Dodavatel </w:t>
      </w:r>
      <w:r w:rsidR="009D48F7">
        <w:rPr>
          <w:rFonts w:asciiTheme="majorHAnsi" w:hAnsiTheme="majorHAnsi"/>
        </w:rPr>
        <w:t>doplňovat</w:t>
      </w:r>
      <w:r w:rsidRPr="00C25570">
        <w:rPr>
          <w:rFonts w:asciiTheme="majorHAnsi" w:hAnsiTheme="majorHAnsi"/>
        </w:rPr>
        <w:t xml:space="preserve"> v rámci </w:t>
      </w:r>
      <w:r w:rsidRPr="009D48F7">
        <w:rPr>
          <w:rFonts w:asciiTheme="majorHAnsi" w:hAnsiTheme="majorHAnsi"/>
        </w:rPr>
        <w:t>investičních nákladů Zadavatele</w:t>
      </w:r>
      <w:r w:rsidRPr="00C25570">
        <w:rPr>
          <w:rFonts w:asciiTheme="majorHAnsi" w:hAnsiTheme="majorHAnsi"/>
        </w:rPr>
        <w:t xml:space="preserve">, všechny položky v něm pak nepřetržitě majetkem Zadavatele. To Zadavateli zajistí plnou kontrolu nad nakupovanými položkami a eliminuje veškeré majetkové a legislativní problémy. Pro účely skladu jsou náklady na obnovu vypočteny v průměru na rok, konkrétní naplánování do let je pak věcí především rozpočtových a veřejně-soutěžních možností Zadavatele. </w:t>
      </w:r>
    </w:p>
    <w:p w:rsidR="00334867" w:rsidRDefault="00334867" w:rsidP="00334867">
      <w:pPr>
        <w:pStyle w:val="odstavec"/>
        <w:spacing w:after="240"/>
        <w:rPr>
          <w:rFonts w:asciiTheme="majorHAnsi" w:hAnsiTheme="majorHAnsi"/>
        </w:rPr>
      </w:pPr>
      <w:r w:rsidRPr="00C25570">
        <w:rPr>
          <w:rFonts w:asciiTheme="majorHAnsi" w:hAnsiTheme="majorHAnsi"/>
        </w:rPr>
        <w:t>Speciální kategorií je spotřební zboží, které nebude Dodavatel nijak zajišťo</w:t>
      </w:r>
      <w:r>
        <w:rPr>
          <w:rFonts w:asciiTheme="majorHAnsi" w:hAnsiTheme="majorHAnsi"/>
        </w:rPr>
        <w:t xml:space="preserve">vat mimo první dodávku v rámci </w:t>
      </w:r>
      <w:r w:rsidRPr="00C25570">
        <w:rPr>
          <w:rFonts w:asciiTheme="majorHAnsi" w:hAnsiTheme="majorHAnsi"/>
        </w:rPr>
        <w:t xml:space="preserve">projektu. Toto se týká </w:t>
      </w:r>
      <w:r>
        <w:rPr>
          <w:rFonts w:asciiTheme="majorHAnsi" w:hAnsiTheme="majorHAnsi"/>
        </w:rPr>
        <w:t xml:space="preserve">jediné položky a to </w:t>
      </w:r>
      <w:r w:rsidRPr="00C25570">
        <w:rPr>
          <w:rFonts w:asciiTheme="majorHAnsi" w:hAnsiTheme="majorHAnsi"/>
        </w:rPr>
        <w:t>náhlavní soupravy</w:t>
      </w:r>
      <w:r>
        <w:rPr>
          <w:rFonts w:asciiTheme="majorHAnsi" w:hAnsiTheme="majorHAnsi"/>
        </w:rPr>
        <w:t>, jež je považována za spotřební zboží</w:t>
      </w:r>
      <w:r w:rsidRPr="00C25570">
        <w:rPr>
          <w:rFonts w:asciiTheme="majorHAnsi" w:hAnsiTheme="majorHAnsi"/>
        </w:rPr>
        <w:t>. Tyto nejsou zahrnuty do plánu obnovy, protože zde není z pozice Dodavatele možná predikce.</w:t>
      </w:r>
    </w:p>
    <w:p w:rsidR="00334867" w:rsidRDefault="00334867" w:rsidP="00334867">
      <w:pPr>
        <w:pStyle w:val="odstavec"/>
        <w:rPr>
          <w:rFonts w:asciiTheme="majorHAnsi" w:hAnsiTheme="majorHAnsi"/>
        </w:rPr>
      </w:pPr>
      <w:r w:rsidRPr="00C25570">
        <w:rPr>
          <w:rFonts w:asciiTheme="majorHAnsi" w:hAnsiTheme="majorHAnsi"/>
        </w:rPr>
        <w:t>Tabulka odhadu plánu obnovy pro koncová zařízení je uvedena níže:</w:t>
      </w:r>
    </w:p>
    <w:p w:rsidR="00334867" w:rsidRPr="00C25570" w:rsidRDefault="00334867" w:rsidP="00334867">
      <w:pPr>
        <w:pStyle w:val="odstavec"/>
        <w:rPr>
          <w:rFonts w:asciiTheme="majorHAnsi" w:hAnsiTheme="majorHAnsi"/>
        </w:rPr>
      </w:pPr>
    </w:p>
    <w:p w:rsidR="00334867" w:rsidRPr="0060748B" w:rsidRDefault="00334867" w:rsidP="00334867">
      <w:pPr>
        <w:pStyle w:val="Nadpis4"/>
        <w:rPr>
          <w:rFonts w:eastAsia="SimSun"/>
        </w:rPr>
      </w:pPr>
      <w:bookmarkStart w:id="35" w:name="_Toc370076215"/>
      <w:r w:rsidRPr="0060748B">
        <w:rPr>
          <w:rFonts w:eastAsia="SimSun"/>
        </w:rPr>
        <w:t>Tabulka 2: Plán obnovy koncových zařízení</w:t>
      </w:r>
      <w:bookmarkEnd w:id="35"/>
      <w:r w:rsidRPr="0060748B">
        <w:rPr>
          <w:rFonts w:eastAsia="SimSun"/>
        </w:rPr>
        <w:fldChar w:fldCharType="begin"/>
      </w:r>
      <w:r>
        <w:instrText xml:space="preserve"> XE "</w:instrText>
      </w:r>
      <w:r w:rsidRPr="0060748B">
        <w:rPr>
          <w:rFonts w:eastAsia="SimSun"/>
        </w:rPr>
        <w:instrText>Tabulka 2</w:instrText>
      </w:r>
      <w:r w:rsidRPr="00F97C4B">
        <w:instrText>\</w:instrText>
      </w:r>
      <w:r w:rsidRPr="0060748B">
        <w:rPr>
          <w:rFonts w:eastAsia="SimSun"/>
        </w:rPr>
        <w:instrText>: Plán obnovy koncových zařízení</w:instrText>
      </w:r>
      <w:r>
        <w:instrText xml:space="preserve">" </w:instrText>
      </w:r>
      <w:r w:rsidRPr="0060748B">
        <w:rPr>
          <w:rFonts w:eastAsia="SimSun"/>
        </w:rPr>
        <w:fldChar w:fldCharType="end"/>
      </w:r>
    </w:p>
    <w:tbl>
      <w:tblPr>
        <w:tblW w:w="0" w:type="auto"/>
        <w:tblInd w:w="91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1143"/>
        <w:gridCol w:w="1184"/>
        <w:gridCol w:w="1500"/>
        <w:gridCol w:w="1701"/>
        <w:gridCol w:w="1276"/>
        <w:gridCol w:w="2054"/>
      </w:tblGrid>
      <w:tr w:rsidR="00334867" w:rsidRPr="00C25570" w:rsidTr="00F860E0">
        <w:trPr>
          <w:trHeight w:val="403"/>
        </w:trPr>
        <w:tc>
          <w:tcPr>
            <w:tcW w:w="8858" w:type="dxa"/>
            <w:gridSpan w:val="6"/>
            <w:tcBorders>
              <w:top w:val="single" w:sz="4" w:space="0" w:color="00000A"/>
              <w:left w:val="single" w:sz="4" w:space="0" w:color="00000A"/>
              <w:bottom w:val="single" w:sz="4" w:space="0" w:color="00000A"/>
              <w:right w:val="single" w:sz="4" w:space="0" w:color="00000A"/>
            </w:tcBorders>
            <w:shd w:val="clear" w:color="auto" w:fill="244062"/>
            <w:tcMar>
              <w:left w:w="65" w:type="dxa"/>
            </w:tcMar>
            <w:vAlign w:val="center"/>
          </w:tcPr>
          <w:p w:rsidR="00334867" w:rsidRPr="00C25570" w:rsidRDefault="00334867" w:rsidP="00F860E0">
            <w:pPr>
              <w:spacing w:after="0" w:line="100" w:lineRule="atLeast"/>
              <w:jc w:val="center"/>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Plán obnovy</w:t>
            </w:r>
          </w:p>
        </w:tc>
      </w:tr>
      <w:tr w:rsidR="00334867" w:rsidRPr="00C25570" w:rsidTr="00F860E0">
        <w:trPr>
          <w:trHeight w:val="567"/>
        </w:trPr>
        <w:tc>
          <w:tcPr>
            <w:tcW w:w="1143" w:type="dxa"/>
            <w:tcBorders>
              <w:top w:val="nil"/>
              <w:left w:val="single" w:sz="4" w:space="0" w:color="00000A"/>
              <w:bottom w:val="single" w:sz="4" w:space="0" w:color="00000A"/>
              <w:right w:val="single" w:sz="4" w:space="0" w:color="00000A"/>
            </w:tcBorders>
            <w:shd w:val="clear" w:color="auto" w:fill="366092"/>
            <w:tcMar>
              <w:left w:w="65" w:type="dxa"/>
            </w:tcMar>
          </w:tcPr>
          <w:p w:rsidR="00334867" w:rsidRPr="009F1F29"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Zařízení</w:t>
            </w:r>
          </w:p>
        </w:tc>
        <w:tc>
          <w:tcPr>
            <w:tcW w:w="1184" w:type="dxa"/>
            <w:tcBorders>
              <w:top w:val="nil"/>
              <w:left w:val="nil"/>
              <w:bottom w:val="single" w:sz="4" w:space="0" w:color="00000A"/>
              <w:right w:val="single" w:sz="4" w:space="0" w:color="00000A"/>
            </w:tcBorders>
            <w:shd w:val="clear" w:color="auto" w:fill="366092"/>
          </w:tcPr>
          <w:p w:rsidR="00334867"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Očekávaná cena za kus</w:t>
            </w:r>
          </w:p>
          <w:p w:rsidR="00334867" w:rsidRPr="00F67DB5" w:rsidRDefault="00334867" w:rsidP="00F860E0">
            <w:pPr>
              <w:tabs>
                <w:tab w:val="left" w:pos="310"/>
                <w:tab w:val="center" w:pos="524"/>
              </w:tabs>
              <w:spacing w:after="0" w:line="100" w:lineRule="atLeast"/>
              <w:rPr>
                <w:rFonts w:asciiTheme="majorHAnsi" w:eastAsia="Times New Roman" w:hAnsiTheme="majorHAnsi"/>
                <w:b/>
                <w:color w:val="FFFFFF"/>
                <w:sz w:val="20"/>
                <w:lang w:eastAsia="cs-CZ"/>
              </w:rPr>
            </w:pPr>
            <w:r>
              <w:rPr>
                <w:rFonts w:asciiTheme="majorHAnsi" w:eastAsia="Times New Roman" w:hAnsiTheme="majorHAnsi"/>
                <w:b/>
                <w:color w:val="FFFFFF"/>
                <w:sz w:val="20"/>
                <w:lang w:eastAsia="cs-CZ"/>
              </w:rPr>
              <w:tab/>
            </w:r>
            <w:r>
              <w:rPr>
                <w:rFonts w:asciiTheme="majorHAnsi" w:eastAsia="Times New Roman" w:hAnsiTheme="majorHAnsi"/>
                <w:b/>
                <w:color w:val="FFFFFF"/>
                <w:sz w:val="20"/>
                <w:lang w:eastAsia="cs-CZ"/>
              </w:rPr>
              <w:tab/>
            </w:r>
            <w:r w:rsidRPr="006D5458">
              <w:rPr>
                <w:rFonts w:asciiTheme="majorHAnsi" w:eastAsia="Times New Roman" w:hAnsiTheme="majorHAnsi"/>
                <w:b/>
                <w:color w:val="FFFFFF"/>
                <w:sz w:val="20"/>
                <w:lang w:eastAsia="cs-CZ"/>
              </w:rPr>
              <w:t>[</w:t>
            </w:r>
            <w:r w:rsidRPr="00F67DB5">
              <w:rPr>
                <w:rFonts w:asciiTheme="majorHAnsi" w:eastAsia="Times New Roman" w:hAnsiTheme="majorHAnsi"/>
                <w:b/>
                <w:color w:val="FFFFFF"/>
                <w:sz w:val="20"/>
                <w:lang w:eastAsia="cs-CZ"/>
              </w:rPr>
              <w:t>Kč</w:t>
            </w:r>
            <w:r w:rsidRPr="006D5458">
              <w:rPr>
                <w:rFonts w:asciiTheme="majorHAnsi" w:eastAsia="Times New Roman" w:hAnsiTheme="majorHAnsi"/>
                <w:b/>
                <w:color w:val="FFFFFF"/>
                <w:sz w:val="20"/>
                <w:lang w:eastAsia="cs-CZ"/>
              </w:rPr>
              <w:t>]</w:t>
            </w:r>
          </w:p>
        </w:tc>
        <w:tc>
          <w:tcPr>
            <w:tcW w:w="1500" w:type="dxa"/>
            <w:tcBorders>
              <w:top w:val="nil"/>
              <w:left w:val="nil"/>
              <w:bottom w:val="single" w:sz="4" w:space="0" w:color="00000A"/>
              <w:right w:val="single" w:sz="4" w:space="0" w:color="00000A"/>
            </w:tcBorders>
            <w:shd w:val="clear" w:color="auto" w:fill="366092"/>
          </w:tcPr>
          <w:p w:rsidR="00334867" w:rsidRPr="009F1F29"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MTBF</w:t>
            </w:r>
            <w:r>
              <w:rPr>
                <w:rStyle w:val="Znakapoznpodarou"/>
                <w:rFonts w:asciiTheme="majorHAnsi" w:eastAsia="Times New Roman" w:hAnsiTheme="majorHAnsi"/>
                <w:b/>
                <w:color w:val="FFFFFF"/>
                <w:sz w:val="20"/>
                <w:lang w:eastAsia="cs-CZ"/>
              </w:rPr>
              <w:footnoteReference w:id="2"/>
            </w:r>
            <w:r w:rsidRPr="009F1F29">
              <w:rPr>
                <w:rFonts w:asciiTheme="majorHAnsi" w:eastAsia="Times New Roman" w:hAnsiTheme="majorHAnsi"/>
                <w:b/>
                <w:color w:val="FFFFFF"/>
                <w:sz w:val="20"/>
                <w:lang w:eastAsia="cs-CZ"/>
              </w:rPr>
              <w:t xml:space="preserve"> </w:t>
            </w:r>
            <w:r>
              <w:rPr>
                <w:rFonts w:asciiTheme="majorHAnsi" w:eastAsia="Times New Roman" w:hAnsiTheme="majorHAnsi"/>
                <w:b/>
                <w:color w:val="FFFFFF"/>
                <w:sz w:val="20"/>
                <w:lang w:eastAsia="cs-CZ"/>
              </w:rPr>
              <w:t>(hodiny</w:t>
            </w:r>
            <w:r w:rsidRPr="009F1F29">
              <w:rPr>
                <w:rFonts w:asciiTheme="majorHAnsi" w:eastAsia="Times New Roman" w:hAnsiTheme="majorHAnsi"/>
                <w:b/>
                <w:color w:val="FFFFFF"/>
                <w:sz w:val="20"/>
                <w:lang w:eastAsia="cs-CZ"/>
              </w:rPr>
              <w:t>)</w:t>
            </w:r>
          </w:p>
        </w:tc>
        <w:tc>
          <w:tcPr>
            <w:tcW w:w="1701" w:type="dxa"/>
            <w:tcBorders>
              <w:top w:val="nil"/>
              <w:left w:val="nil"/>
              <w:bottom w:val="single" w:sz="4" w:space="0" w:color="00000A"/>
              <w:right w:val="single" w:sz="4" w:space="0" w:color="00000A"/>
            </w:tcBorders>
            <w:shd w:val="clear" w:color="auto" w:fill="366092"/>
          </w:tcPr>
          <w:p w:rsidR="00334867" w:rsidRPr="009F1F29"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Statistická průměrná životnost (roky)</w:t>
            </w:r>
          </w:p>
        </w:tc>
        <w:tc>
          <w:tcPr>
            <w:tcW w:w="1276" w:type="dxa"/>
            <w:tcBorders>
              <w:top w:val="nil"/>
              <w:left w:val="nil"/>
              <w:bottom w:val="single" w:sz="4" w:space="0" w:color="00000A"/>
              <w:right w:val="single" w:sz="4" w:space="0" w:color="00000A"/>
            </w:tcBorders>
            <w:shd w:val="clear" w:color="auto" w:fill="366092"/>
          </w:tcPr>
          <w:p w:rsidR="00334867" w:rsidRPr="009F1F29"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Průměrná roční obnova</w:t>
            </w:r>
          </w:p>
        </w:tc>
        <w:tc>
          <w:tcPr>
            <w:tcW w:w="2054" w:type="dxa"/>
            <w:tcBorders>
              <w:top w:val="nil"/>
              <w:left w:val="nil"/>
              <w:bottom w:val="single" w:sz="4" w:space="0" w:color="00000A"/>
              <w:right w:val="single" w:sz="4" w:space="0" w:color="00000A"/>
            </w:tcBorders>
            <w:shd w:val="clear" w:color="auto" w:fill="366092"/>
          </w:tcPr>
          <w:p w:rsidR="00334867" w:rsidRDefault="00334867" w:rsidP="00F860E0">
            <w:pPr>
              <w:spacing w:after="0" w:line="100" w:lineRule="atLeast"/>
              <w:jc w:val="center"/>
              <w:rPr>
                <w:rFonts w:asciiTheme="majorHAnsi" w:eastAsia="Times New Roman" w:hAnsiTheme="majorHAnsi"/>
                <w:b/>
                <w:color w:val="FFFFFF"/>
                <w:sz w:val="20"/>
                <w:lang w:eastAsia="cs-CZ"/>
              </w:rPr>
            </w:pPr>
            <w:r w:rsidRPr="009F1F29">
              <w:rPr>
                <w:rFonts w:asciiTheme="majorHAnsi" w:eastAsia="Times New Roman" w:hAnsiTheme="majorHAnsi"/>
                <w:b/>
                <w:color w:val="FFFFFF"/>
                <w:sz w:val="20"/>
                <w:lang w:eastAsia="cs-CZ"/>
              </w:rPr>
              <w:t>Průměrné roční náklady na obnovu</w:t>
            </w:r>
          </w:p>
          <w:p w:rsidR="00334867" w:rsidRPr="009F1F29" w:rsidRDefault="00334867" w:rsidP="00F860E0">
            <w:pPr>
              <w:spacing w:after="0" w:line="100" w:lineRule="atLeast"/>
              <w:jc w:val="center"/>
              <w:rPr>
                <w:rFonts w:asciiTheme="majorHAnsi" w:eastAsia="Times New Roman" w:hAnsiTheme="majorHAnsi"/>
                <w:b/>
                <w:color w:val="FFFFFF"/>
                <w:sz w:val="20"/>
                <w:lang w:eastAsia="cs-CZ"/>
              </w:rPr>
            </w:pPr>
            <w:r w:rsidRPr="00C0738E">
              <w:rPr>
                <w:rFonts w:asciiTheme="majorHAnsi" w:eastAsia="Times New Roman" w:hAnsiTheme="majorHAnsi"/>
                <w:b/>
                <w:color w:val="FFFFFF"/>
                <w:sz w:val="20"/>
                <w:lang w:eastAsia="cs-CZ"/>
              </w:rPr>
              <w:t>[Kč]</w:t>
            </w:r>
          </w:p>
        </w:tc>
      </w:tr>
      <w:tr w:rsidR="00334867" w:rsidRPr="00C25570" w:rsidTr="00F860E0">
        <w:trPr>
          <w:trHeight w:val="284"/>
        </w:trPr>
        <w:tc>
          <w:tcPr>
            <w:tcW w:w="1143" w:type="dxa"/>
            <w:tcBorders>
              <w:top w:val="nil"/>
              <w:left w:val="single" w:sz="4" w:space="0" w:color="00000A"/>
              <w:bottom w:val="single" w:sz="4" w:space="0" w:color="00000A"/>
              <w:right w:val="single" w:sz="4" w:space="0" w:color="00000A"/>
            </w:tcBorders>
            <w:shd w:val="clear" w:color="auto" w:fill="FFFFFF"/>
            <w:tcMar>
              <w:left w:w="65" w:type="dxa"/>
            </w:tcMar>
            <w:vAlign w:val="bottom"/>
          </w:tcPr>
          <w:p w:rsidR="00877BC9" w:rsidRPr="009F1F29" w:rsidRDefault="00877BC9" w:rsidP="00F860E0">
            <w:pPr>
              <w:spacing w:after="0" w:line="100" w:lineRule="atLeast"/>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Displej</w:t>
            </w:r>
          </w:p>
        </w:tc>
        <w:tc>
          <w:tcPr>
            <w:tcW w:w="118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 xml:space="preserve">   7 500</w:t>
            </w:r>
          </w:p>
        </w:tc>
        <w:tc>
          <w:tcPr>
            <w:tcW w:w="1500"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40 – 60 000</w:t>
            </w:r>
          </w:p>
        </w:tc>
        <w:tc>
          <w:tcPr>
            <w:tcW w:w="1701"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 xml:space="preserve"> </w:t>
            </w:r>
            <w:r w:rsidRPr="009F1F29">
              <w:rPr>
                <w:rFonts w:asciiTheme="majorHAnsi" w:eastAsia="Times New Roman" w:hAnsiTheme="majorHAnsi"/>
                <w:color w:val="00000A"/>
                <w:sz w:val="20"/>
                <w:lang w:eastAsia="cs-CZ"/>
              </w:rPr>
              <w:t>7-10</w:t>
            </w:r>
          </w:p>
        </w:tc>
        <w:tc>
          <w:tcPr>
            <w:tcW w:w="1276"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69</w:t>
            </w:r>
          </w:p>
        </w:tc>
        <w:tc>
          <w:tcPr>
            <w:tcW w:w="205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s="Arial"/>
                <w:color w:val="00000A"/>
                <w:sz w:val="20"/>
                <w:szCs w:val="20"/>
                <w:lang w:eastAsia="cs-CZ"/>
              </w:rPr>
            </w:pPr>
            <w:r w:rsidRPr="009F1F29">
              <w:rPr>
                <w:rFonts w:asciiTheme="majorHAnsi" w:eastAsia="Times New Roman" w:hAnsiTheme="majorHAnsi" w:cs="Arial"/>
                <w:color w:val="00000A"/>
                <w:sz w:val="20"/>
                <w:szCs w:val="20"/>
                <w:lang w:eastAsia="cs-CZ"/>
              </w:rPr>
              <w:t xml:space="preserve">           </w:t>
            </w:r>
            <w:r>
              <w:rPr>
                <w:rFonts w:asciiTheme="majorHAnsi" w:eastAsia="Times New Roman" w:hAnsiTheme="majorHAnsi" w:cs="Arial"/>
                <w:color w:val="00000A"/>
                <w:sz w:val="20"/>
                <w:szCs w:val="20"/>
                <w:lang w:eastAsia="cs-CZ"/>
              </w:rPr>
              <w:t xml:space="preserve">  </w:t>
            </w:r>
            <w:r w:rsidRPr="009F1F29">
              <w:rPr>
                <w:rFonts w:asciiTheme="majorHAnsi" w:eastAsia="Times New Roman" w:hAnsiTheme="majorHAnsi" w:cs="Arial"/>
                <w:color w:val="00000A"/>
                <w:sz w:val="20"/>
                <w:szCs w:val="20"/>
                <w:lang w:eastAsia="cs-CZ"/>
              </w:rPr>
              <w:t xml:space="preserve">        517 500    </w:t>
            </w:r>
          </w:p>
        </w:tc>
      </w:tr>
      <w:tr w:rsidR="00334867" w:rsidRPr="00C25570" w:rsidTr="00F860E0">
        <w:trPr>
          <w:trHeight w:val="284"/>
        </w:trPr>
        <w:tc>
          <w:tcPr>
            <w:tcW w:w="1143" w:type="dxa"/>
            <w:tcBorders>
              <w:top w:val="nil"/>
              <w:left w:val="single" w:sz="4" w:space="0" w:color="00000A"/>
              <w:bottom w:val="single" w:sz="4" w:space="0" w:color="00000A"/>
              <w:right w:val="single" w:sz="4" w:space="0" w:color="00000A"/>
            </w:tcBorders>
            <w:shd w:val="clear" w:color="auto" w:fill="DCE6F1"/>
            <w:tcMar>
              <w:left w:w="65" w:type="dxa"/>
            </w:tcMar>
            <w:vAlign w:val="bottom"/>
          </w:tcPr>
          <w:p w:rsidR="00334867" w:rsidRPr="009F1F29" w:rsidRDefault="00334867" w:rsidP="00F860E0">
            <w:pPr>
              <w:spacing w:after="0" w:line="100" w:lineRule="atLeas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Myš</w:t>
            </w:r>
          </w:p>
        </w:tc>
        <w:tc>
          <w:tcPr>
            <w:tcW w:w="1184"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 xml:space="preserve">     200</w:t>
            </w:r>
          </w:p>
        </w:tc>
        <w:tc>
          <w:tcPr>
            <w:tcW w:w="1500"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50 – 200 000</w:t>
            </w:r>
          </w:p>
        </w:tc>
        <w:tc>
          <w:tcPr>
            <w:tcW w:w="1701"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 xml:space="preserve"> </w:t>
            </w:r>
            <w:r w:rsidRPr="009F1F29">
              <w:rPr>
                <w:rFonts w:asciiTheme="majorHAnsi" w:eastAsia="Times New Roman" w:hAnsiTheme="majorHAnsi"/>
                <w:color w:val="00000A"/>
                <w:sz w:val="20"/>
                <w:lang w:eastAsia="cs-CZ"/>
              </w:rPr>
              <w:t>3-7</w:t>
            </w:r>
          </w:p>
        </w:tc>
        <w:tc>
          <w:tcPr>
            <w:tcW w:w="1276"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39</w:t>
            </w:r>
          </w:p>
        </w:tc>
        <w:tc>
          <w:tcPr>
            <w:tcW w:w="2054"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s="Arial"/>
                <w:color w:val="00000A"/>
                <w:sz w:val="20"/>
                <w:szCs w:val="20"/>
                <w:lang w:eastAsia="cs-CZ"/>
              </w:rPr>
            </w:pPr>
            <w:r w:rsidRPr="009F1F29">
              <w:rPr>
                <w:rFonts w:asciiTheme="majorHAnsi" w:eastAsia="Times New Roman" w:hAnsiTheme="majorHAnsi" w:cs="Arial"/>
                <w:color w:val="00000A"/>
                <w:sz w:val="20"/>
                <w:szCs w:val="20"/>
                <w:lang w:eastAsia="cs-CZ"/>
              </w:rPr>
              <w:t xml:space="preserve">                         7 800    </w:t>
            </w:r>
          </w:p>
        </w:tc>
      </w:tr>
      <w:tr w:rsidR="00334867" w:rsidRPr="00C25570" w:rsidTr="00F860E0">
        <w:trPr>
          <w:trHeight w:val="284"/>
        </w:trPr>
        <w:tc>
          <w:tcPr>
            <w:tcW w:w="1143" w:type="dxa"/>
            <w:tcBorders>
              <w:top w:val="nil"/>
              <w:left w:val="single" w:sz="4" w:space="0" w:color="00000A"/>
              <w:bottom w:val="single" w:sz="4" w:space="0" w:color="00000A"/>
              <w:right w:val="single" w:sz="4" w:space="0" w:color="00000A"/>
            </w:tcBorders>
            <w:shd w:val="clear" w:color="auto" w:fill="FFFFFF"/>
            <w:tcMar>
              <w:left w:w="65" w:type="dxa"/>
            </w:tcMar>
            <w:vAlign w:val="bottom"/>
          </w:tcPr>
          <w:p w:rsidR="00334867" w:rsidRPr="009F1F29" w:rsidRDefault="00334867" w:rsidP="00F860E0">
            <w:pPr>
              <w:spacing w:after="0" w:line="100" w:lineRule="atLeas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Klávesnice</w:t>
            </w:r>
          </w:p>
        </w:tc>
        <w:tc>
          <w:tcPr>
            <w:tcW w:w="118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 xml:space="preserve">     350</w:t>
            </w:r>
          </w:p>
        </w:tc>
        <w:tc>
          <w:tcPr>
            <w:tcW w:w="1500"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30 – 60 000</w:t>
            </w:r>
          </w:p>
        </w:tc>
        <w:tc>
          <w:tcPr>
            <w:tcW w:w="1701"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 xml:space="preserve"> </w:t>
            </w:r>
            <w:r w:rsidRPr="009F1F29">
              <w:rPr>
                <w:rFonts w:asciiTheme="majorHAnsi" w:eastAsia="Times New Roman" w:hAnsiTheme="majorHAnsi"/>
                <w:color w:val="00000A"/>
                <w:sz w:val="20"/>
                <w:lang w:eastAsia="cs-CZ"/>
              </w:rPr>
              <w:t>3-4</w:t>
            </w:r>
          </w:p>
        </w:tc>
        <w:tc>
          <w:tcPr>
            <w:tcW w:w="1276"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56</w:t>
            </w:r>
          </w:p>
        </w:tc>
        <w:tc>
          <w:tcPr>
            <w:tcW w:w="205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s="Arial"/>
                <w:color w:val="00000A"/>
                <w:sz w:val="20"/>
                <w:szCs w:val="20"/>
                <w:lang w:eastAsia="cs-CZ"/>
              </w:rPr>
            </w:pPr>
            <w:r w:rsidRPr="009F1F29">
              <w:rPr>
                <w:rFonts w:asciiTheme="majorHAnsi" w:eastAsia="Times New Roman" w:hAnsiTheme="majorHAnsi" w:cs="Arial"/>
                <w:color w:val="00000A"/>
                <w:sz w:val="20"/>
                <w:szCs w:val="20"/>
                <w:lang w:eastAsia="cs-CZ"/>
              </w:rPr>
              <w:t xml:space="preserve">                       19 600    </w:t>
            </w:r>
          </w:p>
        </w:tc>
      </w:tr>
      <w:tr w:rsidR="00334867" w:rsidRPr="00C25570" w:rsidTr="00F860E0">
        <w:trPr>
          <w:trHeight w:val="284"/>
        </w:trPr>
        <w:tc>
          <w:tcPr>
            <w:tcW w:w="1143" w:type="dxa"/>
            <w:tcBorders>
              <w:top w:val="nil"/>
              <w:left w:val="single" w:sz="4" w:space="0" w:color="00000A"/>
              <w:bottom w:val="single" w:sz="4" w:space="0" w:color="00000A"/>
              <w:right w:val="single" w:sz="4" w:space="0" w:color="00000A"/>
            </w:tcBorders>
            <w:shd w:val="clear" w:color="auto" w:fill="DCE6F1"/>
            <w:tcMar>
              <w:left w:w="65" w:type="dxa"/>
            </w:tcMar>
            <w:vAlign w:val="bottom"/>
          </w:tcPr>
          <w:p w:rsidR="00334867" w:rsidRPr="009F1F29" w:rsidRDefault="00334867" w:rsidP="00F860E0">
            <w:pPr>
              <w:spacing w:after="0" w:line="100" w:lineRule="atLeas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Mini</w:t>
            </w:r>
            <w:r>
              <w:rPr>
                <w:rFonts w:asciiTheme="majorHAnsi" w:eastAsia="Times New Roman" w:hAnsiTheme="majorHAnsi"/>
                <w:color w:val="00000A"/>
                <w:sz w:val="20"/>
                <w:lang w:eastAsia="cs-CZ"/>
              </w:rPr>
              <w:t xml:space="preserve"> PC</w:t>
            </w:r>
          </w:p>
        </w:tc>
        <w:tc>
          <w:tcPr>
            <w:tcW w:w="1184"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17 500</w:t>
            </w:r>
          </w:p>
        </w:tc>
        <w:tc>
          <w:tcPr>
            <w:tcW w:w="1500"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175 000</w:t>
            </w:r>
          </w:p>
        </w:tc>
        <w:tc>
          <w:tcPr>
            <w:tcW w:w="1701"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 xml:space="preserve"> </w:t>
            </w:r>
            <w:r w:rsidRPr="009F1F29">
              <w:rPr>
                <w:rFonts w:asciiTheme="majorHAnsi" w:eastAsia="Times New Roman" w:hAnsiTheme="majorHAnsi"/>
                <w:color w:val="00000A"/>
                <w:sz w:val="20"/>
                <w:lang w:eastAsia="cs-CZ"/>
              </w:rPr>
              <w:t>5-7</w:t>
            </w:r>
          </w:p>
        </w:tc>
        <w:tc>
          <w:tcPr>
            <w:tcW w:w="1276"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33</w:t>
            </w:r>
          </w:p>
        </w:tc>
        <w:tc>
          <w:tcPr>
            <w:tcW w:w="2054" w:type="dxa"/>
            <w:tcBorders>
              <w:top w:val="nil"/>
              <w:left w:val="nil"/>
              <w:bottom w:val="single" w:sz="4" w:space="0" w:color="00000A"/>
              <w:right w:val="single" w:sz="4" w:space="0" w:color="00000A"/>
            </w:tcBorders>
            <w:shd w:val="clear" w:color="auto" w:fill="DCE6F1"/>
            <w:vAlign w:val="bottom"/>
          </w:tcPr>
          <w:p w:rsidR="00334867" w:rsidRPr="009F1F29" w:rsidRDefault="00334867" w:rsidP="00F860E0">
            <w:pPr>
              <w:spacing w:after="0" w:line="100" w:lineRule="atLeast"/>
              <w:jc w:val="center"/>
              <w:rPr>
                <w:rFonts w:asciiTheme="majorHAnsi" w:eastAsia="Times New Roman" w:hAnsiTheme="majorHAnsi" w:cs="Arial"/>
                <w:color w:val="00000A"/>
                <w:sz w:val="20"/>
                <w:szCs w:val="20"/>
                <w:lang w:eastAsia="cs-CZ"/>
              </w:rPr>
            </w:pPr>
            <w:r w:rsidRPr="009F1F29">
              <w:rPr>
                <w:rFonts w:asciiTheme="majorHAnsi" w:eastAsia="Times New Roman" w:hAnsiTheme="majorHAnsi" w:cs="Arial"/>
                <w:color w:val="00000A"/>
                <w:sz w:val="20"/>
                <w:szCs w:val="20"/>
                <w:lang w:eastAsia="cs-CZ"/>
              </w:rPr>
              <w:t xml:space="preserve">                    577 500    </w:t>
            </w:r>
          </w:p>
        </w:tc>
      </w:tr>
      <w:tr w:rsidR="00334867" w:rsidRPr="00C25570" w:rsidTr="00F860E0">
        <w:trPr>
          <w:trHeight w:val="284"/>
        </w:trPr>
        <w:tc>
          <w:tcPr>
            <w:tcW w:w="1143" w:type="dxa"/>
            <w:tcBorders>
              <w:top w:val="nil"/>
              <w:left w:val="single" w:sz="4" w:space="0" w:color="00000A"/>
              <w:bottom w:val="single" w:sz="4" w:space="0" w:color="00000A"/>
              <w:right w:val="single" w:sz="4" w:space="0" w:color="00000A"/>
            </w:tcBorders>
            <w:shd w:val="clear" w:color="auto" w:fill="FFFFFF"/>
            <w:tcMar>
              <w:left w:w="65" w:type="dxa"/>
            </w:tcMar>
            <w:vAlign w:val="bottom"/>
          </w:tcPr>
          <w:p w:rsidR="00334867" w:rsidRPr="009F1F29" w:rsidRDefault="00334867" w:rsidP="00F860E0">
            <w:pPr>
              <w:spacing w:after="0" w:line="100" w:lineRule="atLeas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IP telefon</w:t>
            </w:r>
          </w:p>
        </w:tc>
        <w:tc>
          <w:tcPr>
            <w:tcW w:w="118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 xml:space="preserve">   4 500</w:t>
            </w:r>
          </w:p>
        </w:tc>
        <w:tc>
          <w:tcPr>
            <w:tcW w:w="1500"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right"/>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100 000</w:t>
            </w:r>
          </w:p>
        </w:tc>
        <w:tc>
          <w:tcPr>
            <w:tcW w:w="1701"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Pr>
                <w:rFonts w:asciiTheme="majorHAnsi" w:eastAsia="Times New Roman" w:hAnsiTheme="majorHAnsi"/>
                <w:color w:val="00000A"/>
                <w:sz w:val="20"/>
                <w:lang w:eastAsia="cs-CZ"/>
              </w:rPr>
              <w:t xml:space="preserve">    </w:t>
            </w:r>
            <w:r w:rsidRPr="009F1F29">
              <w:rPr>
                <w:rFonts w:asciiTheme="majorHAnsi" w:eastAsia="Times New Roman" w:hAnsiTheme="majorHAnsi"/>
                <w:color w:val="00000A"/>
                <w:sz w:val="20"/>
                <w:lang w:eastAsia="cs-CZ"/>
              </w:rPr>
              <w:t>7</w:t>
            </w:r>
          </w:p>
        </w:tc>
        <w:tc>
          <w:tcPr>
            <w:tcW w:w="1276"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olor w:val="00000A"/>
                <w:sz w:val="20"/>
                <w:lang w:eastAsia="cs-CZ"/>
              </w:rPr>
            </w:pPr>
            <w:r w:rsidRPr="009F1F29">
              <w:rPr>
                <w:rFonts w:asciiTheme="majorHAnsi" w:eastAsia="Times New Roman" w:hAnsiTheme="majorHAnsi"/>
                <w:color w:val="00000A"/>
                <w:sz w:val="20"/>
                <w:lang w:eastAsia="cs-CZ"/>
              </w:rPr>
              <w:t>28</w:t>
            </w:r>
          </w:p>
        </w:tc>
        <w:tc>
          <w:tcPr>
            <w:tcW w:w="2054" w:type="dxa"/>
            <w:tcBorders>
              <w:top w:val="nil"/>
              <w:left w:val="nil"/>
              <w:bottom w:val="single" w:sz="4" w:space="0" w:color="00000A"/>
              <w:right w:val="single" w:sz="4" w:space="0" w:color="00000A"/>
            </w:tcBorders>
            <w:shd w:val="clear" w:color="auto" w:fill="FFFFFF"/>
            <w:vAlign w:val="bottom"/>
          </w:tcPr>
          <w:p w:rsidR="00334867" w:rsidRPr="009F1F29" w:rsidRDefault="00334867" w:rsidP="00F860E0">
            <w:pPr>
              <w:spacing w:after="0" w:line="100" w:lineRule="atLeast"/>
              <w:jc w:val="center"/>
              <w:rPr>
                <w:rFonts w:asciiTheme="majorHAnsi" w:eastAsia="Times New Roman" w:hAnsiTheme="majorHAnsi" w:cs="Arial"/>
                <w:color w:val="00000A"/>
                <w:sz w:val="20"/>
                <w:szCs w:val="20"/>
                <w:lang w:eastAsia="cs-CZ"/>
              </w:rPr>
            </w:pPr>
            <w:r w:rsidRPr="009F1F29">
              <w:rPr>
                <w:rFonts w:asciiTheme="majorHAnsi" w:eastAsia="Times New Roman" w:hAnsiTheme="majorHAnsi" w:cs="Arial"/>
                <w:color w:val="00000A"/>
                <w:sz w:val="20"/>
                <w:szCs w:val="20"/>
                <w:lang w:eastAsia="cs-CZ"/>
              </w:rPr>
              <w:t xml:space="preserve">                    126 000</w:t>
            </w:r>
          </w:p>
        </w:tc>
      </w:tr>
      <w:tr w:rsidR="00334867" w:rsidRPr="00C25570" w:rsidTr="00F860E0">
        <w:trPr>
          <w:trHeight w:val="300"/>
        </w:trPr>
        <w:tc>
          <w:tcPr>
            <w:tcW w:w="1143" w:type="dxa"/>
            <w:tcBorders>
              <w:top w:val="nil"/>
              <w:left w:val="single" w:sz="4" w:space="0" w:color="00000A"/>
              <w:bottom w:val="single" w:sz="4" w:space="0" w:color="00000A"/>
              <w:right w:val="single" w:sz="4" w:space="0" w:color="00000A"/>
            </w:tcBorders>
            <w:shd w:val="clear" w:color="auto" w:fill="244062"/>
            <w:tcMar>
              <w:left w:w="65" w:type="dxa"/>
            </w:tcMar>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Celkem</w:t>
            </w:r>
          </w:p>
        </w:tc>
        <w:tc>
          <w:tcPr>
            <w:tcW w:w="1184" w:type="dxa"/>
            <w:tcBorders>
              <w:top w:val="nil"/>
              <w:left w:val="nil"/>
              <w:bottom w:val="single" w:sz="4" w:space="0" w:color="00000A"/>
              <w:right w:val="single" w:sz="4" w:space="0" w:color="00000A"/>
            </w:tcBorders>
            <w:shd w:val="clear" w:color="auto" w:fill="244062"/>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 </w:t>
            </w:r>
          </w:p>
        </w:tc>
        <w:tc>
          <w:tcPr>
            <w:tcW w:w="1500" w:type="dxa"/>
            <w:tcBorders>
              <w:top w:val="nil"/>
              <w:left w:val="nil"/>
              <w:bottom w:val="single" w:sz="4" w:space="0" w:color="00000A"/>
              <w:right w:val="single" w:sz="4" w:space="0" w:color="00000A"/>
            </w:tcBorders>
            <w:shd w:val="clear" w:color="auto" w:fill="244062"/>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 </w:t>
            </w:r>
          </w:p>
        </w:tc>
        <w:tc>
          <w:tcPr>
            <w:tcW w:w="1701" w:type="dxa"/>
            <w:tcBorders>
              <w:top w:val="nil"/>
              <w:left w:val="nil"/>
              <w:bottom w:val="single" w:sz="4" w:space="0" w:color="00000A"/>
              <w:right w:val="single" w:sz="4" w:space="0" w:color="00000A"/>
            </w:tcBorders>
            <w:shd w:val="clear" w:color="auto" w:fill="244062"/>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 </w:t>
            </w:r>
          </w:p>
        </w:tc>
        <w:tc>
          <w:tcPr>
            <w:tcW w:w="1276" w:type="dxa"/>
            <w:tcBorders>
              <w:top w:val="nil"/>
              <w:left w:val="nil"/>
              <w:bottom w:val="single" w:sz="4" w:space="0" w:color="00000A"/>
              <w:right w:val="single" w:sz="4" w:space="0" w:color="00000A"/>
            </w:tcBorders>
            <w:shd w:val="clear" w:color="auto" w:fill="244062"/>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 </w:t>
            </w:r>
          </w:p>
        </w:tc>
        <w:tc>
          <w:tcPr>
            <w:tcW w:w="2054" w:type="dxa"/>
            <w:tcBorders>
              <w:top w:val="nil"/>
              <w:left w:val="nil"/>
              <w:bottom w:val="single" w:sz="4" w:space="0" w:color="00000A"/>
              <w:right w:val="single" w:sz="4" w:space="0" w:color="00000A"/>
            </w:tcBorders>
            <w:shd w:val="clear" w:color="auto" w:fill="244062"/>
            <w:vAlign w:val="bottom"/>
          </w:tcPr>
          <w:p w:rsidR="00334867" w:rsidRPr="00C25570" w:rsidRDefault="00334867" w:rsidP="00F860E0">
            <w:pPr>
              <w:spacing w:after="0" w:line="100" w:lineRule="atLeast"/>
              <w:ind w:right="141"/>
              <w:jc w:val="right"/>
              <w:rPr>
                <w:rFonts w:asciiTheme="majorHAnsi" w:eastAsia="Times New Roman" w:hAnsiTheme="majorHAnsi" w:cs="Arial"/>
                <w:b/>
                <w:bCs/>
                <w:color w:val="FFFFFF"/>
                <w:sz w:val="20"/>
                <w:szCs w:val="20"/>
                <w:lang w:eastAsia="cs-CZ"/>
              </w:rPr>
            </w:pPr>
            <w:r w:rsidRPr="00C25570">
              <w:rPr>
                <w:rFonts w:asciiTheme="majorHAnsi" w:eastAsia="Times New Roman" w:hAnsiTheme="majorHAnsi" w:cs="Arial"/>
                <w:b/>
                <w:bCs/>
                <w:color w:val="FFFFFF"/>
                <w:sz w:val="20"/>
                <w:szCs w:val="20"/>
                <w:lang w:eastAsia="cs-CZ"/>
              </w:rPr>
              <w:t xml:space="preserve"> 1 248 400</w:t>
            </w:r>
          </w:p>
        </w:tc>
      </w:tr>
    </w:tbl>
    <w:p w:rsidR="00334867" w:rsidRPr="00C25570" w:rsidRDefault="00334867" w:rsidP="00334867">
      <w:pPr>
        <w:pStyle w:val="odstavec"/>
        <w:spacing w:before="240"/>
        <w:rPr>
          <w:rFonts w:asciiTheme="majorHAnsi" w:hAnsiTheme="majorHAnsi"/>
        </w:rPr>
      </w:pPr>
      <w:r w:rsidRPr="00C25570">
        <w:rPr>
          <w:rFonts w:asciiTheme="majorHAnsi" w:hAnsiTheme="majorHAnsi"/>
        </w:rPr>
        <w:t xml:space="preserve">Tabulka obnovy předpokládá vytížení zařízení o 30 % nižší než pro standardní dobu životnosti </w:t>
      </w:r>
      <w:r>
        <w:rPr>
          <w:rFonts w:asciiTheme="majorHAnsi" w:hAnsiTheme="majorHAnsi"/>
        </w:rPr>
        <w:t>na základě</w:t>
      </w:r>
      <w:r w:rsidRPr="00C25570">
        <w:rPr>
          <w:rFonts w:asciiTheme="majorHAnsi" w:hAnsiTheme="majorHAnsi"/>
        </w:rPr>
        <w:t xml:space="preserve"> </w:t>
      </w:r>
      <w:r>
        <w:rPr>
          <w:rFonts w:asciiTheme="majorHAnsi" w:hAnsiTheme="majorHAnsi"/>
        </w:rPr>
        <w:t>skutečnosti</w:t>
      </w:r>
      <w:r w:rsidRPr="00C25570">
        <w:rPr>
          <w:rFonts w:asciiTheme="majorHAnsi" w:hAnsiTheme="majorHAnsi"/>
        </w:rPr>
        <w:t>, že na operačních střediscích nejsou neustále vytížena všechna pracoviště. Náhlav</w:t>
      </w:r>
      <w:r>
        <w:rPr>
          <w:rFonts w:asciiTheme="majorHAnsi" w:hAnsiTheme="majorHAnsi"/>
        </w:rPr>
        <w:t>ní</w:t>
      </w:r>
      <w:r w:rsidRPr="00C25570">
        <w:rPr>
          <w:rFonts w:asciiTheme="majorHAnsi" w:hAnsiTheme="majorHAnsi"/>
        </w:rPr>
        <w:t xml:space="preserve"> soupravy jsou </w:t>
      </w:r>
      <w:r>
        <w:rPr>
          <w:rFonts w:asciiTheme="majorHAnsi" w:hAnsiTheme="majorHAnsi"/>
        </w:rPr>
        <w:t>chápány</w:t>
      </w:r>
      <w:r w:rsidRPr="00C25570">
        <w:rPr>
          <w:rFonts w:asciiTheme="majorHAnsi" w:hAnsiTheme="majorHAnsi"/>
        </w:rPr>
        <w:t xml:space="preserve"> jako spotřební zboží Zadavatele </w:t>
      </w:r>
      <w:r>
        <w:rPr>
          <w:rFonts w:asciiTheme="majorHAnsi" w:hAnsiTheme="majorHAnsi"/>
        </w:rPr>
        <w:br/>
      </w:r>
      <w:r w:rsidRPr="00C25570">
        <w:rPr>
          <w:rFonts w:asciiTheme="majorHAnsi" w:hAnsiTheme="majorHAnsi"/>
        </w:rPr>
        <w:t xml:space="preserve">a jsou tedy mimo tuto kalkulaci. </w:t>
      </w:r>
    </w:p>
    <w:p w:rsidR="00334867" w:rsidRPr="00C25570" w:rsidRDefault="00334867" w:rsidP="00334867">
      <w:pPr>
        <w:pStyle w:val="odstavec"/>
        <w:rPr>
          <w:rFonts w:asciiTheme="majorHAnsi" w:hAnsiTheme="majorHAnsi"/>
        </w:rPr>
      </w:pPr>
      <w:r>
        <w:rPr>
          <w:rFonts w:asciiTheme="majorHAnsi" w:hAnsiTheme="majorHAnsi"/>
        </w:rPr>
        <w:lastRenderedPageBreak/>
        <w:t>V případě, že by Zadavateli nevyhovovalo vytvoření vlastního skladu pro zajištění obnovy zařízení koncových stanic po vypršení doby udržitelnosti, navrhuje Dodavatel jako alternativu, že sklad vytvoří on a nabídne ho Zadavateli jako službu.</w:t>
      </w:r>
      <w:r w:rsidDel="00614140">
        <w:rPr>
          <w:rFonts w:asciiTheme="majorHAnsi" w:hAnsiTheme="majorHAnsi"/>
        </w:rPr>
        <w:t xml:space="preserve"> </w:t>
      </w:r>
    </w:p>
    <w:p w:rsidR="00334867" w:rsidRPr="00C25570" w:rsidRDefault="00334867" w:rsidP="00334867">
      <w:pPr>
        <w:pStyle w:val="odstavec"/>
        <w:rPr>
          <w:rFonts w:asciiTheme="majorHAnsi" w:hAnsiTheme="majorHAnsi"/>
        </w:rPr>
      </w:pPr>
      <w:r w:rsidRPr="00C25570">
        <w:rPr>
          <w:rFonts w:asciiTheme="majorHAnsi" w:hAnsiTheme="majorHAnsi"/>
        </w:rPr>
        <w:t>Obnova ostatních prvků</w:t>
      </w:r>
      <w:r>
        <w:rPr>
          <w:rFonts w:asciiTheme="majorHAnsi" w:hAnsiTheme="majorHAnsi"/>
        </w:rPr>
        <w:t xml:space="preserve"> než zařízení koncových stanic</w:t>
      </w:r>
      <w:r w:rsidRPr="00C25570">
        <w:rPr>
          <w:rFonts w:asciiTheme="majorHAnsi" w:hAnsiTheme="majorHAnsi"/>
        </w:rPr>
        <w:t>, zejména serverů a sítě</w:t>
      </w:r>
      <w:r>
        <w:rPr>
          <w:rFonts w:asciiTheme="majorHAnsi" w:hAnsiTheme="majorHAnsi"/>
        </w:rPr>
        <w:t>,</w:t>
      </w:r>
      <w:r w:rsidRPr="00C25570">
        <w:rPr>
          <w:rFonts w:asciiTheme="majorHAnsi" w:hAnsiTheme="majorHAnsi"/>
        </w:rPr>
        <w:t xml:space="preserve"> není momentálně predikovatelná. </w:t>
      </w:r>
      <w:r>
        <w:rPr>
          <w:rFonts w:asciiTheme="majorHAnsi" w:hAnsiTheme="majorHAnsi"/>
        </w:rPr>
        <w:t>Vzhledem k tomu</w:t>
      </w:r>
      <w:r w:rsidRPr="00C25570">
        <w:rPr>
          <w:rFonts w:asciiTheme="majorHAnsi" w:hAnsiTheme="majorHAnsi"/>
        </w:rPr>
        <w:t xml:space="preserve">, že bude vše Dodavatelem vysoutěženo </w:t>
      </w:r>
      <w:r>
        <w:rPr>
          <w:rFonts w:asciiTheme="majorHAnsi" w:hAnsiTheme="majorHAnsi"/>
        </w:rPr>
        <w:br/>
      </w:r>
      <w:r w:rsidRPr="00C25570">
        <w:rPr>
          <w:rFonts w:asciiTheme="majorHAnsi" w:hAnsiTheme="majorHAnsi"/>
        </w:rPr>
        <w:t xml:space="preserve">se zárukou na 5 let, do uplynutí těchto </w:t>
      </w:r>
      <w:r>
        <w:rPr>
          <w:rFonts w:asciiTheme="majorHAnsi" w:hAnsiTheme="majorHAnsi"/>
        </w:rPr>
        <w:t>pě</w:t>
      </w:r>
      <w:r w:rsidRPr="00C25570">
        <w:rPr>
          <w:rFonts w:asciiTheme="majorHAnsi" w:hAnsiTheme="majorHAnsi"/>
        </w:rPr>
        <w:t>ti let bude obnova prakticky nulová a po jejich skončení až absolutní. Tuto obnovu však nelze vzhledem k časovému horizontu a neznámosti finálních technologií predikovat, bude tedy nezbytné provést analýzu obnovy</w:t>
      </w:r>
      <w:r>
        <w:rPr>
          <w:rFonts w:asciiTheme="majorHAnsi" w:hAnsiTheme="majorHAnsi"/>
        </w:rPr>
        <w:t xml:space="preserve"> teprve poté</w:t>
      </w:r>
      <w:r w:rsidRPr="00C25570">
        <w:rPr>
          <w:rFonts w:asciiTheme="majorHAnsi" w:hAnsiTheme="majorHAnsi"/>
        </w:rPr>
        <w:t>, kdy se doba udržitelnosti bude chýlit ke svému konci.</w:t>
      </w:r>
      <w:r>
        <w:rPr>
          <w:rFonts w:asciiTheme="majorHAnsi" w:hAnsiTheme="majorHAnsi"/>
        </w:rPr>
        <w:t xml:space="preserve">  Pro zjištění stavu bude v rámci Servisní smlouvy dohodnut postup k vytvoření analýzy stavu systému ke konci doby udržitelnosti. Tato analýza zjistí skutečný stav HW a vybavení koncových stanic a poskytne tak ucelený obraz, jaké investice budou po vypršení doby udržitelnosti potřeba. </w:t>
      </w:r>
    </w:p>
    <w:p w:rsidR="00334867" w:rsidRPr="00C25570" w:rsidRDefault="00334867" w:rsidP="00334867">
      <w:pPr>
        <w:pStyle w:val="Nadpis2"/>
      </w:pPr>
      <w:bookmarkStart w:id="36" w:name="_Toc366660628"/>
      <w:bookmarkStart w:id="37" w:name="_Toc364669309"/>
      <w:bookmarkStart w:id="38" w:name="__RefHeading__1844_139204102"/>
      <w:bookmarkStart w:id="39" w:name="_Toc370076216"/>
      <w:bookmarkEnd w:id="36"/>
      <w:bookmarkEnd w:id="37"/>
      <w:bookmarkEnd w:id="38"/>
      <w:r w:rsidRPr="00C25570">
        <w:t>Procesní zajištění provozu</w:t>
      </w:r>
      <w:bookmarkEnd w:id="39"/>
    </w:p>
    <w:p w:rsidR="00334867" w:rsidRPr="00C25570" w:rsidRDefault="00334867" w:rsidP="00334867">
      <w:pPr>
        <w:pStyle w:val="odstavec"/>
        <w:rPr>
          <w:rFonts w:asciiTheme="majorHAnsi" w:hAnsiTheme="majorHAnsi"/>
        </w:rPr>
      </w:pPr>
      <w:r w:rsidRPr="00C25570">
        <w:rPr>
          <w:rFonts w:asciiTheme="majorHAnsi" w:hAnsiTheme="majorHAnsi"/>
        </w:rPr>
        <w:t xml:space="preserve">Služby provozu budou zajištěny standardizovanými procesy. Základní procesy budou: </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Management událostí</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Management incidentů</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Management problémů</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Management změn</w:t>
      </w:r>
    </w:p>
    <w:p w:rsidR="00334867" w:rsidRPr="00C25570" w:rsidRDefault="00334867" w:rsidP="00334867">
      <w:pPr>
        <w:pStyle w:val="odstavec"/>
        <w:numPr>
          <w:ilvl w:val="0"/>
          <w:numId w:val="45"/>
        </w:numPr>
        <w:rPr>
          <w:rFonts w:asciiTheme="majorHAnsi" w:hAnsiTheme="majorHAnsi"/>
        </w:rPr>
      </w:pPr>
      <w:r>
        <w:rPr>
          <w:rFonts w:asciiTheme="majorHAnsi" w:hAnsiTheme="majorHAnsi"/>
        </w:rPr>
        <w:t xml:space="preserve">Vyhodnocení změnových </w:t>
      </w:r>
      <w:r w:rsidRPr="00C25570">
        <w:rPr>
          <w:rFonts w:asciiTheme="majorHAnsi" w:hAnsiTheme="majorHAnsi"/>
        </w:rPr>
        <w:t>požadavků</w:t>
      </w:r>
    </w:p>
    <w:p w:rsidR="00334867" w:rsidRPr="00C25570" w:rsidRDefault="00334867" w:rsidP="00334867">
      <w:pPr>
        <w:pStyle w:val="odstavec"/>
        <w:numPr>
          <w:ilvl w:val="0"/>
          <w:numId w:val="45"/>
        </w:numPr>
        <w:rPr>
          <w:rFonts w:asciiTheme="majorHAnsi" w:hAnsiTheme="majorHAnsi"/>
        </w:rPr>
      </w:pPr>
      <w:r>
        <w:rPr>
          <w:rFonts w:asciiTheme="majorHAnsi" w:hAnsiTheme="majorHAnsi"/>
        </w:rPr>
        <w:t xml:space="preserve">Řízení verzí </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Validace a testování</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Management konfigurace</w:t>
      </w:r>
    </w:p>
    <w:p w:rsidR="00334867" w:rsidRPr="00C25570" w:rsidRDefault="00334867" w:rsidP="00334867">
      <w:pPr>
        <w:pStyle w:val="odstavec"/>
        <w:numPr>
          <w:ilvl w:val="0"/>
          <w:numId w:val="45"/>
        </w:numPr>
        <w:rPr>
          <w:rFonts w:asciiTheme="majorHAnsi" w:hAnsiTheme="majorHAnsi"/>
        </w:rPr>
      </w:pPr>
      <w:r>
        <w:rPr>
          <w:rFonts w:asciiTheme="majorHAnsi" w:hAnsiTheme="majorHAnsi"/>
        </w:rPr>
        <w:t>Základní schéma eskalace</w:t>
      </w:r>
    </w:p>
    <w:p w:rsidR="00334867" w:rsidRPr="00C25570" w:rsidRDefault="00334867" w:rsidP="00334867">
      <w:pPr>
        <w:pStyle w:val="odstavec"/>
        <w:rPr>
          <w:rFonts w:asciiTheme="majorHAnsi" w:hAnsiTheme="majorHAnsi"/>
        </w:rPr>
      </w:pPr>
      <w:r w:rsidRPr="00C25570">
        <w:rPr>
          <w:rFonts w:asciiTheme="majorHAnsi" w:hAnsiTheme="majorHAnsi"/>
        </w:rPr>
        <w:t>Pro zajištění dostatečné kvality jednotlivých procesů a služeb budou následně vytvořeny eskalační procedury a popsány jednotlivé kroky interakce</w:t>
      </w:r>
      <w:r>
        <w:rPr>
          <w:rFonts w:asciiTheme="majorHAnsi" w:hAnsiTheme="majorHAnsi"/>
        </w:rPr>
        <w:t xml:space="preserve"> mezi Z</w:t>
      </w:r>
      <w:r w:rsidRPr="00C25570">
        <w:rPr>
          <w:rFonts w:asciiTheme="majorHAnsi" w:hAnsiTheme="majorHAnsi"/>
        </w:rPr>
        <w:t>adavatel</w:t>
      </w:r>
      <w:r>
        <w:rPr>
          <w:rFonts w:asciiTheme="majorHAnsi" w:hAnsiTheme="majorHAnsi"/>
        </w:rPr>
        <w:t>em</w:t>
      </w:r>
      <w:r w:rsidRPr="00C25570">
        <w:rPr>
          <w:rFonts w:asciiTheme="majorHAnsi" w:hAnsiTheme="majorHAnsi"/>
        </w:rPr>
        <w:t xml:space="preserve"> a </w:t>
      </w:r>
      <w:r>
        <w:rPr>
          <w:rFonts w:asciiTheme="majorHAnsi" w:hAnsiTheme="majorHAnsi"/>
        </w:rPr>
        <w:t>D</w:t>
      </w:r>
      <w:r w:rsidRPr="00C25570">
        <w:rPr>
          <w:rFonts w:asciiTheme="majorHAnsi" w:hAnsiTheme="majorHAnsi"/>
        </w:rPr>
        <w:t>odavatel</w:t>
      </w:r>
      <w:r>
        <w:rPr>
          <w:rFonts w:asciiTheme="majorHAnsi" w:hAnsiTheme="majorHAnsi"/>
        </w:rPr>
        <w:t>em</w:t>
      </w:r>
      <w:r w:rsidRPr="00C25570">
        <w:rPr>
          <w:rFonts w:asciiTheme="majorHAnsi" w:hAnsiTheme="majorHAnsi"/>
        </w:rPr>
        <w:t>. Zcela podrobně bude toto možné předložit</w:t>
      </w:r>
      <w:r>
        <w:rPr>
          <w:rFonts w:asciiTheme="majorHAnsi" w:hAnsiTheme="majorHAnsi"/>
        </w:rPr>
        <w:t xml:space="preserve"> teprve</w:t>
      </w:r>
      <w:r w:rsidRPr="00C25570">
        <w:rPr>
          <w:rFonts w:asciiTheme="majorHAnsi" w:hAnsiTheme="majorHAnsi"/>
        </w:rPr>
        <w:t xml:space="preserve"> po konkretizaci finálně použitých technologií. Součástí služby je rovněž implementace SW nástroje pro podporu funkc</w:t>
      </w:r>
      <w:r>
        <w:rPr>
          <w:rFonts w:asciiTheme="majorHAnsi" w:hAnsiTheme="majorHAnsi"/>
        </w:rPr>
        <w:t>í</w:t>
      </w:r>
      <w:r w:rsidRPr="00C25570">
        <w:rPr>
          <w:rFonts w:asciiTheme="majorHAnsi" w:hAnsiTheme="majorHAnsi"/>
        </w:rPr>
        <w:t xml:space="preserve"> </w:t>
      </w:r>
      <w:r>
        <w:rPr>
          <w:rFonts w:asciiTheme="majorHAnsi" w:hAnsiTheme="majorHAnsi"/>
        </w:rPr>
        <w:br/>
      </w:r>
      <w:r w:rsidRPr="00C25570">
        <w:rPr>
          <w:rFonts w:asciiTheme="majorHAnsi" w:hAnsiTheme="majorHAnsi"/>
        </w:rPr>
        <w:t>Servi</w:t>
      </w:r>
      <w:r>
        <w:rPr>
          <w:rFonts w:asciiTheme="majorHAnsi" w:hAnsiTheme="majorHAnsi"/>
        </w:rPr>
        <w:t>s</w:t>
      </w:r>
      <w:r w:rsidRPr="00C25570">
        <w:rPr>
          <w:rFonts w:asciiTheme="majorHAnsi" w:hAnsiTheme="majorHAnsi"/>
        </w:rPr>
        <w:t xml:space="preserve"> </w:t>
      </w:r>
      <w:r>
        <w:rPr>
          <w:rFonts w:asciiTheme="majorHAnsi" w:hAnsiTheme="majorHAnsi"/>
        </w:rPr>
        <w:t>d</w:t>
      </w:r>
      <w:r w:rsidRPr="00C25570">
        <w:rPr>
          <w:rFonts w:asciiTheme="majorHAnsi" w:hAnsiTheme="majorHAnsi"/>
        </w:rPr>
        <w:t xml:space="preserve">esk a procesů Incident, </w:t>
      </w:r>
      <w:r>
        <w:rPr>
          <w:rFonts w:asciiTheme="majorHAnsi" w:hAnsiTheme="majorHAnsi"/>
        </w:rPr>
        <w:t>Konfigurace</w:t>
      </w:r>
      <w:r w:rsidRPr="00C25570">
        <w:rPr>
          <w:rFonts w:asciiTheme="majorHAnsi" w:hAnsiTheme="majorHAnsi"/>
        </w:rPr>
        <w:t xml:space="preserve">, </w:t>
      </w:r>
      <w:r>
        <w:rPr>
          <w:rFonts w:asciiTheme="majorHAnsi" w:hAnsiTheme="majorHAnsi"/>
        </w:rPr>
        <w:t>Problém</w:t>
      </w:r>
      <w:r w:rsidRPr="00C25570">
        <w:rPr>
          <w:rFonts w:asciiTheme="majorHAnsi" w:hAnsiTheme="majorHAnsi"/>
        </w:rPr>
        <w:t xml:space="preserve"> a </w:t>
      </w:r>
      <w:r>
        <w:rPr>
          <w:rFonts w:asciiTheme="majorHAnsi" w:hAnsiTheme="majorHAnsi"/>
        </w:rPr>
        <w:t>Managementu změn,</w:t>
      </w:r>
      <w:r w:rsidRPr="00C25570">
        <w:rPr>
          <w:rFonts w:asciiTheme="majorHAnsi" w:hAnsiTheme="majorHAnsi"/>
        </w:rPr>
        <w:t xml:space="preserve"> včetně potřebných eskalací</w:t>
      </w:r>
      <w:r>
        <w:rPr>
          <w:rFonts w:asciiTheme="majorHAnsi" w:hAnsiTheme="majorHAnsi"/>
        </w:rPr>
        <w:t>. Konkretizace procesu eskalací proběhne až při specifikaci provozního řádu systému. V tomto dokumentu je tedy přiloženo pouze jednoduché eskalační schéma</w:t>
      </w:r>
      <w:r w:rsidRPr="00C25570">
        <w:rPr>
          <w:rFonts w:asciiTheme="majorHAnsi" w:hAnsiTheme="majorHAnsi"/>
        </w:rPr>
        <w:t>.</w:t>
      </w:r>
    </w:p>
    <w:p w:rsidR="00334867" w:rsidRPr="0060748B" w:rsidRDefault="00334867" w:rsidP="00334867">
      <w:pPr>
        <w:ind w:left="851"/>
        <w:rPr>
          <w:rStyle w:val="Nadpis4Char1"/>
        </w:rPr>
      </w:pPr>
      <w:r w:rsidRPr="00C25570">
        <w:rPr>
          <w:rFonts w:asciiTheme="majorHAnsi" w:hAnsiTheme="majorHAnsi"/>
          <w:b/>
        </w:rPr>
        <w:t>Management událostí</w:t>
      </w:r>
      <w:r w:rsidRPr="00C25570">
        <w:rPr>
          <w:rFonts w:asciiTheme="majorHAnsi" w:hAnsiTheme="majorHAnsi"/>
          <w:b/>
        </w:rPr>
        <w:br/>
      </w:r>
      <w:r>
        <w:rPr>
          <w:rFonts w:asciiTheme="majorHAnsi" w:hAnsiTheme="majorHAnsi"/>
        </w:rPr>
        <w:t>Managem</w:t>
      </w:r>
      <w:r w:rsidRPr="00C25570">
        <w:rPr>
          <w:rFonts w:asciiTheme="majorHAnsi" w:hAnsiTheme="majorHAnsi"/>
        </w:rPr>
        <w:t>ent událostí bude následovat tento proces:</w:t>
      </w:r>
      <w:r>
        <w:rPr>
          <w:rFonts w:asciiTheme="majorHAnsi" w:hAnsiTheme="majorHAnsi"/>
          <w:noProof/>
          <w:lang w:eastAsia="cs-CZ"/>
        </w:rPr>
        <w:lastRenderedPageBreak/>
        <w:drawing>
          <wp:inline distT="0" distB="0" distL="0" distR="0" wp14:anchorId="269E2E70" wp14:editId="1D684426">
            <wp:extent cx="4993240" cy="8147407"/>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93416" cy="8147695"/>
                    </a:xfrm>
                    <a:prstGeom prst="rect">
                      <a:avLst/>
                    </a:prstGeom>
                    <a:noFill/>
                    <a:ln>
                      <a:noFill/>
                    </a:ln>
                  </pic:spPr>
                </pic:pic>
              </a:graphicData>
            </a:graphic>
          </wp:inline>
        </w:drawing>
      </w:r>
      <w:r>
        <w:rPr>
          <w:rFonts w:asciiTheme="majorHAnsi" w:hAnsiTheme="majorHAnsi"/>
        </w:rPr>
        <w:br/>
      </w:r>
      <w:r w:rsidRPr="0060748B">
        <w:rPr>
          <w:rStyle w:val="Nadpis4Char1"/>
        </w:rPr>
        <w:t>Model 2 - Proces managementu událostí</w:t>
      </w:r>
      <w:r w:rsidRPr="0060748B">
        <w:rPr>
          <w:rStyle w:val="Nadpis4Char1"/>
        </w:rPr>
        <w:fldChar w:fldCharType="begin"/>
      </w:r>
      <w:r w:rsidRPr="0060748B">
        <w:rPr>
          <w:rStyle w:val="Nadpis4Char1"/>
        </w:rPr>
        <w:instrText xml:space="preserve"> XE "Model 2 - Proces managementu událostí" </w:instrText>
      </w:r>
      <w:r w:rsidRPr="0060748B">
        <w:rPr>
          <w:rStyle w:val="Nadpis4Char1"/>
        </w:rPr>
        <w:fldChar w:fldCharType="end"/>
      </w:r>
    </w:p>
    <w:p w:rsidR="00334867" w:rsidRPr="00C25570" w:rsidRDefault="00334867" w:rsidP="00334867">
      <w:pPr>
        <w:pStyle w:val="odstavec"/>
        <w:rPr>
          <w:rFonts w:asciiTheme="majorHAnsi" w:hAnsiTheme="majorHAnsi"/>
        </w:rPr>
      </w:pPr>
      <w:r w:rsidRPr="00C25570">
        <w:rPr>
          <w:rFonts w:asciiTheme="majorHAnsi" w:hAnsiTheme="majorHAnsi"/>
        </w:rPr>
        <w:lastRenderedPageBreak/>
        <w:t>Proces začíná tím, že se v rámci provozovaného systému stane něco neobvyklého a systém provozu vygeneruje notifikaci. Tato notifikace je pracovníkem ve službě prověřena skrze její detekování a filtraci. Tyto kroky zjistí problémové místo a jedn</w:t>
      </w:r>
      <w:r>
        <w:rPr>
          <w:rFonts w:asciiTheme="majorHAnsi" w:hAnsiTheme="majorHAnsi"/>
        </w:rPr>
        <w:t>označně určí událost – zda</w:t>
      </w:r>
      <w:r w:rsidRPr="00C25570">
        <w:rPr>
          <w:rFonts w:asciiTheme="majorHAnsi" w:hAnsiTheme="majorHAnsi"/>
        </w:rPr>
        <w:t xml:space="preserve"> se například nejedná o opakující se událost či již známý problém</w:t>
      </w:r>
      <w:r>
        <w:rPr>
          <w:rFonts w:asciiTheme="majorHAnsi" w:hAnsiTheme="majorHAnsi"/>
        </w:rPr>
        <w:t>,</w:t>
      </w:r>
      <w:r w:rsidRPr="00C25570">
        <w:rPr>
          <w:rFonts w:asciiTheme="majorHAnsi" w:hAnsiTheme="majorHAnsi"/>
        </w:rPr>
        <w:t xml:space="preserve"> nebo se například jedná o neškodný následek po změně či pouze informační notifikaci. V tomto </w:t>
      </w:r>
      <w:r>
        <w:rPr>
          <w:rFonts w:asciiTheme="majorHAnsi" w:hAnsiTheme="majorHAnsi"/>
        </w:rPr>
        <w:t>bodu</w:t>
      </w:r>
      <w:r w:rsidRPr="00C25570">
        <w:rPr>
          <w:rFonts w:asciiTheme="majorHAnsi" w:hAnsiTheme="majorHAnsi"/>
        </w:rPr>
        <w:t xml:space="preserve"> dojde k rozhodnutí, jestli se jedná informační notifikaci, varování nebo výjimku. Podle této filtrace je spuštěn další sled akcí.</w:t>
      </w:r>
    </w:p>
    <w:p w:rsidR="00334867" w:rsidRPr="00C25570" w:rsidRDefault="00334867" w:rsidP="00334867">
      <w:pPr>
        <w:pStyle w:val="odstavec"/>
        <w:rPr>
          <w:rFonts w:asciiTheme="majorHAnsi" w:hAnsiTheme="majorHAnsi"/>
        </w:rPr>
      </w:pPr>
      <w:r w:rsidRPr="00C25570">
        <w:rPr>
          <w:rFonts w:asciiTheme="majorHAnsi" w:hAnsiTheme="majorHAnsi"/>
        </w:rPr>
        <w:t xml:space="preserve">Informace a varování jsou zalogovány, u varování je však navíc zjištěna možná korelace </w:t>
      </w:r>
      <w:r>
        <w:rPr>
          <w:rFonts w:asciiTheme="majorHAnsi" w:hAnsiTheme="majorHAnsi"/>
        </w:rPr>
        <w:br/>
      </w:r>
      <w:r w:rsidRPr="00C25570">
        <w:rPr>
          <w:rFonts w:asciiTheme="majorHAnsi" w:hAnsiTheme="majorHAnsi"/>
        </w:rPr>
        <w:t>(</w:t>
      </w:r>
      <w:r>
        <w:rPr>
          <w:rFonts w:asciiTheme="majorHAnsi" w:hAnsiTheme="majorHAnsi"/>
        </w:rPr>
        <w:t>zda</w:t>
      </w:r>
      <w:r w:rsidRPr="00C25570">
        <w:rPr>
          <w:rFonts w:asciiTheme="majorHAnsi" w:hAnsiTheme="majorHAnsi"/>
        </w:rPr>
        <w:t xml:space="preserve"> notifikace nesouvisí s již známými událostmi), dále je pak spuštěna automatická reakce, pokud je pro tento typ notifikace nastavena a je notifikován personál, z jehož řad to technik následně zkontroluje. Zároveň je u varování spuštěn stejný proces jako výjimky – notifikace je klasifikována, jestli se jedná o incident, problém nebo následek změny. V každém z těchto tří případů je pak událost postoupena do příslušného procesu. </w:t>
      </w:r>
    </w:p>
    <w:p w:rsidR="00334867" w:rsidRPr="00C25570" w:rsidRDefault="00334867" w:rsidP="00334867">
      <w:pPr>
        <w:pStyle w:val="odstavec"/>
        <w:rPr>
          <w:rFonts w:asciiTheme="majorHAnsi" w:hAnsiTheme="majorHAnsi"/>
        </w:rPr>
      </w:pPr>
      <w:r w:rsidRPr="00C25570">
        <w:rPr>
          <w:rFonts w:asciiTheme="majorHAnsi" w:hAnsiTheme="majorHAnsi"/>
        </w:rPr>
        <w:t>Nakonec jsou akce zrevidovány, kdy je především zkontrolováno vyřešení události. Je-li událost vyřešena, je následně uzavřena a proces končí. Není-li událost vyřešena, je postoupena zpět do klasifikace, jestli se jedná o incident, problém nebo následek změny.</w:t>
      </w:r>
    </w:p>
    <w:p w:rsidR="00334867" w:rsidRPr="00C25570" w:rsidRDefault="00334867" w:rsidP="00334867">
      <w:pPr>
        <w:rPr>
          <w:rFonts w:asciiTheme="majorHAnsi" w:hAnsiTheme="majorHAnsi"/>
          <w:b/>
        </w:rPr>
      </w:pPr>
      <w:r w:rsidRPr="00C25570">
        <w:rPr>
          <w:rFonts w:asciiTheme="majorHAnsi" w:hAnsiTheme="majorHAnsi"/>
          <w:b/>
        </w:rPr>
        <w:br w:type="page"/>
      </w:r>
    </w:p>
    <w:p w:rsidR="00334867" w:rsidRPr="00C25570" w:rsidRDefault="00334867" w:rsidP="00334867">
      <w:pPr>
        <w:pStyle w:val="odstavec"/>
        <w:spacing w:before="200" w:after="0"/>
        <w:rPr>
          <w:rFonts w:asciiTheme="majorHAnsi" w:hAnsiTheme="majorHAnsi"/>
        </w:rPr>
      </w:pPr>
      <w:r w:rsidRPr="00C25570">
        <w:rPr>
          <w:rFonts w:asciiTheme="majorHAnsi" w:hAnsiTheme="majorHAnsi"/>
          <w:b/>
        </w:rPr>
        <w:lastRenderedPageBreak/>
        <w:t>Management incidentů</w:t>
      </w:r>
      <w:r w:rsidRPr="00C25570">
        <w:rPr>
          <w:rFonts w:asciiTheme="majorHAnsi" w:hAnsiTheme="majorHAnsi"/>
          <w:b/>
        </w:rPr>
        <w:br/>
      </w:r>
      <w:r w:rsidRPr="00C25570">
        <w:rPr>
          <w:rFonts w:asciiTheme="majorHAnsi" w:hAnsiTheme="majorHAnsi"/>
        </w:rPr>
        <w:t>Management incidentů bude následovat tento proces:</w:t>
      </w:r>
    </w:p>
    <w:p w:rsidR="00334867" w:rsidRPr="0060748B" w:rsidRDefault="00334867" w:rsidP="00334867">
      <w:pPr>
        <w:pStyle w:val="odstavec"/>
        <w:rPr>
          <w:rStyle w:val="Nadpis4Char1"/>
        </w:rPr>
      </w:pPr>
      <w:r>
        <w:rPr>
          <w:rFonts w:asciiTheme="majorHAnsi" w:hAnsiTheme="majorHAnsi"/>
          <w:b/>
          <w:bCs/>
          <w:noProof/>
          <w:color w:val="4F81BD"/>
          <w:sz w:val="18"/>
          <w:szCs w:val="18"/>
          <w:lang w:eastAsia="cs-CZ"/>
        </w:rPr>
        <w:drawing>
          <wp:inline distT="0" distB="0" distL="0" distR="0" wp14:anchorId="440B27E4" wp14:editId="7B06379B">
            <wp:extent cx="1865331" cy="8120270"/>
            <wp:effectExtent l="0" t="0" r="190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67587" cy="8130089"/>
                    </a:xfrm>
                    <a:prstGeom prst="rect">
                      <a:avLst/>
                    </a:prstGeom>
                    <a:noFill/>
                    <a:ln>
                      <a:noFill/>
                    </a:ln>
                  </pic:spPr>
                </pic:pic>
              </a:graphicData>
            </a:graphic>
          </wp:inline>
        </w:drawing>
      </w:r>
      <w:r>
        <w:rPr>
          <w:rFonts w:asciiTheme="majorHAnsi" w:hAnsiTheme="majorHAnsi"/>
          <w:b/>
          <w:bCs/>
          <w:color w:val="4F81BD"/>
          <w:sz w:val="18"/>
          <w:szCs w:val="18"/>
        </w:rPr>
        <w:br/>
      </w:r>
      <w:r w:rsidRPr="0060748B">
        <w:rPr>
          <w:rStyle w:val="Nadpis4Char1"/>
        </w:rPr>
        <w:t>Model 3 - Proces managementu incidentů</w:t>
      </w:r>
      <w:r w:rsidRPr="0060748B">
        <w:rPr>
          <w:rStyle w:val="Nadpis4Char1"/>
        </w:rPr>
        <w:fldChar w:fldCharType="begin"/>
      </w:r>
      <w:r w:rsidRPr="0060748B">
        <w:rPr>
          <w:rStyle w:val="Nadpis4Char1"/>
        </w:rPr>
        <w:instrText xml:space="preserve"> XE "Model 3 - Proces managementu incidentů" </w:instrText>
      </w:r>
      <w:r w:rsidRPr="0060748B">
        <w:rPr>
          <w:rStyle w:val="Nadpis4Char1"/>
        </w:rPr>
        <w:fldChar w:fldCharType="end"/>
      </w:r>
    </w:p>
    <w:p w:rsidR="00334867" w:rsidRPr="00C25570" w:rsidRDefault="00334867" w:rsidP="00334867">
      <w:pPr>
        <w:pStyle w:val="odstavec"/>
        <w:spacing w:before="240"/>
        <w:rPr>
          <w:rFonts w:asciiTheme="majorHAnsi" w:hAnsiTheme="majorHAnsi"/>
        </w:rPr>
      </w:pPr>
      <w:r w:rsidRPr="00C25570">
        <w:rPr>
          <w:rFonts w:asciiTheme="majorHAnsi" w:hAnsiTheme="majorHAnsi"/>
        </w:rPr>
        <w:lastRenderedPageBreak/>
        <w:t xml:space="preserve">Proces managementu incidentů začíná zjištěním incidentu. Ten může přijít buď po jedné z komunikačních linek – </w:t>
      </w:r>
      <w:r>
        <w:rPr>
          <w:rFonts w:asciiTheme="majorHAnsi" w:hAnsiTheme="majorHAnsi"/>
        </w:rPr>
        <w:t>H</w:t>
      </w:r>
      <w:r w:rsidRPr="00C25570">
        <w:rPr>
          <w:rFonts w:asciiTheme="majorHAnsi" w:hAnsiTheme="majorHAnsi"/>
        </w:rPr>
        <w:t>ot</w:t>
      </w:r>
      <w:r>
        <w:rPr>
          <w:rFonts w:asciiTheme="majorHAnsi" w:hAnsiTheme="majorHAnsi"/>
        </w:rPr>
        <w:t>Li</w:t>
      </w:r>
      <w:r w:rsidRPr="00C25570">
        <w:rPr>
          <w:rFonts w:asciiTheme="majorHAnsi" w:hAnsiTheme="majorHAnsi"/>
        </w:rPr>
        <w:t>ne, fax, email, webový formulář nebo z procesu management</w:t>
      </w:r>
      <w:r>
        <w:rPr>
          <w:rFonts w:asciiTheme="majorHAnsi" w:hAnsiTheme="majorHAnsi"/>
        </w:rPr>
        <w:t>u</w:t>
      </w:r>
      <w:r w:rsidRPr="00C25570">
        <w:rPr>
          <w:rFonts w:asciiTheme="majorHAnsi" w:hAnsiTheme="majorHAnsi"/>
        </w:rPr>
        <w:t xml:space="preserve"> událostí. Následně je incident identifikován, zalogován a kategorizován. </w:t>
      </w:r>
      <w:r>
        <w:rPr>
          <w:rFonts w:asciiTheme="majorHAnsi" w:hAnsiTheme="majorHAnsi"/>
        </w:rPr>
        <w:br/>
        <w:t xml:space="preserve">Pokud se jedná o </w:t>
      </w:r>
      <w:r w:rsidRPr="00C25570">
        <w:rPr>
          <w:rFonts w:asciiTheme="majorHAnsi" w:hAnsiTheme="majorHAnsi"/>
        </w:rPr>
        <w:t xml:space="preserve">požadavek na rozvojové práce, tak tyto jsou v tomto bodě postoupeny do vlastního procesu. </w:t>
      </w:r>
    </w:p>
    <w:p w:rsidR="00334867" w:rsidRPr="00C25570" w:rsidRDefault="00334867" w:rsidP="00334867">
      <w:pPr>
        <w:pStyle w:val="odstavec"/>
        <w:spacing w:before="240"/>
        <w:rPr>
          <w:rFonts w:asciiTheme="majorHAnsi" w:hAnsiTheme="majorHAnsi"/>
        </w:rPr>
      </w:pPr>
      <w:r w:rsidRPr="00C25570">
        <w:rPr>
          <w:rFonts w:asciiTheme="majorHAnsi" w:hAnsiTheme="majorHAnsi"/>
        </w:rPr>
        <w:t>Pokud se jedná o skutečný incident, je tento prioritizován – tedy určena míra jeho kritičnosti. V případě, že se jedná o kritický incident</w:t>
      </w:r>
      <w:r>
        <w:rPr>
          <w:rFonts w:asciiTheme="majorHAnsi" w:hAnsiTheme="majorHAnsi"/>
        </w:rPr>
        <w:t>,</w:t>
      </w:r>
      <w:r w:rsidRPr="00C25570">
        <w:rPr>
          <w:rFonts w:asciiTheme="majorHAnsi" w:hAnsiTheme="majorHAnsi"/>
        </w:rPr>
        <w:t xml:space="preserve"> je tento okamžitě posunut do svého procesu. </w:t>
      </w:r>
      <w:r>
        <w:rPr>
          <w:rFonts w:asciiTheme="majorHAnsi" w:hAnsiTheme="majorHAnsi"/>
        </w:rPr>
        <w:br/>
      </w:r>
      <w:r w:rsidRPr="00C25570">
        <w:rPr>
          <w:rFonts w:asciiTheme="majorHAnsi" w:hAnsiTheme="majorHAnsi"/>
        </w:rPr>
        <w:t xml:space="preserve">U standardního incidentu je následně provedena úvodní analýza, na jejímž základě může být incident eskalován. Eskalace probíhá dle potřeby buď na další úrovně podpory a/nebo na vedení provozu jako takového. </w:t>
      </w:r>
    </w:p>
    <w:p w:rsidR="00334867" w:rsidRPr="00C25570" w:rsidRDefault="00334867" w:rsidP="00334867">
      <w:pPr>
        <w:pStyle w:val="odstavec"/>
        <w:spacing w:before="240"/>
        <w:rPr>
          <w:rFonts w:asciiTheme="majorHAnsi" w:hAnsiTheme="majorHAnsi"/>
        </w:rPr>
      </w:pPr>
      <w:r w:rsidRPr="00C25570">
        <w:rPr>
          <w:rFonts w:asciiTheme="majorHAnsi" w:hAnsiTheme="majorHAnsi"/>
        </w:rPr>
        <w:t>Následně je incident prošetřen, diagnostikován, vyřešen a systém je obnoven. Detailní podprocesy diagnostiky, řešení incidentů a obnovy budou stanoveny až při zavádění provozu jako takového – momentálně z důvodů neexistence provozního systému jako takového není tato přesná specifikace možná. Po obnově systému je pak incident uzavřen.</w:t>
      </w: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Default="00334867" w:rsidP="00334867">
      <w:pPr>
        <w:pStyle w:val="odstavec"/>
        <w:spacing w:before="240"/>
        <w:rPr>
          <w:rFonts w:asciiTheme="majorHAnsi" w:hAnsiTheme="majorHAnsi"/>
          <w:b/>
        </w:rPr>
      </w:pPr>
    </w:p>
    <w:p w:rsidR="00334867" w:rsidRPr="00C25570" w:rsidRDefault="00334867" w:rsidP="00334867">
      <w:pPr>
        <w:pStyle w:val="odstavec"/>
        <w:spacing w:before="240"/>
        <w:rPr>
          <w:rFonts w:asciiTheme="majorHAnsi" w:hAnsiTheme="majorHAnsi"/>
        </w:rPr>
      </w:pPr>
      <w:r w:rsidRPr="00C25570">
        <w:rPr>
          <w:rFonts w:asciiTheme="majorHAnsi" w:hAnsiTheme="majorHAnsi"/>
          <w:b/>
        </w:rPr>
        <w:t>Management problémů</w:t>
      </w:r>
      <w:r w:rsidRPr="00C25570">
        <w:rPr>
          <w:rFonts w:asciiTheme="majorHAnsi" w:hAnsiTheme="majorHAnsi"/>
          <w:b/>
        </w:rPr>
        <w:br/>
      </w:r>
      <w:r w:rsidRPr="00C25570">
        <w:rPr>
          <w:rFonts w:asciiTheme="majorHAnsi" w:hAnsiTheme="majorHAnsi"/>
        </w:rPr>
        <w:t>Proces managementu problémů bude následující:</w:t>
      </w:r>
    </w:p>
    <w:p w:rsidR="00334867" w:rsidRPr="00C25570" w:rsidRDefault="00334867" w:rsidP="00334867">
      <w:pPr>
        <w:pStyle w:val="Titulek"/>
        <w:spacing w:after="0"/>
        <w:rPr>
          <w:rFonts w:asciiTheme="majorHAnsi" w:hAnsiTheme="majorHAnsi"/>
          <w:b w:val="0"/>
        </w:rPr>
      </w:pPr>
      <w:r>
        <w:rPr>
          <w:rFonts w:asciiTheme="majorHAnsi" w:hAnsiTheme="majorHAnsi"/>
          <w:b w:val="0"/>
          <w:noProof/>
          <w:lang w:eastAsia="cs-CZ"/>
        </w:rPr>
        <w:drawing>
          <wp:inline distT="0" distB="0" distL="0" distR="0" wp14:anchorId="38903716" wp14:editId="0F9E118D">
            <wp:extent cx="2469435" cy="7315200"/>
            <wp:effectExtent l="0" t="0" r="762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9435" cy="7315200"/>
                    </a:xfrm>
                    <a:prstGeom prst="rect">
                      <a:avLst/>
                    </a:prstGeom>
                    <a:noFill/>
                    <a:ln>
                      <a:noFill/>
                    </a:ln>
                  </pic:spPr>
                </pic:pic>
              </a:graphicData>
            </a:graphic>
          </wp:inline>
        </w:drawing>
      </w:r>
    </w:p>
    <w:p w:rsidR="00334867" w:rsidRDefault="00334867" w:rsidP="00334867">
      <w:pPr>
        <w:pStyle w:val="Nadpis4"/>
      </w:pPr>
      <w:bookmarkStart w:id="40" w:name="_Toc370076217"/>
      <w:r>
        <w:t>Model 4 -</w:t>
      </w:r>
      <w:r w:rsidRPr="00C25570">
        <w:t xml:space="preserve"> Proces managementu problémů</w:t>
      </w:r>
      <w:bookmarkEnd w:id="40"/>
      <w:r>
        <w:fldChar w:fldCharType="begin"/>
      </w:r>
      <w:r>
        <w:instrText xml:space="preserve"> XE "</w:instrText>
      </w:r>
      <w:r w:rsidRPr="00391B8D">
        <w:instrText>Model 4 - Proces managementu problémů</w:instrText>
      </w:r>
      <w:r>
        <w:instrText xml:space="preserve">" </w:instrText>
      </w:r>
      <w:r>
        <w:fldChar w:fldCharType="end"/>
      </w:r>
    </w:p>
    <w:p w:rsidR="00334867" w:rsidRDefault="00334867" w:rsidP="00334867">
      <w:pPr>
        <w:pStyle w:val="odstavec"/>
        <w:spacing w:before="240"/>
        <w:rPr>
          <w:rFonts w:asciiTheme="majorHAnsi" w:hAnsiTheme="majorHAnsi"/>
        </w:rPr>
      </w:pPr>
    </w:p>
    <w:p w:rsidR="00334867" w:rsidRPr="00C25570" w:rsidRDefault="00334867" w:rsidP="00334867">
      <w:pPr>
        <w:pStyle w:val="odstavec"/>
        <w:spacing w:before="240"/>
        <w:rPr>
          <w:rFonts w:asciiTheme="majorHAnsi" w:hAnsiTheme="majorHAnsi"/>
        </w:rPr>
      </w:pPr>
      <w:r w:rsidRPr="00C25570">
        <w:rPr>
          <w:rFonts w:asciiTheme="majorHAnsi" w:hAnsiTheme="majorHAnsi"/>
        </w:rPr>
        <w:lastRenderedPageBreak/>
        <w:t>Proces manag</w:t>
      </w:r>
      <w:r>
        <w:rPr>
          <w:rFonts w:asciiTheme="majorHAnsi" w:hAnsiTheme="majorHAnsi"/>
        </w:rPr>
        <w:t>e</w:t>
      </w:r>
      <w:r w:rsidRPr="00C25570">
        <w:rPr>
          <w:rFonts w:asciiTheme="majorHAnsi" w:hAnsiTheme="majorHAnsi"/>
        </w:rPr>
        <w:t xml:space="preserve">mentu problémů začíná </w:t>
      </w:r>
      <w:r>
        <w:rPr>
          <w:rFonts w:asciiTheme="majorHAnsi" w:hAnsiTheme="majorHAnsi"/>
        </w:rPr>
        <w:t>výskytem</w:t>
      </w:r>
      <w:r w:rsidRPr="00C25570">
        <w:rPr>
          <w:rFonts w:asciiTheme="majorHAnsi" w:hAnsiTheme="majorHAnsi"/>
        </w:rPr>
        <w:t xml:space="preserve"> problému. Tato informace může přijít z mnoha míst, především: </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P</w:t>
      </w:r>
      <w:r>
        <w:rPr>
          <w:rFonts w:asciiTheme="majorHAnsi" w:hAnsiTheme="majorHAnsi"/>
        </w:rPr>
        <w:t>římo od S</w:t>
      </w:r>
      <w:r w:rsidRPr="00C25570">
        <w:rPr>
          <w:rFonts w:asciiTheme="majorHAnsi" w:hAnsiTheme="majorHAnsi"/>
        </w:rPr>
        <w:t>ervis desku</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Z procesu managementu incidentů</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Z procesu managementu událostí</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Z proaktivního vyhledávání problémů</w:t>
      </w:r>
    </w:p>
    <w:p w:rsidR="00334867" w:rsidRPr="00C25570" w:rsidRDefault="00334867" w:rsidP="00334867">
      <w:pPr>
        <w:pStyle w:val="odstavec"/>
        <w:numPr>
          <w:ilvl w:val="0"/>
          <w:numId w:val="45"/>
        </w:numPr>
        <w:rPr>
          <w:rFonts w:asciiTheme="majorHAnsi" w:hAnsiTheme="majorHAnsi"/>
        </w:rPr>
      </w:pPr>
      <w:r w:rsidRPr="00C25570">
        <w:rPr>
          <w:rFonts w:asciiTheme="majorHAnsi" w:hAnsiTheme="majorHAnsi"/>
        </w:rPr>
        <w:t>Od Zadavatele</w:t>
      </w:r>
    </w:p>
    <w:p w:rsidR="00334867" w:rsidRPr="00C25570" w:rsidRDefault="00334867" w:rsidP="00334867">
      <w:pPr>
        <w:pStyle w:val="odstavec"/>
        <w:rPr>
          <w:rFonts w:asciiTheme="majorHAnsi" w:hAnsiTheme="majorHAnsi"/>
        </w:rPr>
      </w:pPr>
      <w:r w:rsidRPr="00C25570">
        <w:rPr>
          <w:rFonts w:asciiTheme="majorHAnsi" w:hAnsiTheme="majorHAnsi"/>
        </w:rPr>
        <w:t xml:space="preserve">V každém případě je problém neznámým nežádoucím stavem systému, který způsobuje incidenty. V každém případě, po zjištění možného problému je tento detekován, zalogován, kategorizován a prioritizován, čímž je zajištěna plná klasifikace problému pro pozdější účely a až poté je přistoupeno k řešení problému samotného. </w:t>
      </w:r>
    </w:p>
    <w:p w:rsidR="00334867" w:rsidRPr="00C25570" w:rsidRDefault="00334867" w:rsidP="00334867">
      <w:pPr>
        <w:pStyle w:val="odstavec"/>
        <w:rPr>
          <w:rFonts w:asciiTheme="majorHAnsi" w:hAnsiTheme="majorHAnsi"/>
        </w:rPr>
      </w:pPr>
      <w:r w:rsidRPr="00C25570">
        <w:rPr>
          <w:rFonts w:asciiTheme="majorHAnsi" w:hAnsiTheme="majorHAnsi"/>
        </w:rPr>
        <w:t xml:space="preserve">Toto řešení začíná vyšetřením a diagnostikou problému, přičemž zde dochází k přímé interakci se systémem managementu konfigurace. Následně je zjištěna možnost či existence workaroundu – tedy dočasného překlenutí období s problémem. Workaround zabrání dalšímu vzniku incidentů, ale problém jako takový neřeší. V každém případě je vytvořen záznam o chybě a ten odeslán do databáze známých chyb. </w:t>
      </w:r>
    </w:p>
    <w:p w:rsidR="00334867" w:rsidRDefault="00334867" w:rsidP="00334867">
      <w:pPr>
        <w:pStyle w:val="odstavec"/>
        <w:rPr>
          <w:rFonts w:asciiTheme="majorHAnsi" w:hAnsiTheme="majorHAnsi"/>
        </w:rPr>
      </w:pPr>
      <w:r w:rsidRPr="00C25570">
        <w:rPr>
          <w:rFonts w:asciiTheme="majorHAnsi" w:hAnsiTheme="majorHAnsi"/>
        </w:rPr>
        <w:t xml:space="preserve">Následně je vyhodnoceno, jestli je pro vyřešení problému nezbytná změna systému. </w:t>
      </w:r>
      <w:r>
        <w:rPr>
          <w:rFonts w:asciiTheme="majorHAnsi" w:hAnsiTheme="majorHAnsi"/>
        </w:rPr>
        <w:br/>
      </w:r>
      <w:r w:rsidRPr="00C25570">
        <w:rPr>
          <w:rFonts w:asciiTheme="majorHAnsi" w:hAnsiTheme="majorHAnsi"/>
        </w:rPr>
        <w:t xml:space="preserve">Pokud ano, je problém eskalován do změnového managementu a pak, v každém případě, </w:t>
      </w:r>
      <w:r>
        <w:rPr>
          <w:rFonts w:asciiTheme="majorHAnsi" w:hAnsiTheme="majorHAnsi"/>
        </w:rPr>
        <w:br/>
      </w:r>
      <w:r w:rsidRPr="00C25570">
        <w:rPr>
          <w:rFonts w:asciiTheme="majorHAnsi" w:hAnsiTheme="majorHAnsi"/>
        </w:rPr>
        <w:t>je postoupen k řešení. Pokud se řešení problému podaří, je problém uzavřen</w:t>
      </w:r>
      <w:r>
        <w:rPr>
          <w:rFonts w:asciiTheme="majorHAnsi" w:hAnsiTheme="majorHAnsi"/>
        </w:rPr>
        <w:t>;</w:t>
      </w:r>
      <w:r w:rsidRPr="00C25570">
        <w:rPr>
          <w:rFonts w:asciiTheme="majorHAnsi" w:hAnsiTheme="majorHAnsi"/>
        </w:rPr>
        <w:t xml:space="preserve"> pokud nikoliv tak je problém posunut zpět do fáze diag</w:t>
      </w:r>
      <w:r>
        <w:rPr>
          <w:rFonts w:asciiTheme="majorHAnsi" w:hAnsiTheme="majorHAnsi"/>
        </w:rPr>
        <w:t>n</w:t>
      </w:r>
      <w:r w:rsidRPr="00C25570">
        <w:rPr>
          <w:rFonts w:asciiTheme="majorHAnsi" w:hAnsiTheme="majorHAnsi"/>
        </w:rPr>
        <w:t xml:space="preserve">ózy hledání workaroundu. Po uzavření problému </w:t>
      </w:r>
      <w:r>
        <w:rPr>
          <w:rFonts w:asciiTheme="majorHAnsi" w:hAnsiTheme="majorHAnsi"/>
        </w:rPr>
        <w:br/>
      </w:r>
      <w:r w:rsidRPr="00C25570">
        <w:rPr>
          <w:rFonts w:asciiTheme="majorHAnsi" w:hAnsiTheme="majorHAnsi"/>
        </w:rPr>
        <w:t>je problém revidován, pokud se jednalo o problém zásadní – například dočasná ztráta funkcionality, jejíž opravení vyžadovalo rozsáhlou změnu.</w:t>
      </w:r>
    </w:p>
    <w:p w:rsidR="00334867" w:rsidRDefault="00334867" w:rsidP="00334867">
      <w:pPr>
        <w:pStyle w:val="odstavec"/>
        <w:rPr>
          <w:rFonts w:asciiTheme="majorHAnsi" w:hAnsiTheme="majorHAnsi"/>
        </w:rPr>
      </w:pPr>
    </w:p>
    <w:p w:rsidR="00334867" w:rsidRDefault="00334867" w:rsidP="00334867">
      <w:pPr>
        <w:pStyle w:val="odstavec"/>
        <w:rPr>
          <w:rFonts w:asciiTheme="majorHAnsi" w:hAnsiTheme="majorHAnsi"/>
        </w:rPr>
      </w:pPr>
    </w:p>
    <w:p w:rsidR="00334867" w:rsidRDefault="00334867" w:rsidP="00334867">
      <w:pPr>
        <w:rPr>
          <w:rFonts w:asciiTheme="majorHAnsi" w:hAnsiTheme="majorHAnsi"/>
        </w:rPr>
      </w:pPr>
      <w:r>
        <w:rPr>
          <w:rFonts w:asciiTheme="majorHAnsi" w:hAnsiTheme="majorHAnsi"/>
        </w:rPr>
        <w:br w:type="page"/>
      </w:r>
    </w:p>
    <w:p w:rsidR="00334867" w:rsidRPr="00210984" w:rsidRDefault="00334867" w:rsidP="00334867">
      <w:pPr>
        <w:pStyle w:val="odstavec"/>
        <w:spacing w:before="240"/>
        <w:rPr>
          <w:rFonts w:ascii="Times New Roman" w:hAnsi="Times New Roman"/>
          <w:b/>
        </w:rPr>
      </w:pPr>
      <w:r w:rsidRPr="00210984">
        <w:rPr>
          <w:rFonts w:ascii="Times New Roman" w:hAnsi="Times New Roman"/>
          <w:b/>
        </w:rPr>
        <w:lastRenderedPageBreak/>
        <w:t>Management změn systému</w:t>
      </w:r>
    </w:p>
    <w:p w:rsidR="00334867" w:rsidRDefault="00334867" w:rsidP="00334867">
      <w:pPr>
        <w:pStyle w:val="odstavec"/>
        <w:spacing w:after="0"/>
      </w:pPr>
      <w:r>
        <w:t>High level proces změn systému bude následující:</w:t>
      </w:r>
    </w:p>
    <w:p w:rsidR="00334867" w:rsidRPr="0060748B" w:rsidRDefault="00334867" w:rsidP="00334867">
      <w:pPr>
        <w:pStyle w:val="Titulek"/>
        <w:rPr>
          <w:rStyle w:val="Nadpis4Char1"/>
        </w:rPr>
      </w:pPr>
      <w:r w:rsidRPr="009B1412">
        <w:rPr>
          <w:noProof/>
          <w:lang w:eastAsia="cs-CZ"/>
        </w:rPr>
        <w:drawing>
          <wp:inline distT="0" distB="0" distL="0" distR="0" wp14:anchorId="3E13F76F" wp14:editId="1F08336B">
            <wp:extent cx="2997441" cy="7615123"/>
            <wp:effectExtent l="0" t="0" r="0" b="508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07843" cy="7641549"/>
                    </a:xfrm>
                    <a:prstGeom prst="rect">
                      <a:avLst/>
                    </a:prstGeom>
                    <a:noFill/>
                    <a:ln>
                      <a:noFill/>
                    </a:ln>
                  </pic:spPr>
                </pic:pic>
              </a:graphicData>
            </a:graphic>
          </wp:inline>
        </w:drawing>
      </w:r>
      <w:r w:rsidRPr="00830374">
        <w:t xml:space="preserve"> </w:t>
      </w:r>
      <w:r>
        <w:br/>
      </w:r>
      <w:r w:rsidRPr="0060748B">
        <w:rPr>
          <w:rStyle w:val="Nadpis4Char1"/>
        </w:rPr>
        <w:t>Model 5 - Proces managementu změn systému</w:t>
      </w:r>
      <w:r w:rsidRPr="0060748B">
        <w:rPr>
          <w:rStyle w:val="Nadpis4Char1"/>
        </w:rPr>
        <w:fldChar w:fldCharType="begin"/>
      </w:r>
      <w:r w:rsidRPr="0060748B">
        <w:rPr>
          <w:rStyle w:val="Nadpis4Char1"/>
        </w:rPr>
        <w:instrText xml:space="preserve"> XE "Model 5 - Proces managementu změn systému" </w:instrText>
      </w:r>
      <w:r w:rsidRPr="0060748B">
        <w:rPr>
          <w:rStyle w:val="Nadpis4Char1"/>
        </w:rPr>
        <w:fldChar w:fldCharType="end"/>
      </w:r>
    </w:p>
    <w:p w:rsidR="00334867" w:rsidRDefault="00334867" w:rsidP="00334867">
      <w:pPr>
        <w:pStyle w:val="odstavec"/>
      </w:pPr>
      <w:r w:rsidRPr="00E66AAA">
        <w:t>Proces managementu změn systému začíná potřebou na změnu. Ta může vzniknout buď</w:t>
      </w:r>
      <w:r>
        <w:t xml:space="preserve"> skrze přání Zadavatele, nebo z ostatních procesů, zejména procesu managementu problémů. </w:t>
      </w:r>
      <w:r>
        <w:lastRenderedPageBreak/>
        <w:t xml:space="preserve">V každém případě však je požadavek na změnu zaevidován, je provedena vstupní analýza, </w:t>
      </w:r>
      <w:r>
        <w:br/>
        <w:t>ve které jsou vyhodnoceny dopady požadavku na změnu plus jeho očekávaná pracnost a tedy náklady na provedení a návrh harmonogramu až do ukončení implementace. Následně je</w:t>
      </w:r>
      <w:r>
        <w:br/>
        <w:t xml:space="preserve"> tato analýza prezentována Zadavateli, který se rozhodne, zdali se cestou změny vydá. </w:t>
      </w:r>
      <w:r>
        <w:br/>
        <w:t xml:space="preserve">Pokud se rozhodne, že nikoliv, tak je požadavek postoupen k přehodnocení straně, </w:t>
      </w:r>
      <w:r>
        <w:br/>
        <w:t xml:space="preserve">která ho původně vytvořila. Na základě vlastního přehodnocení je buď zcela zavržen, </w:t>
      </w:r>
      <w:r>
        <w:br/>
        <w:t>nebo je přepracován. Nový požadavek na změnu je pak podstoupen ke schválení dané strany. Při neschválení se proces vrací k jeho přehodnocení (stále stranou, jež s ním původně přišla).</w:t>
      </w:r>
    </w:p>
    <w:p w:rsidR="00334867" w:rsidRDefault="00334867" w:rsidP="00334867">
      <w:pPr>
        <w:pStyle w:val="odstavec"/>
      </w:pPr>
      <w:r>
        <w:t xml:space="preserve">Tento upravený požadavek je opět postoupen přes evidenci, analýzu a prezentaci </w:t>
      </w:r>
      <w:r>
        <w:br/>
        <w:t>do bodu schválení. V případě neschválení se celý proces opakuje, v případě schválení je požadavek posunut do fáze projektu změny. Tento projekt je standardně řízen projektovým manažerem, začíná od převzetí schválené úvodní analýzy a končí až implementací do ostrého provozu. Implementace je pak zpětně vyhodnocena a celý proces změny je tímto uzavřen.</w:t>
      </w:r>
    </w:p>
    <w:p w:rsidR="00334867" w:rsidRDefault="00334867" w:rsidP="00334867">
      <w:pPr>
        <w:pStyle w:val="odstavec"/>
      </w:pPr>
      <w:r>
        <w:t xml:space="preserve">V případě pěti marných pokusů o schválení změnového požadavku bude problém eskalován na vyšší úroveň </w:t>
      </w:r>
      <w:r w:rsidR="009D48F7">
        <w:t>řízení</w:t>
      </w:r>
      <w:r>
        <w:t xml:space="preserve"> projektu (řídící výbor nebo jiný odpovídající). </w:t>
      </w:r>
    </w:p>
    <w:p w:rsidR="00334867" w:rsidRDefault="00334867" w:rsidP="00334867">
      <w:pPr>
        <w:rPr>
          <w:rFonts w:ascii="Times New Roman" w:hAnsi="Times New Roman"/>
          <w:b/>
        </w:rPr>
      </w:pPr>
      <w:r>
        <w:rPr>
          <w:rFonts w:ascii="Times New Roman" w:hAnsi="Times New Roman"/>
          <w:b/>
        </w:rPr>
        <w:br w:type="page"/>
      </w:r>
    </w:p>
    <w:p w:rsidR="00334867" w:rsidRPr="006812B0" w:rsidRDefault="00334867" w:rsidP="00334867">
      <w:pPr>
        <w:pStyle w:val="odstavec"/>
        <w:spacing w:before="240"/>
        <w:rPr>
          <w:rFonts w:ascii="Times New Roman" w:hAnsi="Times New Roman"/>
          <w:b/>
        </w:rPr>
      </w:pPr>
      <w:r w:rsidRPr="006812B0">
        <w:rPr>
          <w:rFonts w:ascii="Times New Roman" w:hAnsi="Times New Roman"/>
          <w:b/>
        </w:rPr>
        <w:lastRenderedPageBreak/>
        <w:t>Vyhodnocení změn systému</w:t>
      </w:r>
    </w:p>
    <w:p w:rsidR="00334867" w:rsidRDefault="00334867" w:rsidP="00334867">
      <w:pPr>
        <w:pStyle w:val="odstavec"/>
      </w:pPr>
      <w:r>
        <w:t>Zjednodušený proces vyhodnocení změn systému je následující:</w:t>
      </w:r>
    </w:p>
    <w:p w:rsidR="00334867" w:rsidRDefault="00334867" w:rsidP="00334867">
      <w:pPr>
        <w:pStyle w:val="odstavec"/>
      </w:pPr>
      <w:r>
        <w:rPr>
          <w:noProof/>
          <w:lang w:eastAsia="cs-CZ"/>
        </w:rPr>
        <w:drawing>
          <wp:inline distT="0" distB="0" distL="0" distR="0" wp14:anchorId="18A95E66" wp14:editId="34973051">
            <wp:extent cx="1123950" cy="5705475"/>
            <wp:effectExtent l="0" t="0" r="0"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23950" cy="5705475"/>
                    </a:xfrm>
                    <a:prstGeom prst="rect">
                      <a:avLst/>
                    </a:prstGeom>
                    <a:noFill/>
                    <a:ln>
                      <a:noFill/>
                    </a:ln>
                  </pic:spPr>
                </pic:pic>
              </a:graphicData>
            </a:graphic>
          </wp:inline>
        </w:drawing>
      </w:r>
    </w:p>
    <w:p w:rsidR="00334867" w:rsidRDefault="00334867" w:rsidP="00334867">
      <w:pPr>
        <w:pStyle w:val="Nadpis4"/>
      </w:pPr>
      <w:bookmarkStart w:id="41" w:name="_Toc370076218"/>
      <w:r>
        <w:t>Model 6 - Proces vyhodnocení změn systému</w:t>
      </w:r>
      <w:bookmarkEnd w:id="41"/>
      <w:r>
        <w:fldChar w:fldCharType="begin"/>
      </w:r>
      <w:r>
        <w:instrText xml:space="preserve"> XE "</w:instrText>
      </w:r>
      <w:r w:rsidRPr="00EF1FA9">
        <w:instrText>Model 6 - Proces vyhodnocení změn systému</w:instrText>
      </w:r>
      <w:r>
        <w:instrText xml:space="preserve">" </w:instrText>
      </w:r>
      <w:r>
        <w:fldChar w:fldCharType="end"/>
      </w:r>
    </w:p>
    <w:p w:rsidR="00334867" w:rsidRPr="00DB640F" w:rsidRDefault="00334867" w:rsidP="00334867">
      <w:pPr>
        <w:pStyle w:val="odstavec"/>
      </w:pPr>
      <w:r>
        <w:t xml:space="preserve">Ačkoliv je tento proces jednoduchý, je pro dlouhodobý provoz systému klíčový. S časovým odstupem od provedení samotné změny je třeba tuto změnu vyhodnotit. To proběhne tak, </w:t>
      </w:r>
      <w:r>
        <w:br/>
        <w:t xml:space="preserve">že bude shromážděna dokumentace týkající se změny – jak původní změnová dokumentace, tak dokumentace z realizačního projektu, tak provozní dokumentace z období </w:t>
      </w:r>
      <w:r>
        <w:br/>
        <w:t xml:space="preserve">po implementaci. Na základě srovnání a vyhodnocení této dokumentace je pak vyhodnocena změna jako taková. Vyhodnocení změny, což je hlavním dokumentárním výstupem tohoto procesu, je pak předáno Zákazníkovi k jeho potřebám. </w:t>
      </w:r>
    </w:p>
    <w:p w:rsidR="00334867" w:rsidRDefault="00334867" w:rsidP="00334867">
      <w:pPr>
        <w:pStyle w:val="odstavec"/>
        <w:rPr>
          <w:rFonts w:asciiTheme="majorHAnsi" w:hAnsiTheme="majorHAnsi"/>
        </w:rPr>
      </w:pPr>
    </w:p>
    <w:p w:rsidR="00334867" w:rsidRDefault="00334867" w:rsidP="00334867">
      <w:pPr>
        <w:pStyle w:val="odstavec"/>
        <w:rPr>
          <w:rFonts w:asciiTheme="majorHAnsi" w:hAnsiTheme="majorHAnsi"/>
        </w:rPr>
      </w:pPr>
    </w:p>
    <w:p w:rsidR="00334867" w:rsidRDefault="00334867" w:rsidP="00334867">
      <w:pPr>
        <w:pStyle w:val="odstavec"/>
        <w:rPr>
          <w:rFonts w:asciiTheme="majorHAnsi" w:hAnsiTheme="majorHAnsi"/>
        </w:rPr>
      </w:pPr>
    </w:p>
    <w:p w:rsidR="00334867" w:rsidRDefault="00334867" w:rsidP="00334867">
      <w:pPr>
        <w:pStyle w:val="odstavec"/>
        <w:spacing w:before="240"/>
        <w:rPr>
          <w:rFonts w:asciiTheme="majorHAnsi" w:hAnsiTheme="majorHAnsi"/>
          <w:b/>
        </w:rPr>
      </w:pPr>
      <w:r>
        <w:rPr>
          <w:rFonts w:asciiTheme="majorHAnsi" w:hAnsiTheme="majorHAnsi"/>
          <w:b/>
        </w:rPr>
        <w:lastRenderedPageBreak/>
        <w:t>Řízení verzí</w:t>
      </w:r>
    </w:p>
    <w:p w:rsidR="00334867" w:rsidRDefault="00334867" w:rsidP="00334867">
      <w:pPr>
        <w:pStyle w:val="odstavec"/>
        <w:rPr>
          <w:rFonts w:asciiTheme="majorHAnsi" w:hAnsiTheme="majorHAnsi"/>
        </w:rPr>
      </w:pPr>
      <w:r w:rsidRPr="00E846DC">
        <w:rPr>
          <w:rFonts w:asciiTheme="majorHAnsi" w:hAnsiTheme="majorHAnsi"/>
        </w:rPr>
        <w:t>Proces vydávání nových verzí systému bude následující:</w:t>
      </w:r>
    </w:p>
    <w:p w:rsidR="00334867" w:rsidRDefault="00334867" w:rsidP="00334867">
      <w:pPr>
        <w:pStyle w:val="odstavec"/>
        <w:ind w:left="709"/>
        <w:rPr>
          <w:rFonts w:asciiTheme="majorHAnsi" w:hAnsiTheme="majorHAnsi"/>
        </w:rPr>
      </w:pPr>
      <w:r>
        <w:rPr>
          <w:rFonts w:asciiTheme="majorHAnsi" w:hAnsiTheme="majorHAnsi"/>
          <w:noProof/>
          <w:lang w:eastAsia="cs-CZ"/>
        </w:rPr>
        <w:drawing>
          <wp:inline distT="0" distB="0" distL="0" distR="0" wp14:anchorId="27257549" wp14:editId="63112D89">
            <wp:extent cx="5734878" cy="6413704"/>
            <wp:effectExtent l="0" t="0" r="0" b="635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8033" cy="6450783"/>
                    </a:xfrm>
                    <a:prstGeom prst="rect">
                      <a:avLst/>
                    </a:prstGeom>
                    <a:noFill/>
                    <a:ln>
                      <a:noFill/>
                    </a:ln>
                  </pic:spPr>
                </pic:pic>
              </a:graphicData>
            </a:graphic>
          </wp:inline>
        </w:drawing>
      </w:r>
    </w:p>
    <w:p w:rsidR="00334867" w:rsidRDefault="00334867" w:rsidP="00334867">
      <w:pPr>
        <w:pStyle w:val="Nadpis4"/>
      </w:pPr>
      <w:bookmarkStart w:id="42" w:name="_Toc370076219"/>
      <w:r>
        <w:t>Model 7 - Proces řízení verzí</w:t>
      </w:r>
      <w:bookmarkEnd w:id="42"/>
      <w:r>
        <w:fldChar w:fldCharType="begin"/>
      </w:r>
      <w:r>
        <w:instrText xml:space="preserve"> XE "</w:instrText>
      </w:r>
      <w:r w:rsidRPr="00D22072">
        <w:instrText>Model 7 - Proces řízení verzí</w:instrText>
      </w:r>
      <w:r>
        <w:instrText xml:space="preserve">" </w:instrText>
      </w:r>
      <w:r>
        <w:fldChar w:fldCharType="end"/>
      </w:r>
    </w:p>
    <w:p w:rsidR="00334867" w:rsidRDefault="00334867" w:rsidP="00334867">
      <w:pPr>
        <w:pStyle w:val="odstavec"/>
        <w:rPr>
          <w:rFonts w:asciiTheme="majorHAnsi" w:hAnsiTheme="majorHAnsi"/>
        </w:rPr>
      </w:pPr>
      <w:r>
        <w:rPr>
          <w:rFonts w:asciiTheme="majorHAnsi" w:hAnsiTheme="majorHAnsi"/>
        </w:rPr>
        <w:t>Pokud bude systém 100% fun</w:t>
      </w:r>
      <w:r w:rsidR="009A2405">
        <w:rPr>
          <w:rFonts w:asciiTheme="majorHAnsi" w:hAnsiTheme="majorHAnsi"/>
        </w:rPr>
        <w:t>k</w:t>
      </w:r>
      <w:r>
        <w:rPr>
          <w:rFonts w:asciiTheme="majorHAnsi" w:hAnsiTheme="majorHAnsi"/>
        </w:rPr>
        <w:t xml:space="preserve">ční a bez změnových požadavků, nebudou vydávány nové verze. V opačném případě je vydávání nových verzí systému plánováno jako zcela pravidelné, kde jedinou výjimku tvoří stavy, kdy je aplikace zcela nefunkční. Prvním krokem tohoto pravidelného procesu je naplánování obsahu releasu (verze), kdy je stanoveno, co vše bude v tomto releasu implementováno a co nikoliv. V tomto kroku bude stanoven high level plán </w:t>
      </w:r>
      <w:r>
        <w:rPr>
          <w:rFonts w:asciiTheme="majorHAnsi" w:hAnsiTheme="majorHAnsi"/>
        </w:rPr>
        <w:br/>
        <w:t xml:space="preserve">a ten bude postoupen Zadavateli ke schválení. Pokud nebude schválen, bude přepracován </w:t>
      </w:r>
      <w:r>
        <w:rPr>
          <w:rFonts w:asciiTheme="majorHAnsi" w:hAnsiTheme="majorHAnsi"/>
        </w:rPr>
        <w:br/>
        <w:t>dle požadavků Zadavatele.</w:t>
      </w:r>
    </w:p>
    <w:p w:rsidR="00334867" w:rsidRDefault="00334867" w:rsidP="00334867">
      <w:pPr>
        <w:pStyle w:val="odstavec"/>
        <w:rPr>
          <w:rFonts w:asciiTheme="majorHAnsi" w:hAnsiTheme="majorHAnsi"/>
        </w:rPr>
      </w:pPr>
      <w:r>
        <w:rPr>
          <w:rFonts w:asciiTheme="majorHAnsi" w:hAnsiTheme="majorHAnsi"/>
        </w:rPr>
        <w:lastRenderedPageBreak/>
        <w:t xml:space="preserve">Po schválení nějakého plánu releasu přejde proces do technicky detailní roviny, kde bude naplánován design SW a HW a především jejich změn vzhledem k danému releasu. </w:t>
      </w:r>
      <w:r>
        <w:rPr>
          <w:rFonts w:asciiTheme="majorHAnsi" w:hAnsiTheme="majorHAnsi"/>
        </w:rPr>
        <w:br/>
        <w:t xml:space="preserve">Po designu bude tento složen a konfigurován do podoby, která by již mohla být implementována. Nad tímto detailním konceptem proběhne akceptace za účasti Zadavatele, kde se finálně vyjádří, že tuto novou verzi chce. Při neakceptování přejde proces zpět k designu SW a HW. </w:t>
      </w:r>
    </w:p>
    <w:p w:rsidR="00334867" w:rsidRDefault="00334867" w:rsidP="00334867">
      <w:pPr>
        <w:pStyle w:val="odstavec"/>
        <w:rPr>
          <w:rFonts w:asciiTheme="majorHAnsi" w:hAnsiTheme="majorHAnsi"/>
        </w:rPr>
      </w:pPr>
      <w:r>
        <w:rPr>
          <w:rFonts w:asciiTheme="majorHAnsi" w:hAnsiTheme="majorHAnsi"/>
        </w:rPr>
        <w:t xml:space="preserve">Po akceptaci dojde již k samotné implementaci, bude tedy naplánován roll out, vytvořena záložní stará verze a - pokud bude třeba - budou proškoleni uživatelé k používání nové funkcionality. Následně bude nová verze implementována a implementace vyhodnocena. V případě vzniku problému bude v nejkratším možném termínu obnovena stará verze, </w:t>
      </w:r>
      <w:r>
        <w:rPr>
          <w:rFonts w:asciiTheme="majorHAnsi" w:hAnsiTheme="majorHAnsi"/>
        </w:rPr>
        <w:br/>
        <w:t>dále bude opravena nová verze a vytvořeno opravené vydání (tzv. release patch). To přejde zpět do procesu před možné školení uživatelů a tato smyčka se bude opakovat, dokud nebude implementace realizována bez problémů.</w:t>
      </w:r>
    </w:p>
    <w:p w:rsidR="00334867" w:rsidRDefault="00334867" w:rsidP="00334867">
      <w:pPr>
        <w:rPr>
          <w:rFonts w:asciiTheme="majorHAnsi" w:hAnsiTheme="majorHAnsi"/>
        </w:rPr>
      </w:pPr>
      <w:r>
        <w:rPr>
          <w:rFonts w:asciiTheme="majorHAnsi" w:hAnsiTheme="majorHAnsi"/>
        </w:rPr>
        <w:br w:type="page"/>
      </w:r>
    </w:p>
    <w:p w:rsidR="00334867" w:rsidRPr="00137F60" w:rsidRDefault="00334867" w:rsidP="00334867">
      <w:pPr>
        <w:pStyle w:val="odstavec"/>
        <w:spacing w:before="240" w:after="0"/>
        <w:rPr>
          <w:rFonts w:asciiTheme="majorHAnsi" w:hAnsiTheme="majorHAnsi"/>
          <w:b/>
        </w:rPr>
      </w:pPr>
      <w:r w:rsidRPr="00137F60">
        <w:rPr>
          <w:rFonts w:asciiTheme="majorHAnsi" w:hAnsiTheme="majorHAnsi"/>
          <w:b/>
        </w:rPr>
        <w:lastRenderedPageBreak/>
        <w:t>Proces validace a testování</w:t>
      </w:r>
    </w:p>
    <w:p w:rsidR="00334867" w:rsidRDefault="00334867" w:rsidP="00334867">
      <w:pPr>
        <w:pStyle w:val="odstavec"/>
        <w:spacing w:before="120" w:after="0"/>
        <w:jc w:val="both"/>
        <w:rPr>
          <w:rFonts w:asciiTheme="majorHAnsi" w:hAnsiTheme="majorHAnsi"/>
        </w:rPr>
      </w:pPr>
      <w:r w:rsidRPr="0024562C">
        <w:rPr>
          <w:rFonts w:asciiTheme="majorHAnsi" w:hAnsiTheme="majorHAnsi"/>
        </w:rPr>
        <w:t xml:space="preserve">Proces </w:t>
      </w:r>
      <w:r>
        <w:rPr>
          <w:rFonts w:asciiTheme="majorHAnsi" w:hAnsiTheme="majorHAnsi"/>
        </w:rPr>
        <w:t xml:space="preserve">validace a testování </w:t>
      </w:r>
      <w:r w:rsidRPr="0024562C">
        <w:rPr>
          <w:rFonts w:asciiTheme="majorHAnsi" w:hAnsiTheme="majorHAnsi"/>
        </w:rPr>
        <w:t>bude následující:</w:t>
      </w:r>
    </w:p>
    <w:p w:rsidR="00334867" w:rsidRPr="0060748B" w:rsidRDefault="00334867" w:rsidP="00334867">
      <w:pPr>
        <w:pStyle w:val="Titulek"/>
        <w:jc w:val="both"/>
        <w:rPr>
          <w:rStyle w:val="Nadpis4Char1"/>
        </w:rPr>
      </w:pPr>
      <w:r>
        <w:rPr>
          <w:rFonts w:asciiTheme="majorHAnsi" w:hAnsiTheme="majorHAnsi"/>
          <w:noProof/>
          <w:lang w:eastAsia="cs-CZ"/>
        </w:rPr>
        <w:drawing>
          <wp:inline distT="0" distB="0" distL="0" distR="0" wp14:anchorId="250CCD91" wp14:editId="7737039F">
            <wp:extent cx="2285379" cy="7812156"/>
            <wp:effectExtent l="0" t="0" r="635"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8031" cy="7821221"/>
                    </a:xfrm>
                    <a:prstGeom prst="rect">
                      <a:avLst/>
                    </a:prstGeom>
                    <a:noFill/>
                    <a:ln>
                      <a:noFill/>
                    </a:ln>
                  </pic:spPr>
                </pic:pic>
              </a:graphicData>
            </a:graphic>
          </wp:inline>
        </w:drawing>
      </w:r>
      <w:r w:rsidRPr="00600190">
        <w:rPr>
          <w:rFonts w:asciiTheme="majorHAnsi" w:hAnsiTheme="majorHAnsi"/>
        </w:rPr>
        <w:t xml:space="preserve"> </w:t>
      </w:r>
      <w:r>
        <w:rPr>
          <w:rFonts w:asciiTheme="majorHAnsi" w:hAnsiTheme="majorHAnsi"/>
        </w:rPr>
        <w:br/>
      </w:r>
      <w:r w:rsidRPr="0060748B">
        <w:rPr>
          <w:rStyle w:val="Nadpis4Char1"/>
        </w:rPr>
        <w:t>Model 8 – Proces validace a testování</w:t>
      </w:r>
      <w:r w:rsidRPr="0060748B">
        <w:rPr>
          <w:rStyle w:val="Nadpis4Char1"/>
        </w:rPr>
        <w:fldChar w:fldCharType="begin"/>
      </w:r>
      <w:r w:rsidRPr="0060748B">
        <w:rPr>
          <w:rStyle w:val="Nadpis4Char1"/>
        </w:rPr>
        <w:instrText xml:space="preserve"> XE "Model 8 – Proces validace a testování" </w:instrText>
      </w:r>
      <w:r w:rsidRPr="0060748B">
        <w:rPr>
          <w:rStyle w:val="Nadpis4Char1"/>
        </w:rPr>
        <w:fldChar w:fldCharType="end"/>
      </w:r>
    </w:p>
    <w:p w:rsidR="00334867" w:rsidRDefault="00334867" w:rsidP="00334867">
      <w:pPr>
        <w:pStyle w:val="odstavec"/>
        <w:rPr>
          <w:rFonts w:asciiTheme="majorHAnsi" w:hAnsiTheme="majorHAnsi"/>
        </w:rPr>
      </w:pPr>
    </w:p>
    <w:p w:rsidR="00334867" w:rsidRDefault="00334867" w:rsidP="00334867">
      <w:pPr>
        <w:pStyle w:val="odstavec"/>
        <w:rPr>
          <w:rFonts w:asciiTheme="majorHAnsi" w:hAnsiTheme="majorHAnsi"/>
        </w:rPr>
      </w:pPr>
      <w:r>
        <w:rPr>
          <w:rFonts w:asciiTheme="majorHAnsi" w:hAnsiTheme="majorHAnsi"/>
        </w:rPr>
        <w:lastRenderedPageBreak/>
        <w:t xml:space="preserve">Zjednodušený proces validace a testování bude začínat designem testovacích scénářů </w:t>
      </w:r>
      <w:r>
        <w:rPr>
          <w:rFonts w:asciiTheme="majorHAnsi" w:hAnsiTheme="majorHAnsi"/>
        </w:rPr>
        <w:br/>
        <w:t xml:space="preserve">a naplánováním samotných testů. Scénáře a plán pak budou jako celek verifikovány </w:t>
      </w:r>
      <w:r>
        <w:rPr>
          <w:rFonts w:asciiTheme="majorHAnsi" w:hAnsiTheme="majorHAnsi"/>
        </w:rPr>
        <w:br/>
        <w:t xml:space="preserve">a v případě, že budou vyhovovat potřebám, budou postoupeny k přípravě testovacího prostředí. Pokud bude problém s konfigurací testovacího prostředí, vrátí se proces zpět </w:t>
      </w:r>
      <w:r>
        <w:rPr>
          <w:rFonts w:asciiTheme="majorHAnsi" w:hAnsiTheme="majorHAnsi"/>
        </w:rPr>
        <w:br/>
        <w:t>na začátek.</w:t>
      </w:r>
    </w:p>
    <w:p w:rsidR="00334867" w:rsidRDefault="00334867" w:rsidP="00334867">
      <w:pPr>
        <w:pStyle w:val="odstavec"/>
        <w:rPr>
          <w:rFonts w:asciiTheme="majorHAnsi" w:hAnsiTheme="majorHAnsi"/>
        </w:rPr>
      </w:pPr>
      <w:r>
        <w:rPr>
          <w:rFonts w:asciiTheme="majorHAnsi" w:hAnsiTheme="majorHAnsi"/>
        </w:rPr>
        <w:t xml:space="preserve">Když nebude problém zjištěn, přejde se k samotnému testování. Pokud bude problém </w:t>
      </w:r>
      <w:r>
        <w:rPr>
          <w:rFonts w:asciiTheme="majorHAnsi" w:hAnsiTheme="majorHAnsi"/>
        </w:rPr>
        <w:br/>
        <w:t xml:space="preserve">se samotnou realizací testů, vrátí se proces na začátek. V opačném případě budou výsledky testů postoupeny do vyhodnocení. V rámci vyhodnocení bude nejprve zkontrolováno, </w:t>
      </w:r>
      <w:r>
        <w:rPr>
          <w:rFonts w:asciiTheme="majorHAnsi" w:hAnsiTheme="majorHAnsi"/>
        </w:rPr>
        <w:br/>
        <w:t>zda nebyl problém s koncepcí testů jako takovou (např. nebyla otestována některá klíčová část). Pokud zde nebude problém, bude zjištěno, jestli testovaná entita prošla nebo neprošla testy. Pokud neprošla, bude vrácena zpět do své vlastní tvorby. Pokud prošla a je vše v pořádku, jsou testy finálně celkově vyhodnoceny a výsledek je postoupen do návazných procesů.</w:t>
      </w:r>
    </w:p>
    <w:p w:rsidR="00334867" w:rsidRDefault="00334867" w:rsidP="00334867">
      <w:pPr>
        <w:rPr>
          <w:rFonts w:asciiTheme="majorHAnsi" w:hAnsiTheme="majorHAnsi"/>
        </w:rPr>
      </w:pPr>
      <w:r>
        <w:rPr>
          <w:rFonts w:asciiTheme="majorHAnsi" w:hAnsiTheme="majorHAnsi"/>
        </w:rPr>
        <w:br w:type="page"/>
      </w:r>
    </w:p>
    <w:p w:rsidR="00334867" w:rsidRPr="00137F60" w:rsidRDefault="00334867" w:rsidP="00334867">
      <w:pPr>
        <w:pStyle w:val="odstavec"/>
        <w:spacing w:before="240" w:after="0"/>
        <w:rPr>
          <w:rFonts w:asciiTheme="majorHAnsi" w:hAnsiTheme="majorHAnsi"/>
          <w:b/>
        </w:rPr>
      </w:pPr>
      <w:r w:rsidRPr="00137F60">
        <w:rPr>
          <w:rFonts w:asciiTheme="majorHAnsi" w:hAnsiTheme="majorHAnsi"/>
          <w:b/>
        </w:rPr>
        <w:lastRenderedPageBreak/>
        <w:t xml:space="preserve">Proces </w:t>
      </w:r>
      <w:r>
        <w:rPr>
          <w:rFonts w:asciiTheme="majorHAnsi" w:hAnsiTheme="majorHAnsi"/>
          <w:b/>
        </w:rPr>
        <w:t>managementu konfigurace</w:t>
      </w:r>
    </w:p>
    <w:p w:rsidR="00334867" w:rsidRPr="0024562C" w:rsidRDefault="00334867" w:rsidP="00334867">
      <w:pPr>
        <w:pStyle w:val="odstavec"/>
        <w:spacing w:before="120" w:after="0"/>
        <w:jc w:val="both"/>
        <w:rPr>
          <w:rFonts w:asciiTheme="majorHAnsi" w:hAnsiTheme="majorHAnsi"/>
        </w:rPr>
      </w:pPr>
      <w:r w:rsidRPr="0024562C">
        <w:rPr>
          <w:rFonts w:asciiTheme="majorHAnsi" w:hAnsiTheme="majorHAnsi"/>
        </w:rPr>
        <w:t>Proces bude následující:</w:t>
      </w:r>
    </w:p>
    <w:p w:rsidR="00334867" w:rsidRDefault="00334867" w:rsidP="00334867">
      <w:pPr>
        <w:pStyle w:val="odstavec"/>
        <w:rPr>
          <w:rFonts w:asciiTheme="majorHAnsi" w:hAnsiTheme="majorHAnsi"/>
        </w:rPr>
      </w:pPr>
      <w:r>
        <w:rPr>
          <w:rFonts w:asciiTheme="majorHAnsi" w:hAnsiTheme="majorHAnsi"/>
          <w:noProof/>
          <w:lang w:eastAsia="cs-CZ"/>
        </w:rPr>
        <w:drawing>
          <wp:inline distT="0" distB="0" distL="0" distR="0" wp14:anchorId="1492E3B3" wp14:editId="62360418">
            <wp:extent cx="2707076" cy="7561780"/>
            <wp:effectExtent l="0" t="0" r="0" b="127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21263" cy="7601408"/>
                    </a:xfrm>
                    <a:prstGeom prst="rect">
                      <a:avLst/>
                    </a:prstGeom>
                    <a:noFill/>
                    <a:ln>
                      <a:noFill/>
                    </a:ln>
                  </pic:spPr>
                </pic:pic>
              </a:graphicData>
            </a:graphic>
          </wp:inline>
        </w:drawing>
      </w:r>
    </w:p>
    <w:p w:rsidR="00334867" w:rsidRDefault="00334867" w:rsidP="00334867">
      <w:pPr>
        <w:pStyle w:val="Nadpis4"/>
      </w:pPr>
      <w:bookmarkStart w:id="43" w:name="_Toc370076220"/>
      <w:r>
        <w:t>Model 9 – Proces managementu konfigurace</w:t>
      </w:r>
      <w:bookmarkEnd w:id="43"/>
      <w:r>
        <w:fldChar w:fldCharType="begin"/>
      </w:r>
      <w:r>
        <w:instrText xml:space="preserve"> XE "</w:instrText>
      </w:r>
      <w:r w:rsidRPr="0017249D">
        <w:instrText>Model 9 – Proces managementu konfigurace</w:instrText>
      </w:r>
      <w:r>
        <w:instrText xml:space="preserve">" </w:instrText>
      </w:r>
      <w:r>
        <w:fldChar w:fldCharType="end"/>
      </w:r>
    </w:p>
    <w:p w:rsidR="00334867" w:rsidRDefault="00334867" w:rsidP="00334867">
      <w:pPr>
        <w:pStyle w:val="odstavec"/>
        <w:spacing w:before="240"/>
        <w:jc w:val="both"/>
        <w:rPr>
          <w:rFonts w:asciiTheme="majorHAnsi" w:hAnsiTheme="majorHAnsi"/>
        </w:rPr>
      </w:pPr>
    </w:p>
    <w:p w:rsidR="00334867" w:rsidRDefault="00334867" w:rsidP="00334867">
      <w:pPr>
        <w:pStyle w:val="odstavec"/>
        <w:spacing w:before="240"/>
        <w:rPr>
          <w:rFonts w:asciiTheme="majorHAnsi" w:hAnsiTheme="majorHAnsi"/>
        </w:rPr>
      </w:pPr>
      <w:r>
        <w:rPr>
          <w:rFonts w:asciiTheme="majorHAnsi" w:hAnsiTheme="majorHAnsi"/>
        </w:rPr>
        <w:lastRenderedPageBreak/>
        <w:t xml:space="preserve">Tento proces bude neustále běžet v pozadí téměř všech ostatních procesů. Změny v konfiguraci nebudou prováděny náhodně, ale budou probíhat podle přesné procedury, v jejímž rámci bude zabráněno vzniknutí dezorganizaci nebo nedostatku v dokumentaci systému. Před každou změnou konfigurace budou nejprve identifikovány dopady na systém, teprve až na základě identifikace bude případně navržena změna. Tento návrh bude interně zkontrolován a před jeho implementací bude vytvořena záloha staré konfigurace. Až poté bude samotná změna provedena, přičemž pokud se zde vyskytne problém, bude systém okamžitě obnoven do stavu před změnou a celý proces změny konfigurace poběží znovu </w:t>
      </w:r>
      <w:r>
        <w:rPr>
          <w:rFonts w:asciiTheme="majorHAnsi" w:hAnsiTheme="majorHAnsi"/>
        </w:rPr>
        <w:br/>
        <w:t xml:space="preserve">od začátku. Až poté, co bude implementována změna, a nebudou zjištěny problémy, bude změna náležitě zanesena do provozní technické dokumentace. </w:t>
      </w:r>
    </w:p>
    <w:p w:rsidR="00334867" w:rsidRPr="00137F60" w:rsidRDefault="00334867" w:rsidP="00334867">
      <w:pPr>
        <w:pStyle w:val="odstavec"/>
        <w:spacing w:before="200" w:after="0"/>
        <w:rPr>
          <w:rFonts w:asciiTheme="majorHAnsi" w:hAnsiTheme="majorHAnsi"/>
          <w:b/>
        </w:rPr>
      </w:pPr>
      <w:r w:rsidRPr="00137F60">
        <w:rPr>
          <w:rFonts w:asciiTheme="majorHAnsi" w:hAnsiTheme="majorHAnsi"/>
          <w:b/>
        </w:rPr>
        <w:t>Schéma eskalace</w:t>
      </w:r>
    </w:p>
    <w:p w:rsidR="00334867" w:rsidRPr="0024562C" w:rsidRDefault="00334867" w:rsidP="00334867">
      <w:pPr>
        <w:pStyle w:val="odstavec"/>
        <w:spacing w:before="240"/>
        <w:jc w:val="both"/>
        <w:rPr>
          <w:rFonts w:asciiTheme="majorHAnsi" w:hAnsiTheme="majorHAnsi"/>
        </w:rPr>
      </w:pPr>
      <w:r>
        <w:rPr>
          <w:rFonts w:asciiTheme="majorHAnsi" w:hAnsiTheme="majorHAnsi"/>
        </w:rPr>
        <w:t>Schéma eskalace je následující:</w:t>
      </w:r>
    </w:p>
    <w:p w:rsidR="00334867" w:rsidRDefault="00334867" w:rsidP="00334867">
      <w:pPr>
        <w:pStyle w:val="odstavec"/>
        <w:ind w:left="284"/>
        <w:jc w:val="center"/>
        <w:rPr>
          <w:rFonts w:asciiTheme="majorHAnsi" w:hAnsiTheme="majorHAnsi"/>
        </w:rPr>
      </w:pPr>
      <w:r w:rsidRPr="009B1412">
        <w:rPr>
          <w:rFonts w:asciiTheme="majorHAnsi" w:hAnsiTheme="majorHAnsi"/>
          <w:noProof/>
          <w:lang w:eastAsia="cs-CZ"/>
        </w:rPr>
        <w:drawing>
          <wp:inline distT="0" distB="0" distL="0" distR="0" wp14:anchorId="4D480427" wp14:editId="5ED43A89">
            <wp:extent cx="5396131" cy="4015409"/>
            <wp:effectExtent l="0" t="0" r="0" b="4445"/>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2203" cy="4019927"/>
                    </a:xfrm>
                    <a:prstGeom prst="rect">
                      <a:avLst/>
                    </a:prstGeom>
                    <a:noFill/>
                  </pic:spPr>
                </pic:pic>
              </a:graphicData>
            </a:graphic>
          </wp:inline>
        </w:drawing>
      </w:r>
    </w:p>
    <w:p w:rsidR="00334867" w:rsidRDefault="00334867" w:rsidP="00334867">
      <w:pPr>
        <w:pStyle w:val="Nadpis4"/>
      </w:pPr>
      <w:bookmarkStart w:id="44" w:name="_Toc370076221"/>
      <w:r>
        <w:t>Model 10 – Schéma eskalace</w:t>
      </w:r>
      <w:bookmarkEnd w:id="44"/>
      <w:r>
        <w:fldChar w:fldCharType="begin"/>
      </w:r>
      <w:r>
        <w:instrText xml:space="preserve"> XE "</w:instrText>
      </w:r>
      <w:r w:rsidRPr="000B241B">
        <w:instrText>Model 10 – Schéma eskalace</w:instrText>
      </w:r>
      <w:r>
        <w:instrText xml:space="preserve">" </w:instrText>
      </w:r>
      <w:r>
        <w:fldChar w:fldCharType="end"/>
      </w:r>
    </w:p>
    <w:p w:rsidR="00334867" w:rsidRDefault="00334867" w:rsidP="00334867">
      <w:pPr>
        <w:pStyle w:val="odstavec"/>
        <w:spacing w:before="240"/>
        <w:rPr>
          <w:rFonts w:asciiTheme="majorHAnsi" w:hAnsiTheme="majorHAnsi"/>
        </w:rPr>
      </w:pPr>
      <w:r>
        <w:rPr>
          <w:rFonts w:asciiTheme="majorHAnsi" w:hAnsiTheme="majorHAnsi"/>
        </w:rPr>
        <w:t xml:space="preserve">Základní schéma eskalace počítá se čtyřmi úrovněmi rozhodování – lokální autorizace, panel Zadavatele a Dodavatele pro autorizaci změn, vedení provozu projektu a nejvyšší vedení Zadavatele a Dodavatele. Lokální autorizace je technické oddělení provozu. To bude mít v kompetenci standardní změny, které nemají širší dopady. Panel pro autorizaci změn bude obsahovat nejen technické pracovníky provozu NIS IZS, ale také z ostatních projektů (v případě potřeby) a zástupce Zadavatele. Tento panel bude rozhodovat o změnách, které budou mít omezený dopad i na ostatní systémy nebo významnější dopad na systém NIS IZS. Změny, které budou mít rozsáhlé dopady i mimo systém NIS IZS nebo na udržitelnost </w:t>
      </w:r>
      <w:r>
        <w:rPr>
          <w:rFonts w:asciiTheme="majorHAnsi" w:hAnsiTheme="majorHAnsi"/>
        </w:rPr>
        <w:lastRenderedPageBreak/>
        <w:t>projektu NIS IZS jako takovou, budou v kompetenci samotného vedení provozu na straně Dodavatele a věcného gestora projektu na straně Zadavatele. Extrémní změnové případy, které ponesou vysoká rizika či finanční náklady, budou eskalovány až na samotné nejvyšší vedení Zadavatele a Dodavatele. Detailní eskalační procedury budou definovány samostatným dokumentem před uvedením systému do ostrého provozu.</w:t>
      </w:r>
    </w:p>
    <w:p w:rsidR="00334867" w:rsidRPr="00C25570" w:rsidRDefault="00334867" w:rsidP="00334867">
      <w:pPr>
        <w:pStyle w:val="Nadpis1"/>
        <w:numPr>
          <w:ilvl w:val="0"/>
          <w:numId w:val="47"/>
        </w:numPr>
        <w:ind w:left="851" w:hanging="851"/>
      </w:pPr>
      <w:bookmarkStart w:id="45" w:name="_Toc366660632"/>
      <w:bookmarkStart w:id="46" w:name="_Toc364669313"/>
      <w:bookmarkStart w:id="47" w:name="_Toc370076222"/>
      <w:bookmarkEnd w:id="45"/>
      <w:bookmarkEnd w:id="46"/>
      <w:r w:rsidRPr="00C25570">
        <w:lastRenderedPageBreak/>
        <w:t>Reporting</w:t>
      </w:r>
      <w:bookmarkEnd w:id="47"/>
    </w:p>
    <w:p w:rsidR="00334867" w:rsidRPr="00C25570" w:rsidRDefault="00334867" w:rsidP="00334867">
      <w:pPr>
        <w:pStyle w:val="odstavec"/>
        <w:rPr>
          <w:rFonts w:asciiTheme="majorHAnsi" w:hAnsiTheme="majorHAnsi"/>
        </w:rPr>
      </w:pPr>
      <w:r w:rsidRPr="00C25570">
        <w:rPr>
          <w:rFonts w:asciiTheme="majorHAnsi" w:hAnsiTheme="majorHAnsi"/>
        </w:rPr>
        <w:t>Reporting bude poskytován jak aplikační, tak technický. Reporty budou poskytovány napříč lokalitami a úrovněmi uživatelů. Pro uživatele budou poskytovány na těchto úrovních:</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Lokalita NSPTV dané složky IZS – úroveň NSPTV kraj/složka IZS (složková krajská úroveň)</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Lokalita NSPTV složek IZS pro daný kraj – úroveň NSPTV kraj (krajská úroveň)</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Všechna NSPTV složky IZS v České republice – úroveň NSPTV republika/složka IZS (složková centrální úroveň)</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Všechna NSPTV všech složek IZS v České republice – úroveň NSPTV republika/složky IZS (centrální úroveň)</w:t>
      </w:r>
    </w:p>
    <w:p w:rsidR="00334867" w:rsidRPr="00C25570" w:rsidRDefault="00334867" w:rsidP="00334867">
      <w:pPr>
        <w:pStyle w:val="odstavec"/>
        <w:rPr>
          <w:rFonts w:asciiTheme="majorHAnsi" w:hAnsiTheme="majorHAnsi"/>
        </w:rPr>
      </w:pPr>
      <w:r w:rsidRPr="00C25570">
        <w:rPr>
          <w:rFonts w:asciiTheme="majorHAnsi" w:hAnsiTheme="majorHAnsi"/>
        </w:rPr>
        <w:t>Výstupy (reporty) systému budou poskytovány vždy za stanovené období a ve stanovených termínech (v případě pravidelných reportů), jejich dostupnost bude zajištěna z vnitřku aplikace i online. Reporty budou pravidelně archivovány. V rámci podpory automatizace reportingu a chybových stavů bude umožněna vizualizace výstupů za pomocí služeb GIS.</w:t>
      </w:r>
    </w:p>
    <w:p w:rsidR="00334867" w:rsidRPr="00C25570" w:rsidRDefault="00334867" w:rsidP="00334867">
      <w:pPr>
        <w:pStyle w:val="odstavec"/>
        <w:rPr>
          <w:rFonts w:asciiTheme="majorHAnsi" w:hAnsiTheme="majorHAnsi"/>
        </w:rPr>
      </w:pPr>
      <w:r w:rsidRPr="00C25570">
        <w:rPr>
          <w:rFonts w:asciiTheme="majorHAnsi" w:hAnsiTheme="majorHAnsi"/>
        </w:rPr>
        <w:t>Reporty budou poskytovány především o:</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Operátorech NSPTV a jejich stavech</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Pracovištích a jejich stavech</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Volání a jejich stavech v rámci celého procesu od přijetí hovoru v systému do bodu ukončení hovoru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 xml:space="preserve">Událostech a jejich stavech </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Výkonnosti systému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Monitoringu zátěže</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Technickém monitoringu</w:t>
      </w:r>
    </w:p>
    <w:p w:rsidR="00334867" w:rsidRPr="00C25570" w:rsidRDefault="00334867" w:rsidP="00334867">
      <w:pPr>
        <w:pStyle w:val="Nadpis3"/>
      </w:pPr>
      <w:bookmarkStart w:id="48" w:name="_Toc366660633"/>
      <w:bookmarkStart w:id="49" w:name="_Toc347744127"/>
      <w:bookmarkStart w:id="50" w:name="_Toc364669314"/>
      <w:bookmarkStart w:id="51" w:name="_Toc370076223"/>
      <w:bookmarkEnd w:id="48"/>
      <w:bookmarkEnd w:id="49"/>
      <w:bookmarkEnd w:id="50"/>
      <w:r w:rsidRPr="00C25570">
        <w:t>Výstupy o operátorech a jejich stavech</w:t>
      </w:r>
      <w:bookmarkEnd w:id="51"/>
    </w:p>
    <w:p w:rsidR="00334867" w:rsidRPr="00C25570" w:rsidRDefault="00334867" w:rsidP="00334867">
      <w:pPr>
        <w:pStyle w:val="odstavec"/>
        <w:rPr>
          <w:rFonts w:asciiTheme="majorHAnsi" w:hAnsiTheme="majorHAnsi"/>
        </w:rPr>
      </w:pPr>
      <w:r w:rsidRPr="00C25570">
        <w:rPr>
          <w:rFonts w:asciiTheme="majorHAnsi" w:hAnsiTheme="majorHAnsi"/>
        </w:rPr>
        <w:t>Základní reportované veličiny výstupů NSPTV v této oblasti bude doba setrvání operátorů v jednotlivých stavech (doba aktivity, odhlášení od systému, opuštění systému apod.).</w:t>
      </w:r>
    </w:p>
    <w:p w:rsidR="00334867" w:rsidRPr="00C25570" w:rsidRDefault="00334867" w:rsidP="00334867">
      <w:pPr>
        <w:pStyle w:val="Nadpis3"/>
      </w:pPr>
      <w:bookmarkStart w:id="52" w:name="_Toc366660634"/>
      <w:bookmarkStart w:id="53" w:name="_Toc347744128"/>
      <w:bookmarkStart w:id="54" w:name="_Toc364669315"/>
      <w:bookmarkStart w:id="55" w:name="_Toc370076224"/>
      <w:bookmarkEnd w:id="52"/>
      <w:bookmarkEnd w:id="53"/>
      <w:bookmarkEnd w:id="54"/>
      <w:r w:rsidRPr="00C25570">
        <w:t>Výstupy o pracovištích a jejich stavech</w:t>
      </w:r>
      <w:bookmarkEnd w:id="55"/>
    </w:p>
    <w:p w:rsidR="00334867" w:rsidRDefault="00334867" w:rsidP="00334867">
      <w:pPr>
        <w:pStyle w:val="odstavec"/>
        <w:rPr>
          <w:rFonts w:asciiTheme="majorHAnsi" w:hAnsiTheme="majorHAnsi"/>
        </w:rPr>
      </w:pPr>
      <w:r w:rsidRPr="00C25570">
        <w:rPr>
          <w:rFonts w:asciiTheme="majorHAnsi" w:hAnsiTheme="majorHAnsi"/>
        </w:rPr>
        <w:t>Základními reportovanou veličinou výstupů NSPTV v této oblasti budou setrvání pracovišť v jednotlivých stavech.</w:t>
      </w:r>
    </w:p>
    <w:p w:rsidR="00334867" w:rsidRDefault="00334867" w:rsidP="00334867">
      <w:pPr>
        <w:pStyle w:val="odstavec"/>
        <w:rPr>
          <w:rFonts w:asciiTheme="majorHAnsi" w:hAnsiTheme="majorHAnsi"/>
        </w:rPr>
      </w:pPr>
    </w:p>
    <w:p w:rsidR="00334867" w:rsidRDefault="00334867" w:rsidP="00334867">
      <w:pPr>
        <w:pStyle w:val="odstavec"/>
        <w:rPr>
          <w:rFonts w:asciiTheme="majorHAnsi" w:hAnsiTheme="majorHAnsi"/>
        </w:rPr>
      </w:pPr>
    </w:p>
    <w:p w:rsidR="00334867" w:rsidRPr="00C25570" w:rsidRDefault="00334867" w:rsidP="00334867">
      <w:pPr>
        <w:pStyle w:val="odstavec"/>
        <w:rPr>
          <w:rFonts w:asciiTheme="majorHAnsi" w:hAnsiTheme="majorHAnsi"/>
        </w:rPr>
      </w:pPr>
    </w:p>
    <w:p w:rsidR="00334867" w:rsidRPr="00C25570" w:rsidRDefault="00334867" w:rsidP="00334867">
      <w:pPr>
        <w:pStyle w:val="Nadpis3"/>
      </w:pPr>
      <w:bookmarkStart w:id="56" w:name="_Toc366660635"/>
      <w:bookmarkStart w:id="57" w:name="_Toc347744129"/>
      <w:bookmarkStart w:id="58" w:name="_Toc364669316"/>
      <w:bookmarkStart w:id="59" w:name="_Toc370076225"/>
      <w:bookmarkEnd w:id="56"/>
      <w:bookmarkEnd w:id="57"/>
      <w:bookmarkEnd w:id="58"/>
      <w:r w:rsidRPr="00C25570">
        <w:t>Výstupy o volání a jejich stavech</w:t>
      </w:r>
      <w:bookmarkEnd w:id="59"/>
    </w:p>
    <w:p w:rsidR="00334867" w:rsidRPr="00C25570" w:rsidRDefault="00334867" w:rsidP="00334867">
      <w:pPr>
        <w:pStyle w:val="odstavec"/>
        <w:rPr>
          <w:rFonts w:asciiTheme="majorHAnsi" w:hAnsiTheme="majorHAnsi"/>
        </w:rPr>
      </w:pPr>
      <w:r w:rsidRPr="00C25570">
        <w:rPr>
          <w:rFonts w:asciiTheme="majorHAnsi" w:hAnsiTheme="majorHAnsi"/>
        </w:rPr>
        <w:t>Základními sledovanými veličinami výstupů NSPTV v této oblasti jsou: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lastRenderedPageBreak/>
        <w:t>Počty přijatých tísňových volání: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Na operátora NSPTV</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Na lokalitu (kraj, celá ČR, sousední stát, celkem) </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 xml:space="preserve">Na složku </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Na jednotlivé tísňové linky</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Z pevné sítě, z mobilní sítě</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Bez SIM karet</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Přepojených hovorů na složku IZS z pracoviště NSPTV v horizontálním směru a vertikálním směru</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 xml:space="preserve">Dle </w:t>
      </w:r>
      <w:r>
        <w:rPr>
          <w:rFonts w:asciiTheme="majorHAnsi" w:hAnsiTheme="majorHAnsi"/>
        </w:rPr>
        <w:t>vyžádané jazykové podpory</w:t>
      </w:r>
    </w:p>
    <w:p w:rsidR="00334867" w:rsidRPr="00C25570" w:rsidRDefault="00334867" w:rsidP="00334867">
      <w:pPr>
        <w:pStyle w:val="odstavec"/>
        <w:numPr>
          <w:ilvl w:val="2"/>
          <w:numId w:val="31"/>
        </w:numPr>
        <w:rPr>
          <w:rFonts w:asciiTheme="majorHAnsi" w:hAnsiTheme="majorHAnsi"/>
        </w:rPr>
      </w:pPr>
      <w:r w:rsidRPr="00C25570">
        <w:rPr>
          <w:rFonts w:asciiTheme="majorHAnsi" w:hAnsiTheme="majorHAnsi"/>
        </w:rPr>
        <w:t xml:space="preserve">Zdroj volání (dle </w:t>
      </w:r>
      <w:r>
        <w:rPr>
          <w:rFonts w:asciiTheme="majorHAnsi" w:hAnsiTheme="majorHAnsi"/>
        </w:rPr>
        <w:t xml:space="preserve">mobilních </w:t>
      </w:r>
      <w:r w:rsidRPr="00C25570">
        <w:rPr>
          <w:rFonts w:asciiTheme="majorHAnsi" w:hAnsiTheme="majorHAnsi"/>
        </w:rPr>
        <w:t>operátorů)</w:t>
      </w:r>
    </w:p>
    <w:p w:rsidR="00334867" w:rsidRDefault="00334867" w:rsidP="00334867">
      <w:pPr>
        <w:pStyle w:val="odstavec"/>
        <w:numPr>
          <w:ilvl w:val="0"/>
          <w:numId w:val="31"/>
        </w:numPr>
        <w:rPr>
          <w:rFonts w:asciiTheme="majorHAnsi" w:hAnsiTheme="majorHAnsi"/>
        </w:rPr>
      </w:pPr>
      <w:r w:rsidRPr="00C25570">
        <w:rPr>
          <w:rFonts w:asciiTheme="majorHAnsi" w:hAnsiTheme="majorHAnsi"/>
        </w:rPr>
        <w:t xml:space="preserve">Počet odchozích hovorů mimo složky IZS </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Dle tel. čísla volajícího </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Dle tel. čísla volaného</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Evidence stavů volání: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Počet volajících čekající ve frontě</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Počet zodpovězených volání (volání, u kterých volající úspěšně dosáhl systému NSPTV)</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Délky hovorů v návaznosti na operátory NSPTV, lokality NSPTV a typu události </w:t>
      </w:r>
    </w:p>
    <w:p w:rsidR="00334867" w:rsidRPr="00C25570" w:rsidRDefault="00334867" w:rsidP="00334867">
      <w:pPr>
        <w:pStyle w:val="Nadpis3"/>
      </w:pPr>
      <w:bookmarkStart w:id="60" w:name="_Toc347744130"/>
      <w:bookmarkStart w:id="61" w:name="_Toc364669317"/>
      <w:bookmarkStart w:id="62" w:name="_Toc366660636"/>
      <w:bookmarkStart w:id="63" w:name="_Toc370076226"/>
      <w:r w:rsidRPr="00C25570">
        <w:rPr>
          <w:rFonts w:eastAsia="Calibri"/>
        </w:rPr>
        <w:t>Výstupy o</w:t>
      </w:r>
      <w:r w:rsidRPr="00C25570">
        <w:t xml:space="preserve"> událostech a jejich stavech</w:t>
      </w:r>
      <w:bookmarkEnd w:id="60"/>
      <w:bookmarkEnd w:id="61"/>
      <w:bookmarkEnd w:id="62"/>
      <w:bookmarkEnd w:id="63"/>
    </w:p>
    <w:p w:rsidR="00334867" w:rsidRPr="00C25570" w:rsidRDefault="00334867" w:rsidP="00334867">
      <w:pPr>
        <w:pStyle w:val="odstavec"/>
        <w:rPr>
          <w:rFonts w:asciiTheme="majorHAnsi" w:hAnsiTheme="majorHAnsi"/>
        </w:rPr>
      </w:pPr>
      <w:r w:rsidRPr="00C25570">
        <w:rPr>
          <w:rFonts w:asciiTheme="majorHAnsi" w:hAnsiTheme="majorHAnsi"/>
        </w:rPr>
        <w:t>V této oblasti budou reportovány především následující veličiny:</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Počty událostí: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Přijatých </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Předaných složkám IZS </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Dle lokality</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Dle typu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Evidence stavů událostí: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Kdo a kdy se podílel na zpracování události</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Délka zpracování událostí na operátora NSPTV, na lokalitu NSPTV, dle typu události</w:t>
      </w:r>
    </w:p>
    <w:p w:rsidR="00334867" w:rsidRPr="00C25570" w:rsidRDefault="00334867" w:rsidP="00334867">
      <w:pPr>
        <w:pStyle w:val="Nadpis3"/>
      </w:pPr>
      <w:bookmarkStart w:id="64" w:name="_Toc364669318"/>
      <w:bookmarkStart w:id="65" w:name="_Toc347744131"/>
      <w:bookmarkStart w:id="66" w:name="_Toc366660637"/>
      <w:bookmarkStart w:id="67" w:name="_Toc370076227"/>
      <w:r w:rsidRPr="00C25570">
        <w:t>Výstupy o výkonnosti systému</w:t>
      </w:r>
      <w:bookmarkEnd w:id="64"/>
      <w:bookmarkEnd w:id="65"/>
      <w:bookmarkEnd w:id="66"/>
      <w:bookmarkEnd w:id="67"/>
    </w:p>
    <w:p w:rsidR="00334867" w:rsidRPr="00C25570" w:rsidRDefault="00334867" w:rsidP="00334867">
      <w:pPr>
        <w:pStyle w:val="odstavec"/>
        <w:rPr>
          <w:rFonts w:asciiTheme="majorHAnsi" w:hAnsiTheme="majorHAnsi"/>
        </w:rPr>
      </w:pPr>
      <w:r w:rsidRPr="00C25570">
        <w:rPr>
          <w:rFonts w:asciiTheme="majorHAnsi" w:hAnsiTheme="majorHAnsi"/>
        </w:rPr>
        <w:t>Základními sledovanými veličinami výstupů NSPTV v této oblasti jsou data z technického monitoringu.</w:t>
      </w:r>
    </w:p>
    <w:p w:rsidR="00334867" w:rsidRPr="00C25570" w:rsidRDefault="00334867" w:rsidP="00334867">
      <w:pPr>
        <w:pStyle w:val="Nadpis3"/>
      </w:pPr>
      <w:bookmarkStart w:id="68" w:name="_Toc366660638"/>
      <w:bookmarkStart w:id="69" w:name="_Toc347744132"/>
      <w:bookmarkStart w:id="70" w:name="_Toc364669319"/>
      <w:bookmarkStart w:id="71" w:name="_Toc370076228"/>
      <w:bookmarkEnd w:id="68"/>
      <w:bookmarkEnd w:id="69"/>
      <w:bookmarkEnd w:id="70"/>
      <w:r w:rsidRPr="00C25570">
        <w:lastRenderedPageBreak/>
        <w:t>Výstupy o monitoringu z</w:t>
      </w:r>
      <w:r w:rsidRPr="001E624E">
        <w:rPr>
          <w:rStyle w:val="Nadpis3Char"/>
        </w:rPr>
        <w:t>á</w:t>
      </w:r>
      <w:r w:rsidRPr="00C25570">
        <w:t>těže</w:t>
      </w:r>
      <w:bookmarkEnd w:id="71"/>
    </w:p>
    <w:p w:rsidR="00334867" w:rsidRPr="00C25570" w:rsidRDefault="00334867" w:rsidP="00334867">
      <w:pPr>
        <w:pStyle w:val="odstavec"/>
        <w:rPr>
          <w:rFonts w:asciiTheme="majorHAnsi" w:hAnsiTheme="majorHAnsi"/>
        </w:rPr>
      </w:pPr>
      <w:r w:rsidRPr="00C25570">
        <w:rPr>
          <w:rFonts w:asciiTheme="majorHAnsi" w:hAnsiTheme="majorHAnsi"/>
        </w:rPr>
        <w:t>Základními sledovanými veličinami výstupů NSPTV v této oblasti jsou data z monitoringu zátěže.</w:t>
      </w:r>
    </w:p>
    <w:p w:rsidR="00334867" w:rsidRPr="00C25570" w:rsidRDefault="00334867" w:rsidP="00334867">
      <w:pPr>
        <w:pStyle w:val="Nadpis3"/>
      </w:pPr>
      <w:bookmarkStart w:id="72" w:name="_Toc366660639"/>
      <w:bookmarkStart w:id="73" w:name="_Toc364669320"/>
      <w:bookmarkStart w:id="74" w:name="_Toc370076229"/>
      <w:bookmarkEnd w:id="72"/>
      <w:bookmarkEnd w:id="73"/>
      <w:r w:rsidRPr="00C25570">
        <w:t>Technický reporting</w:t>
      </w:r>
      <w:bookmarkEnd w:id="74"/>
    </w:p>
    <w:p w:rsidR="00334867" w:rsidRPr="00C25570" w:rsidRDefault="00334867" w:rsidP="00334867">
      <w:pPr>
        <w:pStyle w:val="odstavec"/>
        <w:rPr>
          <w:rFonts w:asciiTheme="majorHAnsi" w:hAnsiTheme="majorHAnsi"/>
        </w:rPr>
      </w:pPr>
      <w:r w:rsidRPr="00C25570">
        <w:rPr>
          <w:rFonts w:asciiTheme="majorHAnsi" w:hAnsiTheme="majorHAnsi"/>
        </w:rPr>
        <w:t>Systém bude umožňovat práci s chybovými hlášeními přímo na pracovištích</w:t>
      </w:r>
      <w:r>
        <w:rPr>
          <w:rFonts w:asciiTheme="majorHAnsi" w:hAnsiTheme="majorHAnsi"/>
        </w:rPr>
        <w:t>,</w:t>
      </w:r>
      <w:r w:rsidRPr="00C25570">
        <w:rPr>
          <w:rFonts w:asciiTheme="majorHAnsi" w:hAnsiTheme="majorHAnsi"/>
        </w:rPr>
        <w:t xml:space="preserve"> resp. aplikaci NSPTV ve všech lokalitách:</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Jednoznačný identifikátor chybového hlášení pro úroveň:</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Jedno NSPTV v kraji a pro složku IZS</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NSPTV v kraj pro všechny složky IZS</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Všechna NSPTV pro vybranou složku IZS (HZS, PČR, ZZS krajů)</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Všechna NSPTV pro všechny složky IZS</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Založit chybové hlášení s povinnými údaji:</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Kraj</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Složka IZS</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Operátor složky IZS (jmenovitě, dle evidovaných rolí v systému)</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Termín založení chybového hlášení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Termín výskytu chyby</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Klasifikace chyby – určuje operátor</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 xml:space="preserve">Příloha (např. </w:t>
      </w:r>
      <w:r>
        <w:rPr>
          <w:rFonts w:asciiTheme="majorHAnsi" w:hAnsiTheme="majorHAnsi"/>
        </w:rPr>
        <w:t>snímek obrazovky</w:t>
      </w:r>
      <w:r w:rsidRPr="00C25570">
        <w:rPr>
          <w:rFonts w:asciiTheme="majorHAnsi" w:hAnsiTheme="majorHAnsi"/>
        </w:rPr>
        <w:t>)</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Textový popis chyby</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Textový popis řešení chyby</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Subjekt, osoba zodpovědná za řešení chyby</w:t>
      </w:r>
    </w:p>
    <w:p w:rsidR="00334867" w:rsidRDefault="00334867" w:rsidP="00334867">
      <w:pPr>
        <w:pStyle w:val="odstavec"/>
        <w:numPr>
          <w:ilvl w:val="0"/>
          <w:numId w:val="31"/>
        </w:numPr>
        <w:rPr>
          <w:rFonts w:asciiTheme="majorHAnsi" w:hAnsiTheme="majorHAnsi"/>
        </w:rPr>
      </w:pPr>
      <w:r w:rsidRPr="00C25570">
        <w:rPr>
          <w:rFonts w:asciiTheme="majorHAnsi" w:hAnsiTheme="majorHAnsi"/>
        </w:rPr>
        <w:t>Evidovat chybová hlášení včetně historického kontextu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 xml:space="preserve">Nahlížet do evidovaných chybových hlášení dle filtru, filtr budou kombinovatelné </w:t>
      </w:r>
      <w:r>
        <w:rPr>
          <w:rFonts w:asciiTheme="majorHAnsi" w:hAnsiTheme="majorHAnsi"/>
        </w:rPr>
        <w:br/>
      </w:r>
      <w:r w:rsidRPr="00C25570">
        <w:rPr>
          <w:rFonts w:asciiTheme="majorHAnsi" w:hAnsiTheme="majorHAnsi"/>
        </w:rPr>
        <w:t>a v základní verzi obsahovat:</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Složku IZS</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Území – kraj, republika</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Úroveň kraj, republika</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Období od-do</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Období od-do (term</w:t>
      </w:r>
      <w:r>
        <w:rPr>
          <w:rFonts w:asciiTheme="majorHAnsi" w:hAnsiTheme="majorHAnsi"/>
        </w:rPr>
        <w:t>ín založení)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Platné, neplatné chybové hlášení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Operátor (jmenovitě), který hlášení založil</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Stav řešení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Možnost editace již založeného hlášení garantem NSPTV (složka IZS/kraj)</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lastRenderedPageBreak/>
        <w:t>Zajišťovat statistiku chybových hlášení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Operátor NSPTV (jmenovitě)</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Složka IZS</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Území – kraj, republika</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Termín od –do (založení</w:t>
      </w:r>
      <w:r>
        <w:rPr>
          <w:rFonts w:asciiTheme="majorHAnsi" w:hAnsiTheme="majorHAnsi"/>
        </w:rPr>
        <w:t xml:space="preserve"> </w:t>
      </w:r>
      <w:r w:rsidRPr="00C25570">
        <w:rPr>
          <w:rFonts w:asciiTheme="majorHAnsi" w:hAnsiTheme="majorHAnsi"/>
        </w:rPr>
        <w:t>-</w:t>
      </w:r>
      <w:r>
        <w:rPr>
          <w:rFonts w:asciiTheme="majorHAnsi" w:hAnsiTheme="majorHAnsi"/>
        </w:rPr>
        <w:t xml:space="preserve"> </w:t>
      </w:r>
      <w:r w:rsidRPr="00C25570">
        <w:rPr>
          <w:rFonts w:asciiTheme="majorHAnsi" w:hAnsiTheme="majorHAnsi"/>
        </w:rPr>
        <w:t>uzavření)</w:t>
      </w:r>
    </w:p>
    <w:p w:rsidR="00334867" w:rsidRPr="00C25570" w:rsidRDefault="00334867" w:rsidP="00334867">
      <w:pPr>
        <w:pStyle w:val="odstavec"/>
        <w:numPr>
          <w:ilvl w:val="1"/>
          <w:numId w:val="31"/>
        </w:numPr>
        <w:rPr>
          <w:rFonts w:asciiTheme="majorHAnsi" w:hAnsiTheme="majorHAnsi"/>
        </w:rPr>
      </w:pPr>
      <w:r w:rsidRPr="00C25570">
        <w:rPr>
          <w:rFonts w:asciiTheme="majorHAnsi" w:hAnsiTheme="majorHAnsi"/>
        </w:rPr>
        <w:t>Úroveň nahlášené chyby (klasifikace)</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Umožnit sloučení dvou chybových hlášení bez ztráty kontinuity předchozího řešení chybového hlášení</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Tisk chybových hlášení</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Export chybového hlášení s přenosem vně systému</w:t>
      </w:r>
    </w:p>
    <w:p w:rsidR="00334867" w:rsidRPr="00C25570" w:rsidRDefault="00334867" w:rsidP="00334867">
      <w:pPr>
        <w:pStyle w:val="odstavec"/>
        <w:numPr>
          <w:ilvl w:val="0"/>
          <w:numId w:val="31"/>
        </w:numPr>
        <w:rPr>
          <w:rFonts w:asciiTheme="majorHAnsi" w:hAnsiTheme="majorHAnsi"/>
        </w:rPr>
      </w:pPr>
      <w:r w:rsidRPr="00C25570">
        <w:rPr>
          <w:rFonts w:asciiTheme="majorHAnsi" w:hAnsiTheme="majorHAnsi"/>
        </w:rPr>
        <w:t>Možnost přístupu k chybovým hlášením i z úrovně OŘ složky IZS (pracoviště OŘ).</w:t>
      </w:r>
    </w:p>
    <w:p w:rsidR="00334867" w:rsidRPr="00C25570" w:rsidRDefault="00334867" w:rsidP="00334867">
      <w:pPr>
        <w:pStyle w:val="odstavec"/>
        <w:rPr>
          <w:rFonts w:asciiTheme="majorHAnsi" w:hAnsiTheme="majorHAnsi"/>
        </w:rPr>
      </w:pPr>
    </w:p>
    <w:p w:rsidR="00334867" w:rsidRPr="00C25570" w:rsidRDefault="00334867" w:rsidP="00334867">
      <w:pPr>
        <w:pStyle w:val="odstavec"/>
        <w:rPr>
          <w:rFonts w:asciiTheme="majorHAnsi" w:hAnsiTheme="majorHAnsi"/>
        </w:rPr>
      </w:pPr>
    </w:p>
    <w:p w:rsidR="00334867" w:rsidRPr="00C25570" w:rsidRDefault="00334867" w:rsidP="00334867">
      <w:pPr>
        <w:pStyle w:val="Nadpis1"/>
        <w:numPr>
          <w:ilvl w:val="0"/>
          <w:numId w:val="0"/>
        </w:numPr>
      </w:pPr>
      <w:bookmarkStart w:id="75" w:name="_Toc366660640"/>
      <w:bookmarkStart w:id="76" w:name="_Toc364669321"/>
      <w:bookmarkStart w:id="77" w:name="_Toc370076230"/>
      <w:bookmarkEnd w:id="75"/>
      <w:bookmarkEnd w:id="76"/>
      <w:r w:rsidRPr="00C25570">
        <w:lastRenderedPageBreak/>
        <w:t>Přílohy</w:t>
      </w:r>
      <w:bookmarkEnd w:id="77"/>
    </w:p>
    <w:p w:rsidR="00334867" w:rsidRPr="00C25570" w:rsidRDefault="00334867" w:rsidP="00334867">
      <w:pPr>
        <w:pStyle w:val="Nadpis2"/>
      </w:pPr>
      <w:bookmarkStart w:id="78" w:name="_Toc366660641"/>
      <w:bookmarkStart w:id="79" w:name="_Toc364669322"/>
      <w:bookmarkStart w:id="80" w:name="_Toc370076231"/>
      <w:bookmarkEnd w:id="78"/>
      <w:bookmarkEnd w:id="79"/>
      <w:r w:rsidRPr="00C25570">
        <w:t>Příloha 1: Katalog služeb</w:t>
      </w:r>
      <w:bookmarkEnd w:id="80"/>
    </w:p>
    <w:p w:rsidR="00334867" w:rsidRDefault="00334867" w:rsidP="00334867">
      <w:pPr>
        <w:rPr>
          <w:rFonts w:asciiTheme="majorHAnsi" w:hAnsiTheme="majorHAnsi"/>
        </w:rPr>
      </w:pPr>
    </w:p>
    <w:p w:rsidR="00334867" w:rsidRPr="00C25570" w:rsidRDefault="00334867" w:rsidP="00334867">
      <w:pPr>
        <w:rPr>
          <w:rFonts w:asciiTheme="majorHAnsi" w:hAnsiTheme="majorHAnsi"/>
        </w:rPr>
      </w:pPr>
      <w:r>
        <w:rPr>
          <w:rFonts w:asciiTheme="majorHAnsi" w:hAnsiTheme="majorHAnsi"/>
        </w:rPr>
        <w:t>Viz Příloha č. 1. části E – Provoz (samostatný dokument).</w:t>
      </w:r>
    </w:p>
    <w:p w:rsidR="00361D77" w:rsidRDefault="00361D77">
      <w:pPr>
        <w:spacing w:after="0" w:line="240" w:lineRule="auto"/>
        <w:rPr>
          <w:rFonts w:eastAsia="Times New Roman"/>
          <w:b/>
          <w:bCs/>
          <w:color w:val="4F81BD"/>
          <w:sz w:val="32"/>
          <w:szCs w:val="26"/>
          <w:lang w:val="x-none" w:eastAsia="x-none"/>
        </w:rPr>
      </w:pPr>
      <w:bookmarkStart w:id="81" w:name="_Toc366660642"/>
      <w:bookmarkStart w:id="82" w:name="_Toc364669323"/>
      <w:bookmarkEnd w:id="81"/>
      <w:bookmarkEnd w:id="82"/>
      <w:r>
        <w:br w:type="page"/>
      </w:r>
    </w:p>
    <w:p w:rsidR="00334867" w:rsidRPr="00C25570" w:rsidRDefault="00334867" w:rsidP="00334867">
      <w:pPr>
        <w:pStyle w:val="Nadpis2"/>
      </w:pPr>
      <w:bookmarkStart w:id="83" w:name="_Toc370076232"/>
      <w:r w:rsidRPr="00C25570">
        <w:lastRenderedPageBreak/>
        <w:t>Příloha 2: Smlouva o poskytování podpory</w:t>
      </w:r>
      <w:bookmarkEnd w:id="83"/>
    </w:p>
    <w:p w:rsidR="00361D77" w:rsidRDefault="00361D77" w:rsidP="00334867">
      <w:pPr>
        <w:rPr>
          <w:rFonts w:asciiTheme="majorHAnsi" w:hAnsiTheme="majorHAnsi"/>
          <w:b/>
        </w:rPr>
      </w:pPr>
    </w:p>
    <w:p w:rsidR="00334867" w:rsidRPr="00C25570" w:rsidRDefault="00334867" w:rsidP="00334867">
      <w:pPr>
        <w:rPr>
          <w:rFonts w:asciiTheme="majorHAnsi" w:hAnsiTheme="majorHAnsi"/>
          <w:b/>
        </w:rPr>
      </w:pPr>
      <w:r w:rsidRPr="00C25570">
        <w:rPr>
          <w:rFonts w:asciiTheme="majorHAnsi" w:hAnsiTheme="majorHAnsi"/>
          <w:b/>
        </w:rPr>
        <w:t>Česká pošta s.p., Odštěpný závod ICT služby</w:t>
      </w:r>
    </w:p>
    <w:p w:rsidR="00334867" w:rsidRPr="00C25570" w:rsidRDefault="00334867" w:rsidP="00334867">
      <w:pPr>
        <w:rPr>
          <w:rFonts w:asciiTheme="majorHAnsi" w:hAnsiTheme="majorHAnsi"/>
        </w:rPr>
      </w:pPr>
      <w:r w:rsidRPr="00C25570">
        <w:rPr>
          <w:rFonts w:asciiTheme="majorHAnsi" w:hAnsiTheme="majorHAnsi"/>
        </w:rPr>
        <w:t>Olšanská 1951/4</w:t>
      </w:r>
    </w:p>
    <w:p w:rsidR="00334867" w:rsidRPr="00C25570" w:rsidRDefault="00334867" w:rsidP="00334867">
      <w:pPr>
        <w:rPr>
          <w:rFonts w:asciiTheme="majorHAnsi" w:hAnsiTheme="majorHAnsi"/>
        </w:rPr>
      </w:pPr>
      <w:r w:rsidRPr="00C25570">
        <w:rPr>
          <w:rFonts w:asciiTheme="majorHAnsi" w:hAnsiTheme="majorHAnsi"/>
        </w:rPr>
        <w:t xml:space="preserve">13000 Praha 3, Žižkov </w:t>
      </w:r>
    </w:p>
    <w:p w:rsidR="00334867" w:rsidRPr="00C25570" w:rsidRDefault="00334867" w:rsidP="00334867">
      <w:pPr>
        <w:rPr>
          <w:rFonts w:asciiTheme="majorHAnsi" w:hAnsiTheme="majorHAnsi"/>
        </w:rPr>
      </w:pPr>
      <w:r w:rsidRPr="00C25570">
        <w:rPr>
          <w:rFonts w:asciiTheme="majorHAnsi" w:hAnsiTheme="majorHAnsi"/>
        </w:rPr>
        <w:t>jednající ……………………</w:t>
      </w:r>
    </w:p>
    <w:p w:rsidR="00334867" w:rsidRPr="00C25570" w:rsidRDefault="00334867" w:rsidP="00334867">
      <w:pPr>
        <w:rPr>
          <w:rFonts w:asciiTheme="majorHAnsi" w:hAnsiTheme="majorHAnsi"/>
        </w:rPr>
      </w:pPr>
      <w:r w:rsidRPr="00C25570">
        <w:rPr>
          <w:rFonts w:asciiTheme="majorHAnsi" w:hAnsiTheme="majorHAnsi"/>
        </w:rPr>
        <w:t>IČ : 47114983</w:t>
      </w:r>
    </w:p>
    <w:p w:rsidR="00334867" w:rsidRPr="00C25570" w:rsidRDefault="00334867" w:rsidP="00334867">
      <w:pPr>
        <w:rPr>
          <w:rFonts w:asciiTheme="majorHAnsi" w:hAnsiTheme="majorHAnsi"/>
        </w:rPr>
      </w:pPr>
      <w:r w:rsidRPr="00C25570">
        <w:rPr>
          <w:rFonts w:asciiTheme="majorHAnsi" w:hAnsiTheme="majorHAnsi"/>
        </w:rPr>
        <w:t>DIČ: CZ47114983</w:t>
      </w:r>
    </w:p>
    <w:p w:rsidR="00334867" w:rsidRPr="00C25570" w:rsidRDefault="00334867" w:rsidP="00334867">
      <w:pPr>
        <w:rPr>
          <w:rFonts w:asciiTheme="majorHAnsi" w:hAnsiTheme="majorHAnsi"/>
        </w:rPr>
      </w:pPr>
      <w:r w:rsidRPr="00C25570">
        <w:rPr>
          <w:rFonts w:asciiTheme="majorHAnsi" w:hAnsiTheme="majorHAnsi"/>
        </w:rPr>
        <w:t>bankovní spojení: Československá obchodní banka, a.s.</w:t>
      </w:r>
    </w:p>
    <w:p w:rsidR="00334867" w:rsidRPr="00C25570" w:rsidRDefault="00334867" w:rsidP="00334867">
      <w:pPr>
        <w:rPr>
          <w:rFonts w:asciiTheme="majorHAnsi" w:hAnsiTheme="majorHAnsi"/>
        </w:rPr>
      </w:pPr>
      <w:r w:rsidRPr="00C25570">
        <w:rPr>
          <w:rFonts w:asciiTheme="majorHAnsi" w:hAnsiTheme="majorHAnsi"/>
        </w:rPr>
        <w:t>č. účtu: 117404973/0300</w:t>
      </w:r>
    </w:p>
    <w:p w:rsidR="00334867" w:rsidRPr="00C25570" w:rsidRDefault="00334867" w:rsidP="00334867">
      <w:pPr>
        <w:rPr>
          <w:rFonts w:asciiTheme="majorHAnsi" w:hAnsiTheme="majorHAnsi"/>
        </w:rPr>
      </w:pPr>
      <w:r w:rsidRPr="00C25570">
        <w:rPr>
          <w:rFonts w:asciiTheme="majorHAnsi" w:hAnsiTheme="majorHAnsi"/>
        </w:rPr>
        <w:t>vedenou u rejstříkového soudu v Praze, oddíl A, vložka 7565</w:t>
      </w:r>
    </w:p>
    <w:p w:rsidR="00334867" w:rsidRPr="00C25570" w:rsidRDefault="00334867" w:rsidP="00334867">
      <w:pPr>
        <w:rPr>
          <w:rFonts w:asciiTheme="majorHAnsi" w:hAnsiTheme="majorHAnsi"/>
        </w:rPr>
      </w:pPr>
      <w:r w:rsidRPr="00C25570">
        <w:rPr>
          <w:rFonts w:asciiTheme="majorHAnsi" w:hAnsiTheme="majorHAnsi"/>
        </w:rPr>
        <w:t>(dále jen „Poskytovatel“)</w:t>
      </w:r>
    </w:p>
    <w:p w:rsidR="00334867" w:rsidRPr="00C25570" w:rsidRDefault="00334867" w:rsidP="00334867">
      <w:pPr>
        <w:rPr>
          <w:rFonts w:asciiTheme="majorHAnsi" w:hAnsiTheme="majorHAnsi"/>
        </w:rPr>
      </w:pPr>
      <w:r w:rsidRPr="00C25570">
        <w:rPr>
          <w:rFonts w:asciiTheme="majorHAnsi" w:hAnsiTheme="majorHAnsi"/>
        </w:rPr>
        <w:t>a</w:t>
      </w:r>
    </w:p>
    <w:p w:rsidR="00334867" w:rsidRPr="00C25570" w:rsidRDefault="00334867" w:rsidP="00334867">
      <w:pPr>
        <w:rPr>
          <w:rFonts w:asciiTheme="majorHAnsi" w:hAnsiTheme="majorHAnsi"/>
          <w:b/>
        </w:rPr>
      </w:pPr>
      <w:r w:rsidRPr="00C25570">
        <w:rPr>
          <w:rFonts w:asciiTheme="majorHAnsi" w:hAnsiTheme="majorHAnsi"/>
          <w:b/>
        </w:rPr>
        <w:t xml:space="preserve">Česká republika - MINISTERSTVO VNITRA </w:t>
      </w:r>
    </w:p>
    <w:p w:rsidR="00334867" w:rsidRPr="00C25570" w:rsidRDefault="00334867" w:rsidP="00334867">
      <w:pPr>
        <w:rPr>
          <w:rFonts w:asciiTheme="majorHAnsi" w:hAnsiTheme="majorHAnsi"/>
        </w:rPr>
      </w:pPr>
      <w:r w:rsidRPr="00C25570">
        <w:rPr>
          <w:rFonts w:asciiTheme="majorHAnsi" w:hAnsiTheme="majorHAnsi"/>
        </w:rPr>
        <w:t>Nad Štolou 936/3, 170 34, Praha 7</w:t>
      </w:r>
    </w:p>
    <w:p w:rsidR="00334867" w:rsidRPr="00C25570" w:rsidRDefault="00334867" w:rsidP="00334867">
      <w:pPr>
        <w:rPr>
          <w:rFonts w:asciiTheme="majorHAnsi" w:hAnsiTheme="majorHAnsi"/>
        </w:rPr>
      </w:pPr>
      <w:r w:rsidRPr="00C25570">
        <w:rPr>
          <w:rFonts w:asciiTheme="majorHAnsi" w:hAnsiTheme="majorHAnsi"/>
        </w:rPr>
        <w:t xml:space="preserve">Zastoupená </w:t>
      </w:r>
    </w:p>
    <w:p w:rsidR="00334867" w:rsidRPr="00C25570" w:rsidRDefault="00334867" w:rsidP="00334867">
      <w:pPr>
        <w:rPr>
          <w:rFonts w:asciiTheme="majorHAnsi" w:hAnsiTheme="majorHAnsi"/>
        </w:rPr>
      </w:pPr>
      <w:r w:rsidRPr="00C25570">
        <w:rPr>
          <w:rFonts w:asciiTheme="majorHAnsi" w:hAnsiTheme="majorHAnsi"/>
        </w:rPr>
        <w:t xml:space="preserve">MINISTERSTVEM VNITRA-generálním ředitelstvím Hasičského záchranného sboru České republiky, </w:t>
      </w:r>
    </w:p>
    <w:p w:rsidR="00334867" w:rsidRPr="00C25570" w:rsidRDefault="00334867" w:rsidP="00334867">
      <w:pPr>
        <w:rPr>
          <w:rFonts w:asciiTheme="majorHAnsi" w:hAnsiTheme="majorHAnsi"/>
        </w:rPr>
      </w:pPr>
      <w:r w:rsidRPr="00C25570">
        <w:rPr>
          <w:rFonts w:asciiTheme="majorHAnsi" w:hAnsiTheme="majorHAnsi"/>
        </w:rPr>
        <w:t>Kloknerova 2295/26, 148 01, Praha 414</w:t>
      </w:r>
    </w:p>
    <w:p w:rsidR="00334867" w:rsidRPr="00C25570" w:rsidRDefault="00334867" w:rsidP="00334867">
      <w:pPr>
        <w:rPr>
          <w:rFonts w:asciiTheme="majorHAnsi" w:hAnsiTheme="majorHAnsi"/>
        </w:rPr>
      </w:pPr>
      <w:r w:rsidRPr="00C25570">
        <w:rPr>
          <w:rFonts w:asciiTheme="majorHAnsi" w:hAnsiTheme="majorHAnsi"/>
        </w:rPr>
        <w:t>jednající ……………………</w:t>
      </w:r>
    </w:p>
    <w:p w:rsidR="00334867" w:rsidRPr="00C25570" w:rsidRDefault="00334867" w:rsidP="00334867">
      <w:pPr>
        <w:rPr>
          <w:rFonts w:asciiTheme="majorHAnsi" w:hAnsiTheme="majorHAnsi"/>
        </w:rPr>
      </w:pPr>
      <w:r w:rsidRPr="00C25570">
        <w:rPr>
          <w:rFonts w:asciiTheme="majorHAnsi" w:hAnsiTheme="majorHAnsi"/>
        </w:rPr>
        <w:t>IČ: 00007064</w:t>
      </w:r>
    </w:p>
    <w:p w:rsidR="00334867" w:rsidRPr="00C25570" w:rsidRDefault="00334867" w:rsidP="00334867">
      <w:pPr>
        <w:rPr>
          <w:rFonts w:asciiTheme="majorHAnsi" w:hAnsiTheme="majorHAnsi"/>
        </w:rPr>
      </w:pPr>
      <w:r w:rsidRPr="00C25570">
        <w:rPr>
          <w:rFonts w:asciiTheme="majorHAnsi" w:hAnsiTheme="majorHAnsi"/>
        </w:rPr>
        <w:t>DIČ: CZ 00007064</w:t>
      </w:r>
    </w:p>
    <w:p w:rsidR="00334867" w:rsidRPr="00C25570" w:rsidRDefault="00334867" w:rsidP="00334867">
      <w:pPr>
        <w:rPr>
          <w:rFonts w:asciiTheme="majorHAnsi" w:hAnsiTheme="majorHAnsi"/>
        </w:rPr>
      </w:pPr>
      <w:r w:rsidRPr="00C25570">
        <w:rPr>
          <w:rFonts w:asciiTheme="majorHAnsi" w:hAnsiTheme="majorHAnsi"/>
        </w:rPr>
        <w:t xml:space="preserve"> (dále jen “Objednatel ”)</w:t>
      </w:r>
    </w:p>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pPr>
      <w:r w:rsidRPr="00C25570">
        <w:rPr>
          <w:rFonts w:asciiTheme="majorHAnsi" w:hAnsiTheme="majorHAnsi"/>
        </w:rPr>
        <w:t xml:space="preserve">(Objednatel a Poskytovatel dále jednotlivě jen „Smluvní strana“ a společně jen „Smluvní strany“) </w:t>
      </w:r>
    </w:p>
    <w:p w:rsidR="00334867" w:rsidRPr="00C25570" w:rsidRDefault="00334867" w:rsidP="00334867">
      <w:pPr>
        <w:rPr>
          <w:rFonts w:asciiTheme="majorHAnsi" w:hAnsiTheme="majorHAnsi"/>
        </w:rPr>
      </w:pPr>
      <w:r w:rsidRPr="00C25570">
        <w:rPr>
          <w:rFonts w:asciiTheme="majorHAnsi" w:hAnsiTheme="majorHAnsi"/>
        </w:rPr>
        <w:t xml:space="preserve">uzavřeli tuto Smlouvu o poskytování podpory v souladu s ustanovením § 269 odst. 2 zákona </w:t>
      </w:r>
      <w:r>
        <w:rPr>
          <w:rFonts w:asciiTheme="majorHAnsi" w:hAnsiTheme="majorHAnsi"/>
        </w:rPr>
        <w:br/>
      </w:r>
      <w:r w:rsidRPr="00C25570">
        <w:rPr>
          <w:rFonts w:asciiTheme="majorHAnsi" w:hAnsiTheme="majorHAnsi"/>
        </w:rPr>
        <w:t>č. 513/1991 Sb., obchodní zákoník, ve znění pozdějších předpisů</w:t>
      </w:r>
    </w:p>
    <w:p w:rsidR="00334867" w:rsidRPr="00C25570" w:rsidRDefault="00334867" w:rsidP="00334867">
      <w:pPr>
        <w:rPr>
          <w:rFonts w:asciiTheme="majorHAnsi" w:hAnsiTheme="majorHAnsi"/>
        </w:rPr>
      </w:pPr>
      <w:r w:rsidRPr="00C25570">
        <w:rPr>
          <w:rFonts w:asciiTheme="majorHAnsi" w:hAnsiTheme="majorHAnsi"/>
        </w:rPr>
        <w:t>(dále jen “Smlouvu”)</w:t>
      </w:r>
    </w:p>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pPr>
      <w:r w:rsidRPr="00C25570">
        <w:rPr>
          <w:rFonts w:asciiTheme="majorHAnsi" w:hAnsiTheme="majorHAnsi"/>
        </w:rPr>
        <w:lastRenderedPageBreak/>
        <w:t>Smluvní strany vědomy si svých závazků v této Smlouvě obsažených a s úmyslem být touto Smlouvou vázány, dohodly se na následujícím znění Smlouvy:</w:t>
      </w:r>
    </w:p>
    <w:p w:rsidR="00334867" w:rsidRPr="00C25570" w:rsidRDefault="00334867" w:rsidP="00334867">
      <w:pPr>
        <w:rPr>
          <w:rFonts w:asciiTheme="majorHAnsi" w:hAnsiTheme="majorHAnsi"/>
          <w:b/>
        </w:rPr>
      </w:pPr>
      <w:r w:rsidRPr="00C25570">
        <w:rPr>
          <w:rFonts w:asciiTheme="majorHAnsi" w:hAnsiTheme="majorHAnsi"/>
          <w:b/>
        </w:rPr>
        <w:t xml:space="preserve"> DEFINICE POJMŮ</w:t>
      </w:r>
    </w:p>
    <w:p w:rsidR="00334867" w:rsidRPr="00C25570" w:rsidRDefault="00334867" w:rsidP="00334867">
      <w:pPr>
        <w:rPr>
          <w:rFonts w:asciiTheme="majorHAnsi" w:hAnsiTheme="majorHAnsi"/>
        </w:rPr>
      </w:pPr>
      <w:r w:rsidRPr="00C25570">
        <w:rPr>
          <w:rFonts w:asciiTheme="majorHAnsi" w:hAnsiTheme="majorHAnsi"/>
        </w:rPr>
        <w:t>Pro účely této Smlouvy se níže uvedenými pojmy rozumí:</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„Systém NIS IZS“ nebo „Informační systém“ je systém dodávaný v rámci projektu CZ.1.06/3.4.00/11.07071 – NIS IZS.</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 xml:space="preserve">„Smlouvou“ tato Smlouva o poskytování podpory uzavřená mezi Objednatelem a Poskytovatelem, podepsaná osobami oprávněnými zavazovat Smluvní strany, včetně jejích případných dodatků. </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„Údržbou a podporou“ systému NIS IZS služby, které jsou vymezeny v Příloze č. 2 Smlouvy.</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„Požadavkem Objednatele“ jakákoli objednávka nebo žádost o změnu, úpravu, rozvoj, nebo opravu systému ohlášená Objednateli v souladu s nastavenými komunikačními pravidly.</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„Kritickou chybou“ taková vada systému, jež způsobí úplné zastavení systému, nebo zasáhne systém tak, že celek či jeho část již není použitelný tak, že nemohou být prováděny kritické procesy Objednatele.</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„Kritickým procesem“ takové činnosti, na kterých je závislá základní funkčnost systému NIS IZS a není možné je vykonat alternativním způsobem v požadovaném čase (např. odeslání žádosti o součinnost).</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„Havarijní situací“ nebo „Havárií“ takový okamžik, kdy systém vykazuje kritickou chybu.</w:t>
      </w:r>
    </w:p>
    <w:p w:rsidR="00334867" w:rsidRPr="00C25570" w:rsidRDefault="00334867" w:rsidP="00334867">
      <w:pPr>
        <w:pStyle w:val="Odstavecseseznamem"/>
        <w:numPr>
          <w:ilvl w:val="1"/>
          <w:numId w:val="30"/>
        </w:numPr>
        <w:suppressAutoHyphens/>
        <w:rPr>
          <w:rFonts w:asciiTheme="majorHAnsi" w:hAnsiTheme="majorHAnsi"/>
        </w:rPr>
      </w:pPr>
      <w:r w:rsidRPr="00C25570">
        <w:rPr>
          <w:rFonts w:asciiTheme="majorHAnsi" w:hAnsiTheme="majorHAnsi"/>
        </w:rPr>
        <w:t>„Člověkodnem“ výkon práce jednoho člověka po dobu 7,5 hodiny.</w:t>
      </w:r>
    </w:p>
    <w:p w:rsidR="00334867" w:rsidRPr="00C25570" w:rsidRDefault="00334867" w:rsidP="00334867">
      <w:pPr>
        <w:rPr>
          <w:rFonts w:asciiTheme="majorHAnsi" w:hAnsiTheme="majorHAnsi"/>
        </w:rPr>
      </w:pP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PREAMBULE</w:t>
      </w:r>
    </w:p>
    <w:p w:rsidR="00334867" w:rsidRPr="00C25570" w:rsidRDefault="00334867" w:rsidP="00334867">
      <w:pPr>
        <w:ind w:left="709" w:hanging="709"/>
        <w:rPr>
          <w:rFonts w:asciiTheme="majorHAnsi" w:hAnsiTheme="majorHAnsi"/>
        </w:rPr>
      </w:pPr>
      <w:r w:rsidRPr="00C25570">
        <w:rPr>
          <w:rFonts w:asciiTheme="majorHAnsi" w:hAnsiTheme="majorHAnsi"/>
        </w:rPr>
        <w:t>1.1.</w:t>
      </w:r>
      <w:r w:rsidRPr="00C25570">
        <w:rPr>
          <w:rFonts w:asciiTheme="majorHAnsi" w:hAnsiTheme="majorHAnsi"/>
        </w:rPr>
        <w:tab/>
        <w:t>Poskytovatel prohlašuje, že je právnickou osobou řádně založenou a existující podle českého právního řádu a že splňuje veškeré podmínky a požadavky v této Smlouvě stanovené a je oprávněn tuto Smlouvu uzavřít a řádně plnit závazky v ní obsažené.</w:t>
      </w:r>
    </w:p>
    <w:p w:rsidR="00334867" w:rsidRDefault="00334867" w:rsidP="00334867">
      <w:pPr>
        <w:ind w:left="709" w:hanging="709"/>
        <w:rPr>
          <w:rFonts w:asciiTheme="majorHAnsi" w:hAnsiTheme="majorHAnsi"/>
        </w:rPr>
      </w:pPr>
      <w:r w:rsidRPr="00C25570">
        <w:rPr>
          <w:rFonts w:asciiTheme="majorHAnsi" w:hAnsiTheme="majorHAnsi"/>
        </w:rPr>
        <w:t>1.2.</w:t>
      </w:r>
      <w:r w:rsidRPr="00C25570">
        <w:rPr>
          <w:rFonts w:asciiTheme="majorHAnsi" w:hAnsiTheme="majorHAnsi"/>
        </w:rPr>
        <w:tab/>
        <w:t>Objednatel prohlašuje, že splňuje veškeré podmínky a požadavky v této Smlouvě stanovené a je oprávněn tuto Smlouvu uzavřít a řádně plnit závazky v ní obsažené.</w:t>
      </w:r>
    </w:p>
    <w:p w:rsidR="00334867" w:rsidRPr="00C25570" w:rsidRDefault="00334867" w:rsidP="00334867">
      <w:pPr>
        <w:ind w:left="709" w:hanging="709"/>
        <w:rPr>
          <w:rFonts w:asciiTheme="majorHAnsi" w:hAnsiTheme="majorHAnsi"/>
        </w:rPr>
      </w:pP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PŘEDMĚT SMLOUVY</w:t>
      </w:r>
    </w:p>
    <w:p w:rsidR="00334867" w:rsidRPr="00C25570" w:rsidRDefault="00334867" w:rsidP="00334867">
      <w:pPr>
        <w:ind w:left="709" w:hanging="709"/>
        <w:rPr>
          <w:rFonts w:asciiTheme="majorHAnsi" w:hAnsiTheme="majorHAnsi"/>
        </w:rPr>
      </w:pPr>
      <w:r w:rsidRPr="00C25570">
        <w:rPr>
          <w:rFonts w:asciiTheme="majorHAnsi" w:hAnsiTheme="majorHAnsi"/>
        </w:rPr>
        <w:t>2.1.</w:t>
      </w:r>
      <w:r w:rsidRPr="00C25570">
        <w:rPr>
          <w:rFonts w:asciiTheme="majorHAnsi" w:hAnsiTheme="majorHAnsi"/>
        </w:rPr>
        <w:tab/>
        <w:t xml:space="preserve">Poskytovatel se touto Smlouvou zavazuje poskytovat Objednateli služby spočívající v </w:t>
      </w:r>
      <w:r w:rsidRPr="00A8444D">
        <w:rPr>
          <w:i/>
        </w:rPr>
        <w:t>provoz</w:t>
      </w:r>
      <w:r>
        <w:rPr>
          <w:i/>
        </w:rPr>
        <w:t>u</w:t>
      </w:r>
      <w:r w:rsidRPr="00A8444D">
        <w:rPr>
          <w:i/>
        </w:rPr>
        <w:t>, dohled</w:t>
      </w:r>
      <w:r>
        <w:rPr>
          <w:i/>
        </w:rPr>
        <w:t>u,</w:t>
      </w:r>
      <w:r w:rsidRPr="00A8444D">
        <w:rPr>
          <w:i/>
        </w:rPr>
        <w:t xml:space="preserve"> </w:t>
      </w:r>
      <w:r>
        <w:rPr>
          <w:i/>
        </w:rPr>
        <w:t xml:space="preserve">úplné </w:t>
      </w:r>
      <w:r w:rsidRPr="00A8444D">
        <w:rPr>
          <w:i/>
        </w:rPr>
        <w:t>podpo</w:t>
      </w:r>
      <w:r>
        <w:rPr>
          <w:i/>
        </w:rPr>
        <w:t>ře a údržbě</w:t>
      </w:r>
      <w:r w:rsidRPr="00C25570" w:rsidDel="00BC066B">
        <w:rPr>
          <w:rFonts w:asciiTheme="majorHAnsi" w:hAnsiTheme="majorHAnsi"/>
        </w:rPr>
        <w:t xml:space="preserve"> </w:t>
      </w:r>
      <w:r w:rsidRPr="00C25570">
        <w:rPr>
          <w:rFonts w:asciiTheme="majorHAnsi" w:hAnsiTheme="majorHAnsi"/>
        </w:rPr>
        <w:t xml:space="preserve">systému NIS IZS Objednatele podle Přílohy č. 2 této Smlouvy (dále jen “Podpora”) a Objednatel se na základě Smlouvy zavazuje Poskytovateli uhradit cenu za řádně a včas poskytnutou </w:t>
      </w:r>
      <w:r>
        <w:rPr>
          <w:rFonts w:asciiTheme="majorHAnsi" w:hAnsiTheme="majorHAnsi"/>
        </w:rPr>
        <w:t xml:space="preserve">úplnou </w:t>
      </w:r>
      <w:r w:rsidRPr="00C25570">
        <w:rPr>
          <w:rFonts w:asciiTheme="majorHAnsi" w:hAnsiTheme="majorHAnsi"/>
        </w:rPr>
        <w:t xml:space="preserve">Podporu ve výši a způsobem sjednaným v této Smlouvě. Dodavatel se zavazuje při poskytování podpory postupovat tak, aby byly udrženy výstupy projektu NIS IZS spolufinancovaného z Integrovaného operačního programu, a to po dobu </w:t>
      </w:r>
      <w:r>
        <w:rPr>
          <w:rFonts w:asciiTheme="majorHAnsi" w:hAnsiTheme="majorHAnsi"/>
        </w:rPr>
        <w:br/>
      </w:r>
      <w:r w:rsidRPr="00C25570">
        <w:rPr>
          <w:rFonts w:asciiTheme="majorHAnsi" w:hAnsiTheme="majorHAnsi"/>
        </w:rPr>
        <w:t>min</w:t>
      </w:r>
      <w:r>
        <w:rPr>
          <w:rFonts w:asciiTheme="majorHAnsi" w:hAnsiTheme="majorHAnsi"/>
        </w:rPr>
        <w:t>imálně</w:t>
      </w:r>
      <w:r w:rsidRPr="00C25570">
        <w:rPr>
          <w:rFonts w:asciiTheme="majorHAnsi" w:hAnsiTheme="majorHAnsi"/>
        </w:rPr>
        <w:t xml:space="preserve"> 5 let od ukončení realizační fáze projektu NIS IZS. Jednotlivé objednávky a Požadavky Objednatele, jejichž periodicita není ošetřena smluvně, budou přijímány prostřednictvím Centra podpory uživatelů (dále jen „</w:t>
      </w:r>
      <w:r w:rsidR="009A2405">
        <w:rPr>
          <w:rFonts w:asciiTheme="majorHAnsi" w:hAnsiTheme="majorHAnsi"/>
        </w:rPr>
        <w:t>CePU</w:t>
      </w:r>
      <w:r w:rsidRPr="00C25570">
        <w:rPr>
          <w:rFonts w:asciiTheme="majorHAnsi" w:hAnsiTheme="majorHAnsi"/>
        </w:rPr>
        <w:t>“) v souladu s Přílohou č. 3</w:t>
      </w:r>
      <w:r>
        <w:rPr>
          <w:rFonts w:asciiTheme="majorHAnsi" w:hAnsiTheme="majorHAnsi"/>
        </w:rPr>
        <w:t xml:space="preserve"> této Smlouvy</w:t>
      </w:r>
    </w:p>
    <w:p w:rsidR="00334867" w:rsidRPr="00C25570" w:rsidRDefault="00334867" w:rsidP="00334867">
      <w:pPr>
        <w:ind w:left="709" w:hanging="709"/>
        <w:rPr>
          <w:rFonts w:asciiTheme="majorHAnsi" w:hAnsiTheme="majorHAnsi"/>
        </w:rPr>
      </w:pPr>
      <w:r w:rsidRPr="00C25570">
        <w:rPr>
          <w:rFonts w:asciiTheme="majorHAnsi" w:hAnsiTheme="majorHAnsi"/>
        </w:rPr>
        <w:lastRenderedPageBreak/>
        <w:t>2.2.</w:t>
      </w:r>
      <w:r w:rsidRPr="00C25570">
        <w:rPr>
          <w:rFonts w:asciiTheme="majorHAnsi" w:hAnsiTheme="majorHAnsi"/>
        </w:rPr>
        <w:tab/>
        <w:t xml:space="preserve">Poskytovatel se zavazuje všechny Požadavky Objednatele evidovat. Výpis Požadavků Objednatele a zprávu o tom v jakém stavu se nachází jejich řešení, bude Poskytovatel měsíčně předávat Objednateli. </w:t>
      </w:r>
    </w:p>
    <w:p w:rsidR="00334867" w:rsidRPr="00C25570" w:rsidRDefault="00334867" w:rsidP="00334867">
      <w:pPr>
        <w:ind w:left="709" w:hanging="709"/>
        <w:rPr>
          <w:rFonts w:asciiTheme="majorHAnsi" w:hAnsiTheme="majorHAnsi"/>
        </w:rPr>
      </w:pPr>
      <w:r w:rsidRPr="00C25570">
        <w:rPr>
          <w:rFonts w:asciiTheme="majorHAnsi" w:hAnsiTheme="majorHAnsi"/>
        </w:rPr>
        <w:t>2.3.</w:t>
      </w:r>
      <w:r w:rsidRPr="00C25570">
        <w:rPr>
          <w:rFonts w:asciiTheme="majorHAnsi" w:hAnsiTheme="majorHAnsi"/>
        </w:rPr>
        <w:tab/>
        <w:t>Objednatel se touto Smlouvou zavazuje vyvinout součinnost stanovenou v článku 11.</w:t>
      </w:r>
    </w:p>
    <w:p w:rsidR="00334867" w:rsidRDefault="00334867" w:rsidP="00334867">
      <w:pPr>
        <w:ind w:left="709" w:hanging="709"/>
        <w:rPr>
          <w:rFonts w:asciiTheme="majorHAnsi" w:hAnsiTheme="majorHAnsi"/>
        </w:rPr>
      </w:pPr>
      <w:r w:rsidRPr="00C25570">
        <w:rPr>
          <w:rFonts w:asciiTheme="majorHAnsi" w:hAnsiTheme="majorHAnsi"/>
        </w:rPr>
        <w:t>2.4.</w:t>
      </w:r>
      <w:r w:rsidRPr="00C25570">
        <w:rPr>
          <w:rFonts w:asciiTheme="majorHAnsi" w:hAnsiTheme="majorHAnsi"/>
        </w:rPr>
        <w:tab/>
        <w:t xml:space="preserve">Rozsah podpory může být dohodou smluvních stran a v souladu s právními předpisy dodatečně rozšířen. Poskytovatel takovou změnu neodmítne, je-li to v jeho provozních možnostech a úspěšně proběhne vyjednávání mezi Objednatelem a Poskytovatelem o změně ceny. Rozšířit rozsah podpory lze i písemným přijetím písemné objednávky Oprávněnými osobami. </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MÍSTO A DOBA PLNĚNÍ</w:t>
      </w:r>
    </w:p>
    <w:p w:rsidR="00334867" w:rsidRPr="00C25570" w:rsidRDefault="00334867" w:rsidP="00334867">
      <w:pPr>
        <w:ind w:left="709" w:hanging="709"/>
        <w:rPr>
          <w:rFonts w:asciiTheme="majorHAnsi" w:hAnsiTheme="majorHAnsi"/>
        </w:rPr>
      </w:pPr>
      <w:r w:rsidRPr="00C25570">
        <w:rPr>
          <w:rFonts w:asciiTheme="majorHAnsi" w:hAnsiTheme="majorHAnsi"/>
        </w:rPr>
        <w:t>3.1.</w:t>
      </w:r>
      <w:r w:rsidRPr="00C25570">
        <w:rPr>
          <w:rFonts w:asciiTheme="majorHAnsi" w:hAnsiTheme="majorHAnsi"/>
        </w:rPr>
        <w:tab/>
        <w:t>Nestanoví-li Smlouva jinak, jsou místem plnění sídlo a souvislé lokality Objednatele. Poskytovatel je oprávněn některé služby, jejichž charakter umožňuje plnění prostřednictvím vzdáleného přístupu, poskytovat prostřednictvím vzdáleného přístupu, které zajistí Objednatel.</w:t>
      </w:r>
    </w:p>
    <w:p w:rsidR="00334867" w:rsidRDefault="00334867" w:rsidP="00334867">
      <w:pPr>
        <w:ind w:left="709" w:hanging="709"/>
        <w:rPr>
          <w:rFonts w:asciiTheme="majorHAnsi" w:hAnsiTheme="majorHAnsi"/>
        </w:rPr>
      </w:pPr>
      <w:r w:rsidRPr="00C25570">
        <w:rPr>
          <w:rFonts w:asciiTheme="majorHAnsi" w:hAnsiTheme="majorHAnsi"/>
        </w:rPr>
        <w:t>3.2.</w:t>
      </w:r>
      <w:r w:rsidRPr="00C25570">
        <w:rPr>
          <w:rFonts w:asciiTheme="majorHAnsi" w:hAnsiTheme="majorHAnsi"/>
        </w:rPr>
        <w:tab/>
        <w:t xml:space="preserve">Poskytovatel je povinen poskytovat Podporu dle Smlouvy ode dne nabytí účinnosti Smlouvy </w:t>
      </w:r>
      <w:r>
        <w:rPr>
          <w:rFonts w:asciiTheme="majorHAnsi" w:hAnsiTheme="majorHAnsi"/>
        </w:rPr>
        <w:br/>
      </w:r>
      <w:r w:rsidRPr="00C25570">
        <w:rPr>
          <w:rFonts w:asciiTheme="majorHAnsi" w:hAnsiTheme="majorHAnsi"/>
        </w:rPr>
        <w:t>do doby ukončení její platnosti, minimálně však po dobu 5ti let.</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CENA A PLATEBNÍ PODMÍNKY</w:t>
      </w:r>
    </w:p>
    <w:p w:rsidR="00334867" w:rsidRPr="00C25570" w:rsidRDefault="00334867" w:rsidP="00334867">
      <w:pPr>
        <w:ind w:left="709" w:hanging="709"/>
        <w:rPr>
          <w:rFonts w:asciiTheme="majorHAnsi" w:hAnsiTheme="majorHAnsi"/>
        </w:rPr>
      </w:pPr>
      <w:r w:rsidRPr="00C25570">
        <w:rPr>
          <w:rFonts w:asciiTheme="majorHAnsi" w:hAnsiTheme="majorHAnsi"/>
        </w:rPr>
        <w:t>4.1.</w:t>
      </w:r>
      <w:r w:rsidRPr="00C25570">
        <w:rPr>
          <w:rFonts w:asciiTheme="majorHAnsi" w:hAnsiTheme="majorHAnsi"/>
        </w:rPr>
        <w:tab/>
        <w:t>Uvedené ceny jsou maximálními a nejvýše přípustnými. Veškeré ceny uváděné v této Smlouvě jsou bez započtení sazby DPH, kter</w:t>
      </w:r>
      <w:r>
        <w:rPr>
          <w:rFonts w:asciiTheme="majorHAnsi" w:hAnsiTheme="majorHAnsi"/>
        </w:rPr>
        <w:t>á</w:t>
      </w:r>
      <w:r w:rsidRPr="00C25570">
        <w:rPr>
          <w:rFonts w:asciiTheme="majorHAnsi" w:hAnsiTheme="majorHAnsi"/>
        </w:rPr>
        <w:t xml:space="preserve"> bude vypočtena na základě platných právních předpisů. </w:t>
      </w:r>
    </w:p>
    <w:p w:rsidR="00334867" w:rsidRPr="00C25570" w:rsidRDefault="00334867" w:rsidP="00334867">
      <w:pPr>
        <w:ind w:left="709" w:hanging="709"/>
        <w:rPr>
          <w:rFonts w:asciiTheme="majorHAnsi" w:hAnsiTheme="majorHAnsi"/>
        </w:rPr>
      </w:pPr>
      <w:r w:rsidRPr="00C25570">
        <w:rPr>
          <w:rFonts w:asciiTheme="majorHAnsi" w:hAnsiTheme="majorHAnsi"/>
        </w:rPr>
        <w:t>4.2.</w:t>
      </w:r>
      <w:r w:rsidRPr="00C25570">
        <w:rPr>
          <w:rFonts w:asciiTheme="majorHAnsi" w:hAnsiTheme="majorHAnsi"/>
        </w:rPr>
        <w:tab/>
        <w:t>Cena za poskytování Podpory se stanoví jako cena smluvní a je stanovena následovně:</w:t>
      </w:r>
    </w:p>
    <w:p w:rsidR="00334867" w:rsidRDefault="00334867" w:rsidP="00334867">
      <w:pPr>
        <w:spacing w:after="120"/>
        <w:ind w:left="709" w:hanging="709"/>
        <w:rPr>
          <w:rFonts w:asciiTheme="majorHAnsi" w:hAnsiTheme="majorHAnsi"/>
        </w:rPr>
      </w:pPr>
      <w:r w:rsidRPr="00C25570">
        <w:rPr>
          <w:rFonts w:asciiTheme="majorHAnsi" w:hAnsiTheme="majorHAnsi"/>
        </w:rPr>
        <w:t>4.2.1.</w:t>
      </w:r>
      <w:r w:rsidRPr="00C25570">
        <w:rPr>
          <w:rFonts w:asciiTheme="majorHAnsi" w:hAnsiTheme="majorHAnsi"/>
        </w:rPr>
        <w:tab/>
        <w:t>Cena za poskytování služeb za každý rok shrnuje následující cenová kalkulace:</w:t>
      </w:r>
    </w:p>
    <w:tbl>
      <w:tblPr>
        <w:tblW w:w="65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00"/>
        <w:gridCol w:w="2140"/>
      </w:tblGrid>
      <w:tr w:rsidR="00334867" w:rsidRPr="0003585E" w:rsidTr="00F860E0">
        <w:trPr>
          <w:trHeight w:val="227"/>
          <w:jc w:val="center"/>
        </w:trPr>
        <w:tc>
          <w:tcPr>
            <w:tcW w:w="4400" w:type="dxa"/>
            <w:shd w:val="clear" w:color="000000" w:fill="244062"/>
            <w:vAlign w:val="center"/>
            <w:hideMark/>
          </w:tcPr>
          <w:p w:rsidR="00334867" w:rsidRPr="0003585E" w:rsidRDefault="00334867" w:rsidP="00F860E0">
            <w:pPr>
              <w:spacing w:after="0" w:line="240" w:lineRule="auto"/>
              <w:rPr>
                <w:rFonts w:ascii="Calibri" w:eastAsia="Times New Roman" w:hAnsi="Calibri"/>
                <w:b/>
                <w:bCs/>
                <w:color w:val="FFFFFF"/>
                <w:lang w:eastAsia="cs-CZ"/>
              </w:rPr>
            </w:pPr>
            <w:r w:rsidRPr="0003585E">
              <w:rPr>
                <w:rFonts w:ascii="Calibri" w:eastAsia="Times New Roman" w:hAnsi="Calibri"/>
                <w:b/>
                <w:bCs/>
                <w:color w:val="FFFFFF"/>
                <w:lang w:eastAsia="cs-CZ"/>
              </w:rPr>
              <w:t>Předmět</w:t>
            </w:r>
          </w:p>
        </w:tc>
        <w:tc>
          <w:tcPr>
            <w:tcW w:w="2140" w:type="dxa"/>
            <w:shd w:val="clear" w:color="000000" w:fill="244062"/>
            <w:vAlign w:val="center"/>
            <w:hideMark/>
          </w:tcPr>
          <w:p w:rsidR="00334867" w:rsidRPr="0003585E" w:rsidRDefault="00334867" w:rsidP="00F860E0">
            <w:pPr>
              <w:spacing w:after="0" w:line="240" w:lineRule="auto"/>
              <w:jc w:val="center"/>
              <w:rPr>
                <w:rFonts w:ascii="Calibri" w:eastAsia="Times New Roman" w:hAnsi="Calibri"/>
                <w:b/>
                <w:bCs/>
                <w:color w:val="FFFFFF"/>
                <w:lang w:eastAsia="cs-CZ"/>
              </w:rPr>
            </w:pPr>
            <w:r w:rsidRPr="0003585E">
              <w:rPr>
                <w:rFonts w:ascii="Calibri" w:eastAsia="Times New Roman" w:hAnsi="Calibri"/>
                <w:b/>
                <w:bCs/>
                <w:color w:val="FFFFFF"/>
                <w:lang w:eastAsia="cs-CZ"/>
              </w:rPr>
              <w:t>Roční platba (tis. Kč)</w:t>
            </w:r>
          </w:p>
        </w:tc>
      </w:tr>
      <w:tr w:rsidR="00334867" w:rsidRPr="0003585E" w:rsidTr="00F860E0">
        <w:trPr>
          <w:trHeight w:val="284"/>
          <w:jc w:val="center"/>
        </w:trPr>
        <w:tc>
          <w:tcPr>
            <w:tcW w:w="4400" w:type="dxa"/>
            <w:shd w:val="clear" w:color="000000" w:fill="FFFFFF"/>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Podpora koncových stanic</w:t>
            </w:r>
          </w:p>
        </w:tc>
        <w:tc>
          <w:tcPr>
            <w:tcW w:w="2140" w:type="dxa"/>
            <w:shd w:val="clear" w:color="000000" w:fill="FFFFFF"/>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DCE6F1"/>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Zajištění infrastruktury</w:t>
            </w:r>
          </w:p>
        </w:tc>
        <w:tc>
          <w:tcPr>
            <w:tcW w:w="2140" w:type="dxa"/>
            <w:shd w:val="clear" w:color="000000" w:fill="DCE6F1"/>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FFFFFF"/>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Zajištění dostupnosti</w:t>
            </w:r>
          </w:p>
        </w:tc>
        <w:tc>
          <w:tcPr>
            <w:tcW w:w="2140" w:type="dxa"/>
            <w:shd w:val="clear" w:color="000000" w:fill="FFFFFF"/>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DCE6F1"/>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Zajištění školení</w:t>
            </w:r>
          </w:p>
        </w:tc>
        <w:tc>
          <w:tcPr>
            <w:tcW w:w="2140" w:type="dxa"/>
            <w:shd w:val="clear" w:color="000000" w:fill="DCE6F1"/>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FFFFFF"/>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Zajištění technické aktuálnosti</w:t>
            </w:r>
          </w:p>
        </w:tc>
        <w:tc>
          <w:tcPr>
            <w:tcW w:w="2140" w:type="dxa"/>
            <w:shd w:val="clear" w:color="000000" w:fill="FFFFFF"/>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DCE6F1"/>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Centrum podpory uživatelů a řešení incidentů</w:t>
            </w:r>
          </w:p>
        </w:tc>
        <w:tc>
          <w:tcPr>
            <w:tcW w:w="2140" w:type="dxa"/>
            <w:shd w:val="clear" w:color="000000" w:fill="DCE6F1"/>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r w:rsidR="00334867" w:rsidRPr="0003585E" w:rsidTr="00F860E0">
        <w:trPr>
          <w:trHeight w:val="284"/>
          <w:jc w:val="center"/>
        </w:trPr>
        <w:tc>
          <w:tcPr>
            <w:tcW w:w="4400" w:type="dxa"/>
            <w:shd w:val="clear" w:color="000000" w:fill="FFFFFF"/>
            <w:vAlign w:val="center"/>
            <w:hideMark/>
          </w:tcPr>
          <w:p w:rsidR="00334867" w:rsidRPr="0003585E" w:rsidRDefault="00334867" w:rsidP="00F860E0">
            <w:pPr>
              <w:spacing w:after="0" w:line="240" w:lineRule="auto"/>
              <w:rPr>
                <w:rFonts w:ascii="Calibri" w:eastAsia="Times New Roman" w:hAnsi="Calibri"/>
                <w:color w:val="00000A"/>
                <w:lang w:eastAsia="cs-CZ"/>
              </w:rPr>
            </w:pPr>
            <w:r w:rsidRPr="0003585E">
              <w:rPr>
                <w:rFonts w:ascii="Calibri" w:eastAsia="Times New Roman" w:hAnsi="Calibri"/>
                <w:color w:val="00000A"/>
                <w:lang w:eastAsia="cs-CZ"/>
              </w:rPr>
              <w:t>Pravidelné servisní a profylaktické práce</w:t>
            </w:r>
          </w:p>
        </w:tc>
        <w:tc>
          <w:tcPr>
            <w:tcW w:w="2140" w:type="dxa"/>
            <w:shd w:val="clear" w:color="000000" w:fill="FFFFFF"/>
            <w:vAlign w:val="center"/>
            <w:hideMark/>
          </w:tcPr>
          <w:p w:rsidR="00334867" w:rsidRPr="0003585E" w:rsidRDefault="00334867" w:rsidP="00F860E0">
            <w:pPr>
              <w:spacing w:after="0" w:line="240" w:lineRule="auto"/>
              <w:jc w:val="right"/>
              <w:rPr>
                <w:rFonts w:ascii="Calibri" w:eastAsia="Times New Roman" w:hAnsi="Calibri"/>
                <w:color w:val="00000A"/>
                <w:lang w:eastAsia="cs-CZ"/>
              </w:rPr>
            </w:pPr>
            <w:r w:rsidRPr="0003585E">
              <w:rPr>
                <w:rFonts w:ascii="Calibri" w:eastAsia="Times New Roman" w:hAnsi="Calibri"/>
                <w:color w:val="00000A"/>
                <w:lang w:eastAsia="cs-CZ"/>
              </w:rPr>
              <w:t>XXX</w:t>
            </w:r>
          </w:p>
        </w:tc>
      </w:tr>
    </w:tbl>
    <w:p w:rsidR="00334867" w:rsidRPr="00C25570" w:rsidRDefault="00334867" w:rsidP="00334867">
      <w:pPr>
        <w:ind w:left="709" w:hanging="709"/>
        <w:rPr>
          <w:rFonts w:asciiTheme="majorHAnsi" w:hAnsiTheme="majorHAnsi"/>
        </w:rPr>
      </w:pPr>
      <w:r w:rsidRPr="00C25570">
        <w:rPr>
          <w:rFonts w:asciiTheme="majorHAnsi" w:hAnsiTheme="majorHAnsi"/>
        </w:rPr>
        <w:t>4.2.2.</w:t>
      </w:r>
      <w:r w:rsidRPr="00C25570">
        <w:rPr>
          <w:rFonts w:asciiTheme="majorHAnsi" w:hAnsiTheme="majorHAnsi"/>
        </w:rPr>
        <w:tab/>
        <w:t xml:space="preserve">Celková cena za dobu účinnosti Smlouvy činí </w:t>
      </w:r>
      <w:r w:rsidRPr="00C25570">
        <w:rPr>
          <w:rFonts w:asciiTheme="majorHAnsi" w:hAnsiTheme="majorHAnsi"/>
          <w:shd w:val="clear" w:color="auto" w:fill="FFFF00"/>
        </w:rPr>
        <w:t>xxx xxx tis. Kč</w:t>
      </w:r>
      <w:r w:rsidRPr="00C25570">
        <w:rPr>
          <w:rFonts w:asciiTheme="majorHAnsi" w:hAnsiTheme="majorHAnsi"/>
        </w:rPr>
        <w:t xml:space="preserve"> bez započtení ceny zvlášť placených prací prováděných na základě požadavku Objednatele dle Přílohy č. 2.</w:t>
      </w:r>
    </w:p>
    <w:p w:rsidR="00334867" w:rsidRPr="00C25570" w:rsidRDefault="00334867" w:rsidP="00334867">
      <w:pPr>
        <w:ind w:left="709" w:hanging="709"/>
        <w:rPr>
          <w:rFonts w:asciiTheme="majorHAnsi" w:hAnsiTheme="majorHAnsi"/>
        </w:rPr>
      </w:pPr>
      <w:r w:rsidRPr="00C25570">
        <w:rPr>
          <w:rFonts w:asciiTheme="majorHAnsi" w:hAnsiTheme="majorHAnsi"/>
        </w:rPr>
        <w:t>4.2.3.</w:t>
      </w:r>
      <w:r w:rsidRPr="00C25570">
        <w:rPr>
          <w:rFonts w:asciiTheme="majorHAnsi" w:hAnsiTheme="majorHAnsi"/>
        </w:rPr>
        <w:tab/>
        <w:t xml:space="preserve">Cena za práce prováděné na základě Požadavků Objednatele definované v kapitole 3 </w:t>
      </w:r>
      <w:r w:rsidRPr="00C25570">
        <w:rPr>
          <w:rFonts w:asciiTheme="majorHAnsi" w:hAnsiTheme="majorHAnsi"/>
        </w:rPr>
        <w:br/>
        <w:t>Přílohy č. 2 této Smlouvy typu „Rozvojové práce“ bude stanovena vždy na základě vstupní analýzy požadavku.</w:t>
      </w:r>
    </w:p>
    <w:p w:rsidR="00334867" w:rsidRPr="00C25570" w:rsidRDefault="00334867" w:rsidP="00334867">
      <w:pPr>
        <w:ind w:left="709" w:hanging="709"/>
        <w:rPr>
          <w:rFonts w:asciiTheme="majorHAnsi" w:hAnsiTheme="majorHAnsi"/>
        </w:rPr>
      </w:pPr>
      <w:r w:rsidRPr="00C25570">
        <w:rPr>
          <w:rFonts w:asciiTheme="majorHAnsi" w:hAnsiTheme="majorHAnsi"/>
        </w:rPr>
        <w:t>4.3.</w:t>
      </w:r>
      <w:r w:rsidRPr="00C25570">
        <w:rPr>
          <w:rFonts w:asciiTheme="majorHAnsi" w:hAnsiTheme="majorHAnsi"/>
        </w:rPr>
        <w:tab/>
        <w:t xml:space="preserve">Objednatel se zavazuje cenu za poskytování služeb hradit zpětně za předchozí kalendářní měsíc. Pravidelná měsíční platba bude hrazena paušálně (služby uvedené v bodu 4.2.1.) </w:t>
      </w:r>
      <w:r>
        <w:rPr>
          <w:rFonts w:asciiTheme="majorHAnsi" w:hAnsiTheme="majorHAnsi"/>
        </w:rPr>
        <w:br/>
      </w:r>
      <w:r w:rsidRPr="00C25570">
        <w:rPr>
          <w:rFonts w:asciiTheme="majorHAnsi" w:hAnsiTheme="majorHAnsi"/>
        </w:rPr>
        <w:t xml:space="preserve">na základě pravidelných reportů o provozu odsouhlasených oběma Smluvními stranami. </w:t>
      </w:r>
    </w:p>
    <w:p w:rsidR="00334867" w:rsidRPr="00C25570" w:rsidRDefault="00334867" w:rsidP="00334867">
      <w:pPr>
        <w:ind w:left="709" w:hanging="709"/>
        <w:rPr>
          <w:rFonts w:asciiTheme="majorHAnsi" w:hAnsiTheme="majorHAnsi"/>
        </w:rPr>
      </w:pPr>
      <w:r w:rsidRPr="00C25570">
        <w:rPr>
          <w:rFonts w:asciiTheme="majorHAnsi" w:hAnsiTheme="majorHAnsi"/>
        </w:rPr>
        <w:lastRenderedPageBreak/>
        <w:t>4.4.</w:t>
      </w:r>
      <w:r w:rsidRPr="00C25570">
        <w:rPr>
          <w:rFonts w:asciiTheme="majorHAnsi" w:hAnsiTheme="majorHAnsi"/>
        </w:rPr>
        <w:tab/>
        <w:t xml:space="preserve">Platby se hradí na základě faktur – daňových dokladů vystavených Poskytovatelem vždy </w:t>
      </w:r>
      <w:r w:rsidRPr="00C25570">
        <w:rPr>
          <w:rFonts w:asciiTheme="majorHAnsi" w:hAnsiTheme="majorHAnsi"/>
        </w:rPr>
        <w:br/>
        <w:t xml:space="preserve">do 15. dne následujícího kalendářního měsíce. Přílohou každé faktury bude pravidelný report </w:t>
      </w:r>
      <w:r>
        <w:rPr>
          <w:rFonts w:asciiTheme="majorHAnsi" w:hAnsiTheme="majorHAnsi"/>
        </w:rPr>
        <w:br/>
      </w:r>
      <w:r w:rsidRPr="00C25570">
        <w:rPr>
          <w:rFonts w:asciiTheme="majorHAnsi" w:hAnsiTheme="majorHAnsi"/>
        </w:rPr>
        <w:t xml:space="preserve">o provozu. </w:t>
      </w:r>
    </w:p>
    <w:p w:rsidR="00334867" w:rsidRPr="00C25570" w:rsidRDefault="00334867" w:rsidP="00334867">
      <w:pPr>
        <w:ind w:left="709" w:hanging="709"/>
        <w:rPr>
          <w:rFonts w:asciiTheme="majorHAnsi" w:hAnsiTheme="majorHAnsi"/>
        </w:rPr>
      </w:pPr>
      <w:r w:rsidRPr="00C25570">
        <w:rPr>
          <w:rFonts w:asciiTheme="majorHAnsi" w:hAnsiTheme="majorHAnsi"/>
        </w:rPr>
        <w:t>4.5.</w:t>
      </w:r>
      <w:r w:rsidRPr="00C25570">
        <w:rPr>
          <w:rFonts w:asciiTheme="majorHAnsi" w:hAnsiTheme="majorHAnsi"/>
        </w:rPr>
        <w:tab/>
        <w:t xml:space="preserve">Cena je splatná v korunách českých (Kč), a to na základě faktur vystavených Poskytovatelem </w:t>
      </w:r>
      <w:r>
        <w:rPr>
          <w:rFonts w:asciiTheme="majorHAnsi" w:hAnsiTheme="majorHAnsi"/>
        </w:rPr>
        <w:br/>
      </w:r>
      <w:r w:rsidRPr="00C25570">
        <w:rPr>
          <w:rFonts w:asciiTheme="majorHAnsi" w:hAnsiTheme="majorHAnsi"/>
        </w:rPr>
        <w:t>v souladu s pravidly uvedenými v ustanovení 4.1 až 4.3 Smlouvy.</w:t>
      </w:r>
    </w:p>
    <w:p w:rsidR="00334867" w:rsidRPr="00C25570" w:rsidRDefault="00334867" w:rsidP="00334867">
      <w:pPr>
        <w:ind w:left="709" w:hanging="709"/>
        <w:rPr>
          <w:rFonts w:asciiTheme="majorHAnsi" w:hAnsiTheme="majorHAnsi"/>
        </w:rPr>
      </w:pPr>
      <w:r w:rsidRPr="00C25570">
        <w:rPr>
          <w:rFonts w:asciiTheme="majorHAnsi" w:hAnsiTheme="majorHAnsi"/>
        </w:rPr>
        <w:t>4.6.</w:t>
      </w:r>
      <w:r w:rsidRPr="00C25570">
        <w:rPr>
          <w:rFonts w:asciiTheme="majorHAnsi" w:hAnsiTheme="majorHAnsi"/>
        </w:rPr>
        <w:tab/>
        <w:t xml:space="preserve">Lhůta splatnosti všech faktur činí třicet (30) kalendářních dní ode dne jejich doručení povinné Smluvní straně. Faktura se považuje za doručenou též, bylo-li její převzetí odepřeno, </w:t>
      </w:r>
      <w:r>
        <w:rPr>
          <w:rFonts w:asciiTheme="majorHAnsi" w:hAnsiTheme="majorHAnsi"/>
        </w:rPr>
        <w:br/>
      </w:r>
      <w:r w:rsidRPr="00C25570">
        <w:rPr>
          <w:rFonts w:asciiTheme="majorHAnsi" w:hAnsiTheme="majorHAnsi"/>
        </w:rPr>
        <w:t>nebo pokud se ji nepodařilo doručit pro nepřítomnost adresáta, ač byla zaslána na adresu sídla Objednatele uvedenou v této Smlouvě nebo dodatečně Objednatelem oznámenou jako změna sídla, a to třetí den po jejím prokazatelném odeslání.</w:t>
      </w:r>
    </w:p>
    <w:p w:rsidR="00334867" w:rsidRPr="00C25570" w:rsidRDefault="00334867" w:rsidP="00334867">
      <w:pPr>
        <w:ind w:left="709" w:hanging="709"/>
        <w:rPr>
          <w:rFonts w:asciiTheme="majorHAnsi" w:hAnsiTheme="majorHAnsi"/>
        </w:rPr>
      </w:pPr>
      <w:r w:rsidRPr="00C25570">
        <w:rPr>
          <w:rFonts w:asciiTheme="majorHAnsi" w:hAnsiTheme="majorHAnsi"/>
        </w:rPr>
        <w:t>4.7.</w:t>
      </w:r>
      <w:r w:rsidRPr="00C25570">
        <w:rPr>
          <w:rFonts w:asciiTheme="majorHAnsi" w:hAnsiTheme="majorHAnsi"/>
        </w:rPr>
        <w:tab/>
        <w:t xml:space="preserve">Každá faktura vystavená na základě Smlouvy musí mít náležitosti daňového dokladu vyžadované právními předpisy, zejména ustanovením § 29 zákona č. 235/2004 Sb., o dani </w:t>
      </w:r>
      <w:r>
        <w:rPr>
          <w:rFonts w:asciiTheme="majorHAnsi" w:hAnsiTheme="majorHAnsi"/>
        </w:rPr>
        <w:br/>
      </w:r>
      <w:r w:rsidRPr="00C25570">
        <w:rPr>
          <w:rFonts w:asciiTheme="majorHAnsi" w:hAnsiTheme="majorHAnsi"/>
        </w:rPr>
        <w:t xml:space="preserve">z přidané hodnoty, ve znění pozdějších předpisů. Pokud nebude faktura obsahovat stanovené náležitosti nebo nebude obsahovat povinnost nebo dohodnutou náležitost nebo bude-li-chybně vyúčtována cena nebo DPH, je Objednatel oprávněn vrátit ji Poskytovateli ve lhůtě </w:t>
      </w:r>
      <w:r>
        <w:rPr>
          <w:rFonts w:asciiTheme="majorHAnsi" w:hAnsiTheme="majorHAnsi"/>
        </w:rPr>
        <w:br/>
      </w:r>
      <w:r w:rsidRPr="00C25570">
        <w:rPr>
          <w:rFonts w:asciiTheme="majorHAnsi" w:hAnsiTheme="majorHAnsi"/>
        </w:rPr>
        <w:t>pěti (5) kalendářních dnů od jejího doručení Objednateli s uvedením chybějících náležitostí nebo nesprávných údajů. V případě, že Objednatel fakturu vrátí, přestože faktura byla vystavena řádně a předepsané náležitosti obsahuje, lhůta se nestaví a pokud Objednatel fakturu nezaplatí v původním termínu splatnosti, je v prodlení.</w:t>
      </w:r>
    </w:p>
    <w:p w:rsidR="00334867" w:rsidRPr="00C25570" w:rsidRDefault="00334867" w:rsidP="00334867">
      <w:pPr>
        <w:ind w:left="709" w:hanging="709"/>
        <w:rPr>
          <w:rFonts w:asciiTheme="majorHAnsi" w:hAnsiTheme="majorHAnsi"/>
        </w:rPr>
      </w:pPr>
      <w:r w:rsidRPr="00C25570">
        <w:rPr>
          <w:rFonts w:asciiTheme="majorHAnsi" w:hAnsiTheme="majorHAnsi"/>
        </w:rPr>
        <w:t>4.8.</w:t>
      </w:r>
      <w:r w:rsidRPr="00C25570">
        <w:rPr>
          <w:rFonts w:asciiTheme="majorHAnsi" w:hAnsiTheme="majorHAnsi"/>
        </w:rPr>
        <w:tab/>
        <w:t xml:space="preserve">Peněžité částky se platí bankovním převodem na účet druhé Smluvní strany uvedený v záhlaví této Smlouvy. Dojde-li ke změně čísla tohoto účtu, tato skutečnost bude druhé Smluvní straně oznámena. Povinnost příslušné Smluvní strany bude splněna dnem odepsání příslušné částky </w:t>
      </w:r>
      <w:r>
        <w:rPr>
          <w:rFonts w:asciiTheme="majorHAnsi" w:hAnsiTheme="majorHAnsi"/>
        </w:rPr>
        <w:br/>
      </w:r>
      <w:r w:rsidRPr="00C25570">
        <w:rPr>
          <w:rFonts w:asciiTheme="majorHAnsi" w:hAnsiTheme="majorHAnsi"/>
        </w:rPr>
        <w:t>z účtu Smluvní strany.</w:t>
      </w:r>
    </w:p>
    <w:p w:rsidR="00334867" w:rsidRPr="00C25570" w:rsidRDefault="00334867" w:rsidP="00334867">
      <w:pPr>
        <w:ind w:left="709" w:hanging="709"/>
        <w:rPr>
          <w:rFonts w:asciiTheme="majorHAnsi" w:hAnsiTheme="majorHAnsi"/>
        </w:rPr>
      </w:pPr>
      <w:r w:rsidRPr="00C25570">
        <w:rPr>
          <w:rFonts w:asciiTheme="majorHAnsi" w:hAnsiTheme="majorHAnsi"/>
        </w:rPr>
        <w:t>4.9.</w:t>
      </w:r>
      <w:r w:rsidRPr="00C25570">
        <w:rPr>
          <w:rFonts w:asciiTheme="majorHAnsi" w:hAnsiTheme="majorHAnsi"/>
        </w:rPr>
        <w:tab/>
        <w:t>Případná náhrada škody bude zaplacena v české měně, přičemž pro přepočet na českou měnu je rozhodný kurs České národní banky ke dni vzniku škody.</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PRÁVO UŽITÍ</w:t>
      </w:r>
    </w:p>
    <w:p w:rsidR="00334867" w:rsidRPr="00C25570" w:rsidRDefault="00334867" w:rsidP="00334867">
      <w:pPr>
        <w:ind w:left="709" w:hanging="709"/>
        <w:rPr>
          <w:rFonts w:asciiTheme="majorHAnsi" w:hAnsiTheme="majorHAnsi"/>
        </w:rPr>
      </w:pPr>
      <w:r w:rsidRPr="00C25570">
        <w:rPr>
          <w:rFonts w:asciiTheme="majorHAnsi" w:hAnsiTheme="majorHAnsi"/>
        </w:rPr>
        <w:t>5.1.</w:t>
      </w:r>
      <w:r w:rsidRPr="00C25570">
        <w:rPr>
          <w:rFonts w:asciiTheme="majorHAnsi" w:hAnsiTheme="majorHAnsi"/>
        </w:rPr>
        <w:tab/>
        <w:t>V případě, že je výsledkem poskytování služeb Podpory dílo, které podléhá ochraně podle zákona č. 121/2000 Sb., o právech autorských, právech souvisejících s právem autorským</w:t>
      </w:r>
      <w:r>
        <w:rPr>
          <w:rFonts w:asciiTheme="majorHAnsi" w:hAnsiTheme="majorHAnsi"/>
        </w:rPr>
        <w:br/>
      </w:r>
      <w:r w:rsidRPr="00C25570">
        <w:rPr>
          <w:rFonts w:asciiTheme="majorHAnsi" w:hAnsiTheme="majorHAnsi"/>
        </w:rPr>
        <w:t xml:space="preserve">a o změně dalších zákonů (autorský zákon), v platném znění, a nebyly pro takové dílo písemně sjednány jiné podmínky licence, získá Objednatel k takto vytvořenému dílu jako celku i k jeho jednotlivým částem oprávnění k výkonu práva jej užít (licenci), a to jako licenci nevýhradní, nepřenosnou, teritoriálně omezenou územím České republiky a na dobu využívání díla. Poskytovatel je povinen každý takový případ písemně doložit a Objednatele na takový případ upozornit. To platí i ohledně veškerých technických řešení, koncepcí, know-how, postupů </w:t>
      </w:r>
      <w:r>
        <w:rPr>
          <w:rFonts w:asciiTheme="majorHAnsi" w:hAnsiTheme="majorHAnsi"/>
        </w:rPr>
        <w:br/>
      </w:r>
      <w:r w:rsidRPr="00C25570">
        <w:rPr>
          <w:rFonts w:asciiTheme="majorHAnsi" w:hAnsiTheme="majorHAnsi"/>
        </w:rPr>
        <w:t xml:space="preserve">či metod zpracování dat, analytických nástrojů, software, pracovní dokumentace, diagramů, schémat a konceptů, pokud jsou vyvinuty Poskytovatelem při poskytování Podpory dle této Smlouvy a nemají charakter autorského díla. </w:t>
      </w:r>
    </w:p>
    <w:p w:rsidR="00334867" w:rsidRPr="00C25570" w:rsidRDefault="00334867" w:rsidP="00334867">
      <w:pPr>
        <w:ind w:left="709" w:hanging="709"/>
        <w:rPr>
          <w:rFonts w:asciiTheme="majorHAnsi" w:hAnsiTheme="majorHAnsi"/>
        </w:rPr>
      </w:pPr>
      <w:r w:rsidRPr="00C25570">
        <w:rPr>
          <w:rFonts w:asciiTheme="majorHAnsi" w:hAnsiTheme="majorHAnsi"/>
        </w:rPr>
        <w:t>5.2.</w:t>
      </w:r>
      <w:r w:rsidRPr="00C25570">
        <w:rPr>
          <w:rFonts w:asciiTheme="majorHAnsi" w:hAnsiTheme="majorHAnsi"/>
        </w:rPr>
        <w:tab/>
        <w:t xml:space="preserve">Smluvní strany se dohodly, že cena za licenci k dílu dle odst. 5.1 této Smlouvy je již zahrnuta </w:t>
      </w:r>
      <w:r>
        <w:rPr>
          <w:rFonts w:asciiTheme="majorHAnsi" w:hAnsiTheme="majorHAnsi"/>
        </w:rPr>
        <w:br/>
      </w:r>
      <w:r w:rsidRPr="00C25570">
        <w:rPr>
          <w:rFonts w:asciiTheme="majorHAnsi" w:hAnsiTheme="majorHAnsi"/>
        </w:rPr>
        <w:t>v ceně za poskytování Podpory na základě této Smlouvy.</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KVALITA PLNĚNÍ</w:t>
      </w:r>
    </w:p>
    <w:p w:rsidR="00334867" w:rsidRPr="00C25570" w:rsidRDefault="00334867" w:rsidP="00334867">
      <w:pPr>
        <w:ind w:left="709" w:hanging="709"/>
        <w:rPr>
          <w:rFonts w:asciiTheme="majorHAnsi" w:hAnsiTheme="majorHAnsi"/>
        </w:rPr>
      </w:pPr>
      <w:r w:rsidRPr="00C25570">
        <w:rPr>
          <w:rFonts w:asciiTheme="majorHAnsi" w:hAnsiTheme="majorHAnsi"/>
        </w:rPr>
        <w:lastRenderedPageBreak/>
        <w:t>6.1.</w:t>
      </w:r>
      <w:r w:rsidRPr="00C25570">
        <w:rPr>
          <w:rFonts w:asciiTheme="majorHAnsi" w:hAnsiTheme="majorHAnsi"/>
        </w:rPr>
        <w:tab/>
        <w:t xml:space="preserve">Poskytovatel nese odpovědnost za to, že Podpora bude poskytována tak, aby vyhovovala potřebám Objednatele, se kterými byl Poskytovatel seznámen. Podpora bude poskytována </w:t>
      </w:r>
      <w:r>
        <w:rPr>
          <w:rFonts w:asciiTheme="majorHAnsi" w:hAnsiTheme="majorHAnsi"/>
        </w:rPr>
        <w:br/>
      </w:r>
      <w:r w:rsidRPr="00C25570">
        <w:rPr>
          <w:rFonts w:asciiTheme="majorHAnsi" w:hAnsiTheme="majorHAnsi"/>
        </w:rPr>
        <w:t>s náležitou odbornou péčí a prostřednictvím osob, které mají potřebnou kvalifikaci i zkušenosti k plnění svých úkolů.</w:t>
      </w:r>
    </w:p>
    <w:p w:rsidR="00334867" w:rsidRPr="00C25570" w:rsidRDefault="00334867" w:rsidP="00334867">
      <w:pPr>
        <w:ind w:left="709" w:hanging="709"/>
        <w:rPr>
          <w:rFonts w:asciiTheme="majorHAnsi" w:hAnsiTheme="majorHAnsi"/>
        </w:rPr>
      </w:pPr>
      <w:r w:rsidRPr="00C25570">
        <w:rPr>
          <w:rFonts w:asciiTheme="majorHAnsi" w:hAnsiTheme="majorHAnsi"/>
        </w:rPr>
        <w:t>6.2.</w:t>
      </w:r>
      <w:r w:rsidRPr="00C25570">
        <w:rPr>
          <w:rFonts w:asciiTheme="majorHAnsi" w:hAnsiTheme="majorHAnsi"/>
        </w:rPr>
        <w:tab/>
        <w:t xml:space="preserve">Poskytovatel se zavazuje, že reakční doba v případě havarijních situací bude dodržena </w:t>
      </w:r>
      <w:r>
        <w:rPr>
          <w:rFonts w:asciiTheme="majorHAnsi" w:hAnsiTheme="majorHAnsi"/>
        </w:rPr>
        <w:br/>
      </w:r>
      <w:r w:rsidRPr="00C25570">
        <w:rPr>
          <w:rFonts w:asciiTheme="majorHAnsi" w:hAnsiTheme="majorHAnsi"/>
        </w:rPr>
        <w:t xml:space="preserve">v souladu s pravidly definovanými v Příloze č. 4 této smlouvy. </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OPRÁVNĚNÉ OSOBY</w:t>
      </w:r>
    </w:p>
    <w:p w:rsidR="00334867" w:rsidRPr="00C25570" w:rsidRDefault="00334867" w:rsidP="00334867">
      <w:pPr>
        <w:ind w:left="709" w:hanging="709"/>
        <w:rPr>
          <w:rFonts w:asciiTheme="majorHAnsi" w:hAnsiTheme="majorHAnsi"/>
        </w:rPr>
      </w:pPr>
      <w:r w:rsidRPr="00C25570">
        <w:rPr>
          <w:rFonts w:asciiTheme="majorHAnsi" w:hAnsiTheme="majorHAnsi"/>
        </w:rPr>
        <w:t>7.1.</w:t>
      </w:r>
      <w:r w:rsidRPr="00C25570">
        <w:rPr>
          <w:rFonts w:asciiTheme="majorHAnsi" w:hAnsiTheme="majorHAnsi"/>
        </w:rPr>
        <w:tab/>
        <w:t>Každá ze Smluvních stran jmenuje Oprávněnou osobu. Oprávněné osoby budou zastupovat Smluvní stranu ve smluvních, obchodních a realizačních záležitostech souvisejících s plněním této Smlouvy.</w:t>
      </w:r>
    </w:p>
    <w:p w:rsidR="00334867" w:rsidRPr="00C25570" w:rsidRDefault="00334867" w:rsidP="00334867">
      <w:pPr>
        <w:ind w:left="709" w:hanging="709"/>
        <w:rPr>
          <w:rFonts w:asciiTheme="majorHAnsi" w:hAnsiTheme="majorHAnsi"/>
        </w:rPr>
      </w:pPr>
      <w:r w:rsidRPr="00C25570">
        <w:rPr>
          <w:rFonts w:asciiTheme="majorHAnsi" w:hAnsiTheme="majorHAnsi"/>
        </w:rPr>
        <w:t>7.2.</w:t>
      </w:r>
      <w:r w:rsidRPr="00C25570">
        <w:rPr>
          <w:rFonts w:asciiTheme="majorHAnsi" w:hAnsiTheme="majorHAnsi"/>
        </w:rPr>
        <w:tab/>
        <w:t>Jména oprávněných osob jsou uvedena v Příloze č. 1 této Smlouvy. Smluvní strany jsou oprávněny jednostranně změnit oprávněné osoby, jsou však povinny na takovou změnu druhou Smluvní stranu písemně upozornit, jinak nemá vůči druhé Smluvní straně právní účinky. V případě změny oprávněných osob není nutné uzavírat ke Smlouvě dodatek.</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ODPOVĚDNOST ZA ŠKODU</w:t>
      </w:r>
    </w:p>
    <w:p w:rsidR="00334867" w:rsidRPr="00C25570" w:rsidRDefault="00334867" w:rsidP="00334867">
      <w:pPr>
        <w:ind w:left="709" w:hanging="709"/>
        <w:rPr>
          <w:rFonts w:asciiTheme="majorHAnsi" w:hAnsiTheme="majorHAnsi"/>
        </w:rPr>
      </w:pPr>
      <w:r w:rsidRPr="00C25570">
        <w:rPr>
          <w:rFonts w:asciiTheme="majorHAnsi" w:hAnsiTheme="majorHAnsi"/>
        </w:rPr>
        <w:t>8.1</w:t>
      </w:r>
      <w:r w:rsidRPr="00C25570">
        <w:rPr>
          <w:rFonts w:asciiTheme="majorHAnsi" w:hAnsiTheme="majorHAnsi"/>
        </w:rPr>
        <w:tab/>
        <w:t xml:space="preserve">Smluvní strany se zavazují k vyvinutí maximálního úsilí k předcházení škodám a k minimalizaci vzniklých škod. Smluvní strany nesou odpovědnost za škodu dle platných právních předpisů </w:t>
      </w:r>
      <w:r>
        <w:rPr>
          <w:rFonts w:asciiTheme="majorHAnsi" w:hAnsiTheme="majorHAnsi"/>
        </w:rPr>
        <w:br/>
      </w:r>
      <w:r w:rsidRPr="00C25570">
        <w:rPr>
          <w:rFonts w:asciiTheme="majorHAnsi" w:hAnsiTheme="majorHAnsi"/>
        </w:rPr>
        <w:t>a této Smlouvy.</w:t>
      </w:r>
    </w:p>
    <w:p w:rsidR="00334867" w:rsidRPr="00C25570" w:rsidRDefault="00334867" w:rsidP="00334867">
      <w:pPr>
        <w:ind w:left="709" w:hanging="709"/>
        <w:rPr>
          <w:rFonts w:asciiTheme="majorHAnsi" w:hAnsiTheme="majorHAnsi"/>
        </w:rPr>
      </w:pPr>
      <w:r w:rsidRPr="00C25570">
        <w:rPr>
          <w:rFonts w:asciiTheme="majorHAnsi" w:hAnsiTheme="majorHAnsi"/>
        </w:rPr>
        <w:t>8.2</w:t>
      </w:r>
      <w:r w:rsidRPr="00C25570">
        <w:rPr>
          <w:rFonts w:asciiTheme="majorHAnsi" w:hAnsiTheme="majorHAnsi"/>
        </w:rPr>
        <w:tab/>
        <w:t xml:space="preserve">Žádná Smluvní strana neodpovídá za škodu, která vznikla v důsledku věcně nesprávného nebo jinak chybného zadání, které obdržela od druhé Smluvní strany. Žádná ze Smluvních stran není odpovědná za nesplnění svého závazku v důsledku prodlení druhé Smluvní strany nebo v důsledku nastalých okolností vylučujících odpovědnost (§ 374 Obchodního zákoníku). </w:t>
      </w:r>
    </w:p>
    <w:p w:rsidR="00334867" w:rsidRPr="00C25570" w:rsidRDefault="00334867" w:rsidP="00334867">
      <w:pPr>
        <w:ind w:left="709" w:hanging="709"/>
        <w:rPr>
          <w:rFonts w:asciiTheme="majorHAnsi" w:hAnsiTheme="majorHAnsi"/>
        </w:rPr>
      </w:pPr>
      <w:r w:rsidRPr="00C25570">
        <w:rPr>
          <w:rFonts w:asciiTheme="majorHAnsi" w:hAnsiTheme="majorHAnsi"/>
        </w:rPr>
        <w:t>8.3</w:t>
      </w:r>
      <w:r w:rsidRPr="00C25570">
        <w:rPr>
          <w:rFonts w:asciiTheme="majorHAnsi" w:hAnsiTheme="majorHAnsi"/>
        </w:rPr>
        <w:tab/>
        <w:t xml:space="preserve">Smluvní strany se zavazují upozornit druhou Smluvní stranu bez zbytečného odkladu na vzniklé okolnosti vylučující odpovědnost bránící řádnému plnění této Smlouvy. Smluvní strany se zavazují vyvíjet maximální úsilí k odvrácení a překonání okolností vylučujících odpovědnost. </w:t>
      </w:r>
    </w:p>
    <w:p w:rsidR="00334867" w:rsidRPr="00C25570" w:rsidRDefault="00334867" w:rsidP="00334867">
      <w:pPr>
        <w:ind w:left="709" w:hanging="709"/>
        <w:rPr>
          <w:rFonts w:asciiTheme="majorHAnsi" w:hAnsiTheme="majorHAnsi"/>
        </w:rPr>
      </w:pPr>
      <w:r w:rsidRPr="00C25570">
        <w:rPr>
          <w:rFonts w:asciiTheme="majorHAnsi" w:hAnsiTheme="majorHAnsi"/>
        </w:rPr>
        <w:t>8.4</w:t>
      </w:r>
      <w:r w:rsidRPr="00C25570">
        <w:rPr>
          <w:rFonts w:asciiTheme="majorHAnsi" w:hAnsiTheme="majorHAnsi"/>
        </w:rPr>
        <w:tab/>
        <w:t xml:space="preserve">Každá ze Smluvních stran je oprávněna požadovat náhradu škody i v případě, že se jedná </w:t>
      </w:r>
      <w:r>
        <w:rPr>
          <w:rFonts w:asciiTheme="majorHAnsi" w:hAnsiTheme="majorHAnsi"/>
        </w:rPr>
        <w:br/>
      </w:r>
      <w:r w:rsidRPr="00C25570">
        <w:rPr>
          <w:rFonts w:asciiTheme="majorHAnsi" w:hAnsiTheme="majorHAnsi"/>
        </w:rPr>
        <w:t xml:space="preserve">o porušení povinnosti, na kterou se vztahuje smluvní pokuta, a to v částce přesahující smluvní pokutu. </w:t>
      </w:r>
    </w:p>
    <w:p w:rsidR="00334867" w:rsidRDefault="00334867" w:rsidP="00334867">
      <w:pPr>
        <w:ind w:left="709" w:hanging="709"/>
        <w:rPr>
          <w:rFonts w:asciiTheme="majorHAnsi" w:hAnsiTheme="majorHAnsi"/>
        </w:rPr>
      </w:pPr>
      <w:r w:rsidRPr="00C25570">
        <w:rPr>
          <w:rFonts w:asciiTheme="majorHAnsi" w:hAnsiTheme="majorHAnsi"/>
        </w:rPr>
        <w:t>8.5</w:t>
      </w:r>
      <w:r w:rsidRPr="00C25570">
        <w:rPr>
          <w:rFonts w:asciiTheme="majorHAnsi" w:hAnsiTheme="majorHAnsi"/>
        </w:rPr>
        <w:tab/>
        <w:t xml:space="preserve">V případě poškození systému z důvodu působení vyšší moci </w:t>
      </w:r>
      <w:r>
        <w:rPr>
          <w:rFonts w:asciiTheme="majorHAnsi" w:hAnsiTheme="majorHAnsi"/>
        </w:rPr>
        <w:t xml:space="preserve">nebo z důvodu nedostatečného zabezpečení prostor Objednatele, ve kterých je umístěna technologie, </w:t>
      </w:r>
      <w:r w:rsidRPr="00C25570">
        <w:rPr>
          <w:rFonts w:asciiTheme="majorHAnsi" w:hAnsiTheme="majorHAnsi"/>
        </w:rPr>
        <w:t>nenese na tomto Poskytovatel žádnou vinu, a tedy na něj nebudou uplatněny žádná penále či sankce</w:t>
      </w:r>
      <w:r>
        <w:rPr>
          <w:rFonts w:asciiTheme="majorHAnsi" w:hAnsiTheme="majorHAnsi"/>
        </w:rPr>
        <w:t>.</w:t>
      </w:r>
      <w:r w:rsidRPr="00C25570">
        <w:rPr>
          <w:rFonts w:asciiTheme="majorHAnsi" w:hAnsiTheme="majorHAnsi"/>
        </w:rPr>
        <w:t xml:space="preserve"> </w:t>
      </w:r>
      <w:r>
        <w:rPr>
          <w:rFonts w:asciiTheme="majorHAnsi" w:hAnsiTheme="majorHAnsi"/>
        </w:rPr>
        <w:t>V</w:t>
      </w:r>
      <w:r w:rsidRPr="00C25570">
        <w:rPr>
          <w:rFonts w:asciiTheme="majorHAnsi" w:hAnsiTheme="majorHAnsi"/>
        </w:rPr>
        <w:t>yřešení situace a obnovení funkčnosti systému bude probíhat ve spolupráci Poskytovatele s Objednatelem.</w:t>
      </w:r>
    </w:p>
    <w:p w:rsidR="00334867" w:rsidRPr="00C25570" w:rsidRDefault="00334867" w:rsidP="00334867">
      <w:pPr>
        <w:pStyle w:val="Odstavecseseznamem"/>
        <w:numPr>
          <w:ilvl w:val="0"/>
          <w:numId w:val="36"/>
        </w:numPr>
        <w:suppressAutoHyphens/>
        <w:spacing w:before="240"/>
        <w:ind w:left="709" w:hanging="709"/>
        <w:rPr>
          <w:rFonts w:asciiTheme="majorHAnsi" w:hAnsiTheme="majorHAnsi"/>
          <w:b/>
        </w:rPr>
      </w:pPr>
      <w:r w:rsidRPr="00C25570">
        <w:rPr>
          <w:rFonts w:asciiTheme="majorHAnsi" w:hAnsiTheme="majorHAnsi"/>
          <w:b/>
        </w:rPr>
        <w:t>SANKCE</w:t>
      </w:r>
    </w:p>
    <w:p w:rsidR="00334867" w:rsidRPr="00C25570" w:rsidRDefault="00334867" w:rsidP="00334867">
      <w:pPr>
        <w:ind w:left="709" w:hanging="709"/>
        <w:rPr>
          <w:rFonts w:asciiTheme="majorHAnsi" w:hAnsiTheme="majorHAnsi"/>
        </w:rPr>
      </w:pPr>
      <w:r w:rsidRPr="00C25570">
        <w:rPr>
          <w:rFonts w:asciiTheme="majorHAnsi" w:hAnsiTheme="majorHAnsi"/>
        </w:rPr>
        <w:t>9.1.</w:t>
      </w:r>
      <w:r w:rsidRPr="00C25570">
        <w:rPr>
          <w:rFonts w:asciiTheme="majorHAnsi" w:hAnsiTheme="majorHAnsi"/>
        </w:rPr>
        <w:tab/>
        <w:t xml:space="preserve">Smluvní strana je v prodlení s plněním nepeněžitého závazku, jestliže nesplní řádně a včas svůj závazek, který pro Smluvní stranu vyplývá ze Smlouvy anebo platných právních předpisů. </w:t>
      </w:r>
    </w:p>
    <w:p w:rsidR="00334867" w:rsidRPr="00C25570" w:rsidRDefault="00334867" w:rsidP="00334867">
      <w:pPr>
        <w:ind w:left="709" w:hanging="709"/>
        <w:rPr>
          <w:rFonts w:asciiTheme="majorHAnsi" w:hAnsiTheme="majorHAnsi"/>
        </w:rPr>
      </w:pPr>
      <w:r w:rsidRPr="00C25570">
        <w:rPr>
          <w:rFonts w:asciiTheme="majorHAnsi" w:hAnsiTheme="majorHAnsi"/>
        </w:rPr>
        <w:t>9.2.</w:t>
      </w:r>
      <w:r w:rsidRPr="00C25570">
        <w:rPr>
          <w:rFonts w:asciiTheme="majorHAnsi" w:hAnsiTheme="majorHAnsi"/>
        </w:rPr>
        <w:tab/>
        <w:t>Dojde-li k prodlení Poskytovatele s plněním z důvodů neležících na jeho straně nebo na straně jeho subdodavatelů, prodlužují se adekvátně tomuto prodlení lhůty k poskytnutí plnění nebo jeho ucelených částí.</w:t>
      </w:r>
    </w:p>
    <w:p w:rsidR="00334867" w:rsidRPr="00C25570" w:rsidRDefault="00334867" w:rsidP="00334867">
      <w:pPr>
        <w:ind w:left="709" w:hanging="709"/>
        <w:rPr>
          <w:rFonts w:asciiTheme="majorHAnsi" w:hAnsiTheme="majorHAnsi"/>
        </w:rPr>
      </w:pPr>
      <w:r w:rsidRPr="00C25570">
        <w:rPr>
          <w:rFonts w:asciiTheme="majorHAnsi" w:hAnsiTheme="majorHAnsi"/>
        </w:rPr>
        <w:t>9.3.</w:t>
      </w:r>
      <w:r w:rsidRPr="00C25570">
        <w:rPr>
          <w:rFonts w:asciiTheme="majorHAnsi" w:hAnsiTheme="majorHAnsi"/>
        </w:rPr>
        <w:tab/>
        <w:t>Objednatel je oprávněn požadovat po Poskytovateli smluvní pokutu v případě porušení povinnosti dodržet lhůtu řešení požadavku dle Přílohy č. 6 této Smlouvy.</w:t>
      </w:r>
    </w:p>
    <w:p w:rsidR="00334867" w:rsidRPr="00C25570" w:rsidRDefault="00334867" w:rsidP="00334867">
      <w:pPr>
        <w:ind w:left="709" w:hanging="709"/>
        <w:rPr>
          <w:rFonts w:asciiTheme="majorHAnsi" w:hAnsiTheme="majorHAnsi"/>
        </w:rPr>
      </w:pPr>
      <w:r w:rsidRPr="00C25570">
        <w:rPr>
          <w:rFonts w:asciiTheme="majorHAnsi" w:hAnsiTheme="majorHAnsi"/>
        </w:rPr>
        <w:t>9.4.</w:t>
      </w:r>
      <w:r w:rsidRPr="00C25570">
        <w:rPr>
          <w:rFonts w:asciiTheme="majorHAnsi" w:hAnsiTheme="majorHAnsi"/>
        </w:rPr>
        <w:tab/>
        <w:t xml:space="preserve">Pokud je vada předmětu plnění zaviněna neznalostí koncového uživatele, je řešení zahájeno v době dle tabulky v Příloze č. 4 této smlouvy, avšak v případě nedodržení termínu zahájení řešení nebo průběhu řešení nebudou uplatňovány příslušné sankce. </w:t>
      </w:r>
    </w:p>
    <w:p w:rsidR="00334867" w:rsidRPr="00C25570" w:rsidRDefault="00334867" w:rsidP="00334867">
      <w:pPr>
        <w:ind w:left="709" w:hanging="709"/>
        <w:rPr>
          <w:rFonts w:asciiTheme="majorHAnsi" w:hAnsiTheme="majorHAnsi"/>
        </w:rPr>
      </w:pPr>
      <w:r w:rsidRPr="00C25570">
        <w:rPr>
          <w:rFonts w:asciiTheme="majorHAnsi" w:hAnsiTheme="majorHAnsi"/>
        </w:rPr>
        <w:t>9.5.</w:t>
      </w:r>
      <w:r w:rsidRPr="00C25570">
        <w:rPr>
          <w:rFonts w:asciiTheme="majorHAnsi" w:hAnsiTheme="majorHAnsi"/>
        </w:rPr>
        <w:tab/>
        <w:t>Zaplacením jakékoliv sjednané smluvní pokuty není dotčeno právo poškozeného na náhradu škody a nezbavuje povinnou smluvní stranu povinnosti splnit své závazky.</w:t>
      </w:r>
    </w:p>
    <w:p w:rsidR="00334867" w:rsidRPr="00C25570" w:rsidRDefault="00334867" w:rsidP="00334867">
      <w:pPr>
        <w:ind w:left="709" w:hanging="709"/>
        <w:rPr>
          <w:rFonts w:asciiTheme="majorHAnsi" w:hAnsiTheme="majorHAnsi"/>
        </w:rPr>
      </w:pPr>
      <w:r w:rsidRPr="00C25570">
        <w:rPr>
          <w:rFonts w:asciiTheme="majorHAnsi" w:hAnsiTheme="majorHAnsi"/>
        </w:rPr>
        <w:t>9.6.</w:t>
      </w:r>
      <w:r w:rsidRPr="00C25570">
        <w:rPr>
          <w:rFonts w:asciiTheme="majorHAnsi" w:hAnsiTheme="majorHAnsi"/>
        </w:rPr>
        <w:tab/>
        <w:t xml:space="preserve">Pro případ prodlení se zaplacením peněžité částky je Smluvní strana oprávněna požadovat smluvní pokutu za každý i započatý den prodlení ve výši 0,05% z dlužné částky, s níž je Smluvní strana v prodlení. Tím není dotčeno právo Smluvní strany na uplatnění náhrady škody. </w:t>
      </w:r>
    </w:p>
    <w:p w:rsidR="00334867" w:rsidRPr="00C25570" w:rsidRDefault="00334867" w:rsidP="00334867">
      <w:pPr>
        <w:ind w:left="709" w:hanging="709"/>
        <w:rPr>
          <w:rFonts w:asciiTheme="majorHAnsi" w:hAnsiTheme="majorHAnsi"/>
        </w:rPr>
      </w:pPr>
      <w:r w:rsidRPr="00C25570">
        <w:rPr>
          <w:rFonts w:asciiTheme="majorHAnsi" w:hAnsiTheme="majorHAnsi"/>
        </w:rPr>
        <w:t>9.7.</w:t>
      </w:r>
      <w:r w:rsidRPr="00C25570">
        <w:rPr>
          <w:rFonts w:asciiTheme="majorHAnsi" w:hAnsiTheme="majorHAnsi"/>
        </w:rPr>
        <w:tab/>
        <w:t xml:space="preserve">Smluvní strana, která poruší povinnosti vyplývajících z této Smlouvy ohledně ochrany důvěrných informací je povinna zaplatit druhé Smluvní straně smluvní pokutu ve výši 100.000,- Kč (slovy: sto tisíc korun českých) bez DPH za každé závažné porušení takové povinnosti, a to do patnácti (15) dnů ode dne doručení faktury vystavené na její uhrazení. </w:t>
      </w:r>
      <w:r>
        <w:rPr>
          <w:rFonts w:asciiTheme="majorHAnsi" w:hAnsiTheme="majorHAnsi"/>
        </w:rPr>
        <w:br/>
      </w:r>
      <w:r w:rsidRPr="00C25570">
        <w:rPr>
          <w:rFonts w:asciiTheme="majorHAnsi" w:hAnsiTheme="majorHAnsi"/>
        </w:rPr>
        <w:t>Tím není dotčen nárok na náhradu vzniklé škody.</w:t>
      </w:r>
    </w:p>
    <w:p w:rsidR="00334867" w:rsidRPr="00C25570" w:rsidRDefault="00334867" w:rsidP="00F924D9">
      <w:pPr>
        <w:pStyle w:val="Odstavecseseznamem"/>
        <w:numPr>
          <w:ilvl w:val="0"/>
          <w:numId w:val="36"/>
        </w:numPr>
        <w:suppressAutoHyphens/>
        <w:spacing w:before="240" w:after="120"/>
        <w:ind w:left="709" w:hanging="709"/>
        <w:rPr>
          <w:rFonts w:asciiTheme="majorHAnsi" w:hAnsiTheme="majorHAnsi"/>
          <w:b/>
        </w:rPr>
      </w:pPr>
      <w:r w:rsidRPr="00C25570">
        <w:rPr>
          <w:rFonts w:asciiTheme="majorHAnsi" w:hAnsiTheme="majorHAnsi"/>
          <w:b/>
        </w:rPr>
        <w:t>OCHRANA INFORMACÍ</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10.1.</w:t>
      </w:r>
      <w:r w:rsidRPr="00C25570">
        <w:rPr>
          <w:rFonts w:asciiTheme="majorHAnsi" w:hAnsiTheme="majorHAnsi"/>
        </w:rPr>
        <w:tab/>
        <w:t xml:space="preserve">Žádná ze Smluvních stran nesmí zpřístupnit třetí osobě důvěrné informace, které při plnění této Smlouvy získala od druhé Smluvní strany. To neplatí, mají-li být za účelem plnění této Smlouvy potřebné informace zpřístupněny zaměstnancům, orgánům nebo jejich členům </w:t>
      </w:r>
      <w:r>
        <w:rPr>
          <w:rFonts w:asciiTheme="majorHAnsi" w:hAnsiTheme="majorHAnsi"/>
        </w:rPr>
        <w:br/>
      </w:r>
      <w:r w:rsidRPr="00C25570">
        <w:rPr>
          <w:rFonts w:asciiTheme="majorHAnsi" w:hAnsiTheme="majorHAnsi"/>
        </w:rPr>
        <w:t xml:space="preserve">a subdodavatelům Poskytovatele podílejících se na plnění dle této Smlouvy za stejných podmínek, jaké jsou stanoveny smluvním stranám v tomto článku 10, a to v jen rozsahu nezbytně nutném pro řádné plnění této Smlouvy. </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w:t>
      </w:r>
      <w:r w:rsidRPr="00C25570">
        <w:rPr>
          <w:rFonts w:asciiTheme="majorHAnsi" w:hAnsiTheme="majorHAnsi"/>
        </w:rPr>
        <w:tab/>
        <w:t>Ochrana informací se nevztahuje na případy, kdy</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10.2.1.</w:t>
      </w:r>
      <w:r w:rsidRPr="00C25570">
        <w:rPr>
          <w:rFonts w:asciiTheme="majorHAnsi" w:hAnsiTheme="majorHAnsi"/>
        </w:rPr>
        <w:tab/>
        <w:t>Smluvní strana prokáže, že je tato informace veřejně dostupná, aniž by tuto dostupnost způsobila sama Smluvní strana;</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10.2.2.</w:t>
      </w:r>
      <w:r w:rsidRPr="00C25570">
        <w:rPr>
          <w:rFonts w:asciiTheme="majorHAnsi" w:hAnsiTheme="majorHAnsi"/>
        </w:rPr>
        <w:tab/>
        <w:t>Smluvní strana prokáže, že měla tuto informaci k dispozici ještě před datem zpřístupnění druhou Smluvní stranou, a že ji nenabyla v rozporu se zákonem;</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10.2.3.</w:t>
      </w:r>
      <w:r w:rsidRPr="00C25570">
        <w:rPr>
          <w:rFonts w:asciiTheme="majorHAnsi" w:hAnsiTheme="majorHAnsi"/>
        </w:rPr>
        <w:tab/>
        <w:t xml:space="preserve">může Smluvní strana získat bezúplatně tuto informaci od třetí osoby, která není omezena </w:t>
      </w:r>
      <w:r>
        <w:rPr>
          <w:rFonts w:asciiTheme="majorHAnsi" w:hAnsiTheme="majorHAnsi"/>
        </w:rPr>
        <w:br/>
      </w:r>
      <w:r w:rsidRPr="00C25570">
        <w:rPr>
          <w:rFonts w:asciiTheme="majorHAnsi" w:hAnsiTheme="majorHAnsi"/>
        </w:rPr>
        <w:t>v jejím zpřístupnění;</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10.2.4.</w:t>
      </w:r>
      <w:r w:rsidRPr="00C25570">
        <w:rPr>
          <w:rFonts w:asciiTheme="majorHAnsi" w:hAnsiTheme="majorHAnsi"/>
        </w:rPr>
        <w:tab/>
        <w:t>obdrží Smluvní strana od zpřístupňující strany písemný souhlas zpřístupňovat danou informaci; nebo</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10.2.5.</w:t>
      </w:r>
      <w:r w:rsidRPr="00C25570">
        <w:rPr>
          <w:rFonts w:asciiTheme="majorHAnsi" w:hAnsiTheme="majorHAnsi"/>
        </w:rPr>
        <w:tab/>
        <w:t>je-li zpřístupnění informace vyžadováno zákonem nebo závazným rozhodnutím oprávněného orgánu.</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10.3.</w:t>
      </w:r>
      <w:r w:rsidRPr="00C25570">
        <w:rPr>
          <w:rFonts w:asciiTheme="majorHAnsi" w:hAnsiTheme="majorHAnsi"/>
        </w:rPr>
        <w:tab/>
        <w:t xml:space="preserve">Za důvěrné informace jsou dle této Smlouvy strany považovány veškeré informace vzájemně poskytnuté v ústní nebo v písemné formě, zejména informace, které se Smluvní strany dozvěděly v souvislosti s touto Smlouvou, jakož i know-how, jímž se rozumí veškeré poznatky obchodní, výrobní, technické či ekonomické povahy související s činností smluvní strany, </w:t>
      </w:r>
      <w:r>
        <w:rPr>
          <w:rFonts w:asciiTheme="majorHAnsi" w:hAnsiTheme="majorHAnsi"/>
        </w:rPr>
        <w:br/>
      </w:r>
      <w:r w:rsidRPr="00C25570">
        <w:rPr>
          <w:rFonts w:asciiTheme="majorHAnsi" w:hAnsiTheme="majorHAnsi"/>
        </w:rPr>
        <w:t xml:space="preserve">které mají skutečnou nebo alespoň potenciální hodnotu a které nejsou v příslušných obchodních kruzích běžně dostupné a mají být utajeny. Za důvěrné informace jsou dále </w:t>
      </w:r>
      <w:r>
        <w:rPr>
          <w:rFonts w:asciiTheme="majorHAnsi" w:hAnsiTheme="majorHAnsi"/>
        </w:rPr>
        <w:br/>
      </w:r>
      <w:r w:rsidRPr="00C25570">
        <w:rPr>
          <w:rFonts w:asciiTheme="majorHAnsi" w:hAnsiTheme="majorHAnsi"/>
        </w:rPr>
        <w:t xml:space="preserve">dle této Smlouvy považovány software, diagnostika, dokumentace včetně manuálů a veškeré další informace, které jsou písemně označeny jako důvěrné informace Poskytovatele, </w:t>
      </w:r>
      <w:r>
        <w:rPr>
          <w:rFonts w:asciiTheme="majorHAnsi" w:hAnsiTheme="majorHAnsi"/>
        </w:rPr>
        <w:br/>
      </w:r>
      <w:r w:rsidRPr="00C25570">
        <w:rPr>
          <w:rFonts w:asciiTheme="majorHAnsi" w:hAnsiTheme="majorHAnsi"/>
        </w:rPr>
        <w:t>jejich licencí nebo Objednatele.</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10.4.</w:t>
      </w:r>
      <w:r w:rsidRPr="00C25570">
        <w:rPr>
          <w:rFonts w:asciiTheme="majorHAnsi" w:hAnsiTheme="majorHAnsi"/>
        </w:rPr>
        <w:tab/>
        <w:t xml:space="preserve">Smluvní strany se zavazují, že nebudou důvěrné informace poskytnuté druhou Smluvní stranou v listinné podobě kopírovat jako celek, ani zčásti; tato povinnost se nevztahuje na případy, kdy je to nezbytné k opravě, generování nebo modifikování důvěrných informací </w:t>
      </w:r>
      <w:r>
        <w:rPr>
          <w:rFonts w:asciiTheme="majorHAnsi" w:hAnsiTheme="majorHAnsi"/>
        </w:rPr>
        <w:br/>
      </w:r>
      <w:r w:rsidRPr="00C25570">
        <w:rPr>
          <w:rFonts w:asciiTheme="majorHAnsi" w:hAnsiTheme="majorHAnsi"/>
        </w:rPr>
        <w:t>pro jejich oprávněné užití ve smyslu této Smlouvy. Smluvní strany opatří každou kopii včetně jejího paměťového nosiče veškerým označením, které je uvedeno v dokumentu obsahujícím důvěrné informace poskytnutým druhou Smluvní stranou.</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10.5.</w:t>
      </w:r>
      <w:r w:rsidRPr="00C25570">
        <w:rPr>
          <w:rFonts w:asciiTheme="majorHAnsi" w:hAnsiTheme="majorHAnsi"/>
        </w:rPr>
        <w:tab/>
        <w:t xml:space="preserve">Obě Smluvní strany se zavazují nakládat s důvěrnými informacemi, které jim byly poskytnuty druhou Smluvní stranou nebo je jinak získaly v souvislosti s plněním této Smlouvy, </w:t>
      </w:r>
      <w:r>
        <w:rPr>
          <w:rFonts w:asciiTheme="majorHAnsi" w:hAnsiTheme="majorHAnsi"/>
        </w:rPr>
        <w:br/>
      </w:r>
      <w:r w:rsidRPr="00C25570">
        <w:rPr>
          <w:rFonts w:asciiTheme="majorHAnsi" w:hAnsiTheme="majorHAnsi"/>
        </w:rPr>
        <w:t xml:space="preserve">jako s obchodním tajemstvím, zejména uchovávat je v tajnosti a učinit veškerá smluvní </w:t>
      </w:r>
      <w:r>
        <w:rPr>
          <w:rFonts w:asciiTheme="majorHAnsi" w:hAnsiTheme="majorHAnsi"/>
        </w:rPr>
        <w:br/>
      </w:r>
      <w:r w:rsidRPr="00C25570">
        <w:rPr>
          <w:rFonts w:asciiTheme="majorHAnsi" w:hAnsiTheme="majorHAnsi"/>
        </w:rPr>
        <w:t>a technická opatření zabraňující jejich zneužití či prozrazení.</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10.6.</w:t>
      </w:r>
      <w:r w:rsidRPr="00C25570">
        <w:rPr>
          <w:rFonts w:asciiTheme="majorHAnsi" w:hAnsiTheme="majorHAnsi"/>
        </w:rPr>
        <w:tab/>
        <w:t>Po ukončení nebo zrušení jakékoli licence poskytnuté na základě této Smlouvy Objednatel zničí a písemně zničení Poskytovateli potvrdí, nebo vrátí Poskytovateli všechny originály a kopie Software a dokumentace, k nimž byla zrušena nebo ukončena licence, a všechny s nimi související důvěrné informace v držení Objednatele včetně důvěrných informací začleněných do jiného software nebo písemností. Na žádost Objednatele Poskytovatel neprodleně vrátí Objednateli nebo zničí důvěrné informace Objednatele, které již nejsou zapotřebí pro účely této Smlouvy.</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10.7.</w:t>
      </w:r>
      <w:r w:rsidRPr="00C25570">
        <w:rPr>
          <w:rFonts w:asciiTheme="majorHAnsi" w:hAnsiTheme="majorHAnsi"/>
        </w:rPr>
        <w:tab/>
        <w:t xml:space="preserve">Smluvní strany se zavazují, že poučí své zaměstnance, statutární orgány, jejich členy </w:t>
      </w:r>
      <w:r>
        <w:rPr>
          <w:rFonts w:asciiTheme="majorHAnsi" w:hAnsiTheme="majorHAnsi"/>
        </w:rPr>
        <w:br/>
      </w:r>
      <w:r w:rsidRPr="00C25570">
        <w:rPr>
          <w:rFonts w:asciiTheme="majorHAnsi" w:hAnsiTheme="majorHAnsi"/>
        </w:rPr>
        <w:t xml:space="preserve">a subdodavatele, kterým jsou zpřístupněny důvěrně informace dle odst. 10.1 této Smlouvy, </w:t>
      </w:r>
      <w:r>
        <w:rPr>
          <w:rFonts w:asciiTheme="majorHAnsi" w:hAnsiTheme="majorHAnsi"/>
        </w:rPr>
        <w:br/>
      </w:r>
      <w:r w:rsidRPr="00C25570">
        <w:rPr>
          <w:rFonts w:asciiTheme="majorHAnsi" w:hAnsiTheme="majorHAnsi"/>
        </w:rPr>
        <w:t>o povinnosti utajovat důvěrné informace ve smyslu článku 10 Smlouvy.</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10.8.</w:t>
      </w:r>
      <w:r w:rsidRPr="00C25570">
        <w:rPr>
          <w:rFonts w:asciiTheme="majorHAnsi" w:hAnsiTheme="majorHAnsi"/>
        </w:rPr>
        <w:tab/>
        <w:t>Budou-li informace poskytnuté Objednatelem, které jsou nezbytné pro plnění dle této Smlouvy, obsahovat data podléhající režimu zvláštní ochrany podle zákona č. 101/2000 Sb., o ochraně osobních údajů, ve znění pozdějších předpisů, je Objednatel povinen zabezpečit splnění všech ohlašovacích povinností, které citovaný zákon vyžaduje, a obstarat předepsané souhlasy subjektů osobních údajů předaných ke zpracování. Této povinnosti se Objednatel nemůže zprostit.</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10.9.</w:t>
      </w:r>
      <w:r w:rsidRPr="00C25570">
        <w:rPr>
          <w:rFonts w:asciiTheme="majorHAnsi" w:hAnsiTheme="majorHAnsi"/>
        </w:rPr>
        <w:tab/>
        <w:t xml:space="preserve">Povinnost utajovat důvěrné informace uvedené v tomto článku zavazuje Smluvní strany </w:t>
      </w:r>
      <w:r>
        <w:rPr>
          <w:rFonts w:asciiTheme="majorHAnsi" w:hAnsiTheme="majorHAnsi"/>
        </w:rPr>
        <w:br/>
      </w:r>
      <w:r w:rsidRPr="00C25570">
        <w:rPr>
          <w:rFonts w:asciiTheme="majorHAnsi" w:hAnsiTheme="majorHAnsi"/>
        </w:rPr>
        <w:t>po dobu účinnosti této Smlouvy a po dobu dvou 2) let po ukončení jejich smluvního vztahu.</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10.10.</w:t>
      </w:r>
      <w:r w:rsidRPr="00C25570">
        <w:rPr>
          <w:rFonts w:asciiTheme="majorHAnsi" w:hAnsiTheme="majorHAnsi"/>
        </w:rPr>
        <w:tab/>
        <w:t>Žádné ustanovení této Smlouvy přitom nebrání nebo neomezuje Poskytovatele ve zveřejnění nebo obchodním využití jakékoliv technické znalosti, dovednosti nebo zkušenosti obecné povahy, kterou získal při plnění této Smlouvy.</w:t>
      </w:r>
    </w:p>
    <w:p w:rsidR="00334867" w:rsidRPr="00F924D9" w:rsidRDefault="00334867" w:rsidP="00334867">
      <w:pPr>
        <w:pStyle w:val="Odstavecseseznamem"/>
        <w:keepNext/>
        <w:numPr>
          <w:ilvl w:val="0"/>
          <w:numId w:val="41"/>
        </w:numPr>
        <w:suppressAutoHyphens/>
        <w:spacing w:before="240"/>
        <w:rPr>
          <w:rFonts w:asciiTheme="majorHAnsi" w:hAnsiTheme="majorHAnsi"/>
          <w:b/>
          <w:sz w:val="22"/>
          <w:szCs w:val="22"/>
        </w:rPr>
      </w:pPr>
      <w:r w:rsidRPr="00F924D9">
        <w:rPr>
          <w:rFonts w:asciiTheme="majorHAnsi" w:hAnsiTheme="majorHAnsi"/>
          <w:b/>
          <w:sz w:val="22"/>
          <w:szCs w:val="22"/>
        </w:rPr>
        <w:t xml:space="preserve">SOUČINNOST A VZÁJEMNÁ KOMUNIKACE </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Smluvní strany jsou povinny plnit své závazky vyplývající z této Smlouvy tak, aby nedocházelo k prodlení s plněním jednotlivých termínů a s prodlením splatnosti jednotlivých peněžních závazků.</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Základní součinností Objednatele je zajištění přenosové vrstvy (síť ITS). V případě, že tato vrstva nebude funkční, nenese Poskytovatel odpovědnost za garantované doby dostupnosti </w:t>
      </w:r>
      <w:r w:rsidRPr="00F924D9">
        <w:rPr>
          <w:rFonts w:asciiTheme="majorHAnsi" w:hAnsiTheme="majorHAnsi"/>
          <w:sz w:val="22"/>
          <w:szCs w:val="22"/>
        </w:rPr>
        <w:br/>
        <w:t xml:space="preserve">ani funkčnost služeb a v tomto případě na něj nebudou aplikovány sankce. </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Smluvní strany jsou povinny plnit své závazky vyplývající z této Smlouvy tak, aby nedocházelo k prodlení s plněním jednotlivých termínů a s prodlením splatnosti jednotlivých peněžních závazků.</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Objednatel se zavazuje umožnit Poskytovateli přístup na místo plnění a k informačním systémům Objednatele, tak aby byl Poskytovatel schopen řešit vzniklé havarijní situace </w:t>
      </w:r>
      <w:r w:rsidRPr="00F924D9">
        <w:rPr>
          <w:rFonts w:asciiTheme="majorHAnsi" w:hAnsiTheme="majorHAnsi"/>
          <w:sz w:val="22"/>
          <w:szCs w:val="22"/>
        </w:rPr>
        <w:br/>
        <w:t xml:space="preserve">a Požadavky Objednatele. </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Objednatel je povinen nejpozději do dvou (2) pracovních dnů od převedení systému NIS IZS </w:t>
      </w:r>
      <w:r w:rsidRPr="00F924D9">
        <w:rPr>
          <w:rFonts w:asciiTheme="majorHAnsi" w:hAnsiTheme="majorHAnsi"/>
          <w:sz w:val="22"/>
          <w:szCs w:val="22"/>
        </w:rPr>
        <w:br/>
        <w:t xml:space="preserve">do ostrého provozu zajistit a protokolárně předat Poskytovateli přístupová práva </w:t>
      </w:r>
      <w:r w:rsidRPr="00F924D9">
        <w:rPr>
          <w:rFonts w:asciiTheme="majorHAnsi" w:hAnsiTheme="majorHAnsi"/>
          <w:sz w:val="22"/>
          <w:szCs w:val="22"/>
        </w:rPr>
        <w:br/>
        <w:t>k Informačnímu systému v rozsahu nezbytném pro účely této Smlouvy. V případě, že Objednatel nezajistí Poskytovateli přístupová práva v požadovaném čase a požadovaném rozsahu, nebo v průběhu plnění Poskytovatele tyto práva jakkoliv omezí nebo zruší, nenese Poskytovatel odpovědnost za případné vzniklé škody.</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Veškerá komunikace mezi Smluvními stranami bude probíhat prostřednictvím Oprávněných osob, statutárních orgánů Smluvních stran, popř. jimi pověřených pracovníků. </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Všechna oznámení mezi Smluvními stranami, která se vztahují k této Smlouvě nebo která mají být učiněna na základě této Smlouvy, musí být učiněna v písemné podobě a druhé Smluvní straně doručena buď osobně nebo doporučeným dopisem či jinou formou registrovaného poštovního styku na adresu uvedenou v záhlaví této Smlouvy, není-li stanoveno nebo mezi Smluvními stranami dohodnuto jinak (např. v případě Požadavku Objednatele v souladu </w:t>
      </w:r>
      <w:r w:rsidRPr="00F924D9">
        <w:rPr>
          <w:rFonts w:asciiTheme="majorHAnsi" w:hAnsiTheme="majorHAnsi"/>
          <w:sz w:val="22"/>
          <w:szCs w:val="22"/>
        </w:rPr>
        <w:br/>
        <w:t xml:space="preserve">s Přílohou č. 3 této Smlouvy). </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Oznámení správně adresovaná se považují za doručená 1. dnem, o němž tak stanoví zákon </w:t>
      </w:r>
      <w:r w:rsidRPr="00F924D9">
        <w:rPr>
          <w:rFonts w:asciiTheme="majorHAnsi" w:hAnsiTheme="majorHAnsi"/>
          <w:sz w:val="22"/>
          <w:szCs w:val="22"/>
        </w:rPr>
        <w:br/>
        <w:t xml:space="preserve">č. 300/2008 Sb., o elektronických úkonech a autorizované konverzi dokumentů, ve znění pozdějších předpisů (dále jen „ZDS“), je-li oznámení zasíláno prostřednictvím datové zprávy </w:t>
      </w:r>
      <w:r w:rsidRPr="00F924D9">
        <w:rPr>
          <w:rFonts w:asciiTheme="majorHAnsi" w:hAnsiTheme="majorHAnsi"/>
          <w:sz w:val="22"/>
          <w:szCs w:val="22"/>
        </w:rPr>
        <w:br/>
        <w:t>do datové schránky ve smyslu ZDS.</w:t>
      </w:r>
    </w:p>
    <w:p w:rsidR="00334867" w:rsidRPr="00F924D9" w:rsidRDefault="00334867" w:rsidP="00334867">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Ukládá-li Smlouva doručit některý dokument v písemné podobě, může být doručen buď </w:t>
      </w:r>
      <w:r w:rsidRPr="00F924D9">
        <w:rPr>
          <w:rFonts w:asciiTheme="majorHAnsi" w:hAnsiTheme="majorHAnsi"/>
          <w:sz w:val="22"/>
          <w:szCs w:val="22"/>
        </w:rPr>
        <w:br/>
        <w:t xml:space="preserve">v papírové formě nebo v elektronické (digitální) formě jako dokument textového procesoru </w:t>
      </w:r>
      <w:r w:rsidRPr="00F924D9">
        <w:rPr>
          <w:rFonts w:asciiTheme="majorHAnsi" w:hAnsiTheme="majorHAnsi"/>
          <w:sz w:val="22"/>
          <w:szCs w:val="22"/>
        </w:rPr>
        <w:br/>
        <w:t>MS Word verze 2000 nebo vyšší na dohodnutém médiu.</w:t>
      </w:r>
    </w:p>
    <w:p w:rsidR="00334867" w:rsidRPr="00F924D9" w:rsidRDefault="00334867" w:rsidP="00F924D9">
      <w:pPr>
        <w:pStyle w:val="Odstavecseseznamem"/>
        <w:numPr>
          <w:ilvl w:val="1"/>
          <w:numId w:val="42"/>
        </w:numPr>
        <w:suppressAutoHyphens/>
        <w:rPr>
          <w:rFonts w:asciiTheme="majorHAnsi" w:hAnsiTheme="majorHAnsi"/>
          <w:sz w:val="22"/>
          <w:szCs w:val="22"/>
        </w:rPr>
      </w:pPr>
      <w:r w:rsidRPr="00F924D9">
        <w:rPr>
          <w:rFonts w:asciiTheme="majorHAnsi" w:hAnsiTheme="majorHAnsi"/>
          <w:sz w:val="22"/>
          <w:szCs w:val="22"/>
        </w:rPr>
        <w:t xml:space="preserve">Smluvní strany se zavazují, že v případě změny své adresy budou o této změně druhou Smluvní stranu informovat nejpozději do tří (3) kalendářních dnů. </w:t>
      </w:r>
    </w:p>
    <w:p w:rsidR="00F924D9" w:rsidRPr="00F924D9" w:rsidRDefault="00F924D9" w:rsidP="00F924D9">
      <w:pPr>
        <w:pStyle w:val="Odstavecseseznamem"/>
        <w:suppressAutoHyphens/>
        <w:rPr>
          <w:rFonts w:asciiTheme="majorHAnsi" w:hAnsiTheme="majorHAnsi"/>
          <w:sz w:val="22"/>
          <w:szCs w:val="22"/>
        </w:rPr>
      </w:pPr>
    </w:p>
    <w:p w:rsidR="00334867" w:rsidRPr="00C25570" w:rsidRDefault="00334867" w:rsidP="00334867">
      <w:pPr>
        <w:pStyle w:val="Odstavecseseznamem"/>
        <w:numPr>
          <w:ilvl w:val="0"/>
          <w:numId w:val="42"/>
        </w:numPr>
        <w:suppressAutoHyphens/>
        <w:spacing w:before="240"/>
        <w:ind w:left="709" w:hanging="709"/>
        <w:rPr>
          <w:rFonts w:asciiTheme="majorHAnsi" w:hAnsiTheme="majorHAnsi"/>
          <w:b/>
        </w:rPr>
      </w:pPr>
      <w:r w:rsidRPr="00C25570">
        <w:rPr>
          <w:rFonts w:asciiTheme="majorHAnsi" w:hAnsiTheme="majorHAnsi"/>
          <w:b/>
        </w:rPr>
        <w:t>PLATNOST A ÚČINNOST SMLOUVY</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12.1.</w:t>
      </w:r>
      <w:r w:rsidRPr="00C25570">
        <w:rPr>
          <w:rFonts w:asciiTheme="majorHAnsi" w:hAnsiTheme="majorHAnsi"/>
        </w:rPr>
        <w:tab/>
        <w:t xml:space="preserve">Tato Smlouva nabývá platnosti dnem podpisu Smluvními stranami a účinnosti dnem </w:t>
      </w:r>
      <w:r>
        <w:rPr>
          <w:rFonts w:asciiTheme="majorHAnsi" w:hAnsiTheme="majorHAnsi"/>
        </w:rPr>
        <w:t>převedení systému NIS IZS do ostrého provozu</w:t>
      </w:r>
      <w:r w:rsidRPr="00C25570">
        <w:rPr>
          <w:rFonts w:asciiTheme="majorHAnsi" w:hAnsiTheme="majorHAnsi"/>
        </w:rPr>
        <w:t>.</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12.2.</w:t>
      </w:r>
      <w:r w:rsidRPr="00C25570">
        <w:rPr>
          <w:rFonts w:asciiTheme="majorHAnsi" w:hAnsiTheme="majorHAnsi"/>
        </w:rPr>
        <w:tab/>
        <w:t>Smlouva zaniká mimo další možnosti stanovené právními předpisy rovněž:</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12.2.1.</w:t>
      </w:r>
      <w:r w:rsidRPr="00C25570">
        <w:rPr>
          <w:rFonts w:asciiTheme="majorHAnsi" w:hAnsiTheme="majorHAnsi"/>
        </w:rPr>
        <w:tab/>
        <w:t>dohodou Smluvních stran, jejíž součástí je i vypořádání vzájemných závazků a pohledávek;</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12.2.2.</w:t>
      </w:r>
      <w:r w:rsidRPr="00C25570">
        <w:rPr>
          <w:rFonts w:asciiTheme="majorHAnsi" w:hAnsiTheme="majorHAnsi"/>
        </w:rPr>
        <w:tab/>
        <w:t xml:space="preserve">písemným odstoupením od Smlouvy za podmínek stanovených v odst. 12.4 této Smlouvy </w:t>
      </w:r>
      <w:r>
        <w:rPr>
          <w:rFonts w:asciiTheme="majorHAnsi" w:hAnsiTheme="majorHAnsi"/>
        </w:rPr>
        <w:br/>
      </w:r>
      <w:r w:rsidRPr="00C25570">
        <w:rPr>
          <w:rFonts w:asciiTheme="majorHAnsi" w:hAnsiTheme="majorHAnsi"/>
        </w:rPr>
        <w:t>v případě podstatného porušení Smlouvy jednou ze Smluvních stran, které je účinné dnem doručení písemného oznámení o odstoupení druhé smluvní straně.</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12.3.</w:t>
      </w:r>
      <w:r w:rsidRPr="00C25570">
        <w:rPr>
          <w:rFonts w:asciiTheme="majorHAnsi" w:hAnsiTheme="majorHAnsi"/>
        </w:rPr>
        <w:tab/>
        <w:t>Podstatným porušením Smlouvy se rozumí zejména prodlení Smluvní strany s plněním předmětu plnění této Smlouvy po dobu delší než 21 dní.</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12.4.</w:t>
      </w:r>
      <w:r w:rsidRPr="00C25570">
        <w:rPr>
          <w:rFonts w:asciiTheme="majorHAnsi" w:hAnsiTheme="majorHAnsi"/>
        </w:rPr>
        <w:tab/>
        <w:t xml:space="preserve">Smluvní strana je oprávněna odstoupit od Smlouvy pouze v případě, že druhá Smluvní strana přes písemné upozornění na porušení Smlouvy toto porušení v poskytnuté lhůtě, která nesmí být kratší než 21 kalendářních dnů, neodstranila. </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12.5.</w:t>
      </w:r>
      <w:r w:rsidRPr="00C25570">
        <w:rPr>
          <w:rFonts w:asciiTheme="majorHAnsi" w:hAnsiTheme="majorHAnsi"/>
        </w:rPr>
        <w:tab/>
        <w:t>Odstoupením od Smlouvy nejsou dotčena ustanovení týkající se smluvních pokut, ochrany informací a řešení sporů.</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12.6.</w:t>
      </w:r>
      <w:r w:rsidRPr="00C25570">
        <w:rPr>
          <w:rFonts w:asciiTheme="majorHAnsi" w:hAnsiTheme="majorHAnsi"/>
        </w:rPr>
        <w:tab/>
        <w:t xml:space="preserve">Smlouva se uzavírá na dobu </w:t>
      </w:r>
      <w:r>
        <w:rPr>
          <w:rFonts w:asciiTheme="majorHAnsi" w:hAnsiTheme="majorHAnsi"/>
        </w:rPr>
        <w:t>pě</w:t>
      </w:r>
      <w:r w:rsidRPr="00C25570">
        <w:rPr>
          <w:rFonts w:asciiTheme="majorHAnsi" w:hAnsiTheme="majorHAnsi"/>
        </w:rPr>
        <w:t xml:space="preserve">ti let od </w:t>
      </w:r>
      <w:r>
        <w:rPr>
          <w:rFonts w:asciiTheme="majorHAnsi" w:hAnsiTheme="majorHAnsi"/>
        </w:rPr>
        <w:t>nabytí účinnosti</w:t>
      </w:r>
      <w:r w:rsidRPr="00C25570">
        <w:rPr>
          <w:rFonts w:asciiTheme="majorHAnsi" w:hAnsiTheme="majorHAnsi"/>
        </w:rPr>
        <w:t xml:space="preserve"> </w:t>
      </w:r>
      <w:r>
        <w:rPr>
          <w:rFonts w:asciiTheme="majorHAnsi" w:hAnsiTheme="majorHAnsi"/>
        </w:rPr>
        <w:t xml:space="preserve">nebo </w:t>
      </w:r>
      <w:r w:rsidRPr="00C25570">
        <w:rPr>
          <w:rFonts w:asciiTheme="majorHAnsi" w:hAnsiTheme="majorHAnsi"/>
        </w:rPr>
        <w:t>do předčasného ukončení některé ze Smluvních stran dle odstavců 12.2.-12.4.</w:t>
      </w:r>
    </w:p>
    <w:p w:rsidR="00334867" w:rsidRPr="00C25570" w:rsidRDefault="00334867" w:rsidP="00F924D9">
      <w:pPr>
        <w:pStyle w:val="Odstavecseseznamem"/>
        <w:numPr>
          <w:ilvl w:val="0"/>
          <w:numId w:val="42"/>
        </w:numPr>
        <w:suppressAutoHyphens/>
        <w:spacing w:before="240" w:after="120"/>
        <w:ind w:left="709" w:hanging="709"/>
        <w:rPr>
          <w:rFonts w:asciiTheme="majorHAnsi" w:hAnsiTheme="majorHAnsi"/>
          <w:b/>
        </w:rPr>
      </w:pPr>
      <w:r w:rsidRPr="00C25570">
        <w:rPr>
          <w:rFonts w:asciiTheme="majorHAnsi" w:hAnsiTheme="majorHAnsi"/>
          <w:b/>
        </w:rPr>
        <w:t xml:space="preserve">ŘEŠENÍ SPORŮ </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13.1.</w:t>
      </w:r>
      <w:r w:rsidRPr="00C25570">
        <w:rPr>
          <w:rFonts w:asciiTheme="majorHAnsi" w:hAnsiTheme="majorHAnsi"/>
        </w:rPr>
        <w:tab/>
        <w:t xml:space="preserve">Smluvní strany se zavazují řešit případné spory vzniklé na základě této Smlouvy přednostně dohodou. </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13.2.</w:t>
      </w:r>
      <w:r w:rsidRPr="00C25570">
        <w:rPr>
          <w:rFonts w:asciiTheme="majorHAnsi" w:hAnsiTheme="majorHAnsi"/>
        </w:rPr>
        <w:tab/>
        <w:t xml:space="preserve">Pokud se případný spor z této Smlouvy nepodaří vyřešit smírně, dohodly se Smluvní strany, </w:t>
      </w:r>
      <w:r>
        <w:rPr>
          <w:rFonts w:asciiTheme="majorHAnsi" w:hAnsiTheme="majorHAnsi"/>
        </w:rPr>
        <w:br/>
      </w:r>
      <w:r w:rsidRPr="00C25570">
        <w:rPr>
          <w:rFonts w:asciiTheme="majorHAnsi" w:hAnsiTheme="majorHAnsi"/>
        </w:rPr>
        <w:t>že místně příslušným soudem pro řešení případných sporů bude soud příslušný dle místa sídla Objednatele.</w:t>
      </w:r>
    </w:p>
    <w:p w:rsidR="00334867" w:rsidRPr="00C25570" w:rsidRDefault="00334867" w:rsidP="00F924D9">
      <w:pPr>
        <w:pStyle w:val="Odstavecseseznamem"/>
        <w:numPr>
          <w:ilvl w:val="0"/>
          <w:numId w:val="42"/>
        </w:numPr>
        <w:suppressAutoHyphens/>
        <w:spacing w:before="240" w:after="120"/>
        <w:ind w:left="709" w:hanging="709"/>
        <w:rPr>
          <w:rFonts w:asciiTheme="majorHAnsi" w:hAnsiTheme="majorHAnsi"/>
          <w:b/>
        </w:rPr>
      </w:pPr>
      <w:r w:rsidRPr="00C25570">
        <w:rPr>
          <w:rFonts w:asciiTheme="majorHAnsi" w:hAnsiTheme="majorHAnsi"/>
          <w:b/>
        </w:rPr>
        <w:t>ZÁVĚREČNÁ USTANOVENÍ</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14.1.</w:t>
      </w:r>
      <w:r w:rsidRPr="00C25570">
        <w:rPr>
          <w:rFonts w:asciiTheme="majorHAnsi" w:hAnsiTheme="majorHAnsi"/>
        </w:rPr>
        <w:tab/>
        <w:t xml:space="preserve">Tato Smlouva, jakož i práva a povinnosti vzniklé na základě této Smlouvy nebo v souvislosti </w:t>
      </w:r>
      <w:r>
        <w:rPr>
          <w:rFonts w:asciiTheme="majorHAnsi" w:hAnsiTheme="majorHAnsi"/>
        </w:rPr>
        <w:br/>
      </w:r>
      <w:r w:rsidRPr="00C25570">
        <w:rPr>
          <w:rFonts w:asciiTheme="majorHAnsi" w:hAnsiTheme="majorHAnsi"/>
        </w:rPr>
        <w:t>s ní, se řídí zákonem č. 513/1991 Sb., obchodní zákoník ve znění pozdějších předpisů.</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14.2.</w:t>
      </w:r>
      <w:r w:rsidRPr="00C25570">
        <w:rPr>
          <w:rFonts w:asciiTheme="majorHAnsi" w:hAnsiTheme="majorHAnsi"/>
        </w:rPr>
        <w:tab/>
        <w:t xml:space="preserve">Tato Smlouva představuje úplnou dohodu Smluvních stran o předmětu této Smlouvy. </w:t>
      </w:r>
      <w:r>
        <w:rPr>
          <w:rFonts w:asciiTheme="majorHAnsi" w:hAnsiTheme="majorHAnsi"/>
        </w:rPr>
        <w:br/>
      </w:r>
      <w:r w:rsidRPr="00C25570">
        <w:rPr>
          <w:rFonts w:asciiTheme="majorHAnsi" w:hAnsiTheme="majorHAnsi"/>
        </w:rPr>
        <w:t>Tuto Smlouvu je možné měnit pouze písemnou dohodou Smluvních stran ve formě číslovaných dodatků k této Smlouvě, podepsaných oprávněnými zástupci obou Smluvních stran.</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14.3.</w:t>
      </w:r>
      <w:r w:rsidRPr="00C25570">
        <w:rPr>
          <w:rFonts w:asciiTheme="majorHAnsi" w:hAnsiTheme="majorHAnsi"/>
        </w:rPr>
        <w:tab/>
        <w:t>Smluvní strany se dohodly, že z  důvodů stability a bezpečnosti systému bude po dobu udržitelnosti systém provozován ve verzi, v jaké byl předán v rámci projektu NIS IZS. Výjimkou jsou bezpečnostní záplaty vydané na relevantní software po předání projektu. Jakékoliv jiné změny verzí software a firmware budou implementovány na požadavek Objednatele formou Rozvojových prací. Výjimku tvoří změny systému způsobeny změnou relevantní legislativy, takovéto úpravy budou součástí paušální platby za službu udržování legislativní aktuálnosti.</w:t>
      </w:r>
    </w:p>
    <w:p w:rsidR="00334867" w:rsidRPr="00C25570" w:rsidRDefault="00334867" w:rsidP="00F924D9">
      <w:pPr>
        <w:spacing w:after="120"/>
        <w:ind w:left="709" w:hanging="709"/>
        <w:rPr>
          <w:rFonts w:asciiTheme="majorHAnsi" w:hAnsiTheme="majorHAnsi"/>
        </w:rPr>
      </w:pPr>
      <w:r w:rsidRPr="00C25570">
        <w:rPr>
          <w:rFonts w:asciiTheme="majorHAnsi" w:hAnsiTheme="majorHAnsi"/>
        </w:rPr>
        <w:t>14.4.</w:t>
      </w:r>
      <w:r w:rsidRPr="00C25570">
        <w:rPr>
          <w:rFonts w:asciiTheme="majorHAnsi" w:hAnsiTheme="majorHAnsi"/>
        </w:rPr>
        <w:tab/>
        <w:t>Po vypršení doby udržitelnosti projektu (5 let od ukončení realizační fáze) nabídne Objednatel Poskytovateli buď odkoupení veškerých zařízení systému za zbytkovou cenu a následný provoz podle nových podmínek, nebo prodloužení Smlouvy</w:t>
      </w:r>
      <w:r>
        <w:rPr>
          <w:rFonts w:asciiTheme="majorHAnsi" w:hAnsiTheme="majorHAnsi"/>
        </w:rPr>
        <w:t xml:space="preserve"> za stejných nebo výhodnějších podmínek</w:t>
      </w:r>
      <w:r w:rsidRPr="00C25570">
        <w:rPr>
          <w:rFonts w:asciiTheme="majorHAnsi" w:hAnsiTheme="majorHAnsi"/>
        </w:rPr>
        <w:t>. Odkoupení a výše následné platby za službu bude předmětem vyjednávání Poskytovatele s Objednatelem před vypršením doby udržitelnosti.</w:t>
      </w:r>
    </w:p>
    <w:p w:rsidR="00334867" w:rsidRPr="00C25570" w:rsidRDefault="00334867" w:rsidP="00F924D9">
      <w:pPr>
        <w:spacing w:after="0"/>
        <w:ind w:left="709" w:hanging="709"/>
        <w:rPr>
          <w:rFonts w:asciiTheme="majorHAnsi" w:hAnsiTheme="majorHAnsi"/>
        </w:rPr>
      </w:pPr>
      <w:r w:rsidRPr="00C25570">
        <w:rPr>
          <w:rFonts w:asciiTheme="majorHAnsi" w:hAnsiTheme="majorHAnsi"/>
        </w:rPr>
        <w:t>14.5.</w:t>
      </w:r>
      <w:r w:rsidRPr="00C25570">
        <w:rPr>
          <w:rFonts w:asciiTheme="majorHAnsi" w:hAnsiTheme="majorHAnsi"/>
        </w:rPr>
        <w:tab/>
        <w:t>Nedílnou součást Smlouvy tvoří tyto přílohy:</w:t>
      </w:r>
    </w:p>
    <w:p w:rsidR="00334867" w:rsidRPr="00C25570" w:rsidRDefault="00334867" w:rsidP="00F924D9">
      <w:pPr>
        <w:spacing w:after="0"/>
        <w:ind w:left="709"/>
        <w:rPr>
          <w:rFonts w:asciiTheme="majorHAnsi" w:hAnsiTheme="majorHAnsi"/>
        </w:rPr>
      </w:pPr>
      <w:r w:rsidRPr="00C25570">
        <w:rPr>
          <w:rFonts w:asciiTheme="majorHAnsi" w:hAnsiTheme="majorHAnsi"/>
        </w:rPr>
        <w:t xml:space="preserve">Příloha č. 1 </w:t>
      </w:r>
      <w:r w:rsidRPr="00C25570">
        <w:rPr>
          <w:rFonts w:asciiTheme="majorHAnsi" w:hAnsiTheme="majorHAnsi"/>
        </w:rPr>
        <w:tab/>
        <w:t>Oprávněné osoby</w:t>
      </w:r>
    </w:p>
    <w:p w:rsidR="00334867" w:rsidRDefault="00334867" w:rsidP="00F924D9">
      <w:pPr>
        <w:spacing w:after="0"/>
        <w:ind w:left="2127" w:hanging="1418"/>
        <w:rPr>
          <w:rFonts w:asciiTheme="majorHAnsi" w:hAnsiTheme="majorHAnsi"/>
        </w:rPr>
      </w:pPr>
      <w:r w:rsidRPr="00C25570">
        <w:rPr>
          <w:rFonts w:asciiTheme="majorHAnsi" w:hAnsiTheme="majorHAnsi"/>
        </w:rPr>
        <w:t xml:space="preserve">Příloha č. 2 </w:t>
      </w:r>
      <w:r w:rsidRPr="00C25570">
        <w:rPr>
          <w:rFonts w:asciiTheme="majorHAnsi" w:hAnsiTheme="majorHAnsi"/>
        </w:rPr>
        <w:tab/>
        <w:t>Specifikace předmětu plnění</w:t>
      </w:r>
    </w:p>
    <w:p w:rsidR="00334867" w:rsidRPr="00C25570" w:rsidRDefault="00334867" w:rsidP="00F924D9">
      <w:pPr>
        <w:spacing w:after="0"/>
        <w:ind w:left="709"/>
        <w:rPr>
          <w:rFonts w:asciiTheme="majorHAnsi" w:hAnsiTheme="majorHAnsi"/>
        </w:rPr>
      </w:pPr>
      <w:r w:rsidRPr="00C25570">
        <w:rPr>
          <w:rFonts w:asciiTheme="majorHAnsi" w:hAnsiTheme="majorHAnsi"/>
        </w:rPr>
        <w:t xml:space="preserve">Příloha č. 3 </w:t>
      </w:r>
      <w:r w:rsidRPr="00C25570">
        <w:rPr>
          <w:rFonts w:asciiTheme="majorHAnsi" w:hAnsiTheme="majorHAnsi"/>
        </w:rPr>
        <w:tab/>
        <w:t xml:space="preserve">Dostupnost </w:t>
      </w:r>
      <w:r w:rsidR="009A2405">
        <w:rPr>
          <w:rFonts w:asciiTheme="majorHAnsi" w:hAnsiTheme="majorHAnsi"/>
        </w:rPr>
        <w:t>CePU</w:t>
      </w:r>
    </w:p>
    <w:p w:rsidR="00334867" w:rsidRPr="00C25570" w:rsidRDefault="00334867" w:rsidP="00F924D9">
      <w:pPr>
        <w:spacing w:after="0"/>
        <w:ind w:left="709"/>
        <w:rPr>
          <w:rFonts w:asciiTheme="majorHAnsi" w:hAnsiTheme="majorHAnsi"/>
        </w:rPr>
      </w:pPr>
      <w:r w:rsidRPr="00C25570">
        <w:rPr>
          <w:rFonts w:asciiTheme="majorHAnsi" w:hAnsiTheme="majorHAnsi"/>
        </w:rPr>
        <w:t xml:space="preserve">Příloha č. 4 </w:t>
      </w:r>
      <w:r w:rsidRPr="00C25570">
        <w:rPr>
          <w:rFonts w:asciiTheme="majorHAnsi" w:hAnsiTheme="majorHAnsi"/>
        </w:rPr>
        <w:tab/>
        <w:t>Garantované reakční doby</w:t>
      </w:r>
    </w:p>
    <w:p w:rsidR="00334867" w:rsidRPr="00C25570" w:rsidRDefault="00334867" w:rsidP="00F924D9">
      <w:pPr>
        <w:spacing w:after="0"/>
        <w:ind w:left="709"/>
        <w:rPr>
          <w:rFonts w:asciiTheme="majorHAnsi" w:hAnsiTheme="majorHAnsi"/>
        </w:rPr>
      </w:pPr>
      <w:r w:rsidRPr="00C25570">
        <w:rPr>
          <w:rFonts w:asciiTheme="majorHAnsi" w:hAnsiTheme="majorHAnsi"/>
        </w:rPr>
        <w:t>Příloha č. 5</w:t>
      </w:r>
      <w:r w:rsidRPr="00C25570">
        <w:rPr>
          <w:rFonts w:asciiTheme="majorHAnsi" w:hAnsiTheme="majorHAnsi"/>
        </w:rPr>
        <w:tab/>
        <w:t>Katalog služeb</w:t>
      </w:r>
    </w:p>
    <w:p w:rsidR="00334867" w:rsidRDefault="00334867" w:rsidP="00F924D9">
      <w:pPr>
        <w:spacing w:after="0"/>
        <w:ind w:left="709"/>
        <w:rPr>
          <w:rFonts w:asciiTheme="majorHAnsi" w:hAnsiTheme="majorHAnsi"/>
        </w:rPr>
      </w:pPr>
      <w:r w:rsidRPr="00C25570">
        <w:rPr>
          <w:rFonts w:asciiTheme="majorHAnsi" w:hAnsiTheme="majorHAnsi"/>
        </w:rPr>
        <w:t>Příloha č. 6</w:t>
      </w:r>
      <w:r w:rsidRPr="00C25570">
        <w:rPr>
          <w:rFonts w:asciiTheme="majorHAnsi" w:hAnsiTheme="majorHAnsi"/>
        </w:rPr>
        <w:tab/>
        <w:t>Sankční ujednání</w:t>
      </w:r>
    </w:p>
    <w:p w:rsidR="00334867" w:rsidRPr="00C25570" w:rsidRDefault="00334867" w:rsidP="00334867">
      <w:pPr>
        <w:ind w:left="709" w:hanging="709"/>
        <w:rPr>
          <w:rFonts w:asciiTheme="majorHAnsi" w:hAnsiTheme="majorHAnsi"/>
        </w:rPr>
      </w:pPr>
      <w:r w:rsidRPr="00C25570">
        <w:rPr>
          <w:rFonts w:asciiTheme="majorHAnsi" w:hAnsiTheme="majorHAnsi"/>
        </w:rPr>
        <w:t>14.6.</w:t>
      </w:r>
      <w:r w:rsidRPr="00C25570">
        <w:rPr>
          <w:rFonts w:asciiTheme="majorHAnsi" w:hAnsiTheme="majorHAnsi"/>
        </w:rPr>
        <w:tab/>
        <w:t>Tato Smlouva je uzavřena v pěti (5) vyhotoveních, z nichž Objednatel obdrží tři (3) vyhotovení a Poskytovatel dvě (2) vyhotovení.</w:t>
      </w:r>
    </w:p>
    <w:p w:rsidR="00334867" w:rsidRPr="00C25570" w:rsidRDefault="00334867" w:rsidP="00334867">
      <w:pPr>
        <w:rPr>
          <w:rFonts w:asciiTheme="majorHAnsi" w:hAnsiTheme="majorHAnsi"/>
        </w:rPr>
      </w:pPr>
      <w:r w:rsidRPr="00C25570">
        <w:rPr>
          <w:rFonts w:asciiTheme="majorHAnsi" w:hAnsiTheme="majorHAnsi"/>
        </w:rPr>
        <w:t xml:space="preserve">Smluvní strany prohlašují, že si tuto Smlouvu přečetly, že s jejím obsahem souhlasí a na důkaz toho </w:t>
      </w:r>
      <w:r>
        <w:rPr>
          <w:rFonts w:asciiTheme="majorHAnsi" w:hAnsiTheme="majorHAnsi"/>
        </w:rPr>
        <w:br/>
      </w:r>
      <w:r w:rsidRPr="00C25570">
        <w:rPr>
          <w:rFonts w:asciiTheme="majorHAnsi" w:hAnsiTheme="majorHAnsi"/>
        </w:rPr>
        <w:t>k ní připojují své podpisy:</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9"/>
        <w:gridCol w:w="4820"/>
      </w:tblGrid>
      <w:tr w:rsidR="00334867" w:rsidRPr="00C25570" w:rsidTr="00F924D9">
        <w:tc>
          <w:tcPr>
            <w:tcW w:w="4819" w:type="dxa"/>
            <w:shd w:val="clear" w:color="auto" w:fill="FFFFFF"/>
          </w:tcPr>
          <w:p w:rsidR="00334867" w:rsidRPr="00C25570" w:rsidRDefault="00334867" w:rsidP="00F860E0">
            <w:pPr>
              <w:tabs>
                <w:tab w:val="left" w:pos="1650"/>
                <w:tab w:val="center" w:pos="2193"/>
              </w:tabs>
              <w:rPr>
                <w:rFonts w:asciiTheme="majorHAnsi" w:hAnsiTheme="majorHAnsi"/>
                <w:b/>
              </w:rPr>
            </w:pPr>
            <w:r w:rsidRPr="00C25570">
              <w:rPr>
                <w:rFonts w:asciiTheme="majorHAnsi" w:hAnsiTheme="majorHAnsi"/>
                <w:b/>
              </w:rPr>
              <w:tab/>
              <w:t xml:space="preserve"> Poskytovatel</w:t>
            </w:r>
          </w:p>
          <w:p w:rsidR="00334867" w:rsidRPr="00C25570" w:rsidRDefault="00334867" w:rsidP="00F860E0">
            <w:pPr>
              <w:jc w:val="center"/>
              <w:rPr>
                <w:rFonts w:asciiTheme="majorHAnsi" w:hAnsiTheme="majorHAnsi"/>
              </w:rPr>
            </w:pPr>
            <w:r w:rsidRPr="00C25570">
              <w:rPr>
                <w:rFonts w:asciiTheme="majorHAnsi" w:hAnsiTheme="majorHAnsi"/>
              </w:rPr>
              <w:t>V _______ dne __.__.______</w:t>
            </w:r>
          </w:p>
          <w:p w:rsidR="00334867" w:rsidRPr="00C25570" w:rsidRDefault="00334867" w:rsidP="00F860E0">
            <w:pPr>
              <w:jc w:val="center"/>
              <w:rPr>
                <w:rFonts w:asciiTheme="majorHAnsi" w:hAnsiTheme="majorHAnsi"/>
              </w:rPr>
            </w:pPr>
          </w:p>
        </w:tc>
        <w:tc>
          <w:tcPr>
            <w:tcW w:w="4819" w:type="dxa"/>
            <w:shd w:val="clear" w:color="auto" w:fill="FFFFFF"/>
          </w:tcPr>
          <w:p w:rsidR="00334867" w:rsidRPr="00C25570" w:rsidRDefault="00334867" w:rsidP="00F860E0">
            <w:pPr>
              <w:tabs>
                <w:tab w:val="left" w:pos="1635"/>
                <w:tab w:val="center" w:pos="2193"/>
              </w:tabs>
              <w:rPr>
                <w:rFonts w:asciiTheme="majorHAnsi" w:hAnsiTheme="majorHAnsi"/>
                <w:b/>
              </w:rPr>
            </w:pPr>
            <w:r w:rsidRPr="00C25570">
              <w:rPr>
                <w:rFonts w:asciiTheme="majorHAnsi" w:hAnsiTheme="majorHAnsi"/>
                <w:b/>
              </w:rPr>
              <w:tab/>
              <w:t xml:space="preserve"> Objednatel</w:t>
            </w:r>
          </w:p>
          <w:p w:rsidR="00334867" w:rsidRPr="00C25570" w:rsidRDefault="00334867" w:rsidP="00F860E0">
            <w:pPr>
              <w:jc w:val="center"/>
              <w:rPr>
                <w:rFonts w:asciiTheme="majorHAnsi" w:hAnsiTheme="majorHAnsi"/>
              </w:rPr>
            </w:pPr>
            <w:r w:rsidRPr="00C25570">
              <w:rPr>
                <w:rFonts w:asciiTheme="majorHAnsi" w:hAnsiTheme="majorHAnsi"/>
              </w:rPr>
              <w:t>V _______ dne __.__.______</w:t>
            </w:r>
          </w:p>
          <w:p w:rsidR="00334867" w:rsidRPr="00C25570" w:rsidRDefault="00334867" w:rsidP="00F860E0">
            <w:pPr>
              <w:jc w:val="center"/>
              <w:rPr>
                <w:rFonts w:asciiTheme="majorHAnsi" w:hAnsiTheme="majorHAnsi"/>
              </w:rPr>
            </w:pPr>
          </w:p>
        </w:tc>
      </w:tr>
      <w:tr w:rsidR="00334867" w:rsidRPr="00C25570" w:rsidTr="00F924D9">
        <w:tc>
          <w:tcPr>
            <w:tcW w:w="4819" w:type="dxa"/>
            <w:shd w:val="clear" w:color="auto" w:fill="FFFFFF"/>
          </w:tcPr>
          <w:p w:rsidR="00334867" w:rsidRPr="00C25570" w:rsidRDefault="00334867" w:rsidP="00F860E0">
            <w:pPr>
              <w:jc w:val="center"/>
              <w:rPr>
                <w:rFonts w:asciiTheme="majorHAnsi" w:hAnsiTheme="majorHAnsi"/>
              </w:rPr>
            </w:pPr>
            <w:r w:rsidRPr="00C25570">
              <w:rPr>
                <w:rFonts w:asciiTheme="majorHAnsi" w:hAnsiTheme="majorHAnsi"/>
              </w:rPr>
              <w:t>.............................................</w:t>
            </w:r>
          </w:p>
          <w:p w:rsidR="00334867" w:rsidRPr="00C25570" w:rsidRDefault="00334867" w:rsidP="00F924D9">
            <w:pPr>
              <w:spacing w:line="360" w:lineRule="auto"/>
              <w:jc w:val="center"/>
              <w:rPr>
                <w:rFonts w:asciiTheme="majorHAnsi" w:hAnsiTheme="majorHAnsi"/>
              </w:rPr>
            </w:pPr>
            <w:r w:rsidRPr="00C25570">
              <w:rPr>
                <w:rFonts w:asciiTheme="majorHAnsi" w:hAnsiTheme="majorHAnsi"/>
              </w:rPr>
              <w:t xml:space="preserve">Česká pošta </w:t>
            </w:r>
            <w:r w:rsidR="00F924D9">
              <w:rPr>
                <w:rFonts w:asciiTheme="majorHAnsi" w:hAnsiTheme="majorHAnsi"/>
              </w:rPr>
              <w:t>s.p., Odštěpný závod ICT služby</w:t>
            </w:r>
          </w:p>
        </w:tc>
        <w:tc>
          <w:tcPr>
            <w:tcW w:w="4819" w:type="dxa"/>
            <w:shd w:val="clear" w:color="auto" w:fill="FFFFFF"/>
          </w:tcPr>
          <w:p w:rsidR="00334867" w:rsidRPr="00C25570" w:rsidRDefault="00334867" w:rsidP="00F860E0">
            <w:pPr>
              <w:jc w:val="center"/>
              <w:rPr>
                <w:rFonts w:asciiTheme="majorHAnsi" w:hAnsiTheme="majorHAnsi"/>
              </w:rPr>
            </w:pPr>
            <w:r w:rsidRPr="00C25570">
              <w:rPr>
                <w:rFonts w:asciiTheme="majorHAnsi" w:hAnsiTheme="majorHAnsi"/>
              </w:rPr>
              <w:t>.............................................</w:t>
            </w:r>
          </w:p>
          <w:p w:rsidR="00334867" w:rsidRPr="00F924D9" w:rsidRDefault="00334867" w:rsidP="00F924D9">
            <w:pPr>
              <w:spacing w:line="360" w:lineRule="auto"/>
              <w:jc w:val="center"/>
              <w:rPr>
                <w:rFonts w:asciiTheme="majorHAnsi" w:hAnsiTheme="majorHAnsi"/>
              </w:rPr>
            </w:pPr>
            <w:r w:rsidRPr="00C25570">
              <w:rPr>
                <w:rFonts w:asciiTheme="majorHAnsi" w:hAnsiTheme="majorHAnsi"/>
              </w:rPr>
              <w:t xml:space="preserve">MV </w:t>
            </w:r>
            <w:r>
              <w:rPr>
                <w:rFonts w:asciiTheme="majorHAnsi" w:hAnsiTheme="majorHAnsi"/>
              </w:rPr>
              <w:t>–</w:t>
            </w:r>
            <w:r w:rsidRPr="00C25570">
              <w:rPr>
                <w:rFonts w:asciiTheme="majorHAnsi" w:hAnsiTheme="majorHAnsi"/>
              </w:rPr>
              <w:t xml:space="preserve"> GŘ</w:t>
            </w:r>
            <w:r>
              <w:rPr>
                <w:rFonts w:asciiTheme="majorHAnsi" w:hAnsiTheme="majorHAnsi"/>
              </w:rPr>
              <w:t xml:space="preserve"> </w:t>
            </w:r>
            <w:r w:rsidR="00F924D9">
              <w:rPr>
                <w:rFonts w:asciiTheme="majorHAnsi" w:hAnsiTheme="majorHAnsi"/>
              </w:rPr>
              <w:t>HZS</w:t>
            </w:r>
            <w:r w:rsidR="009A2405" w:rsidRPr="00C25570">
              <w:rPr>
                <w:rFonts w:asciiTheme="majorHAnsi" w:hAnsiTheme="majorHAnsi"/>
              </w:rPr>
              <w:t xml:space="preserve"> ČR</w:t>
            </w:r>
          </w:p>
        </w:tc>
      </w:tr>
    </w:tbl>
    <w:p w:rsidR="00334867" w:rsidRPr="00C25570" w:rsidRDefault="00334867" w:rsidP="00334867">
      <w:pPr>
        <w:rPr>
          <w:rFonts w:asciiTheme="majorHAnsi" w:hAnsiTheme="majorHAnsi"/>
        </w:rPr>
      </w:pPr>
    </w:p>
    <w:p w:rsidR="00334867" w:rsidRPr="00C25570" w:rsidRDefault="00334867" w:rsidP="00334867">
      <w:pPr>
        <w:pageBreakBefore/>
        <w:rPr>
          <w:rFonts w:asciiTheme="majorHAnsi" w:hAnsiTheme="majorHAnsi"/>
          <w:b/>
        </w:rPr>
      </w:pPr>
      <w:r w:rsidRPr="00C25570">
        <w:rPr>
          <w:rFonts w:asciiTheme="majorHAnsi" w:hAnsiTheme="majorHAnsi"/>
          <w:b/>
        </w:rPr>
        <w:t>Příloha č. 1 - Oprávněné osoby</w:t>
      </w:r>
    </w:p>
    <w:p w:rsidR="00334867" w:rsidRPr="00C25570" w:rsidRDefault="00334867" w:rsidP="00334867">
      <w:pPr>
        <w:rPr>
          <w:rFonts w:asciiTheme="majorHAnsi" w:hAnsiTheme="majorHAnsi"/>
        </w:rPr>
      </w:pPr>
      <w:r w:rsidRPr="00C25570">
        <w:rPr>
          <w:rFonts w:asciiTheme="majorHAnsi" w:hAnsiTheme="majorHAnsi"/>
        </w:rPr>
        <w:t>Objednatel:</w:t>
      </w:r>
    </w:p>
    <w:p w:rsidR="00334867" w:rsidRPr="00C25570" w:rsidRDefault="00334867" w:rsidP="00334867">
      <w:pPr>
        <w:pStyle w:val="Odstavecseseznamem"/>
        <w:numPr>
          <w:ilvl w:val="0"/>
          <w:numId w:val="34"/>
        </w:numPr>
        <w:suppressAutoHyphens/>
        <w:rPr>
          <w:rFonts w:asciiTheme="majorHAnsi" w:hAnsiTheme="majorHAnsi"/>
        </w:rPr>
      </w:pPr>
      <w:r w:rsidRPr="00C25570">
        <w:rPr>
          <w:rFonts w:asciiTheme="majorHAnsi" w:hAnsiTheme="majorHAnsi"/>
        </w:rPr>
        <w:t xml:space="preserve">ve věcech smluvních: </w:t>
      </w:r>
      <w:r w:rsidRPr="00C25570">
        <w:rPr>
          <w:rFonts w:asciiTheme="majorHAnsi" w:hAnsiTheme="majorHAnsi"/>
        </w:rPr>
        <w:tab/>
      </w:r>
      <w:r w:rsidRPr="00C25570">
        <w:rPr>
          <w:rFonts w:asciiTheme="majorHAnsi" w:hAnsiTheme="majorHAnsi"/>
        </w:rPr>
        <w:tab/>
      </w:r>
      <w:r w:rsidRPr="00C25570">
        <w:rPr>
          <w:rFonts w:asciiTheme="majorHAnsi" w:hAnsiTheme="majorHAnsi"/>
        </w:rPr>
        <w:tab/>
      </w:r>
    </w:p>
    <w:p w:rsidR="00334867" w:rsidRPr="00C25570" w:rsidRDefault="00334867" w:rsidP="00334867">
      <w:pPr>
        <w:pStyle w:val="Odstavecseseznamem"/>
        <w:numPr>
          <w:ilvl w:val="0"/>
          <w:numId w:val="34"/>
        </w:numPr>
        <w:suppressAutoHyphens/>
        <w:rPr>
          <w:rFonts w:asciiTheme="majorHAnsi" w:hAnsiTheme="majorHAnsi"/>
        </w:rPr>
      </w:pPr>
      <w:r w:rsidRPr="00C25570">
        <w:rPr>
          <w:rFonts w:asciiTheme="majorHAnsi" w:hAnsiTheme="majorHAnsi"/>
        </w:rPr>
        <w:t>ve věcech obchodních:</w:t>
      </w:r>
      <w:r w:rsidRPr="00C25570">
        <w:rPr>
          <w:rFonts w:asciiTheme="majorHAnsi" w:hAnsiTheme="majorHAnsi"/>
        </w:rPr>
        <w:tab/>
      </w:r>
      <w:r w:rsidRPr="00C25570">
        <w:rPr>
          <w:rFonts w:asciiTheme="majorHAnsi" w:hAnsiTheme="majorHAnsi"/>
        </w:rPr>
        <w:tab/>
      </w:r>
      <w:r w:rsidRPr="00C25570">
        <w:rPr>
          <w:rFonts w:asciiTheme="majorHAnsi" w:hAnsiTheme="majorHAnsi"/>
        </w:rPr>
        <w:tab/>
      </w:r>
    </w:p>
    <w:p w:rsidR="00334867" w:rsidRPr="00C25570" w:rsidRDefault="00334867" w:rsidP="00334867">
      <w:pPr>
        <w:pStyle w:val="Odstavecseseznamem"/>
        <w:numPr>
          <w:ilvl w:val="0"/>
          <w:numId w:val="34"/>
        </w:numPr>
        <w:suppressAutoHyphens/>
        <w:rPr>
          <w:rFonts w:asciiTheme="majorHAnsi" w:hAnsiTheme="majorHAnsi"/>
        </w:rPr>
      </w:pPr>
      <w:r w:rsidRPr="00C25570">
        <w:rPr>
          <w:rFonts w:asciiTheme="majorHAnsi" w:hAnsiTheme="majorHAnsi"/>
        </w:rPr>
        <w:t>ve věcech technických a realizačních:</w:t>
      </w:r>
      <w:r w:rsidRPr="00C25570">
        <w:rPr>
          <w:rFonts w:asciiTheme="majorHAnsi" w:hAnsiTheme="majorHAnsi"/>
        </w:rPr>
        <w:tab/>
      </w:r>
      <w:r w:rsidRPr="00C25570">
        <w:rPr>
          <w:rFonts w:asciiTheme="majorHAnsi" w:hAnsiTheme="majorHAnsi"/>
        </w:rPr>
        <w:tab/>
      </w:r>
      <w:r w:rsidRPr="00C25570">
        <w:rPr>
          <w:rFonts w:asciiTheme="majorHAnsi" w:hAnsiTheme="majorHAnsi"/>
        </w:rPr>
        <w:tab/>
      </w:r>
    </w:p>
    <w:p w:rsidR="00334867" w:rsidRPr="00C25570" w:rsidRDefault="00334867" w:rsidP="00334867">
      <w:pPr>
        <w:rPr>
          <w:rFonts w:asciiTheme="majorHAnsi" w:hAnsiTheme="majorHAnsi"/>
        </w:rPr>
      </w:pPr>
      <w:r w:rsidRPr="00C25570">
        <w:rPr>
          <w:rFonts w:asciiTheme="majorHAnsi" w:hAnsiTheme="majorHAnsi"/>
        </w:rPr>
        <w:t>Poskytovatel:</w:t>
      </w:r>
    </w:p>
    <w:p w:rsidR="00334867" w:rsidRPr="00C25570" w:rsidRDefault="00334867" w:rsidP="00334867">
      <w:pPr>
        <w:pStyle w:val="Odstavecseseznamem"/>
        <w:numPr>
          <w:ilvl w:val="0"/>
          <w:numId w:val="35"/>
        </w:numPr>
        <w:suppressAutoHyphens/>
        <w:rPr>
          <w:rFonts w:asciiTheme="majorHAnsi" w:hAnsiTheme="majorHAnsi"/>
        </w:rPr>
      </w:pPr>
      <w:r w:rsidRPr="00C25570">
        <w:rPr>
          <w:rFonts w:asciiTheme="majorHAnsi" w:hAnsiTheme="majorHAnsi"/>
        </w:rPr>
        <w:t xml:space="preserve">ve věcech smluvních: </w:t>
      </w:r>
      <w:r w:rsidRPr="00C25570">
        <w:rPr>
          <w:rFonts w:asciiTheme="majorHAnsi" w:hAnsiTheme="majorHAnsi"/>
        </w:rPr>
        <w:tab/>
      </w:r>
      <w:r w:rsidRPr="00C25570">
        <w:rPr>
          <w:rFonts w:asciiTheme="majorHAnsi" w:hAnsiTheme="majorHAnsi"/>
        </w:rPr>
        <w:tab/>
      </w:r>
      <w:r w:rsidRPr="00C25570">
        <w:rPr>
          <w:rFonts w:asciiTheme="majorHAnsi" w:hAnsiTheme="majorHAnsi"/>
        </w:rPr>
        <w:tab/>
      </w:r>
    </w:p>
    <w:p w:rsidR="00334867" w:rsidRPr="00C25570" w:rsidRDefault="00334867" w:rsidP="00334867">
      <w:pPr>
        <w:pStyle w:val="Odstavecseseznamem"/>
        <w:numPr>
          <w:ilvl w:val="0"/>
          <w:numId w:val="35"/>
        </w:numPr>
        <w:suppressAutoHyphens/>
        <w:rPr>
          <w:rFonts w:asciiTheme="majorHAnsi" w:hAnsiTheme="majorHAnsi"/>
        </w:rPr>
      </w:pPr>
      <w:r w:rsidRPr="00C25570">
        <w:rPr>
          <w:rFonts w:asciiTheme="majorHAnsi" w:hAnsiTheme="majorHAnsi"/>
        </w:rPr>
        <w:t>ve věcech obchodních:</w:t>
      </w:r>
      <w:r w:rsidRPr="00C25570">
        <w:rPr>
          <w:rFonts w:asciiTheme="majorHAnsi" w:hAnsiTheme="majorHAnsi"/>
        </w:rPr>
        <w:tab/>
      </w:r>
      <w:r w:rsidRPr="00C25570">
        <w:rPr>
          <w:rFonts w:asciiTheme="majorHAnsi" w:hAnsiTheme="majorHAnsi"/>
        </w:rPr>
        <w:tab/>
      </w:r>
      <w:r w:rsidRPr="00C25570">
        <w:rPr>
          <w:rFonts w:asciiTheme="majorHAnsi" w:hAnsiTheme="majorHAnsi"/>
        </w:rPr>
        <w:tab/>
      </w:r>
    </w:p>
    <w:p w:rsidR="00334867" w:rsidRPr="00C25570" w:rsidRDefault="00334867" w:rsidP="00334867">
      <w:pPr>
        <w:pStyle w:val="Odstavecseseznamem"/>
        <w:numPr>
          <w:ilvl w:val="0"/>
          <w:numId w:val="35"/>
        </w:numPr>
        <w:suppressAutoHyphens/>
        <w:rPr>
          <w:rFonts w:asciiTheme="majorHAnsi" w:hAnsiTheme="majorHAnsi"/>
        </w:rPr>
      </w:pPr>
      <w:r w:rsidRPr="00C25570">
        <w:rPr>
          <w:rFonts w:asciiTheme="majorHAnsi" w:hAnsiTheme="majorHAnsi"/>
        </w:rPr>
        <w:t>ve věcech technických a realizačních:</w:t>
      </w:r>
      <w:r w:rsidRPr="00C25570">
        <w:rPr>
          <w:rFonts w:asciiTheme="majorHAnsi" w:hAnsiTheme="majorHAnsi"/>
        </w:rPr>
        <w:tab/>
      </w:r>
    </w:p>
    <w:p w:rsidR="00334867" w:rsidRPr="00C25570" w:rsidRDefault="00334867" w:rsidP="00334867">
      <w:pPr>
        <w:rPr>
          <w:rFonts w:asciiTheme="majorHAnsi" w:hAnsiTheme="majorHAnsi"/>
        </w:rPr>
      </w:pPr>
      <w:r w:rsidRPr="00C25570">
        <w:rPr>
          <w:rFonts w:asciiTheme="majorHAnsi" w:hAnsiTheme="majorHAnsi"/>
        </w:rPr>
        <w:t xml:space="preserve">Osoby oprávněné jednat ve věcech smluvních jsou oprávněny v rámci této Smlouvy vést s druhou Smluvní stranou jednání obchodního a smluvního charakteru, jsou oprávněny měnit či rušit tuto Smlouvu či uzavírat dodatky k této Smlouvě. </w:t>
      </w:r>
    </w:p>
    <w:p w:rsidR="00334867" w:rsidRPr="00C25570" w:rsidRDefault="00334867" w:rsidP="00334867">
      <w:pPr>
        <w:rPr>
          <w:rFonts w:asciiTheme="majorHAnsi" w:hAnsiTheme="majorHAnsi"/>
        </w:rPr>
      </w:pPr>
      <w:r w:rsidRPr="00C25570">
        <w:rPr>
          <w:rFonts w:asciiTheme="majorHAnsi" w:hAnsiTheme="majorHAnsi"/>
        </w:rPr>
        <w:t xml:space="preserve">Osoby oprávněné jednat ve věcech obchodních jsou oprávněny v rámci této Smlouvy vést s druhou Smluvní stranou jednání obchodního charakteru, nejsou však oprávněny měnit či rušit tuto Smlouvu </w:t>
      </w:r>
      <w:r>
        <w:rPr>
          <w:rFonts w:asciiTheme="majorHAnsi" w:hAnsiTheme="majorHAnsi"/>
        </w:rPr>
        <w:br/>
      </w:r>
      <w:r w:rsidRPr="00C25570">
        <w:rPr>
          <w:rFonts w:asciiTheme="majorHAnsi" w:hAnsiTheme="majorHAnsi"/>
        </w:rPr>
        <w:t xml:space="preserve">či uzavírat dodatky k této Smlouvě. </w:t>
      </w:r>
    </w:p>
    <w:p w:rsidR="00334867" w:rsidRPr="00C25570" w:rsidRDefault="00334867" w:rsidP="00334867">
      <w:pPr>
        <w:rPr>
          <w:rFonts w:asciiTheme="majorHAnsi" w:hAnsiTheme="majorHAnsi"/>
        </w:rPr>
      </w:pPr>
      <w:r w:rsidRPr="00C25570">
        <w:rPr>
          <w:rFonts w:asciiTheme="majorHAnsi" w:hAnsiTheme="majorHAnsi"/>
        </w:rPr>
        <w:t xml:space="preserve">Osoby oprávněné jednat ve věcech technických a realizačních jsou oprávněny v rámci této Smlouvy vést s druhou Smluvní stranou jednání technického charakteru, nejsou však oprávněny měnit či rušit tuto Smlouvu či uzavírat dodatky k této Smlouvě. Dále jsou oprávněny provádět činnosti a úkony, </w:t>
      </w:r>
      <w:r>
        <w:rPr>
          <w:rFonts w:asciiTheme="majorHAnsi" w:hAnsiTheme="majorHAnsi"/>
        </w:rPr>
        <w:br/>
      </w:r>
      <w:r w:rsidRPr="00C25570">
        <w:rPr>
          <w:rFonts w:asciiTheme="majorHAnsi" w:hAnsiTheme="majorHAnsi"/>
        </w:rPr>
        <w:t>o nichž to stanoví tato Smlouva.</w:t>
      </w:r>
    </w:p>
    <w:p w:rsidR="00334867" w:rsidRPr="00C25570" w:rsidRDefault="00334867" w:rsidP="00334867">
      <w:pPr>
        <w:rPr>
          <w:rFonts w:asciiTheme="majorHAnsi" w:hAnsiTheme="majorHAnsi"/>
        </w:rPr>
      </w:pPr>
    </w:p>
    <w:p w:rsidR="00334867" w:rsidRPr="00C25570" w:rsidRDefault="00334867" w:rsidP="00334867">
      <w:pPr>
        <w:pageBreakBefore/>
        <w:rPr>
          <w:rFonts w:asciiTheme="majorHAnsi" w:hAnsiTheme="majorHAnsi"/>
          <w:b/>
        </w:rPr>
      </w:pPr>
      <w:r w:rsidRPr="00C25570">
        <w:rPr>
          <w:rFonts w:asciiTheme="majorHAnsi" w:hAnsiTheme="majorHAnsi"/>
          <w:b/>
        </w:rPr>
        <w:t>Příloha č. 2 - Specifikace předmětu plnění</w:t>
      </w:r>
    </w:p>
    <w:p w:rsidR="00334867" w:rsidRPr="00C25570" w:rsidRDefault="00334867" w:rsidP="00334867">
      <w:pPr>
        <w:rPr>
          <w:rFonts w:asciiTheme="majorHAnsi" w:hAnsiTheme="majorHAnsi"/>
        </w:rPr>
      </w:pPr>
      <w:r w:rsidRPr="00C25570">
        <w:rPr>
          <w:rFonts w:asciiTheme="majorHAnsi" w:hAnsiTheme="majorHAnsi"/>
        </w:rPr>
        <w:t xml:space="preserve">Poskytovatel bude Objednateli poskytovat podporu a rozvoj NIS IZS. Předmětem podpory a provozu </w:t>
      </w:r>
      <w:r>
        <w:rPr>
          <w:rFonts w:asciiTheme="majorHAnsi" w:hAnsiTheme="majorHAnsi"/>
        </w:rPr>
        <w:br/>
      </w:r>
      <w:r w:rsidRPr="00C25570">
        <w:rPr>
          <w:rFonts w:asciiTheme="majorHAnsi" w:hAnsiTheme="majorHAnsi"/>
        </w:rPr>
        <w:t xml:space="preserve">je poskytování expertní kontroly, podpory a administrace Národního informačního systému integrovaného záchranného systému v produkčním prostředí, odstraňování nefunkčních stavů </w:t>
      </w:r>
      <w:r>
        <w:rPr>
          <w:rFonts w:asciiTheme="majorHAnsi" w:hAnsiTheme="majorHAnsi"/>
        </w:rPr>
        <w:br/>
      </w:r>
      <w:r w:rsidRPr="00C25570">
        <w:rPr>
          <w:rFonts w:asciiTheme="majorHAnsi" w:hAnsiTheme="majorHAnsi"/>
        </w:rPr>
        <w:t>a konfigurační úpravy. Provozní služby budou poskytovány v následujícím rozsahu:</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Pravidelné servisní a profylaktické práce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Provozování systému monitoringu a zázemí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Monitoring systému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Pravidelná periodická kontrola funkčnosti produkčního prostředí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Diagnostika a optimalizace LDAP serveru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definovaných aplikačních rolí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uživatelů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pravidel</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administrativního rozhraní pro správu procesů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rolí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pravidel</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Úprava procesů</w:t>
      </w:r>
    </w:p>
    <w:p w:rsidR="00334867" w:rsidRPr="00C25570"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Pravidelné servisní odstávky částí provozovaného systému bez vlivu na produkční provoz z důvodu provedení profylaktických prací na svěřených technologiích</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Čištění logů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Defragmentace diskových polí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Defragmentace databází</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Optimalizace výkonu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a údržba diskového prostoru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Zálohování systému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Zálohování dat</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Obnova konfigurace systému ze záloh</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Replikace – export dat dle sjednaných pravidel</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systémových a aplikačních logů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Analýza systémových a aplikačních logů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Kontrola spuštěných procesů IS</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Zajištění telefonních služeb dle sjednaných podmínek</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Zajištění telefonie v rámci NIS IZS</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Zajištění zasílání SMS v rámci interních procedur systému</w:t>
      </w:r>
    </w:p>
    <w:p w:rsidR="00334867" w:rsidRPr="005D05E6"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Vedení elektronického provozního deníku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Vedení kompletní provozní dokumentace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Poskytování pravidelných reportů o průběhu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Poskytování reportů o průběhu provozu na vyžádání</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systémových prostředků pro zajištění standardního provozu</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Administrátorské práce IS dle dokumentace výrobce</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Centrum uživatelů a řešení incidentů</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Provoz centra podpory uživatelů</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Zajištění všech definovaných možností komunikace uživatelů s Centrem</w:t>
      </w:r>
    </w:p>
    <w:p w:rsidR="00334867" w:rsidRPr="00C25570" w:rsidRDefault="00334867" w:rsidP="00334867">
      <w:pPr>
        <w:pStyle w:val="odstavec"/>
        <w:numPr>
          <w:ilvl w:val="1"/>
          <w:numId w:val="33"/>
        </w:numPr>
        <w:spacing w:line="100" w:lineRule="atLeast"/>
        <w:ind w:left="2059"/>
        <w:jc w:val="both"/>
        <w:rPr>
          <w:rFonts w:asciiTheme="majorHAnsi" w:hAnsiTheme="majorHAnsi"/>
        </w:rPr>
      </w:pPr>
      <w:r w:rsidRPr="00C25570">
        <w:rPr>
          <w:rFonts w:asciiTheme="majorHAnsi" w:hAnsiTheme="majorHAnsi"/>
        </w:rPr>
        <w:t>Udržování technické aktuálnosti Centra</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Zpracování a řešení zjištěných incidentů</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Příjem a prvotní analýza incidentů</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Eskalace incidentů dle eskalačních pravidel</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Pravidelný reporting nad řešenými incidenty</w:t>
      </w:r>
    </w:p>
    <w:p w:rsidR="00334867" w:rsidRPr="00C25570" w:rsidRDefault="00334867" w:rsidP="00334867">
      <w:pPr>
        <w:pStyle w:val="odstavec"/>
        <w:numPr>
          <w:ilvl w:val="1"/>
          <w:numId w:val="33"/>
        </w:numPr>
        <w:spacing w:line="100" w:lineRule="atLeast"/>
        <w:ind w:left="2073"/>
        <w:jc w:val="both"/>
        <w:rPr>
          <w:rFonts w:asciiTheme="majorHAnsi" w:hAnsiTheme="majorHAnsi"/>
        </w:rPr>
      </w:pPr>
      <w:r w:rsidRPr="00C25570">
        <w:rPr>
          <w:rFonts w:asciiTheme="majorHAnsi" w:hAnsiTheme="majorHAnsi"/>
        </w:rPr>
        <w:t>Reporty nad řešenými incidenty na vyžádání</w:t>
      </w:r>
    </w:p>
    <w:p w:rsidR="00334867"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Analýza řešených problémových situací systémů a aplikací a eskalace objevených závad</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Poskytování konzultací</w:t>
      </w:r>
    </w:p>
    <w:p w:rsidR="00334867" w:rsidRPr="00C25570" w:rsidRDefault="00334867" w:rsidP="00334867">
      <w:pPr>
        <w:pStyle w:val="odstavec"/>
        <w:spacing w:before="240"/>
        <w:jc w:val="both"/>
        <w:rPr>
          <w:rFonts w:asciiTheme="majorHAnsi" w:hAnsiTheme="majorHAnsi"/>
          <w:b/>
        </w:rPr>
      </w:pPr>
      <w:r w:rsidRPr="00C25570">
        <w:rPr>
          <w:rFonts w:asciiTheme="majorHAnsi" w:hAnsiTheme="majorHAnsi"/>
          <w:b/>
        </w:rPr>
        <w:t>Zajištění technické aktuálnosti</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Administrace produkčního prostředí</w:t>
      </w:r>
    </w:p>
    <w:p w:rsidR="00334867" w:rsidRPr="00C25570"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Pravidelná aktualizace provozní dokumentace dodavatelem provozované technologie</w:t>
      </w:r>
    </w:p>
    <w:p w:rsidR="00334867" w:rsidRPr="00C25570" w:rsidRDefault="00334867" w:rsidP="00334867">
      <w:pPr>
        <w:pStyle w:val="odstavec"/>
        <w:numPr>
          <w:ilvl w:val="0"/>
          <w:numId w:val="33"/>
        </w:numPr>
        <w:spacing w:line="100" w:lineRule="atLeast"/>
        <w:ind w:left="1560"/>
        <w:jc w:val="both"/>
        <w:rPr>
          <w:rFonts w:asciiTheme="majorHAnsi" w:hAnsiTheme="majorHAnsi"/>
        </w:rPr>
      </w:pPr>
      <w:r w:rsidRPr="00C25570">
        <w:rPr>
          <w:rFonts w:asciiTheme="majorHAnsi" w:hAnsiTheme="majorHAnsi"/>
        </w:rPr>
        <w:t>Správa aktualizací a oprav provozovaného SW vydávaného výrobcem</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Sledování aktualizací a oprav provozovaného SW vydávaných výrobcem</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Testování aktualizací a oprav před instalací do produkčního prostředí</w:t>
      </w:r>
    </w:p>
    <w:p w:rsidR="00334867" w:rsidRPr="00C25570" w:rsidRDefault="00334867" w:rsidP="00334867">
      <w:pPr>
        <w:pStyle w:val="odstavec"/>
        <w:numPr>
          <w:ilvl w:val="1"/>
          <w:numId w:val="33"/>
        </w:numPr>
        <w:spacing w:line="100" w:lineRule="atLeast"/>
        <w:ind w:left="2086"/>
        <w:jc w:val="both"/>
        <w:rPr>
          <w:rFonts w:asciiTheme="majorHAnsi" w:hAnsiTheme="majorHAnsi"/>
        </w:rPr>
      </w:pPr>
      <w:r w:rsidRPr="00C25570">
        <w:rPr>
          <w:rFonts w:asciiTheme="majorHAnsi" w:hAnsiTheme="majorHAnsi"/>
        </w:rPr>
        <w:t>Doporučení nasazení opravných patchů a aktualizací Objednateli</w:t>
      </w:r>
    </w:p>
    <w:p w:rsidR="00334867" w:rsidRPr="00C25570" w:rsidRDefault="00334867" w:rsidP="00334867">
      <w:pPr>
        <w:pStyle w:val="odstavec"/>
        <w:numPr>
          <w:ilvl w:val="1"/>
          <w:numId w:val="33"/>
        </w:numPr>
        <w:spacing w:line="100" w:lineRule="atLeast"/>
        <w:ind w:left="2086"/>
        <w:rPr>
          <w:rFonts w:asciiTheme="majorHAnsi" w:hAnsiTheme="majorHAnsi"/>
        </w:rPr>
      </w:pPr>
      <w:r w:rsidRPr="00C25570">
        <w:rPr>
          <w:rFonts w:asciiTheme="majorHAnsi" w:hAnsiTheme="majorHAnsi"/>
        </w:rPr>
        <w:t>Instalace Objednatelem schválených aktualizací a oprav do produkčního prostředí</w:t>
      </w:r>
    </w:p>
    <w:p w:rsidR="00334867" w:rsidRPr="00C25570" w:rsidRDefault="00334867" w:rsidP="00334867">
      <w:pPr>
        <w:pStyle w:val="odstavec"/>
        <w:numPr>
          <w:ilvl w:val="0"/>
          <w:numId w:val="33"/>
        </w:numPr>
        <w:spacing w:line="100" w:lineRule="atLeast"/>
        <w:ind w:left="1560"/>
        <w:rPr>
          <w:rFonts w:asciiTheme="majorHAnsi" w:hAnsiTheme="majorHAnsi"/>
        </w:rPr>
      </w:pPr>
      <w:r w:rsidRPr="00C25570">
        <w:rPr>
          <w:rFonts w:asciiTheme="majorHAnsi" w:hAnsiTheme="majorHAnsi"/>
        </w:rPr>
        <w:t>Zpracování zprávy o využívání HW, SW a systémových zdrojů s doporučením změn systémových zdrojů a optimalizaci výkonu</w:t>
      </w:r>
    </w:p>
    <w:p w:rsidR="00334867" w:rsidRPr="00C25570" w:rsidRDefault="00334867" w:rsidP="00334867">
      <w:pPr>
        <w:pStyle w:val="odstavec"/>
        <w:ind w:left="0"/>
        <w:jc w:val="both"/>
        <w:rPr>
          <w:rFonts w:asciiTheme="majorHAnsi" w:hAnsiTheme="majorHAnsi"/>
        </w:rPr>
      </w:pPr>
    </w:p>
    <w:p w:rsidR="00334867" w:rsidRPr="00C25570" w:rsidRDefault="00334867" w:rsidP="00334867">
      <w:pPr>
        <w:rPr>
          <w:rFonts w:asciiTheme="majorHAnsi" w:hAnsiTheme="majorHAnsi"/>
          <w:b/>
        </w:rPr>
      </w:pPr>
    </w:p>
    <w:p w:rsidR="00334867" w:rsidRPr="00DB003A" w:rsidRDefault="00334867" w:rsidP="00334867">
      <w:pPr>
        <w:pStyle w:val="odstavec"/>
        <w:pageBreakBefore/>
        <w:spacing w:before="240"/>
        <w:jc w:val="both"/>
        <w:rPr>
          <w:rFonts w:asciiTheme="majorHAnsi" w:hAnsiTheme="majorHAnsi"/>
          <w:b/>
        </w:rPr>
      </w:pPr>
      <w:r w:rsidRPr="00C25570">
        <w:rPr>
          <w:rFonts w:asciiTheme="majorHAnsi" w:hAnsiTheme="majorHAnsi"/>
          <w:b/>
        </w:rPr>
        <w:t xml:space="preserve">Školení </w:t>
      </w:r>
      <w:r w:rsidRPr="00DB003A">
        <w:rPr>
          <w:rFonts w:asciiTheme="majorHAnsi" w:hAnsiTheme="majorHAnsi"/>
          <w:b/>
        </w:rPr>
        <w:t>uživatelů Objednatele</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Zajištění školících prostor</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Udržování vzdělanosti klíčových uživatelů</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Školení nových uživatelů</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Školení nových funkcionalit při změnách systémů</w:t>
      </w:r>
    </w:p>
    <w:p w:rsidR="00334867" w:rsidRPr="00DB003A" w:rsidRDefault="00334867" w:rsidP="00334867">
      <w:pPr>
        <w:pStyle w:val="odstavec"/>
        <w:spacing w:before="240"/>
        <w:jc w:val="both"/>
        <w:rPr>
          <w:rFonts w:asciiTheme="majorHAnsi" w:hAnsiTheme="majorHAnsi"/>
          <w:b/>
        </w:rPr>
      </w:pPr>
      <w:r w:rsidRPr="00DB003A">
        <w:rPr>
          <w:rFonts w:asciiTheme="majorHAnsi" w:hAnsiTheme="majorHAnsi"/>
          <w:b/>
        </w:rPr>
        <w:t>Zajištění dostupnosti</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Dodržování smluvně zakotvených reakčních dob</w:t>
      </w:r>
    </w:p>
    <w:p w:rsidR="00334867"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Zabezpečení stability klíčových parametrů systému</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Předání rozhovoru na rozhraní</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Založení události</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identifikace</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lokace GSM</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Provedení automatické lokalizace pevné linky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Přehrání úvodní hlásky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jazykové podpory pro EN/DE</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jazykové podpory pro vybrané jazyky</w:t>
      </w:r>
    </w:p>
    <w:p w:rsidR="00334867"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Zajištění systémové jazykové podpory</w:t>
      </w:r>
    </w:p>
    <w:p w:rsidR="00334867" w:rsidRPr="00F64F59" w:rsidRDefault="00334867" w:rsidP="00334867">
      <w:pPr>
        <w:pStyle w:val="odstavec"/>
        <w:numPr>
          <w:ilvl w:val="1"/>
          <w:numId w:val="33"/>
        </w:numPr>
        <w:spacing w:line="100" w:lineRule="atLeast"/>
        <w:ind w:left="2127" w:hanging="426"/>
        <w:jc w:val="both"/>
        <w:rPr>
          <w:rFonts w:asciiTheme="majorHAnsi" w:hAnsiTheme="majorHAnsi"/>
        </w:rPr>
      </w:pPr>
      <w:r>
        <w:rPr>
          <w:rFonts w:asciiTheme="majorHAnsi" w:hAnsiTheme="majorHAnsi"/>
        </w:rPr>
        <w:t>Zobrazení specifik zvláštního účastníka</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vyhledání volného operátora</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vizualizace oblasti volání v GIS</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překreslování polohy v GIS</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předání hovoru v NSPTV</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předání hovoru FHQ</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hledání v místopisu (omezeně)</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hledání v místopisu (neomezeně – 3 znaky)</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odezvy aplikace pro příjem TV</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vizualizace události pro ostatní operátory NSPTV</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vyžádání součinnosti (tech. prodleva)</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předání události do OŘ na rozhraní</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Čas do vyhledání nejbližšího objektu podle polohy v GIS</w:t>
      </w:r>
    </w:p>
    <w:p w:rsidR="00334867" w:rsidRPr="00DB003A" w:rsidRDefault="00334867" w:rsidP="00334867">
      <w:pPr>
        <w:pStyle w:val="odstavec"/>
        <w:numPr>
          <w:ilvl w:val="1"/>
          <w:numId w:val="32"/>
        </w:numPr>
        <w:spacing w:line="100" w:lineRule="atLeast"/>
        <w:ind w:left="2100" w:hanging="426"/>
        <w:jc w:val="both"/>
        <w:rPr>
          <w:rFonts w:asciiTheme="majorHAnsi" w:hAnsiTheme="majorHAnsi"/>
        </w:rPr>
      </w:pPr>
      <w:r w:rsidRPr="00DB003A">
        <w:rPr>
          <w:rFonts w:asciiTheme="majorHAnsi" w:hAnsiTheme="majorHAnsi"/>
        </w:rPr>
        <w:t>Rychlost provádění výpočtů v GIS</w:t>
      </w:r>
    </w:p>
    <w:p w:rsidR="00334867" w:rsidRPr="00DB003A" w:rsidRDefault="00334867" w:rsidP="00334867">
      <w:pPr>
        <w:pStyle w:val="odstavec"/>
        <w:spacing w:before="240"/>
        <w:jc w:val="both"/>
        <w:rPr>
          <w:rFonts w:asciiTheme="majorHAnsi" w:hAnsiTheme="majorHAnsi"/>
          <w:b/>
        </w:rPr>
      </w:pPr>
      <w:r w:rsidRPr="00DB003A">
        <w:rPr>
          <w:rFonts w:asciiTheme="majorHAnsi" w:hAnsiTheme="majorHAnsi"/>
          <w:b/>
        </w:rPr>
        <w:t>Rozvojové práce</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Přijetí požadavků na rozvojové práce</w:t>
      </w:r>
    </w:p>
    <w:p w:rsidR="00334867"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Vstupní analýza požadavku na rozvojové práce</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AC35E2">
        <w:rPr>
          <w:rFonts w:asciiTheme="majorHAnsi" w:hAnsiTheme="majorHAnsi"/>
        </w:rPr>
        <w:t>Drobné servisní a rozvojové práce v rozsahu do 20 člověkodní ročně</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Detailní analýza požadavku na rozvojové práce</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Projekt rozvoje systému</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Akceptační řízení</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Převedení produkčního systému do stavu po změně</w:t>
      </w:r>
    </w:p>
    <w:p w:rsidR="00334867" w:rsidRPr="00DB003A" w:rsidRDefault="00334867" w:rsidP="00334867">
      <w:pPr>
        <w:pStyle w:val="odstavec"/>
        <w:spacing w:before="240"/>
        <w:jc w:val="both"/>
        <w:rPr>
          <w:rFonts w:asciiTheme="majorHAnsi" w:hAnsiTheme="majorHAnsi"/>
          <w:b/>
        </w:rPr>
      </w:pPr>
      <w:r w:rsidRPr="00DB003A">
        <w:rPr>
          <w:rFonts w:asciiTheme="majorHAnsi" w:hAnsiTheme="majorHAnsi"/>
          <w:b/>
        </w:rPr>
        <w:t>Infrastruktura</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Zajištění dostupnosti systému provozu</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Zajištění uživatelské bezpečnosti</w:t>
      </w:r>
    </w:p>
    <w:p w:rsidR="00334867" w:rsidRPr="00DB003A" w:rsidRDefault="00334867" w:rsidP="00334867">
      <w:pPr>
        <w:pStyle w:val="odstavec"/>
        <w:numPr>
          <w:ilvl w:val="1"/>
          <w:numId w:val="33"/>
        </w:numPr>
        <w:spacing w:line="100" w:lineRule="atLeast"/>
        <w:ind w:left="2100"/>
        <w:jc w:val="both"/>
        <w:rPr>
          <w:rFonts w:asciiTheme="majorHAnsi" w:hAnsiTheme="majorHAnsi"/>
        </w:rPr>
      </w:pPr>
      <w:r w:rsidRPr="00DB003A">
        <w:rPr>
          <w:rFonts w:asciiTheme="majorHAnsi" w:hAnsiTheme="majorHAnsi"/>
        </w:rPr>
        <w:t>Pravidelné penetrační testy</w:t>
      </w:r>
    </w:p>
    <w:p w:rsidR="00334867" w:rsidRPr="00DB003A" w:rsidRDefault="00334867" w:rsidP="00334867">
      <w:pPr>
        <w:pStyle w:val="odstavec"/>
        <w:jc w:val="both"/>
        <w:rPr>
          <w:rFonts w:asciiTheme="majorHAnsi" w:hAnsiTheme="majorHAnsi"/>
        </w:rPr>
      </w:pPr>
    </w:p>
    <w:p w:rsidR="00334867" w:rsidRPr="00DB003A" w:rsidRDefault="00334867" w:rsidP="00334867">
      <w:pPr>
        <w:pStyle w:val="odstavec"/>
        <w:pageBreakBefore/>
        <w:spacing w:before="240"/>
        <w:jc w:val="both"/>
        <w:rPr>
          <w:rFonts w:asciiTheme="majorHAnsi" w:hAnsiTheme="majorHAnsi"/>
          <w:b/>
        </w:rPr>
      </w:pPr>
      <w:r w:rsidRPr="00DB003A">
        <w:rPr>
          <w:rFonts w:asciiTheme="majorHAnsi" w:hAnsiTheme="majorHAnsi"/>
          <w:b/>
        </w:rPr>
        <w:t>Podpora koncových stanic</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Zajištění příjmu požadavků a oznámení problémů koncových stanic</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Zajištění a provádění technické analýzy požadavků ke koncovým stanicím</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Provádění vývojových prací</w:t>
      </w:r>
    </w:p>
    <w:p w:rsidR="00334867"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Instalace koncových zařízení</w:t>
      </w:r>
    </w:p>
    <w:p w:rsidR="00334867" w:rsidRPr="00F64F59" w:rsidRDefault="00334867" w:rsidP="00334867">
      <w:pPr>
        <w:pStyle w:val="odstavec"/>
        <w:numPr>
          <w:ilvl w:val="0"/>
          <w:numId w:val="33"/>
        </w:numPr>
        <w:spacing w:line="100" w:lineRule="atLeast"/>
        <w:ind w:left="1560"/>
        <w:jc w:val="both"/>
        <w:rPr>
          <w:rFonts w:asciiTheme="majorHAnsi" w:hAnsiTheme="majorHAnsi"/>
        </w:rPr>
      </w:pPr>
      <w:r>
        <w:rPr>
          <w:rFonts w:asciiTheme="majorHAnsi" w:hAnsiTheme="majorHAnsi"/>
        </w:rPr>
        <w:t>Podpora a servis tiskáren</w:t>
      </w:r>
    </w:p>
    <w:p w:rsidR="00334867" w:rsidRPr="00DB003A" w:rsidRDefault="00334867" w:rsidP="00334867">
      <w:pPr>
        <w:pStyle w:val="odstavec"/>
        <w:numPr>
          <w:ilvl w:val="0"/>
          <w:numId w:val="33"/>
        </w:numPr>
        <w:spacing w:line="100" w:lineRule="atLeast"/>
        <w:ind w:left="1560"/>
        <w:jc w:val="both"/>
        <w:rPr>
          <w:rFonts w:asciiTheme="majorHAnsi" w:hAnsiTheme="majorHAnsi"/>
        </w:rPr>
      </w:pPr>
      <w:r w:rsidRPr="00DB003A">
        <w:rPr>
          <w:rFonts w:asciiTheme="majorHAnsi" w:hAnsiTheme="majorHAnsi"/>
        </w:rPr>
        <w:t>Opravy chyb na koncových zařízeních</w:t>
      </w:r>
    </w:p>
    <w:p w:rsidR="00334867" w:rsidRPr="00DB003A" w:rsidRDefault="00334867" w:rsidP="00334867">
      <w:pPr>
        <w:rPr>
          <w:rFonts w:asciiTheme="majorHAnsi" w:hAnsiTheme="majorHAnsi"/>
        </w:rPr>
      </w:pPr>
      <w:r w:rsidRPr="00DB003A">
        <w:rPr>
          <w:rFonts w:asciiTheme="majorHAnsi" w:hAnsiTheme="majorHAnsi"/>
        </w:rPr>
        <w:t>Podrobná specifikace služeb je uvedena v Příloze č. 5 – Katalog služeb provozu této Smlouvy.</w:t>
      </w:r>
    </w:p>
    <w:p w:rsidR="00334867" w:rsidRPr="00DB003A" w:rsidRDefault="00334867" w:rsidP="00334867">
      <w:pPr>
        <w:rPr>
          <w:rFonts w:asciiTheme="majorHAnsi" w:hAnsiTheme="majorHAnsi"/>
        </w:rPr>
      </w:pPr>
      <w:r w:rsidRPr="00DB003A">
        <w:rPr>
          <w:rFonts w:asciiTheme="majorHAnsi" w:hAnsiTheme="majorHAnsi"/>
        </w:rPr>
        <w:t>1.</w:t>
      </w:r>
      <w:r w:rsidRPr="00DB003A">
        <w:rPr>
          <w:rFonts w:asciiTheme="majorHAnsi" w:hAnsiTheme="majorHAnsi"/>
        </w:rPr>
        <w:tab/>
        <w:t>Centrum podpory uživatelů</w:t>
      </w:r>
    </w:p>
    <w:tbl>
      <w:tblPr>
        <w:tblW w:w="5000" w:type="pct"/>
        <w:tblCellMar>
          <w:left w:w="70" w:type="dxa"/>
          <w:right w:w="70" w:type="dxa"/>
        </w:tblCellMar>
        <w:tblLook w:val="04A0" w:firstRow="1" w:lastRow="0" w:firstColumn="1" w:lastColumn="0" w:noHBand="0" w:noVBand="1"/>
      </w:tblPr>
      <w:tblGrid>
        <w:gridCol w:w="1975"/>
        <w:gridCol w:w="4172"/>
        <w:gridCol w:w="3632"/>
      </w:tblGrid>
      <w:tr w:rsidR="00334867" w:rsidRPr="00B6552A" w:rsidTr="00F860E0">
        <w:trPr>
          <w:trHeight w:val="300"/>
        </w:trPr>
        <w:tc>
          <w:tcPr>
            <w:tcW w:w="1010" w:type="pct"/>
            <w:tcBorders>
              <w:top w:val="single" w:sz="4" w:space="0" w:color="FFFFFF"/>
              <w:left w:val="single" w:sz="4" w:space="0" w:color="FFFFFF"/>
              <w:bottom w:val="single" w:sz="4" w:space="0" w:color="FFFFFF"/>
              <w:right w:val="single" w:sz="4" w:space="0" w:color="FFFFFF"/>
            </w:tcBorders>
            <w:shd w:val="clear" w:color="000000" w:fill="0F243E"/>
            <w:noWrap/>
            <w:vAlign w:val="bottom"/>
            <w:hideMark/>
          </w:tcPr>
          <w:p w:rsidR="00334867" w:rsidRPr="00B6552A" w:rsidRDefault="00334867" w:rsidP="00F860E0">
            <w:pPr>
              <w:spacing w:after="0" w:line="240" w:lineRule="auto"/>
              <w:rPr>
                <w:rFonts w:asciiTheme="majorHAnsi" w:eastAsia="Times New Roman" w:hAnsiTheme="majorHAnsi"/>
                <w:b/>
                <w:bCs/>
                <w:color w:val="FFFFFF"/>
                <w:lang w:eastAsia="cs-CZ"/>
              </w:rPr>
            </w:pPr>
            <w:r w:rsidRPr="00B6552A">
              <w:rPr>
                <w:rFonts w:asciiTheme="majorHAnsi" w:eastAsia="Times New Roman" w:hAnsiTheme="majorHAnsi"/>
                <w:b/>
                <w:bCs/>
                <w:color w:val="FFFFFF"/>
                <w:lang w:eastAsia="cs-CZ"/>
              </w:rPr>
              <w:t>Služba - název</w:t>
            </w:r>
          </w:p>
        </w:tc>
        <w:tc>
          <w:tcPr>
            <w:tcW w:w="2133" w:type="pct"/>
            <w:tcBorders>
              <w:top w:val="single" w:sz="4" w:space="0" w:color="FFFFFF"/>
              <w:left w:val="nil"/>
              <w:bottom w:val="single" w:sz="4" w:space="0" w:color="FFFFFF"/>
              <w:right w:val="single" w:sz="4" w:space="0" w:color="FFFFFF"/>
            </w:tcBorders>
            <w:shd w:val="clear" w:color="000000" w:fill="0F243E"/>
            <w:noWrap/>
            <w:vAlign w:val="bottom"/>
            <w:hideMark/>
          </w:tcPr>
          <w:p w:rsidR="00334867" w:rsidRPr="00B6552A" w:rsidRDefault="00334867" w:rsidP="00F860E0">
            <w:pPr>
              <w:spacing w:after="0" w:line="240" w:lineRule="auto"/>
              <w:rPr>
                <w:rFonts w:asciiTheme="majorHAnsi" w:eastAsia="Times New Roman" w:hAnsiTheme="majorHAnsi"/>
                <w:b/>
                <w:bCs/>
                <w:color w:val="FFFFFF"/>
                <w:lang w:eastAsia="cs-CZ"/>
              </w:rPr>
            </w:pPr>
            <w:r w:rsidRPr="00B6552A">
              <w:rPr>
                <w:rFonts w:asciiTheme="majorHAnsi" w:eastAsia="Times New Roman" w:hAnsiTheme="majorHAnsi"/>
                <w:b/>
                <w:bCs/>
                <w:color w:val="FFFFFF"/>
                <w:lang w:eastAsia="cs-CZ"/>
              </w:rPr>
              <w:t>Popis</w:t>
            </w:r>
          </w:p>
        </w:tc>
        <w:tc>
          <w:tcPr>
            <w:tcW w:w="1857" w:type="pct"/>
            <w:tcBorders>
              <w:top w:val="single" w:sz="4" w:space="0" w:color="FFFFFF"/>
              <w:left w:val="nil"/>
              <w:bottom w:val="single" w:sz="4" w:space="0" w:color="FFFFFF"/>
              <w:right w:val="single" w:sz="4" w:space="0" w:color="FFFFFF"/>
            </w:tcBorders>
            <w:shd w:val="clear" w:color="000000" w:fill="0F243E"/>
            <w:noWrap/>
            <w:vAlign w:val="bottom"/>
            <w:hideMark/>
          </w:tcPr>
          <w:p w:rsidR="00334867" w:rsidRPr="00B6552A" w:rsidRDefault="00334867" w:rsidP="00F860E0">
            <w:pPr>
              <w:spacing w:after="0" w:line="240" w:lineRule="auto"/>
              <w:rPr>
                <w:rFonts w:asciiTheme="majorHAnsi" w:eastAsia="Times New Roman" w:hAnsiTheme="majorHAnsi"/>
                <w:b/>
                <w:bCs/>
                <w:color w:val="FFFFFF"/>
                <w:lang w:eastAsia="cs-CZ"/>
              </w:rPr>
            </w:pPr>
            <w:r w:rsidRPr="00B6552A">
              <w:rPr>
                <w:rFonts w:asciiTheme="majorHAnsi" w:eastAsia="Times New Roman" w:hAnsiTheme="majorHAnsi"/>
                <w:b/>
                <w:bCs/>
                <w:color w:val="FFFFFF"/>
                <w:lang w:eastAsia="cs-CZ"/>
              </w:rPr>
              <w:t>Komentář</w:t>
            </w:r>
          </w:p>
        </w:tc>
      </w:tr>
      <w:tr w:rsidR="00334867" w:rsidRPr="00B6552A" w:rsidTr="00F860E0">
        <w:trPr>
          <w:trHeight w:val="2100"/>
        </w:trPr>
        <w:tc>
          <w:tcPr>
            <w:tcW w:w="1010" w:type="pct"/>
            <w:tcBorders>
              <w:top w:val="nil"/>
              <w:left w:val="single" w:sz="4" w:space="0" w:color="FFFFFF"/>
              <w:bottom w:val="single" w:sz="4" w:space="0" w:color="FFFFFF"/>
              <w:right w:val="single" w:sz="4" w:space="0" w:color="FFFFFF"/>
            </w:tcBorders>
            <w:shd w:val="clear" w:color="000000" w:fill="DCE6F1"/>
            <w:hideMark/>
          </w:tcPr>
          <w:p w:rsidR="00334867" w:rsidRPr="00B6552A" w:rsidRDefault="00334867" w:rsidP="00F860E0">
            <w:pPr>
              <w:spacing w:after="0" w:line="240" w:lineRule="auto"/>
              <w:rPr>
                <w:rFonts w:asciiTheme="majorHAnsi" w:eastAsia="Times New Roman" w:hAnsiTheme="majorHAnsi"/>
                <w:color w:val="000000"/>
                <w:sz w:val="20"/>
                <w:lang w:eastAsia="cs-CZ"/>
              </w:rPr>
            </w:pPr>
            <w:r w:rsidRPr="00B6552A">
              <w:rPr>
                <w:rFonts w:asciiTheme="majorHAnsi" w:eastAsia="Times New Roman" w:hAnsiTheme="majorHAnsi"/>
                <w:color w:val="000000"/>
                <w:sz w:val="20"/>
                <w:lang w:eastAsia="cs-CZ"/>
              </w:rPr>
              <w:t>Centrum podpory uživatelů</w:t>
            </w:r>
          </w:p>
        </w:tc>
        <w:tc>
          <w:tcPr>
            <w:tcW w:w="2133" w:type="pct"/>
            <w:tcBorders>
              <w:top w:val="nil"/>
              <w:left w:val="nil"/>
              <w:bottom w:val="single" w:sz="4" w:space="0" w:color="FFFFFF"/>
              <w:right w:val="single" w:sz="4" w:space="0" w:color="FFFFFF"/>
            </w:tcBorders>
            <w:shd w:val="clear" w:color="000000" w:fill="DCE6F1"/>
            <w:hideMark/>
          </w:tcPr>
          <w:p w:rsidR="00334867" w:rsidRPr="00B6552A" w:rsidRDefault="00334867" w:rsidP="00F860E0">
            <w:pPr>
              <w:spacing w:after="0" w:line="240" w:lineRule="auto"/>
              <w:rPr>
                <w:rFonts w:asciiTheme="majorHAnsi" w:eastAsia="Times New Roman" w:hAnsiTheme="majorHAnsi"/>
                <w:color w:val="000000"/>
                <w:sz w:val="20"/>
                <w:lang w:eastAsia="cs-CZ"/>
              </w:rPr>
            </w:pPr>
            <w:r w:rsidRPr="00B6552A">
              <w:rPr>
                <w:rFonts w:asciiTheme="majorHAnsi" w:eastAsia="Times New Roman" w:hAnsiTheme="majorHAnsi"/>
                <w:color w:val="000000"/>
                <w:sz w:val="20"/>
                <w:lang w:eastAsia="cs-CZ"/>
              </w:rPr>
              <w:t xml:space="preserve">Jednotný komunikační bod objednatele, </w:t>
            </w:r>
            <w:r w:rsidR="009A2405">
              <w:rPr>
                <w:rFonts w:asciiTheme="majorHAnsi" w:eastAsia="Times New Roman" w:hAnsiTheme="majorHAnsi"/>
                <w:color w:val="000000"/>
                <w:sz w:val="20"/>
                <w:lang w:eastAsia="cs-CZ"/>
              </w:rPr>
              <w:t>CePU</w:t>
            </w:r>
            <w:r w:rsidRPr="00B6552A">
              <w:rPr>
                <w:rFonts w:asciiTheme="majorHAnsi" w:eastAsia="Times New Roman" w:hAnsiTheme="majorHAnsi"/>
                <w:color w:val="000000"/>
                <w:sz w:val="20"/>
                <w:lang w:eastAsia="cs-CZ"/>
              </w:rPr>
              <w:t xml:space="preserve"> sbírá veškeré Požadavky Objednatele s garantovanou dostupností (dle Přílohy č. 3) a garantovanými termíny odezev, dále zajišťuje přidělení řešitele, komunikaci a evidenci přes interní aplikaci a vedení databáze Požadavků Objednatele</w:t>
            </w:r>
          </w:p>
        </w:tc>
        <w:tc>
          <w:tcPr>
            <w:tcW w:w="1857" w:type="pct"/>
            <w:tcBorders>
              <w:top w:val="nil"/>
              <w:left w:val="nil"/>
              <w:bottom w:val="single" w:sz="4" w:space="0" w:color="FFFFFF"/>
              <w:right w:val="single" w:sz="4" w:space="0" w:color="FFFFFF"/>
            </w:tcBorders>
            <w:shd w:val="clear" w:color="000000" w:fill="DCE6F1"/>
            <w:hideMark/>
          </w:tcPr>
          <w:p w:rsidR="00334867" w:rsidRPr="00DB003A" w:rsidRDefault="00334867" w:rsidP="00F860E0">
            <w:pPr>
              <w:spacing w:after="0" w:line="240" w:lineRule="auto"/>
              <w:rPr>
                <w:rFonts w:asciiTheme="majorHAnsi" w:eastAsia="Times New Roman" w:hAnsiTheme="majorHAnsi"/>
                <w:color w:val="000000"/>
                <w:sz w:val="20"/>
                <w:lang w:eastAsia="cs-CZ"/>
              </w:rPr>
            </w:pPr>
            <w:r w:rsidRPr="00B6552A">
              <w:rPr>
                <w:rFonts w:asciiTheme="majorHAnsi" w:eastAsia="Times New Roman" w:hAnsiTheme="majorHAnsi"/>
                <w:color w:val="000000"/>
                <w:sz w:val="20"/>
                <w:lang w:eastAsia="cs-CZ"/>
              </w:rPr>
              <w:t>Kom</w:t>
            </w:r>
            <w:r>
              <w:rPr>
                <w:rFonts w:asciiTheme="majorHAnsi" w:eastAsia="Times New Roman" w:hAnsiTheme="majorHAnsi"/>
                <w:color w:val="000000"/>
                <w:sz w:val="20"/>
                <w:lang w:eastAsia="cs-CZ"/>
              </w:rPr>
              <w:t xml:space="preserve">unikačním kanálem je především </w:t>
            </w:r>
            <w:r w:rsidRPr="00B6552A">
              <w:rPr>
                <w:rFonts w:asciiTheme="majorHAnsi" w:eastAsia="Times New Roman" w:hAnsiTheme="majorHAnsi"/>
                <w:color w:val="000000"/>
                <w:sz w:val="20"/>
                <w:lang w:eastAsia="cs-CZ"/>
              </w:rPr>
              <w:t>interní webové rozhraní, dále</w:t>
            </w:r>
            <w:r w:rsidRPr="00DB003A">
              <w:rPr>
                <w:rFonts w:asciiTheme="majorHAnsi" w:eastAsia="Times New Roman" w:hAnsiTheme="majorHAnsi"/>
                <w:color w:val="000000"/>
                <w:sz w:val="20"/>
                <w:lang w:eastAsia="cs-CZ"/>
              </w:rPr>
              <w:t xml:space="preserve"> e-mail a telefon</w:t>
            </w:r>
          </w:p>
          <w:p w:rsidR="00334867" w:rsidRPr="00DB003A" w:rsidRDefault="00334867" w:rsidP="00F860E0">
            <w:pPr>
              <w:spacing w:after="0" w:line="240" w:lineRule="auto"/>
              <w:rPr>
                <w:rFonts w:asciiTheme="majorHAnsi" w:eastAsia="Times New Roman" w:hAnsiTheme="majorHAnsi"/>
                <w:color w:val="000000"/>
                <w:sz w:val="20"/>
                <w:lang w:eastAsia="cs-CZ"/>
              </w:rPr>
            </w:pPr>
          </w:p>
          <w:p w:rsidR="00334867" w:rsidRPr="00DB003A" w:rsidRDefault="00334867" w:rsidP="00F860E0">
            <w:pPr>
              <w:spacing w:after="0" w:line="240" w:lineRule="auto"/>
              <w:rPr>
                <w:rFonts w:asciiTheme="majorHAnsi" w:eastAsia="Times New Roman" w:hAnsiTheme="majorHAnsi"/>
                <w:color w:val="000000"/>
                <w:sz w:val="20"/>
                <w:lang w:eastAsia="cs-CZ"/>
              </w:rPr>
            </w:pPr>
            <w:r w:rsidRPr="00DB003A">
              <w:rPr>
                <w:rFonts w:asciiTheme="majorHAnsi" w:eastAsia="Times New Roman" w:hAnsiTheme="majorHAnsi"/>
                <w:color w:val="000000"/>
                <w:sz w:val="20"/>
                <w:lang w:eastAsia="cs-CZ"/>
              </w:rPr>
              <w:t>Sl</w:t>
            </w:r>
            <w:r w:rsidRPr="00B6552A">
              <w:rPr>
                <w:rFonts w:asciiTheme="majorHAnsi" w:eastAsia="Times New Roman" w:hAnsiTheme="majorHAnsi"/>
                <w:color w:val="000000"/>
                <w:sz w:val="20"/>
                <w:lang w:eastAsia="cs-CZ"/>
              </w:rPr>
              <w:t>edování stavu realizovaných prací, podklady pro vyúčtování a kontrolu na straně Objednatele</w:t>
            </w:r>
          </w:p>
          <w:p w:rsidR="00334867" w:rsidRPr="00DB003A" w:rsidRDefault="00334867" w:rsidP="00F860E0">
            <w:pPr>
              <w:spacing w:after="0" w:line="240" w:lineRule="auto"/>
              <w:rPr>
                <w:rFonts w:asciiTheme="majorHAnsi" w:eastAsia="Times New Roman" w:hAnsiTheme="majorHAnsi"/>
                <w:color w:val="000000"/>
                <w:sz w:val="20"/>
                <w:lang w:eastAsia="cs-CZ"/>
              </w:rPr>
            </w:pPr>
          </w:p>
          <w:p w:rsidR="00334867" w:rsidRPr="00B6552A" w:rsidRDefault="00334867" w:rsidP="00F860E0">
            <w:pPr>
              <w:spacing w:after="0" w:line="240" w:lineRule="auto"/>
              <w:rPr>
                <w:rFonts w:asciiTheme="majorHAnsi" w:eastAsia="Times New Roman" w:hAnsiTheme="majorHAnsi"/>
                <w:color w:val="000000"/>
                <w:sz w:val="20"/>
                <w:lang w:eastAsia="cs-CZ"/>
              </w:rPr>
            </w:pPr>
            <w:r w:rsidRPr="00DB003A">
              <w:rPr>
                <w:rFonts w:asciiTheme="majorHAnsi" w:eastAsia="Times New Roman" w:hAnsiTheme="majorHAnsi"/>
                <w:color w:val="000000"/>
                <w:sz w:val="20"/>
                <w:lang w:eastAsia="cs-CZ"/>
              </w:rPr>
              <w:t>S</w:t>
            </w:r>
            <w:r w:rsidRPr="00B6552A">
              <w:rPr>
                <w:rFonts w:asciiTheme="majorHAnsi" w:eastAsia="Times New Roman" w:hAnsiTheme="majorHAnsi"/>
                <w:color w:val="000000"/>
                <w:sz w:val="20"/>
                <w:lang w:eastAsia="cs-CZ"/>
              </w:rPr>
              <w:t>tandardní služba, paušální platba</w:t>
            </w:r>
          </w:p>
        </w:tc>
      </w:tr>
    </w:tbl>
    <w:p w:rsidR="00334867" w:rsidRPr="00DB003A" w:rsidRDefault="00334867" w:rsidP="00334867">
      <w:pPr>
        <w:rPr>
          <w:rFonts w:asciiTheme="majorHAnsi" w:hAnsiTheme="majorHAnsi"/>
        </w:rPr>
      </w:pPr>
    </w:p>
    <w:p w:rsidR="00334867" w:rsidRPr="00DB003A" w:rsidRDefault="00334867" w:rsidP="00334867">
      <w:pPr>
        <w:rPr>
          <w:rFonts w:asciiTheme="majorHAnsi" w:hAnsiTheme="majorHAnsi"/>
        </w:rPr>
      </w:pPr>
      <w:r w:rsidRPr="00DB003A">
        <w:rPr>
          <w:rFonts w:asciiTheme="majorHAnsi" w:hAnsiTheme="majorHAnsi"/>
        </w:rPr>
        <w:t xml:space="preserve">Funkce </w:t>
      </w:r>
      <w:r w:rsidR="009A2405">
        <w:rPr>
          <w:rFonts w:asciiTheme="majorHAnsi" w:hAnsiTheme="majorHAnsi"/>
        </w:rPr>
        <w:t>CePU</w:t>
      </w:r>
      <w:r w:rsidRPr="00DB003A">
        <w:rPr>
          <w:rFonts w:asciiTheme="majorHAnsi" w:hAnsiTheme="majorHAnsi"/>
        </w:rPr>
        <w:t xml:space="preserve"> a jeho dostupnost je popsána v Příloze č. 3 – Dostupnost </w:t>
      </w:r>
      <w:r w:rsidR="009A2405">
        <w:rPr>
          <w:rFonts w:asciiTheme="majorHAnsi" w:hAnsiTheme="majorHAnsi"/>
        </w:rPr>
        <w:t>CePU</w:t>
      </w:r>
      <w:r w:rsidRPr="00DB003A">
        <w:rPr>
          <w:rFonts w:asciiTheme="majorHAnsi" w:hAnsiTheme="majorHAnsi"/>
        </w:rPr>
        <w:t xml:space="preserve"> této Smlouvy. Všechny Požadavky Objednatele musí být evidovány </w:t>
      </w:r>
      <w:r w:rsidR="009A2405">
        <w:rPr>
          <w:rFonts w:asciiTheme="majorHAnsi" w:hAnsiTheme="majorHAnsi"/>
        </w:rPr>
        <w:t>CePU</w:t>
      </w:r>
      <w:r w:rsidRPr="00DB003A">
        <w:rPr>
          <w:rFonts w:asciiTheme="majorHAnsi" w:hAnsiTheme="majorHAnsi"/>
        </w:rPr>
        <w:t xml:space="preserve"> standardními postupy (předepsanými komunikačními kanály), aby mohla být zaručena požadovaná reakční doba a včasné zahájení řešení. </w:t>
      </w:r>
      <w:r>
        <w:rPr>
          <w:rFonts w:asciiTheme="majorHAnsi" w:hAnsiTheme="majorHAnsi"/>
        </w:rPr>
        <w:br/>
      </w:r>
      <w:r w:rsidRPr="00DB003A">
        <w:rPr>
          <w:rFonts w:asciiTheme="majorHAnsi" w:hAnsiTheme="majorHAnsi"/>
        </w:rPr>
        <w:t xml:space="preserve">V případě kdy pro evidenci požadavků nebude využíváno služeb Centra podpory – </w:t>
      </w:r>
      <w:r w:rsidR="009A2405">
        <w:rPr>
          <w:rFonts w:asciiTheme="majorHAnsi" w:hAnsiTheme="majorHAnsi"/>
        </w:rPr>
        <w:t>CePU</w:t>
      </w:r>
      <w:r w:rsidRPr="00DB003A">
        <w:rPr>
          <w:rFonts w:asciiTheme="majorHAnsi" w:hAnsiTheme="majorHAnsi"/>
        </w:rPr>
        <w:t>, Poskytovatel negarantuje reakční doby stanovené v Příloze č. 4 – Garantované reakční doby této Smlouvy.</w:t>
      </w:r>
      <w:r>
        <w:rPr>
          <w:rFonts w:asciiTheme="majorHAnsi" w:hAnsiTheme="majorHAnsi"/>
        </w:rPr>
        <w:t xml:space="preserve"> </w:t>
      </w:r>
    </w:p>
    <w:p w:rsidR="00334867" w:rsidRPr="00DB003A" w:rsidRDefault="00334867" w:rsidP="00334867">
      <w:pPr>
        <w:keepNext/>
        <w:rPr>
          <w:rFonts w:asciiTheme="majorHAnsi" w:hAnsiTheme="majorHAnsi"/>
        </w:rPr>
      </w:pPr>
      <w:r w:rsidRPr="00DB003A">
        <w:rPr>
          <w:rFonts w:asciiTheme="majorHAnsi" w:hAnsiTheme="majorHAnsi"/>
        </w:rPr>
        <w:t>2.</w:t>
      </w:r>
      <w:r w:rsidRPr="00DB003A">
        <w:rPr>
          <w:rFonts w:asciiTheme="majorHAnsi" w:hAnsiTheme="majorHAnsi"/>
        </w:rPr>
        <w:tab/>
        <w:t>Pravidelné servisní a profylaktické práce</w:t>
      </w:r>
    </w:p>
    <w:tbl>
      <w:tblPr>
        <w:tblW w:w="5000" w:type="pct"/>
        <w:tblCellMar>
          <w:left w:w="70" w:type="dxa"/>
          <w:right w:w="70" w:type="dxa"/>
        </w:tblCellMar>
        <w:tblLook w:val="04A0" w:firstRow="1" w:lastRow="0" w:firstColumn="1" w:lastColumn="0" w:noHBand="0" w:noVBand="1"/>
      </w:tblPr>
      <w:tblGrid>
        <w:gridCol w:w="1975"/>
        <w:gridCol w:w="4172"/>
        <w:gridCol w:w="3632"/>
      </w:tblGrid>
      <w:tr w:rsidR="00334867" w:rsidRPr="00B04A6D" w:rsidTr="00F860E0">
        <w:trPr>
          <w:trHeight w:val="300"/>
        </w:trPr>
        <w:tc>
          <w:tcPr>
            <w:tcW w:w="1010" w:type="pct"/>
            <w:tcBorders>
              <w:top w:val="single" w:sz="4" w:space="0" w:color="FFFFFF"/>
              <w:left w:val="single" w:sz="4" w:space="0" w:color="FFFFFF"/>
              <w:bottom w:val="single" w:sz="4" w:space="0" w:color="FFFFFF"/>
              <w:right w:val="single" w:sz="4" w:space="0" w:color="FFFFFF"/>
            </w:tcBorders>
            <w:shd w:val="clear" w:color="000000" w:fill="0F243E"/>
            <w:noWrap/>
            <w:vAlign w:val="bottom"/>
            <w:hideMark/>
          </w:tcPr>
          <w:p w:rsidR="00334867" w:rsidRPr="00B04A6D" w:rsidRDefault="00334867" w:rsidP="00F860E0">
            <w:pPr>
              <w:spacing w:after="0" w:line="240" w:lineRule="auto"/>
              <w:rPr>
                <w:rFonts w:asciiTheme="majorHAnsi" w:eastAsia="Times New Roman" w:hAnsiTheme="majorHAnsi"/>
                <w:b/>
                <w:bCs/>
                <w:color w:val="FFFFFF"/>
                <w:lang w:eastAsia="cs-CZ"/>
              </w:rPr>
            </w:pPr>
            <w:r w:rsidRPr="00B04A6D">
              <w:rPr>
                <w:rFonts w:asciiTheme="majorHAnsi" w:eastAsia="Times New Roman" w:hAnsiTheme="majorHAnsi"/>
                <w:b/>
                <w:bCs/>
                <w:color w:val="FFFFFF"/>
                <w:lang w:eastAsia="cs-CZ"/>
              </w:rPr>
              <w:t>Služba - název</w:t>
            </w:r>
          </w:p>
        </w:tc>
        <w:tc>
          <w:tcPr>
            <w:tcW w:w="2133" w:type="pct"/>
            <w:tcBorders>
              <w:top w:val="single" w:sz="4" w:space="0" w:color="FFFFFF"/>
              <w:left w:val="nil"/>
              <w:bottom w:val="single" w:sz="4" w:space="0" w:color="FFFFFF"/>
              <w:right w:val="single" w:sz="4" w:space="0" w:color="FFFFFF"/>
            </w:tcBorders>
            <w:shd w:val="clear" w:color="000000" w:fill="0F243E"/>
            <w:noWrap/>
            <w:vAlign w:val="bottom"/>
            <w:hideMark/>
          </w:tcPr>
          <w:p w:rsidR="00334867" w:rsidRPr="00B04A6D" w:rsidRDefault="00334867" w:rsidP="00F860E0">
            <w:pPr>
              <w:spacing w:after="0" w:line="240" w:lineRule="auto"/>
              <w:rPr>
                <w:rFonts w:asciiTheme="majorHAnsi" w:eastAsia="Times New Roman" w:hAnsiTheme="majorHAnsi"/>
                <w:b/>
                <w:bCs/>
                <w:color w:val="FFFFFF"/>
                <w:lang w:eastAsia="cs-CZ"/>
              </w:rPr>
            </w:pPr>
            <w:r w:rsidRPr="00B04A6D">
              <w:rPr>
                <w:rFonts w:asciiTheme="majorHAnsi" w:eastAsia="Times New Roman" w:hAnsiTheme="majorHAnsi"/>
                <w:b/>
                <w:bCs/>
                <w:color w:val="FFFFFF"/>
                <w:lang w:eastAsia="cs-CZ"/>
              </w:rPr>
              <w:t>Popis</w:t>
            </w:r>
          </w:p>
        </w:tc>
        <w:tc>
          <w:tcPr>
            <w:tcW w:w="1857" w:type="pct"/>
            <w:tcBorders>
              <w:top w:val="single" w:sz="4" w:space="0" w:color="FFFFFF"/>
              <w:left w:val="nil"/>
              <w:bottom w:val="single" w:sz="4" w:space="0" w:color="FFFFFF"/>
              <w:right w:val="single" w:sz="4" w:space="0" w:color="FFFFFF"/>
            </w:tcBorders>
            <w:shd w:val="clear" w:color="000000" w:fill="0F243E"/>
            <w:noWrap/>
            <w:vAlign w:val="bottom"/>
            <w:hideMark/>
          </w:tcPr>
          <w:p w:rsidR="00334867" w:rsidRPr="00B04A6D" w:rsidRDefault="00334867" w:rsidP="00F860E0">
            <w:pPr>
              <w:spacing w:after="0" w:line="240" w:lineRule="auto"/>
              <w:rPr>
                <w:rFonts w:asciiTheme="majorHAnsi" w:eastAsia="Times New Roman" w:hAnsiTheme="majorHAnsi"/>
                <w:b/>
                <w:bCs/>
                <w:color w:val="FFFFFF"/>
                <w:lang w:eastAsia="cs-CZ"/>
              </w:rPr>
            </w:pPr>
            <w:r w:rsidRPr="00B04A6D">
              <w:rPr>
                <w:rFonts w:asciiTheme="majorHAnsi" w:eastAsia="Times New Roman" w:hAnsiTheme="majorHAnsi"/>
                <w:b/>
                <w:bCs/>
                <w:color w:val="FFFFFF"/>
                <w:lang w:eastAsia="cs-CZ"/>
              </w:rPr>
              <w:t>Komentář</w:t>
            </w:r>
          </w:p>
        </w:tc>
      </w:tr>
      <w:tr w:rsidR="00334867" w:rsidRPr="00B04A6D" w:rsidTr="00F860E0">
        <w:trPr>
          <w:trHeight w:val="900"/>
        </w:trPr>
        <w:tc>
          <w:tcPr>
            <w:tcW w:w="1010" w:type="pct"/>
            <w:tcBorders>
              <w:top w:val="nil"/>
              <w:left w:val="single" w:sz="4" w:space="0" w:color="FFFFFF"/>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sz w:val="20"/>
                <w:lang w:eastAsia="cs-CZ"/>
              </w:rPr>
            </w:pPr>
            <w:r w:rsidRPr="00B04A6D">
              <w:rPr>
                <w:rFonts w:asciiTheme="majorHAnsi" w:eastAsia="Times New Roman" w:hAnsiTheme="majorHAnsi"/>
                <w:color w:val="000000"/>
                <w:sz w:val="20"/>
                <w:lang w:eastAsia="cs-CZ"/>
              </w:rPr>
              <w:t>Pravidelné servisní a profylaktické práce</w:t>
            </w:r>
          </w:p>
        </w:tc>
        <w:tc>
          <w:tcPr>
            <w:tcW w:w="2133" w:type="pct"/>
            <w:tcBorders>
              <w:top w:val="nil"/>
              <w:left w:val="nil"/>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sz w:val="20"/>
                <w:lang w:eastAsia="cs-CZ"/>
              </w:rPr>
            </w:pPr>
            <w:r w:rsidRPr="00B04A6D">
              <w:rPr>
                <w:rFonts w:asciiTheme="majorHAnsi" w:eastAsia="Times New Roman" w:hAnsiTheme="majorHAnsi"/>
                <w:color w:val="000000"/>
                <w:sz w:val="20"/>
                <w:lang w:eastAsia="cs-CZ"/>
              </w:rPr>
              <w:t>Soubor periodicky prováděných úkonů, jejichž volba je závislá na potřebách a Požadavcích Objednatele</w:t>
            </w:r>
          </w:p>
        </w:tc>
        <w:tc>
          <w:tcPr>
            <w:tcW w:w="1857" w:type="pct"/>
            <w:tcBorders>
              <w:top w:val="nil"/>
              <w:left w:val="nil"/>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sz w:val="20"/>
                <w:lang w:eastAsia="cs-CZ"/>
              </w:rPr>
            </w:pPr>
            <w:r w:rsidRPr="00B04A6D">
              <w:rPr>
                <w:rFonts w:asciiTheme="majorHAnsi" w:eastAsia="Times New Roman" w:hAnsiTheme="majorHAnsi"/>
                <w:color w:val="000000"/>
                <w:sz w:val="20"/>
                <w:lang w:eastAsia="cs-CZ"/>
              </w:rPr>
              <w:t>Standardní služba, paušální platba</w:t>
            </w:r>
          </w:p>
        </w:tc>
      </w:tr>
    </w:tbl>
    <w:p w:rsidR="00334867" w:rsidRPr="00DB003A" w:rsidRDefault="00334867" w:rsidP="00334867">
      <w:pPr>
        <w:rPr>
          <w:rFonts w:asciiTheme="majorHAnsi" w:hAnsiTheme="majorHAnsi"/>
        </w:rPr>
      </w:pPr>
    </w:p>
    <w:p w:rsidR="00334867" w:rsidRPr="00DB003A" w:rsidRDefault="00334867" w:rsidP="00334867">
      <w:pPr>
        <w:rPr>
          <w:rFonts w:asciiTheme="majorHAnsi" w:hAnsiTheme="majorHAnsi"/>
        </w:rPr>
      </w:pPr>
      <w:r w:rsidRPr="00DB003A">
        <w:rPr>
          <w:rFonts w:asciiTheme="majorHAnsi" w:hAnsiTheme="majorHAnsi"/>
        </w:rPr>
        <w:t>Úlohy prováděné 1x týdně na produkčním systému v dohodnutou dobu a úlohy prováděné v první pondělí v měsíci jsou specifikovány v Příloze č. 5 – Katalog služeb této Smlouvy.</w:t>
      </w:r>
    </w:p>
    <w:p w:rsidR="00334867" w:rsidRPr="00DB003A" w:rsidRDefault="00334867" w:rsidP="00334867">
      <w:pPr>
        <w:rPr>
          <w:rFonts w:asciiTheme="majorHAnsi" w:hAnsiTheme="majorHAnsi"/>
        </w:rPr>
      </w:pPr>
      <w:r w:rsidRPr="00DB003A">
        <w:rPr>
          <w:rFonts w:asciiTheme="majorHAnsi" w:hAnsiTheme="majorHAnsi"/>
        </w:rPr>
        <w:t xml:space="preserve">Závady zjištěné během pravidelných periodických kontrol budou bez zbytečných odkladů nahlášeny Objednateli a následně bude provedeno odstranění těchto závad za podmínek specifikovaných </w:t>
      </w:r>
      <w:r>
        <w:rPr>
          <w:rFonts w:asciiTheme="majorHAnsi" w:hAnsiTheme="majorHAnsi"/>
        </w:rPr>
        <w:br/>
      </w:r>
      <w:r w:rsidRPr="00DB003A">
        <w:rPr>
          <w:rFonts w:asciiTheme="majorHAnsi" w:hAnsiTheme="majorHAnsi"/>
        </w:rPr>
        <w:t xml:space="preserve">v Příloze č. 4 – Garantované reakční doby této Smlouvy. </w:t>
      </w:r>
    </w:p>
    <w:p w:rsidR="00334867" w:rsidRPr="00DB003A" w:rsidRDefault="00334867" w:rsidP="00334867">
      <w:pPr>
        <w:rPr>
          <w:rFonts w:asciiTheme="majorHAnsi" w:hAnsiTheme="majorHAnsi"/>
        </w:rPr>
      </w:pPr>
    </w:p>
    <w:p w:rsidR="00334867" w:rsidRPr="00DB003A" w:rsidRDefault="00334867" w:rsidP="00334867">
      <w:pPr>
        <w:rPr>
          <w:rFonts w:asciiTheme="majorHAnsi" w:hAnsiTheme="majorHAnsi"/>
        </w:rPr>
      </w:pPr>
    </w:p>
    <w:p w:rsidR="00334867" w:rsidRPr="00DB003A" w:rsidRDefault="00334867" w:rsidP="00334867">
      <w:pPr>
        <w:rPr>
          <w:rFonts w:asciiTheme="majorHAnsi" w:hAnsiTheme="majorHAnsi"/>
        </w:rPr>
      </w:pPr>
      <w:r w:rsidRPr="00DB003A">
        <w:rPr>
          <w:rFonts w:asciiTheme="majorHAnsi" w:hAnsiTheme="majorHAnsi"/>
        </w:rPr>
        <w:t>3.</w:t>
      </w:r>
      <w:r w:rsidRPr="00DB003A">
        <w:rPr>
          <w:rFonts w:asciiTheme="majorHAnsi" w:hAnsiTheme="majorHAnsi"/>
        </w:rPr>
        <w:tab/>
        <w:t xml:space="preserve">Vývojové práce </w:t>
      </w:r>
    </w:p>
    <w:tbl>
      <w:tblPr>
        <w:tblW w:w="9020" w:type="dxa"/>
        <w:tblInd w:w="55" w:type="dxa"/>
        <w:tblCellMar>
          <w:left w:w="70" w:type="dxa"/>
          <w:right w:w="70" w:type="dxa"/>
        </w:tblCellMar>
        <w:tblLook w:val="04A0" w:firstRow="1" w:lastRow="0" w:firstColumn="1" w:lastColumn="0" w:noHBand="0" w:noVBand="1"/>
      </w:tblPr>
      <w:tblGrid>
        <w:gridCol w:w="3200"/>
        <w:gridCol w:w="5820"/>
      </w:tblGrid>
      <w:tr w:rsidR="00334867" w:rsidRPr="00B04A6D" w:rsidTr="00F860E0">
        <w:trPr>
          <w:trHeight w:val="300"/>
        </w:trPr>
        <w:tc>
          <w:tcPr>
            <w:tcW w:w="3200" w:type="dxa"/>
            <w:tcBorders>
              <w:top w:val="single" w:sz="4" w:space="0" w:color="FFFFFF"/>
              <w:left w:val="single" w:sz="4" w:space="0" w:color="FFFFFF"/>
              <w:bottom w:val="single" w:sz="4" w:space="0" w:color="FFFFFF"/>
              <w:right w:val="single" w:sz="4" w:space="0" w:color="FFFFFF"/>
            </w:tcBorders>
            <w:shd w:val="clear" w:color="000000" w:fill="0F243E"/>
            <w:noWrap/>
            <w:vAlign w:val="bottom"/>
            <w:hideMark/>
          </w:tcPr>
          <w:p w:rsidR="00334867" w:rsidRPr="00B04A6D" w:rsidRDefault="00334867" w:rsidP="00F860E0">
            <w:pPr>
              <w:spacing w:after="0" w:line="240" w:lineRule="auto"/>
              <w:rPr>
                <w:rFonts w:asciiTheme="majorHAnsi" w:eastAsia="Times New Roman" w:hAnsiTheme="majorHAnsi"/>
                <w:b/>
                <w:bCs/>
                <w:color w:val="FFFFFF"/>
                <w:lang w:eastAsia="cs-CZ"/>
              </w:rPr>
            </w:pPr>
            <w:r w:rsidRPr="00B04A6D">
              <w:rPr>
                <w:rFonts w:asciiTheme="majorHAnsi" w:eastAsia="Times New Roman" w:hAnsiTheme="majorHAnsi"/>
                <w:b/>
                <w:bCs/>
                <w:color w:val="FFFFFF"/>
                <w:lang w:eastAsia="cs-CZ"/>
              </w:rPr>
              <w:t>Služba - název</w:t>
            </w:r>
          </w:p>
        </w:tc>
        <w:tc>
          <w:tcPr>
            <w:tcW w:w="5820" w:type="dxa"/>
            <w:tcBorders>
              <w:top w:val="single" w:sz="4" w:space="0" w:color="FFFFFF"/>
              <w:left w:val="nil"/>
              <w:bottom w:val="single" w:sz="4" w:space="0" w:color="FFFFFF"/>
              <w:right w:val="single" w:sz="4" w:space="0" w:color="FFFFFF"/>
            </w:tcBorders>
            <w:shd w:val="clear" w:color="000000" w:fill="0F243E"/>
            <w:noWrap/>
            <w:vAlign w:val="bottom"/>
            <w:hideMark/>
          </w:tcPr>
          <w:p w:rsidR="00334867" w:rsidRPr="00B04A6D" w:rsidRDefault="00334867" w:rsidP="00F860E0">
            <w:pPr>
              <w:spacing w:after="0" w:line="240" w:lineRule="auto"/>
              <w:rPr>
                <w:rFonts w:asciiTheme="majorHAnsi" w:eastAsia="Times New Roman" w:hAnsiTheme="majorHAnsi"/>
                <w:b/>
                <w:bCs/>
                <w:color w:val="FFFFFF"/>
                <w:lang w:eastAsia="cs-CZ"/>
              </w:rPr>
            </w:pPr>
            <w:r w:rsidRPr="00B04A6D">
              <w:rPr>
                <w:rFonts w:asciiTheme="majorHAnsi" w:eastAsia="Times New Roman" w:hAnsiTheme="majorHAnsi"/>
                <w:b/>
                <w:bCs/>
                <w:color w:val="FFFFFF"/>
                <w:lang w:eastAsia="cs-CZ"/>
              </w:rPr>
              <w:t>Popis</w:t>
            </w:r>
          </w:p>
        </w:tc>
      </w:tr>
      <w:tr w:rsidR="00334867" w:rsidRPr="00B04A6D" w:rsidTr="00F860E0">
        <w:trPr>
          <w:trHeight w:val="2100"/>
        </w:trPr>
        <w:tc>
          <w:tcPr>
            <w:tcW w:w="3200" w:type="dxa"/>
            <w:tcBorders>
              <w:top w:val="nil"/>
              <w:left w:val="single" w:sz="4" w:space="0" w:color="FFFFFF"/>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lang w:eastAsia="cs-CZ"/>
              </w:rPr>
            </w:pPr>
            <w:r w:rsidRPr="00B04A6D">
              <w:rPr>
                <w:rFonts w:asciiTheme="majorHAnsi" w:eastAsia="Times New Roman" w:hAnsiTheme="majorHAnsi"/>
                <w:color w:val="000000"/>
                <w:sz w:val="20"/>
                <w:lang w:eastAsia="cs-CZ"/>
              </w:rPr>
              <w:t>"Konzultační služby v pracovní době" (8:00 hod. - 16:00 hod. v pracovní dny) Týká se priorit 1 - 4 dle Přílohy č. 4 Smlouvy</w:t>
            </w:r>
          </w:p>
        </w:tc>
        <w:tc>
          <w:tcPr>
            <w:tcW w:w="5820" w:type="dxa"/>
            <w:tcBorders>
              <w:top w:val="nil"/>
              <w:left w:val="nil"/>
              <w:bottom w:val="single" w:sz="4" w:space="0" w:color="FFFFFF"/>
              <w:right w:val="single" w:sz="4" w:space="0" w:color="FFFFFF"/>
            </w:tcBorders>
            <w:shd w:val="clear" w:color="000000" w:fill="DCE6F1"/>
            <w:hideMark/>
          </w:tcPr>
          <w:p w:rsidR="00334867" w:rsidRPr="00DB003A" w:rsidRDefault="00334867" w:rsidP="00F860E0">
            <w:pPr>
              <w:spacing w:after="0" w:line="240" w:lineRule="auto"/>
              <w:rPr>
                <w:rFonts w:asciiTheme="majorHAnsi" w:eastAsia="Times New Roman" w:hAnsiTheme="majorHAnsi"/>
                <w:color w:val="000000"/>
                <w:sz w:val="20"/>
                <w:lang w:eastAsia="cs-CZ"/>
              </w:rPr>
            </w:pPr>
            <w:r w:rsidRPr="00B04A6D">
              <w:rPr>
                <w:rFonts w:asciiTheme="majorHAnsi" w:eastAsia="Times New Roman" w:hAnsiTheme="majorHAnsi"/>
                <w:color w:val="000000"/>
                <w:sz w:val="20"/>
                <w:lang w:eastAsia="cs-CZ"/>
              </w:rPr>
              <w:t xml:space="preserve">Provozní podpora, rozvoj a modifikace dle požadavků Objednatele. Do této oblasti spadají převážně:     </w:t>
            </w:r>
          </w:p>
          <w:p w:rsidR="00334867" w:rsidRPr="00DB003A" w:rsidRDefault="00334867" w:rsidP="00334867">
            <w:pPr>
              <w:pStyle w:val="Odstavecseseznamem"/>
              <w:numPr>
                <w:ilvl w:val="0"/>
                <w:numId w:val="46"/>
              </w:numPr>
              <w:spacing w:after="0" w:line="240" w:lineRule="auto"/>
              <w:rPr>
                <w:rFonts w:asciiTheme="majorHAnsi" w:eastAsia="Times New Roman" w:hAnsiTheme="majorHAnsi"/>
                <w:color w:val="000000"/>
                <w:lang w:eastAsia="cs-CZ"/>
              </w:rPr>
            </w:pPr>
            <w:r w:rsidRPr="00DB003A">
              <w:rPr>
                <w:rFonts w:asciiTheme="majorHAnsi" w:eastAsia="Times New Roman" w:hAnsiTheme="majorHAnsi"/>
                <w:color w:val="000000"/>
                <w:lang w:eastAsia="cs-CZ"/>
              </w:rPr>
              <w:t xml:space="preserve">podpora implementace zlepšení a dodatků NIS IZS; </w:t>
            </w:r>
          </w:p>
          <w:p w:rsidR="00334867" w:rsidRPr="00DB003A" w:rsidRDefault="00334867" w:rsidP="00334867">
            <w:pPr>
              <w:pStyle w:val="Odstavecseseznamem"/>
              <w:numPr>
                <w:ilvl w:val="0"/>
                <w:numId w:val="46"/>
              </w:numPr>
              <w:spacing w:after="0" w:line="240" w:lineRule="auto"/>
              <w:rPr>
                <w:rFonts w:asciiTheme="majorHAnsi" w:eastAsia="Times New Roman" w:hAnsiTheme="majorHAnsi"/>
                <w:color w:val="000000"/>
                <w:lang w:eastAsia="cs-CZ"/>
              </w:rPr>
            </w:pPr>
            <w:r w:rsidRPr="00DB003A">
              <w:rPr>
                <w:rFonts w:asciiTheme="majorHAnsi" w:eastAsia="Times New Roman" w:hAnsiTheme="majorHAnsi"/>
                <w:color w:val="000000"/>
                <w:lang w:eastAsia="cs-CZ"/>
              </w:rPr>
              <w:t xml:space="preserve">úpravy nastavení dle požadavků Objednatele; </w:t>
            </w:r>
          </w:p>
          <w:p w:rsidR="00334867" w:rsidRPr="00DB003A" w:rsidRDefault="00334867" w:rsidP="00334867">
            <w:pPr>
              <w:pStyle w:val="Odstavecseseznamem"/>
              <w:numPr>
                <w:ilvl w:val="0"/>
                <w:numId w:val="46"/>
              </w:numPr>
              <w:spacing w:after="0" w:line="240" w:lineRule="auto"/>
              <w:rPr>
                <w:rFonts w:asciiTheme="majorHAnsi" w:eastAsia="Times New Roman" w:hAnsiTheme="majorHAnsi"/>
                <w:color w:val="000000"/>
                <w:lang w:eastAsia="cs-CZ"/>
              </w:rPr>
            </w:pPr>
            <w:r w:rsidRPr="00DB003A">
              <w:rPr>
                <w:rFonts w:asciiTheme="majorHAnsi" w:eastAsia="Times New Roman" w:hAnsiTheme="majorHAnsi"/>
                <w:color w:val="000000"/>
                <w:lang w:eastAsia="cs-CZ"/>
              </w:rPr>
              <w:t>realizace doplňujících řešení navazujících na implementaci NIS IZS;</w:t>
            </w:r>
          </w:p>
          <w:p w:rsidR="00334867" w:rsidRPr="00DB003A" w:rsidRDefault="00334867" w:rsidP="00334867">
            <w:pPr>
              <w:pStyle w:val="Odstavecseseznamem"/>
              <w:numPr>
                <w:ilvl w:val="0"/>
                <w:numId w:val="46"/>
              </w:numPr>
              <w:spacing w:after="0" w:line="240" w:lineRule="auto"/>
              <w:rPr>
                <w:rFonts w:asciiTheme="majorHAnsi" w:eastAsia="Times New Roman" w:hAnsiTheme="majorHAnsi"/>
                <w:color w:val="000000"/>
                <w:lang w:eastAsia="cs-CZ"/>
              </w:rPr>
            </w:pPr>
            <w:r w:rsidRPr="00DB003A">
              <w:rPr>
                <w:rFonts w:asciiTheme="majorHAnsi" w:eastAsia="Times New Roman" w:hAnsiTheme="majorHAnsi"/>
                <w:color w:val="000000"/>
                <w:lang w:eastAsia="cs-CZ"/>
              </w:rPr>
              <w:t>úprava stávajících funkcí NIS IZS;</w:t>
            </w:r>
          </w:p>
          <w:p w:rsidR="00334867" w:rsidRPr="00DB003A" w:rsidRDefault="00334867" w:rsidP="00334867">
            <w:pPr>
              <w:pStyle w:val="Odstavecseseznamem"/>
              <w:numPr>
                <w:ilvl w:val="0"/>
                <w:numId w:val="46"/>
              </w:numPr>
              <w:spacing w:after="0" w:line="240" w:lineRule="auto"/>
              <w:rPr>
                <w:rFonts w:asciiTheme="majorHAnsi" w:eastAsia="Times New Roman" w:hAnsiTheme="majorHAnsi"/>
                <w:color w:val="000000"/>
                <w:lang w:eastAsia="cs-CZ"/>
              </w:rPr>
            </w:pPr>
            <w:r w:rsidRPr="00DB003A">
              <w:rPr>
                <w:rFonts w:asciiTheme="majorHAnsi" w:eastAsia="Times New Roman" w:hAnsiTheme="majorHAnsi"/>
                <w:color w:val="000000"/>
                <w:lang w:eastAsia="cs-CZ"/>
              </w:rPr>
              <w:t>informační servis.</w:t>
            </w:r>
          </w:p>
        </w:tc>
      </w:tr>
      <w:tr w:rsidR="00334867" w:rsidRPr="00B04A6D" w:rsidTr="00F860E0">
        <w:trPr>
          <w:trHeight w:val="1800"/>
        </w:trPr>
        <w:tc>
          <w:tcPr>
            <w:tcW w:w="3200" w:type="dxa"/>
            <w:tcBorders>
              <w:top w:val="nil"/>
              <w:left w:val="single" w:sz="4" w:space="0" w:color="FFFFFF"/>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lang w:eastAsia="cs-CZ"/>
              </w:rPr>
            </w:pPr>
            <w:r w:rsidRPr="00B04A6D">
              <w:rPr>
                <w:rFonts w:asciiTheme="majorHAnsi" w:eastAsia="Times New Roman" w:hAnsiTheme="majorHAnsi"/>
                <w:color w:val="000000"/>
                <w:sz w:val="20"/>
                <w:lang w:eastAsia="cs-CZ"/>
              </w:rPr>
              <w:t>"Konzulta</w:t>
            </w:r>
            <w:r>
              <w:rPr>
                <w:rFonts w:asciiTheme="majorHAnsi" w:eastAsia="Times New Roman" w:hAnsiTheme="majorHAnsi"/>
                <w:color w:val="000000"/>
                <w:sz w:val="20"/>
                <w:lang w:eastAsia="cs-CZ"/>
              </w:rPr>
              <w:t>ční služby mimo pracovní dobu".</w:t>
            </w:r>
            <w:r w:rsidRPr="00B04A6D">
              <w:rPr>
                <w:rFonts w:asciiTheme="majorHAnsi" w:eastAsia="Times New Roman" w:hAnsiTheme="majorHAnsi"/>
                <w:color w:val="000000"/>
                <w:sz w:val="20"/>
                <w:lang w:eastAsia="cs-CZ"/>
              </w:rPr>
              <w:t xml:space="preserve">Týká se priorit 1 - 2 dle </w:t>
            </w:r>
            <w:r>
              <w:rPr>
                <w:rFonts w:asciiTheme="majorHAnsi" w:eastAsia="Times New Roman" w:hAnsiTheme="majorHAnsi"/>
                <w:color w:val="000000"/>
                <w:sz w:val="20"/>
                <w:lang w:eastAsia="cs-CZ"/>
              </w:rPr>
              <w:t>P</w:t>
            </w:r>
            <w:r w:rsidRPr="00B04A6D">
              <w:rPr>
                <w:rFonts w:asciiTheme="majorHAnsi" w:eastAsia="Times New Roman" w:hAnsiTheme="majorHAnsi"/>
                <w:color w:val="000000"/>
                <w:sz w:val="20"/>
                <w:lang w:eastAsia="cs-CZ"/>
              </w:rPr>
              <w:t>řílohy č. 4 Smlouvy</w:t>
            </w:r>
          </w:p>
        </w:tc>
        <w:tc>
          <w:tcPr>
            <w:tcW w:w="5820" w:type="dxa"/>
            <w:tcBorders>
              <w:top w:val="nil"/>
              <w:left w:val="nil"/>
              <w:bottom w:val="single" w:sz="4" w:space="0" w:color="FFFFFF"/>
              <w:right w:val="single" w:sz="4" w:space="0" w:color="FFFFFF"/>
            </w:tcBorders>
            <w:shd w:val="clear" w:color="000000" w:fill="DCE6F1"/>
            <w:hideMark/>
          </w:tcPr>
          <w:p w:rsidR="00334867" w:rsidRPr="00B04A6D" w:rsidRDefault="00334867" w:rsidP="00F860E0">
            <w:pPr>
              <w:spacing w:after="0" w:line="240" w:lineRule="auto"/>
              <w:rPr>
                <w:rFonts w:asciiTheme="majorHAnsi" w:eastAsia="Times New Roman" w:hAnsiTheme="majorHAnsi"/>
                <w:color w:val="000000"/>
                <w:lang w:eastAsia="cs-CZ"/>
              </w:rPr>
            </w:pPr>
            <w:r w:rsidRPr="00B04A6D">
              <w:rPr>
                <w:rFonts w:asciiTheme="majorHAnsi" w:eastAsia="Times New Roman" w:hAnsiTheme="majorHAnsi"/>
                <w:color w:val="000000"/>
                <w:sz w:val="20"/>
                <w:lang w:eastAsia="cs-CZ"/>
              </w:rPr>
              <w:t>Konzultační služby, programátorské zásahy a zásahy na systému Objednatele vedoucí k odstranění akutních vad a nefunkčnosti systému, zásahy vedoucí k obnově provozu. Zásahy mimo</w:t>
            </w:r>
            <w:r>
              <w:rPr>
                <w:rFonts w:asciiTheme="majorHAnsi" w:eastAsia="Times New Roman" w:hAnsiTheme="majorHAnsi"/>
                <w:color w:val="000000"/>
                <w:sz w:val="20"/>
                <w:lang w:eastAsia="cs-CZ"/>
              </w:rPr>
              <w:t xml:space="preserve"> pracovní dobu nikdy nejsou prov</w:t>
            </w:r>
            <w:r w:rsidRPr="00B04A6D">
              <w:rPr>
                <w:rFonts w:asciiTheme="majorHAnsi" w:eastAsia="Times New Roman" w:hAnsiTheme="majorHAnsi"/>
                <w:color w:val="000000"/>
                <w:sz w:val="20"/>
                <w:lang w:eastAsia="cs-CZ"/>
              </w:rPr>
              <w:t>áděny bez vědomí odpovědné osoby Objednatele.</w:t>
            </w:r>
          </w:p>
        </w:tc>
      </w:tr>
    </w:tbl>
    <w:p w:rsidR="00334867" w:rsidRPr="00DB003A" w:rsidRDefault="00334867" w:rsidP="00334867">
      <w:pPr>
        <w:rPr>
          <w:rFonts w:asciiTheme="majorHAnsi" w:hAnsiTheme="majorHAnsi"/>
        </w:rPr>
      </w:pPr>
    </w:p>
    <w:p w:rsidR="00334867" w:rsidRPr="00DB003A" w:rsidRDefault="00334867" w:rsidP="00334867">
      <w:pPr>
        <w:rPr>
          <w:rFonts w:asciiTheme="majorHAnsi" w:hAnsiTheme="majorHAnsi"/>
        </w:rPr>
      </w:pPr>
      <w:r w:rsidRPr="00DB003A">
        <w:rPr>
          <w:rFonts w:asciiTheme="majorHAnsi" w:hAnsiTheme="majorHAnsi"/>
        </w:rPr>
        <w:t>4.</w:t>
      </w:r>
      <w:r w:rsidRPr="00DB003A">
        <w:rPr>
          <w:rFonts w:asciiTheme="majorHAnsi" w:hAnsiTheme="majorHAnsi"/>
        </w:rPr>
        <w:tab/>
        <w:t>Ostatní</w:t>
      </w:r>
    </w:p>
    <w:p w:rsidR="00334867" w:rsidRPr="00DB003A" w:rsidRDefault="00334867" w:rsidP="00334867">
      <w:pPr>
        <w:rPr>
          <w:rFonts w:asciiTheme="majorHAnsi" w:hAnsiTheme="majorHAnsi"/>
        </w:rPr>
      </w:pPr>
      <w:r w:rsidRPr="00DB003A">
        <w:rPr>
          <w:rFonts w:asciiTheme="majorHAnsi" w:hAnsiTheme="majorHAnsi"/>
        </w:rPr>
        <w:t xml:space="preserve">Ostatní služby svojí dostupností odpovídají standardnímu režimu </w:t>
      </w:r>
      <w:r w:rsidR="009A2405">
        <w:rPr>
          <w:rFonts w:asciiTheme="majorHAnsi" w:hAnsiTheme="majorHAnsi"/>
        </w:rPr>
        <w:t>CePU</w:t>
      </w:r>
      <w:r w:rsidRPr="00DB003A">
        <w:rPr>
          <w:rFonts w:asciiTheme="majorHAnsi" w:hAnsiTheme="majorHAnsi"/>
        </w:rPr>
        <w:t xml:space="preserve">, tedy budou poskytovány </w:t>
      </w:r>
      <w:r>
        <w:rPr>
          <w:rFonts w:asciiTheme="majorHAnsi" w:hAnsiTheme="majorHAnsi"/>
        </w:rPr>
        <w:br/>
      </w:r>
      <w:r w:rsidRPr="00DB003A">
        <w:rPr>
          <w:rFonts w:asciiTheme="majorHAnsi" w:hAnsiTheme="majorHAnsi"/>
        </w:rPr>
        <w:t>v dostupnosti 5 x 8 – každý pracovní den od 8:00 do 16:00.</w:t>
      </w:r>
    </w:p>
    <w:p w:rsidR="00334867" w:rsidRPr="00DB003A" w:rsidRDefault="00334867" w:rsidP="00334867">
      <w:pPr>
        <w:pStyle w:val="odstavec"/>
        <w:spacing w:before="240"/>
        <w:ind w:left="0"/>
        <w:jc w:val="both"/>
        <w:rPr>
          <w:rFonts w:asciiTheme="majorHAnsi" w:hAnsiTheme="majorHAnsi"/>
          <w:b/>
        </w:rPr>
      </w:pPr>
      <w:r w:rsidRPr="00DB003A">
        <w:rPr>
          <w:rFonts w:asciiTheme="majorHAnsi" w:hAnsiTheme="majorHAnsi"/>
          <w:b/>
        </w:rPr>
        <w:t>Detailní specifikace předmětu plnění</w:t>
      </w:r>
    </w:p>
    <w:p w:rsidR="00334867" w:rsidRPr="00DB003A" w:rsidRDefault="00334867" w:rsidP="00334867">
      <w:pPr>
        <w:pStyle w:val="odstavec"/>
        <w:spacing w:before="240"/>
        <w:ind w:left="0"/>
        <w:jc w:val="both"/>
        <w:rPr>
          <w:rFonts w:asciiTheme="majorHAnsi" w:hAnsiTheme="majorHAnsi"/>
        </w:rPr>
      </w:pPr>
      <w:r w:rsidRPr="00DB003A">
        <w:rPr>
          <w:rFonts w:asciiTheme="majorHAnsi" w:hAnsiTheme="majorHAnsi"/>
        </w:rPr>
        <w:t xml:space="preserve">V této části </w:t>
      </w:r>
      <w:r>
        <w:rPr>
          <w:rFonts w:asciiTheme="majorHAnsi" w:hAnsiTheme="majorHAnsi"/>
        </w:rPr>
        <w:t>S</w:t>
      </w:r>
      <w:r w:rsidRPr="00DB003A">
        <w:rPr>
          <w:rFonts w:asciiTheme="majorHAnsi" w:hAnsiTheme="majorHAnsi"/>
        </w:rPr>
        <w:t xml:space="preserve">mlouvy bude detailní soupis všech komponent a prvků, které bude systém obsahovat. Bude zde seznam všech lokalit a rozmístění vypsaných prvků na tyto lokality. </w:t>
      </w:r>
      <w:r>
        <w:rPr>
          <w:rFonts w:asciiTheme="majorHAnsi" w:hAnsiTheme="majorHAnsi"/>
        </w:rPr>
        <w:t>Toto bude do smlouvy doplněno po ukončení všech veřejných zakázek spojených s projektem, protože až poté bude tento soupis možné vytvořit.</w:t>
      </w:r>
    </w:p>
    <w:p w:rsidR="00334867" w:rsidRPr="00DB003A" w:rsidRDefault="00334867" w:rsidP="00334867">
      <w:pPr>
        <w:pageBreakBefore/>
        <w:rPr>
          <w:rFonts w:asciiTheme="majorHAnsi" w:hAnsiTheme="majorHAnsi"/>
          <w:b/>
        </w:rPr>
      </w:pPr>
      <w:r w:rsidRPr="00DB003A">
        <w:rPr>
          <w:rFonts w:asciiTheme="majorHAnsi" w:hAnsiTheme="majorHAnsi"/>
          <w:b/>
        </w:rPr>
        <w:t xml:space="preserve">Příloha č. 3 – Dostupnost </w:t>
      </w:r>
      <w:r w:rsidR="009A2405">
        <w:rPr>
          <w:rFonts w:asciiTheme="majorHAnsi" w:hAnsiTheme="majorHAnsi"/>
          <w:b/>
        </w:rPr>
        <w:t>CePU</w:t>
      </w:r>
    </w:p>
    <w:p w:rsidR="00334867" w:rsidRPr="00C25570" w:rsidRDefault="00334867" w:rsidP="00334867">
      <w:pPr>
        <w:rPr>
          <w:rFonts w:asciiTheme="majorHAnsi" w:hAnsiTheme="majorHAnsi"/>
        </w:rPr>
      </w:pPr>
      <w:r w:rsidRPr="00C25570">
        <w:rPr>
          <w:rFonts w:asciiTheme="majorHAnsi" w:hAnsiTheme="majorHAnsi"/>
        </w:rPr>
        <w:t>Centrum podpory uživatelů (dále jen „</w:t>
      </w:r>
      <w:r w:rsidR="009A2405">
        <w:rPr>
          <w:rFonts w:asciiTheme="majorHAnsi" w:hAnsiTheme="majorHAnsi"/>
        </w:rPr>
        <w:t>CePU</w:t>
      </w:r>
      <w:r w:rsidRPr="00C25570">
        <w:rPr>
          <w:rFonts w:asciiTheme="majorHAnsi" w:hAnsiTheme="majorHAnsi"/>
        </w:rPr>
        <w:t xml:space="preserve">“) je kontaktním místem pro služby související se zaváděním a využíváním vybraných informačních systémů a softwarových produktů za podmínek a v rozsahu dle uzavřené Smlouvy. </w:t>
      </w:r>
      <w:r w:rsidR="009A2405">
        <w:rPr>
          <w:rFonts w:asciiTheme="majorHAnsi" w:hAnsiTheme="majorHAnsi"/>
        </w:rPr>
        <w:t>CePU</w:t>
      </w:r>
      <w:r w:rsidRPr="00C25570">
        <w:rPr>
          <w:rFonts w:asciiTheme="majorHAnsi" w:hAnsiTheme="majorHAnsi"/>
        </w:rPr>
        <w:t xml:space="preserve"> organizuje podporu, eviduje a dozoruje databáze požadavků Objednatele. </w:t>
      </w:r>
      <w:r w:rsidR="009A2405">
        <w:rPr>
          <w:rFonts w:asciiTheme="majorHAnsi" w:hAnsiTheme="majorHAnsi"/>
        </w:rPr>
        <w:t>CePU</w:t>
      </w:r>
      <w:r w:rsidRPr="00C25570">
        <w:rPr>
          <w:rFonts w:asciiTheme="majorHAnsi" w:hAnsiTheme="majorHAnsi"/>
        </w:rPr>
        <w:t xml:space="preserve"> je vedeno Poskytovatelem</w:t>
      </w:r>
    </w:p>
    <w:p w:rsidR="00334867" w:rsidRPr="00C25570" w:rsidRDefault="009A2405" w:rsidP="00334867">
      <w:pPr>
        <w:rPr>
          <w:rFonts w:asciiTheme="majorHAnsi" w:hAnsiTheme="majorHAnsi"/>
        </w:rPr>
      </w:pPr>
      <w:r>
        <w:rPr>
          <w:rFonts w:asciiTheme="majorHAnsi" w:hAnsiTheme="majorHAnsi"/>
        </w:rPr>
        <w:t>CePU</w:t>
      </w:r>
      <w:r w:rsidR="00334867" w:rsidRPr="00C25570">
        <w:rPr>
          <w:rFonts w:asciiTheme="majorHAnsi" w:hAnsiTheme="majorHAnsi"/>
        </w:rPr>
        <w:t xml:space="preserve"> </w:t>
      </w:r>
      <w:r w:rsidR="00334867">
        <w:rPr>
          <w:rFonts w:asciiTheme="majorHAnsi" w:hAnsiTheme="majorHAnsi"/>
        </w:rPr>
        <w:t>poskytuje</w:t>
      </w:r>
      <w:r w:rsidR="00334867" w:rsidRPr="00C25570">
        <w:rPr>
          <w:rFonts w:asciiTheme="majorHAnsi" w:hAnsiTheme="majorHAnsi"/>
        </w:rPr>
        <w:t xml:space="preserve"> pro Objednatele sjednané služby v režimu 7/24/365. Aktivně dozoruje HotLine telefon a organizuje dodávky (řešení havárií atd. dle požadavků Objednatele). </w:t>
      </w:r>
    </w:p>
    <w:p w:rsidR="00334867" w:rsidRPr="00C25570" w:rsidRDefault="00334867" w:rsidP="00334867">
      <w:pPr>
        <w:rPr>
          <w:rFonts w:asciiTheme="majorHAnsi" w:hAnsiTheme="majorHAnsi"/>
        </w:rPr>
      </w:pPr>
      <w:r w:rsidRPr="00C25570">
        <w:rPr>
          <w:rFonts w:asciiTheme="majorHAnsi" w:hAnsiTheme="majorHAnsi"/>
        </w:rPr>
        <w:t xml:space="preserve">Komunikace ohledně zákaznických požadavků se oznámí </w:t>
      </w:r>
      <w:r w:rsidR="009A2405">
        <w:rPr>
          <w:rFonts w:asciiTheme="majorHAnsi" w:hAnsiTheme="majorHAnsi"/>
        </w:rPr>
        <w:t>CePU</w:t>
      </w:r>
      <w:r w:rsidRPr="00C25570">
        <w:rPr>
          <w:rFonts w:asciiTheme="majorHAnsi" w:hAnsiTheme="majorHAnsi"/>
        </w:rPr>
        <w:t xml:space="preserve">, a to jedním z předepsaných komunikačních kanálů – telefonická forma skrze HotLine, e-mail na xx@cpost.cz, přes elektronický formulář, také na stránce </w:t>
      </w:r>
      <w:hyperlink r:id="rId29">
        <w:r w:rsidRPr="00C25570">
          <w:rPr>
            <w:rStyle w:val="Internetovodkaz"/>
            <w:rFonts w:asciiTheme="majorHAnsi" w:hAnsiTheme="majorHAnsi"/>
          </w:rPr>
          <w:t>http://www.XYZ.cz</w:t>
        </w:r>
      </w:hyperlink>
      <w:r w:rsidRPr="00C25570">
        <w:rPr>
          <w:rFonts w:asciiTheme="majorHAnsi" w:hAnsiTheme="majorHAnsi"/>
        </w:rPr>
        <w:t>.</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65" w:type="dxa"/>
          <w:right w:w="70" w:type="dxa"/>
        </w:tblCellMar>
        <w:tblLook w:val="0000" w:firstRow="0" w:lastRow="0" w:firstColumn="0" w:lastColumn="0" w:noHBand="0" w:noVBand="0"/>
      </w:tblPr>
      <w:tblGrid>
        <w:gridCol w:w="2802"/>
        <w:gridCol w:w="1791"/>
        <w:gridCol w:w="1789"/>
        <w:gridCol w:w="1597"/>
        <w:gridCol w:w="1795"/>
      </w:tblGrid>
      <w:tr w:rsidR="00334867" w:rsidRPr="00C25570" w:rsidTr="00F860E0">
        <w:trPr>
          <w:trHeight w:val="300"/>
          <w:jc w:val="center"/>
        </w:trPr>
        <w:tc>
          <w:tcPr>
            <w:tcW w:w="1434" w:type="pct"/>
            <w:tcBorders>
              <w:top w:val="single" w:sz="4" w:space="0" w:color="FFFFFF"/>
              <w:left w:val="single" w:sz="4" w:space="0" w:color="FFFFFF"/>
              <w:bottom w:val="single" w:sz="4" w:space="0" w:color="FFFFFF"/>
              <w:right w:val="single" w:sz="4" w:space="0" w:color="FFFFFF"/>
            </w:tcBorders>
            <w:shd w:val="clear" w:color="auto" w:fill="0F243E"/>
            <w:tcMar>
              <w:left w:w="65" w:type="dxa"/>
            </w:tcMar>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Prostředek</w:t>
            </w:r>
          </w:p>
        </w:tc>
        <w:tc>
          <w:tcPr>
            <w:tcW w:w="916"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HotLine</w:t>
            </w:r>
          </w:p>
        </w:tc>
        <w:tc>
          <w:tcPr>
            <w:tcW w:w="915"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Fax</w:t>
            </w:r>
          </w:p>
        </w:tc>
        <w:tc>
          <w:tcPr>
            <w:tcW w:w="817"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E-mail</w:t>
            </w:r>
          </w:p>
        </w:tc>
        <w:tc>
          <w:tcPr>
            <w:tcW w:w="918"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Web</w:t>
            </w:r>
          </w:p>
        </w:tc>
      </w:tr>
      <w:tr w:rsidR="00334867" w:rsidRPr="00C25570" w:rsidTr="00F860E0">
        <w:trPr>
          <w:trHeight w:val="300"/>
          <w:jc w:val="center"/>
        </w:trPr>
        <w:tc>
          <w:tcPr>
            <w:tcW w:w="1434" w:type="pct"/>
            <w:tcBorders>
              <w:top w:val="nil"/>
              <w:left w:val="single" w:sz="4" w:space="0" w:color="FFFFFF"/>
              <w:bottom w:val="single" w:sz="4" w:space="0" w:color="FFFFFF"/>
              <w:right w:val="single" w:sz="4" w:space="0" w:color="FFFFFF"/>
            </w:tcBorders>
            <w:shd w:val="clear" w:color="auto" w:fill="B8CCE4"/>
            <w:tcMar>
              <w:left w:w="65" w:type="dxa"/>
            </w:tcMar>
            <w:vAlign w:val="center"/>
          </w:tcPr>
          <w:p w:rsidR="00334867" w:rsidRPr="00C25570" w:rsidRDefault="00334867" w:rsidP="00F860E0">
            <w:pPr>
              <w:spacing w:after="0" w:line="100" w:lineRule="atLeast"/>
              <w:rPr>
                <w:rFonts w:asciiTheme="majorHAnsi" w:eastAsia="Times New Roman" w:hAnsiTheme="majorHAnsi"/>
                <w:b/>
                <w:bCs/>
                <w:color w:val="000000"/>
                <w:lang w:eastAsia="cs-CZ"/>
              </w:rPr>
            </w:pPr>
            <w:r w:rsidRPr="00C25570">
              <w:rPr>
                <w:rFonts w:asciiTheme="majorHAnsi" w:eastAsia="Times New Roman" w:hAnsiTheme="majorHAnsi"/>
                <w:b/>
                <w:bCs/>
                <w:color w:val="000000"/>
                <w:lang w:eastAsia="cs-CZ"/>
              </w:rPr>
              <w:t>Kontakt</w:t>
            </w:r>
          </w:p>
        </w:tc>
        <w:tc>
          <w:tcPr>
            <w:tcW w:w="916"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w:t>
            </w:r>
          </w:p>
        </w:tc>
        <w:tc>
          <w:tcPr>
            <w:tcW w:w="915"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w:t>
            </w:r>
          </w:p>
        </w:tc>
        <w:tc>
          <w:tcPr>
            <w:tcW w:w="817"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w:t>
            </w:r>
          </w:p>
        </w:tc>
        <w:tc>
          <w:tcPr>
            <w:tcW w:w="918"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w:t>
            </w:r>
          </w:p>
        </w:tc>
      </w:tr>
      <w:tr w:rsidR="00334867" w:rsidRPr="00C25570" w:rsidTr="00F860E0">
        <w:trPr>
          <w:trHeight w:val="300"/>
          <w:jc w:val="center"/>
        </w:trPr>
        <w:tc>
          <w:tcPr>
            <w:tcW w:w="1434" w:type="pct"/>
            <w:tcBorders>
              <w:top w:val="nil"/>
              <w:left w:val="single" w:sz="4" w:space="0" w:color="FFFFFF"/>
              <w:bottom w:val="single" w:sz="4" w:space="0" w:color="FFFFFF"/>
              <w:right w:val="single" w:sz="4" w:space="0" w:color="FFFFFF"/>
            </w:tcBorders>
            <w:shd w:val="clear" w:color="auto" w:fill="B8CCE4"/>
            <w:tcMar>
              <w:left w:w="65" w:type="dxa"/>
            </w:tcMar>
            <w:vAlign w:val="center"/>
          </w:tcPr>
          <w:p w:rsidR="00334867" w:rsidRPr="00C25570" w:rsidRDefault="00334867" w:rsidP="00F860E0">
            <w:pPr>
              <w:spacing w:after="0" w:line="100" w:lineRule="atLeast"/>
              <w:rPr>
                <w:rFonts w:asciiTheme="majorHAnsi" w:eastAsia="Times New Roman" w:hAnsiTheme="majorHAnsi"/>
                <w:b/>
                <w:bCs/>
                <w:color w:val="000000"/>
                <w:lang w:eastAsia="cs-CZ"/>
              </w:rPr>
            </w:pPr>
            <w:r w:rsidRPr="00C25570">
              <w:rPr>
                <w:rFonts w:asciiTheme="majorHAnsi" w:eastAsia="Times New Roman" w:hAnsiTheme="majorHAnsi"/>
                <w:b/>
                <w:bCs/>
                <w:color w:val="000000"/>
                <w:lang w:eastAsia="cs-CZ"/>
              </w:rPr>
              <w:t>Dostupnost</w:t>
            </w:r>
          </w:p>
        </w:tc>
        <w:tc>
          <w:tcPr>
            <w:tcW w:w="916"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915"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817"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918"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r>
      <w:tr w:rsidR="00334867" w:rsidRPr="00C25570" w:rsidTr="00F860E0">
        <w:trPr>
          <w:trHeight w:val="600"/>
          <w:jc w:val="center"/>
        </w:trPr>
        <w:tc>
          <w:tcPr>
            <w:tcW w:w="1434" w:type="pct"/>
            <w:tcBorders>
              <w:top w:val="nil"/>
              <w:left w:val="single" w:sz="4" w:space="0" w:color="FFFFFF"/>
              <w:bottom w:val="single" w:sz="4" w:space="0" w:color="FFFFFF"/>
              <w:right w:val="single" w:sz="4" w:space="0" w:color="FFFFFF"/>
            </w:tcBorders>
            <w:shd w:val="clear" w:color="auto" w:fill="B8CCE4"/>
            <w:tcMar>
              <w:left w:w="65" w:type="dxa"/>
            </w:tcMar>
            <w:vAlign w:val="center"/>
          </w:tcPr>
          <w:p w:rsidR="00334867" w:rsidRPr="00C25570" w:rsidRDefault="00334867" w:rsidP="00F860E0">
            <w:pPr>
              <w:spacing w:after="0" w:line="100" w:lineRule="atLeast"/>
              <w:rPr>
                <w:rFonts w:asciiTheme="majorHAnsi" w:eastAsia="Times New Roman" w:hAnsiTheme="majorHAnsi"/>
                <w:b/>
                <w:bCs/>
                <w:color w:val="000000"/>
                <w:lang w:eastAsia="cs-CZ"/>
              </w:rPr>
            </w:pPr>
            <w:r w:rsidRPr="00C25570">
              <w:rPr>
                <w:rFonts w:asciiTheme="majorHAnsi" w:eastAsia="Times New Roman" w:hAnsiTheme="majorHAnsi"/>
                <w:b/>
                <w:bCs/>
                <w:color w:val="000000"/>
                <w:lang w:eastAsia="cs-CZ"/>
              </w:rPr>
              <w:t>Časové omezení reakce</w:t>
            </w:r>
          </w:p>
        </w:tc>
        <w:tc>
          <w:tcPr>
            <w:tcW w:w="916"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915"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817"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c>
          <w:tcPr>
            <w:tcW w:w="918"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Nepřetržitě</w:t>
            </w:r>
          </w:p>
        </w:tc>
      </w:tr>
    </w:tbl>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pPr>
      <w:r w:rsidRPr="00C25570">
        <w:rPr>
          <w:rFonts w:asciiTheme="majorHAnsi" w:hAnsiTheme="majorHAnsi"/>
        </w:rPr>
        <w:t xml:space="preserve">Všechny požadavky Objednatele musí být evidovány </w:t>
      </w:r>
      <w:r w:rsidR="009A2405">
        <w:rPr>
          <w:rFonts w:asciiTheme="majorHAnsi" w:hAnsiTheme="majorHAnsi"/>
        </w:rPr>
        <w:t>CePU</w:t>
      </w:r>
      <w:r w:rsidRPr="00C25570">
        <w:rPr>
          <w:rFonts w:asciiTheme="majorHAnsi" w:hAnsiTheme="majorHAnsi"/>
        </w:rPr>
        <w:t xml:space="preserve"> standardními postupy (předepsanými komunikačními kanály), aby mohla být zaručena požadovaná reakční doba a včasné zahájení řešení </w:t>
      </w:r>
      <w:r>
        <w:rPr>
          <w:rFonts w:asciiTheme="majorHAnsi" w:hAnsiTheme="majorHAnsi"/>
        </w:rPr>
        <w:br/>
      </w:r>
      <w:r w:rsidRPr="00C25570">
        <w:rPr>
          <w:rFonts w:asciiTheme="majorHAnsi" w:hAnsiTheme="majorHAnsi"/>
        </w:rPr>
        <w:t>v souladu s Přílohou č. 4 – Garantované reakční doby této Smlouvy.</w:t>
      </w:r>
    </w:p>
    <w:p w:rsidR="00334867" w:rsidRDefault="00334867" w:rsidP="00334867">
      <w:pPr>
        <w:rPr>
          <w:rFonts w:asciiTheme="majorHAnsi" w:hAnsiTheme="majorHAnsi"/>
        </w:rPr>
      </w:pPr>
      <w:r w:rsidRPr="00C25570">
        <w:rPr>
          <w:rFonts w:asciiTheme="majorHAnsi" w:hAnsiTheme="majorHAnsi"/>
        </w:rPr>
        <w:t>Pravidelné servisní a profylaktické práce nejsou objednávány prostřednictvím HelpDesku. Poskytovatel je provádí automaticky ve stanovenou dobu a Objednatele informuje o výsledku prostřednictvím emailu.</w:t>
      </w:r>
    </w:p>
    <w:p w:rsidR="00334867" w:rsidRPr="00C25570" w:rsidRDefault="00334867" w:rsidP="00334867">
      <w:pPr>
        <w:rPr>
          <w:rFonts w:asciiTheme="majorHAnsi" w:hAnsiTheme="majorHAnsi"/>
        </w:rPr>
      </w:pPr>
      <w:r>
        <w:rPr>
          <w:rFonts w:asciiTheme="majorHAnsi" w:hAnsiTheme="majorHAnsi"/>
        </w:rPr>
        <w:t>Dostupnost dohledového systému jako takového je poskytována jako služba v rámci garance dostupnosti centra podpory uživatelů. Disaster recovery dohledového systému a tedy i centra podpory uživatelů je řešeno interními procesy Poskytovatele a zde je bráno jako implicitní služba.</w:t>
      </w:r>
    </w:p>
    <w:p w:rsidR="00334867" w:rsidRPr="00C25570" w:rsidRDefault="00334867" w:rsidP="00334867">
      <w:pPr>
        <w:rPr>
          <w:rFonts w:asciiTheme="majorHAnsi" w:hAnsiTheme="majorHAnsi"/>
        </w:rPr>
      </w:pPr>
      <w:r w:rsidRPr="00C25570">
        <w:rPr>
          <w:rFonts w:asciiTheme="majorHAnsi" w:hAnsiTheme="majorHAnsi"/>
        </w:rPr>
        <w:t xml:space="preserve">Ohlášení požadavků bude primárně probíhat přes elektronický formulář aplikace Servis desk </w:t>
      </w:r>
      <w:r>
        <w:rPr>
          <w:rFonts w:asciiTheme="majorHAnsi" w:hAnsiTheme="majorHAnsi"/>
        </w:rPr>
        <w:br/>
      </w:r>
      <w:r w:rsidRPr="00C25570">
        <w:rPr>
          <w:rFonts w:asciiTheme="majorHAnsi" w:hAnsiTheme="majorHAnsi"/>
        </w:rPr>
        <w:t xml:space="preserve">na stránce http://www.XYZ.cz, kde bude prokazatelná evidence přijatých požadavků nebo hlášení </w:t>
      </w:r>
      <w:r>
        <w:rPr>
          <w:rFonts w:asciiTheme="majorHAnsi" w:hAnsiTheme="majorHAnsi"/>
        </w:rPr>
        <w:br/>
      </w:r>
      <w:r w:rsidRPr="00C25570">
        <w:rPr>
          <w:rFonts w:asciiTheme="majorHAnsi" w:hAnsiTheme="majorHAnsi"/>
        </w:rPr>
        <w:t xml:space="preserve">a reakční doby. V případě jeho nedostupnosti telefonicky, písemně, faxem nebo elektronickou poštou </w:t>
      </w:r>
      <w:r>
        <w:rPr>
          <w:rFonts w:asciiTheme="majorHAnsi" w:hAnsiTheme="majorHAnsi"/>
        </w:rPr>
        <w:br/>
      </w:r>
      <w:r w:rsidRPr="00C25570">
        <w:rPr>
          <w:rFonts w:asciiTheme="majorHAnsi" w:hAnsiTheme="majorHAnsi"/>
        </w:rPr>
        <w:t xml:space="preserve">s tím, že požadovaná lhůta vyřešení počíná běžet okamžikem potvrzení ze strany Poskytovatele </w:t>
      </w:r>
      <w:r>
        <w:rPr>
          <w:rFonts w:asciiTheme="majorHAnsi" w:hAnsiTheme="majorHAnsi"/>
        </w:rPr>
        <w:br/>
      </w:r>
      <w:r w:rsidRPr="00C25570">
        <w:rPr>
          <w:rFonts w:asciiTheme="majorHAnsi" w:hAnsiTheme="majorHAnsi"/>
        </w:rPr>
        <w:t xml:space="preserve">(e-mail, přidělení řešitele v aplikaci Servis desk) o doručení požadavků a potřebných podkladů. Poskytovatel uvede požadavky na osoby, kalendářní termíny a na formy požadované služby. Poskytovatel se zavazuje potvrdit požadavek (a to i ústně) v nejbližším možném termínu </w:t>
      </w:r>
      <w:r>
        <w:rPr>
          <w:rFonts w:asciiTheme="majorHAnsi" w:hAnsiTheme="majorHAnsi"/>
        </w:rPr>
        <w:br/>
      </w:r>
      <w:r w:rsidRPr="00C25570">
        <w:rPr>
          <w:rFonts w:asciiTheme="majorHAnsi" w:hAnsiTheme="majorHAnsi"/>
        </w:rPr>
        <w:t xml:space="preserve">a vyspecifikuje v potvrzení osoby, termíny a formy řešení, případně navrhne jiné než požadované řešení. Ve složitějších případech se předpokládá vícekroková komunikace vedoucí k nalezení </w:t>
      </w:r>
      <w:r>
        <w:rPr>
          <w:rFonts w:asciiTheme="majorHAnsi" w:hAnsiTheme="majorHAnsi"/>
        </w:rPr>
        <w:br/>
      </w:r>
      <w:r w:rsidRPr="00C25570">
        <w:rPr>
          <w:rFonts w:asciiTheme="majorHAnsi" w:hAnsiTheme="majorHAnsi"/>
        </w:rPr>
        <w:t>a potvrzení oboustranně vyhovujícího řešení.</w:t>
      </w:r>
    </w:p>
    <w:p w:rsidR="00334867" w:rsidRPr="00C25570" w:rsidRDefault="00334867" w:rsidP="00334867">
      <w:pPr>
        <w:rPr>
          <w:rFonts w:asciiTheme="majorHAnsi" w:hAnsiTheme="majorHAnsi"/>
        </w:rPr>
      </w:pPr>
      <w:r w:rsidRPr="00C25570">
        <w:rPr>
          <w:rFonts w:asciiTheme="majorHAnsi" w:hAnsiTheme="majorHAnsi"/>
        </w:rPr>
        <w:t xml:space="preserve"> </w:t>
      </w:r>
    </w:p>
    <w:p w:rsidR="00334867" w:rsidRPr="00C25570" w:rsidRDefault="00334867" w:rsidP="00334867">
      <w:pPr>
        <w:pageBreakBefore/>
        <w:rPr>
          <w:rFonts w:asciiTheme="majorHAnsi" w:hAnsiTheme="majorHAnsi"/>
          <w:b/>
        </w:rPr>
      </w:pPr>
      <w:r w:rsidRPr="00C25570">
        <w:rPr>
          <w:rFonts w:asciiTheme="majorHAnsi" w:hAnsiTheme="majorHAnsi"/>
          <w:b/>
        </w:rPr>
        <w:t>Příloha č. 4 – Garantované reakční doby</w:t>
      </w:r>
    </w:p>
    <w:p w:rsidR="00334867" w:rsidRPr="00C25570" w:rsidRDefault="00334867" w:rsidP="00334867">
      <w:pPr>
        <w:rPr>
          <w:rFonts w:asciiTheme="majorHAnsi" w:hAnsiTheme="majorHAnsi"/>
        </w:rPr>
      </w:pPr>
      <w:r w:rsidRPr="00C25570">
        <w:rPr>
          <w:rFonts w:asciiTheme="majorHAnsi" w:hAnsiTheme="majorHAnsi"/>
        </w:rPr>
        <w:t>Poskytovatel uvažuje následující členění chyb (vad) a Požadavků Objednatele a jim odpovídající reakční doby a garance:</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65" w:type="dxa"/>
          <w:right w:w="70" w:type="dxa"/>
        </w:tblCellMar>
        <w:tblLook w:val="0000" w:firstRow="0" w:lastRow="0" w:firstColumn="0" w:lastColumn="0" w:noHBand="0" w:noVBand="0"/>
      </w:tblPr>
      <w:tblGrid>
        <w:gridCol w:w="1114"/>
        <w:gridCol w:w="1906"/>
        <w:gridCol w:w="3206"/>
        <w:gridCol w:w="3548"/>
      </w:tblGrid>
      <w:tr w:rsidR="00334867" w:rsidRPr="00C25570" w:rsidTr="00F860E0">
        <w:trPr>
          <w:trHeight w:val="300"/>
          <w:jc w:val="center"/>
        </w:trPr>
        <w:tc>
          <w:tcPr>
            <w:tcW w:w="570" w:type="pct"/>
            <w:tcBorders>
              <w:top w:val="single" w:sz="4" w:space="0" w:color="FFFFFF"/>
              <w:left w:val="single" w:sz="4" w:space="0" w:color="FFFFFF"/>
              <w:bottom w:val="single" w:sz="4" w:space="0" w:color="FFFFFF"/>
              <w:right w:val="single" w:sz="4" w:space="0" w:color="FFFFFF"/>
            </w:tcBorders>
            <w:shd w:val="clear" w:color="auto" w:fill="0F243E"/>
            <w:tcMar>
              <w:left w:w="65" w:type="dxa"/>
            </w:tcMar>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Priorita</w:t>
            </w:r>
          </w:p>
        </w:tc>
        <w:tc>
          <w:tcPr>
            <w:tcW w:w="975"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Odezva</w:t>
            </w:r>
          </w:p>
        </w:tc>
        <w:tc>
          <w:tcPr>
            <w:tcW w:w="1640"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Nástup na řešení</w:t>
            </w:r>
          </w:p>
        </w:tc>
        <w:tc>
          <w:tcPr>
            <w:tcW w:w="1815"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Kategorie vad</w:t>
            </w:r>
          </w:p>
        </w:tc>
      </w:tr>
      <w:tr w:rsidR="00334867" w:rsidRPr="00C25570" w:rsidTr="00F860E0">
        <w:trPr>
          <w:trHeight w:val="300"/>
          <w:jc w:val="center"/>
        </w:trPr>
        <w:tc>
          <w:tcPr>
            <w:tcW w:w="570" w:type="pct"/>
            <w:tcBorders>
              <w:top w:val="nil"/>
              <w:left w:val="single" w:sz="4" w:space="0" w:color="FFFFFF"/>
              <w:bottom w:val="single" w:sz="4" w:space="0" w:color="FFFFFF"/>
              <w:right w:val="single" w:sz="4" w:space="0" w:color="FFFFFF"/>
            </w:tcBorders>
            <w:shd w:val="clear" w:color="auto" w:fill="FFFFFF"/>
            <w:tcMar>
              <w:left w:w="65" w:type="dxa"/>
            </w:tcMar>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1</w:t>
            </w:r>
          </w:p>
        </w:tc>
        <w:tc>
          <w:tcPr>
            <w:tcW w:w="975"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4 hodin</w:t>
            </w:r>
          </w:p>
        </w:tc>
        <w:tc>
          <w:tcPr>
            <w:tcW w:w="1640"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4 hodin</w:t>
            </w:r>
          </w:p>
        </w:tc>
        <w:tc>
          <w:tcPr>
            <w:tcW w:w="1815"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Závada kategorie A</w:t>
            </w:r>
          </w:p>
        </w:tc>
      </w:tr>
      <w:tr w:rsidR="00334867" w:rsidRPr="00C25570" w:rsidTr="00F860E0">
        <w:trPr>
          <w:trHeight w:val="300"/>
          <w:jc w:val="center"/>
        </w:trPr>
        <w:tc>
          <w:tcPr>
            <w:tcW w:w="570" w:type="pct"/>
            <w:tcBorders>
              <w:top w:val="nil"/>
              <w:left w:val="single" w:sz="4" w:space="0" w:color="FFFFFF"/>
              <w:bottom w:val="single" w:sz="4" w:space="0" w:color="FFFFFF"/>
              <w:right w:val="single" w:sz="4" w:space="0" w:color="FFFFFF"/>
            </w:tcBorders>
            <w:shd w:val="clear" w:color="auto" w:fill="DCE6F1"/>
            <w:tcMar>
              <w:left w:w="65" w:type="dxa"/>
            </w:tcMar>
            <w:vAlign w:val="bottom"/>
          </w:tcPr>
          <w:p w:rsidR="00334867" w:rsidRPr="00C25570" w:rsidRDefault="00334867" w:rsidP="00F860E0">
            <w:pPr>
              <w:spacing w:after="0" w:line="100" w:lineRule="atLeast"/>
              <w:jc w:val="center"/>
              <w:rPr>
                <w:rFonts w:asciiTheme="majorHAnsi" w:eastAsia="Times New Roman" w:hAnsiTheme="majorHAnsi"/>
                <w:color w:val="000000"/>
                <w:sz w:val="20"/>
                <w:szCs w:val="20"/>
                <w:lang w:eastAsia="cs-CZ"/>
              </w:rPr>
            </w:pPr>
            <w:r w:rsidRPr="00C25570">
              <w:rPr>
                <w:rFonts w:asciiTheme="majorHAnsi" w:eastAsia="Times New Roman" w:hAnsiTheme="majorHAnsi"/>
                <w:color w:val="000000"/>
                <w:lang w:eastAsia="cs-CZ"/>
              </w:rPr>
              <w:t>2</w:t>
            </w:r>
          </w:p>
        </w:tc>
        <w:tc>
          <w:tcPr>
            <w:tcW w:w="975"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24 hodin</w:t>
            </w:r>
          </w:p>
        </w:tc>
        <w:tc>
          <w:tcPr>
            <w:tcW w:w="1640"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druhého pracovního dne</w:t>
            </w:r>
          </w:p>
        </w:tc>
        <w:tc>
          <w:tcPr>
            <w:tcW w:w="1815"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Závada kategorie B</w:t>
            </w:r>
          </w:p>
        </w:tc>
      </w:tr>
      <w:tr w:rsidR="00334867" w:rsidRPr="00C25570" w:rsidTr="00F860E0">
        <w:trPr>
          <w:trHeight w:val="300"/>
          <w:jc w:val="center"/>
        </w:trPr>
        <w:tc>
          <w:tcPr>
            <w:tcW w:w="570" w:type="pct"/>
            <w:tcBorders>
              <w:top w:val="nil"/>
              <w:left w:val="single" w:sz="4" w:space="0" w:color="FFFFFF"/>
              <w:bottom w:val="single" w:sz="4" w:space="0" w:color="FFFFFF"/>
              <w:right w:val="single" w:sz="4" w:space="0" w:color="FFFFFF"/>
            </w:tcBorders>
            <w:shd w:val="clear" w:color="auto" w:fill="FFFFFF"/>
            <w:tcMar>
              <w:left w:w="65" w:type="dxa"/>
            </w:tcMar>
            <w:vAlign w:val="bottom"/>
          </w:tcPr>
          <w:p w:rsidR="00334867" w:rsidRPr="00C25570" w:rsidRDefault="00334867" w:rsidP="00F860E0">
            <w:pPr>
              <w:spacing w:after="0" w:line="100" w:lineRule="atLeast"/>
              <w:jc w:val="center"/>
              <w:rPr>
                <w:rFonts w:asciiTheme="majorHAnsi" w:eastAsia="Times New Roman" w:hAnsiTheme="majorHAnsi"/>
                <w:color w:val="000000"/>
                <w:sz w:val="20"/>
                <w:szCs w:val="20"/>
                <w:lang w:eastAsia="cs-CZ"/>
              </w:rPr>
            </w:pPr>
            <w:r w:rsidRPr="00C25570">
              <w:rPr>
                <w:rFonts w:asciiTheme="majorHAnsi" w:eastAsia="Times New Roman" w:hAnsiTheme="majorHAnsi"/>
                <w:color w:val="000000"/>
                <w:lang w:eastAsia="cs-CZ"/>
              </w:rPr>
              <w:t>3</w:t>
            </w:r>
          </w:p>
        </w:tc>
        <w:tc>
          <w:tcPr>
            <w:tcW w:w="975"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24 hodin</w:t>
            </w:r>
          </w:p>
        </w:tc>
        <w:tc>
          <w:tcPr>
            <w:tcW w:w="1640"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2 pracovních dnů</w:t>
            </w:r>
          </w:p>
        </w:tc>
        <w:tc>
          <w:tcPr>
            <w:tcW w:w="1815"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Závada kategorie C</w:t>
            </w:r>
          </w:p>
        </w:tc>
      </w:tr>
      <w:tr w:rsidR="00334867" w:rsidRPr="00C25570" w:rsidTr="00F860E0">
        <w:trPr>
          <w:trHeight w:val="575"/>
          <w:jc w:val="center"/>
        </w:trPr>
        <w:tc>
          <w:tcPr>
            <w:tcW w:w="570" w:type="pct"/>
            <w:tcBorders>
              <w:top w:val="nil"/>
              <w:left w:val="single" w:sz="4" w:space="0" w:color="FFFFFF"/>
              <w:bottom w:val="single" w:sz="4" w:space="0" w:color="FFFFFF"/>
              <w:right w:val="single" w:sz="4" w:space="0" w:color="FFFFFF"/>
            </w:tcBorders>
            <w:shd w:val="clear" w:color="auto" w:fill="DCE6F1"/>
            <w:tcMar>
              <w:left w:w="65" w:type="dxa"/>
            </w:tcMar>
            <w:vAlign w:val="center"/>
          </w:tcPr>
          <w:p w:rsidR="00334867" w:rsidRPr="00C25570" w:rsidRDefault="00334867" w:rsidP="00F860E0">
            <w:pPr>
              <w:spacing w:after="0" w:line="100" w:lineRule="atLeast"/>
              <w:jc w:val="center"/>
              <w:rPr>
                <w:rFonts w:asciiTheme="majorHAnsi" w:eastAsia="Times New Roman" w:hAnsiTheme="majorHAnsi"/>
                <w:color w:val="000000"/>
                <w:sz w:val="20"/>
                <w:szCs w:val="20"/>
                <w:lang w:eastAsia="cs-CZ"/>
              </w:rPr>
            </w:pPr>
            <w:r w:rsidRPr="00C25570">
              <w:rPr>
                <w:rFonts w:asciiTheme="majorHAnsi" w:eastAsia="Times New Roman" w:hAnsiTheme="majorHAnsi"/>
                <w:color w:val="000000"/>
                <w:lang w:eastAsia="cs-CZ"/>
              </w:rPr>
              <w:t>4</w:t>
            </w:r>
          </w:p>
        </w:tc>
        <w:tc>
          <w:tcPr>
            <w:tcW w:w="975"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Do dvou pracovních dnů</w:t>
            </w:r>
          </w:p>
        </w:tc>
        <w:tc>
          <w:tcPr>
            <w:tcW w:w="1640"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sz w:val="20"/>
                <w:szCs w:val="20"/>
                <w:lang w:eastAsia="cs-CZ"/>
              </w:rPr>
            </w:pPr>
            <w:r w:rsidRPr="00C25570">
              <w:rPr>
                <w:rFonts w:asciiTheme="majorHAnsi" w:eastAsia="Times New Roman" w:hAnsiTheme="majorHAnsi"/>
                <w:color w:val="000000"/>
                <w:lang w:eastAsia="cs-CZ"/>
              </w:rPr>
              <w:t>Do 10 pracovních dnů</w:t>
            </w:r>
          </w:p>
        </w:tc>
        <w:tc>
          <w:tcPr>
            <w:tcW w:w="1815" w:type="pct"/>
            <w:tcBorders>
              <w:top w:val="nil"/>
              <w:left w:val="nil"/>
              <w:bottom w:val="single" w:sz="4" w:space="0" w:color="FFFFFF"/>
              <w:right w:val="single" w:sz="4" w:space="0" w:color="FFFFFF"/>
            </w:tcBorders>
            <w:shd w:val="clear" w:color="auto" w:fill="DCE6F1"/>
            <w:vAlign w:val="center"/>
          </w:tcPr>
          <w:p w:rsidR="00334867" w:rsidRPr="00C25570" w:rsidRDefault="00334867" w:rsidP="00F860E0">
            <w:pPr>
              <w:spacing w:after="0" w:line="100" w:lineRule="atLeast"/>
              <w:rPr>
                <w:rFonts w:asciiTheme="majorHAnsi" w:eastAsia="Times New Roman" w:hAnsiTheme="majorHAnsi"/>
                <w:color w:val="000000"/>
                <w:sz w:val="20"/>
                <w:szCs w:val="20"/>
                <w:lang w:eastAsia="cs-CZ"/>
              </w:rPr>
            </w:pPr>
            <w:r w:rsidRPr="00C25570">
              <w:rPr>
                <w:rFonts w:asciiTheme="majorHAnsi" w:eastAsia="Times New Roman" w:hAnsiTheme="majorHAnsi"/>
                <w:color w:val="000000"/>
                <w:lang w:eastAsia="cs-CZ"/>
              </w:rPr>
              <w:t>Požadavky na Rozvojové práce, poskytnutí konzultací</w:t>
            </w:r>
          </w:p>
        </w:tc>
      </w:tr>
    </w:tbl>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pPr>
    </w:p>
    <w:p w:rsidR="00334867" w:rsidRPr="00C25570" w:rsidRDefault="00334867" w:rsidP="00334867">
      <w:pPr>
        <w:pageBreakBefore/>
        <w:rPr>
          <w:rFonts w:asciiTheme="majorHAnsi" w:hAnsiTheme="majorHAnsi"/>
          <w:b/>
        </w:rPr>
      </w:pPr>
      <w:r w:rsidRPr="00C25570">
        <w:rPr>
          <w:rFonts w:asciiTheme="majorHAnsi" w:hAnsiTheme="majorHAnsi"/>
          <w:b/>
        </w:rPr>
        <w:t>Příloha č. 5 – Katalog služeb</w:t>
      </w:r>
    </w:p>
    <w:p w:rsidR="00334867" w:rsidRPr="00C25570" w:rsidRDefault="00334867" w:rsidP="00334867">
      <w:pPr>
        <w:rPr>
          <w:rFonts w:asciiTheme="majorHAnsi" w:hAnsiTheme="majorHAnsi"/>
        </w:rPr>
      </w:pPr>
      <w:r>
        <w:rPr>
          <w:rFonts w:asciiTheme="majorHAnsi" w:hAnsiTheme="majorHAnsi"/>
        </w:rPr>
        <w:t>Viz Příloha č. 1. části E – Provoz (samostatný dokument)</w:t>
      </w:r>
    </w:p>
    <w:p w:rsidR="00334867" w:rsidRPr="00C25570" w:rsidRDefault="00334867" w:rsidP="00334867">
      <w:pPr>
        <w:rPr>
          <w:rFonts w:asciiTheme="majorHAnsi" w:hAnsiTheme="majorHAnsi"/>
        </w:rPr>
      </w:pPr>
    </w:p>
    <w:p w:rsidR="00334867" w:rsidRPr="00C25570" w:rsidRDefault="00334867" w:rsidP="00334867">
      <w:pPr>
        <w:pageBreakBefore/>
        <w:rPr>
          <w:rFonts w:asciiTheme="majorHAnsi" w:hAnsiTheme="majorHAnsi"/>
          <w:b/>
        </w:rPr>
      </w:pPr>
      <w:r w:rsidRPr="00C25570">
        <w:rPr>
          <w:rFonts w:asciiTheme="majorHAnsi" w:hAnsiTheme="majorHAnsi"/>
          <w:b/>
        </w:rPr>
        <w:t>Příloha č. 6 – Sankční ujednání</w:t>
      </w:r>
    </w:p>
    <w:p w:rsidR="00334867" w:rsidRPr="00C25570" w:rsidRDefault="00334867" w:rsidP="00334867">
      <w:pPr>
        <w:rPr>
          <w:rFonts w:asciiTheme="majorHAnsi" w:hAnsiTheme="majorHAnsi"/>
        </w:rPr>
      </w:pPr>
      <w:r w:rsidRPr="00C25570">
        <w:rPr>
          <w:rFonts w:asciiTheme="majorHAnsi" w:hAnsiTheme="majorHAnsi"/>
        </w:rPr>
        <w:t>Sankce budou klasifikovány dle kategorizace závad. Ta je následující:</w:t>
      </w:r>
    </w:p>
    <w:p w:rsidR="00334867" w:rsidRPr="00C25570" w:rsidRDefault="00334867" w:rsidP="00334867">
      <w:pPr>
        <w:rPr>
          <w:rFonts w:asciiTheme="majorHAnsi" w:hAnsiTheme="majorHAnsi"/>
        </w:rPr>
      </w:pPr>
      <w:r w:rsidRPr="00C25570">
        <w:rPr>
          <w:rFonts w:asciiTheme="majorHAnsi" w:hAnsiTheme="majorHAnsi"/>
        </w:rPr>
        <w:t>Kategorizace závad</w:t>
      </w:r>
    </w:p>
    <w:p w:rsidR="00334867" w:rsidRPr="00C25570" w:rsidRDefault="00334867" w:rsidP="00334867">
      <w:pPr>
        <w:pStyle w:val="Odstavecseseznamem"/>
        <w:numPr>
          <w:ilvl w:val="0"/>
          <w:numId w:val="37"/>
        </w:numPr>
        <w:suppressAutoHyphens/>
        <w:rPr>
          <w:rFonts w:asciiTheme="majorHAnsi" w:hAnsiTheme="majorHAnsi"/>
        </w:rPr>
      </w:pPr>
      <w:r w:rsidRPr="00C25570">
        <w:rPr>
          <w:rFonts w:asciiTheme="majorHAnsi" w:hAnsiTheme="majorHAnsi"/>
        </w:rPr>
        <w:t>Kategorie A</w:t>
      </w:r>
    </w:p>
    <w:p w:rsidR="00334867" w:rsidRPr="00C25570" w:rsidRDefault="00334867" w:rsidP="00334867">
      <w:pPr>
        <w:pStyle w:val="Odstavecseseznamem"/>
        <w:numPr>
          <w:ilvl w:val="1"/>
          <w:numId w:val="37"/>
        </w:numPr>
        <w:suppressAutoHyphens/>
        <w:rPr>
          <w:rFonts w:asciiTheme="majorHAnsi" w:hAnsiTheme="majorHAnsi"/>
        </w:rPr>
      </w:pPr>
      <w:r>
        <w:rPr>
          <w:rFonts w:asciiTheme="majorHAnsi" w:hAnsiTheme="majorHAnsi"/>
        </w:rPr>
        <w:t>Kritická závada - a</w:t>
      </w:r>
      <w:r w:rsidRPr="00C25570">
        <w:rPr>
          <w:rFonts w:asciiTheme="majorHAnsi" w:hAnsiTheme="majorHAnsi"/>
        </w:rPr>
        <w:t>plikace je zcela nefunkční, uživatelé nemohou s aplikací vůbec pracovat.</w:t>
      </w:r>
    </w:p>
    <w:p w:rsidR="00334867" w:rsidRPr="00C25570" w:rsidRDefault="00334867" w:rsidP="00334867">
      <w:pPr>
        <w:pStyle w:val="Odstavecseseznamem"/>
        <w:numPr>
          <w:ilvl w:val="1"/>
          <w:numId w:val="37"/>
        </w:numPr>
        <w:suppressAutoHyphens/>
        <w:rPr>
          <w:rFonts w:asciiTheme="majorHAnsi" w:hAnsiTheme="majorHAnsi"/>
        </w:rPr>
      </w:pPr>
      <w:r w:rsidRPr="00C25570">
        <w:rPr>
          <w:rFonts w:asciiTheme="majorHAnsi" w:hAnsiTheme="majorHAnsi"/>
        </w:rPr>
        <w:t>Porucha prvků a komponent, které jsou v záruce, s redundancí nižší než 200 %.</w:t>
      </w:r>
    </w:p>
    <w:p w:rsidR="00334867" w:rsidRPr="00C25570" w:rsidRDefault="00334867" w:rsidP="00334867">
      <w:pPr>
        <w:pStyle w:val="Odstavecseseznamem"/>
        <w:numPr>
          <w:ilvl w:val="0"/>
          <w:numId w:val="37"/>
        </w:numPr>
        <w:suppressAutoHyphens/>
        <w:rPr>
          <w:rFonts w:asciiTheme="majorHAnsi" w:hAnsiTheme="majorHAnsi"/>
        </w:rPr>
      </w:pPr>
      <w:r w:rsidRPr="00C25570">
        <w:rPr>
          <w:rFonts w:asciiTheme="majorHAnsi" w:hAnsiTheme="majorHAnsi"/>
        </w:rPr>
        <w:t>Kategorie B</w:t>
      </w:r>
    </w:p>
    <w:p w:rsidR="00334867" w:rsidRPr="00C25570" w:rsidRDefault="00334867" w:rsidP="00334867">
      <w:pPr>
        <w:pStyle w:val="Odstavecseseznamem"/>
        <w:numPr>
          <w:ilvl w:val="1"/>
          <w:numId w:val="37"/>
        </w:numPr>
        <w:suppressAutoHyphens/>
        <w:rPr>
          <w:rFonts w:asciiTheme="majorHAnsi" w:hAnsiTheme="majorHAnsi"/>
        </w:rPr>
      </w:pPr>
      <w:r>
        <w:rPr>
          <w:rFonts w:asciiTheme="majorHAnsi" w:hAnsiTheme="majorHAnsi"/>
        </w:rPr>
        <w:t>Hlavní závada - a</w:t>
      </w:r>
      <w:r w:rsidRPr="00C25570">
        <w:rPr>
          <w:rFonts w:asciiTheme="majorHAnsi" w:hAnsiTheme="majorHAnsi"/>
        </w:rPr>
        <w:t>plikace vykazuje chyby, uživatelé mohou s aplikací pracovat s malým omezením, nebo zcela bez omezení nebo existuje workaround.</w:t>
      </w:r>
    </w:p>
    <w:p w:rsidR="00334867" w:rsidRPr="00C25570" w:rsidRDefault="00334867" w:rsidP="00334867">
      <w:pPr>
        <w:pStyle w:val="Odstavecseseznamem"/>
        <w:numPr>
          <w:ilvl w:val="1"/>
          <w:numId w:val="37"/>
        </w:numPr>
        <w:suppressAutoHyphens/>
        <w:rPr>
          <w:rFonts w:asciiTheme="majorHAnsi" w:hAnsiTheme="majorHAnsi"/>
        </w:rPr>
      </w:pPr>
      <w:r w:rsidRPr="00C25570">
        <w:rPr>
          <w:rFonts w:asciiTheme="majorHAnsi" w:hAnsiTheme="majorHAnsi"/>
        </w:rPr>
        <w:t>Porucha prvků a komponent, které jsou v záruce, s redundancí 200 % nebo vyšší.</w:t>
      </w:r>
    </w:p>
    <w:p w:rsidR="00334867" w:rsidRPr="00C25570" w:rsidRDefault="00334867" w:rsidP="00334867">
      <w:pPr>
        <w:pStyle w:val="Odstavecseseznamem"/>
        <w:numPr>
          <w:ilvl w:val="0"/>
          <w:numId w:val="37"/>
        </w:numPr>
        <w:suppressAutoHyphens/>
        <w:rPr>
          <w:rFonts w:asciiTheme="majorHAnsi" w:hAnsiTheme="majorHAnsi"/>
        </w:rPr>
      </w:pPr>
      <w:r w:rsidRPr="00C25570">
        <w:rPr>
          <w:rFonts w:asciiTheme="majorHAnsi" w:hAnsiTheme="majorHAnsi"/>
        </w:rPr>
        <w:t>Kategorie C</w:t>
      </w:r>
    </w:p>
    <w:p w:rsidR="00334867" w:rsidRPr="00C25570" w:rsidRDefault="00334867" w:rsidP="00334867">
      <w:pPr>
        <w:pStyle w:val="Odstavecseseznamem"/>
        <w:numPr>
          <w:ilvl w:val="1"/>
          <w:numId w:val="37"/>
        </w:numPr>
        <w:suppressAutoHyphens/>
        <w:rPr>
          <w:rFonts w:asciiTheme="majorHAnsi" w:hAnsiTheme="majorHAnsi"/>
        </w:rPr>
      </w:pPr>
      <w:r>
        <w:rPr>
          <w:rFonts w:asciiTheme="majorHAnsi" w:hAnsiTheme="majorHAnsi"/>
        </w:rPr>
        <w:t>Vedlejší závada - k</w:t>
      </w:r>
      <w:r w:rsidRPr="00C25570">
        <w:rPr>
          <w:rFonts w:asciiTheme="majorHAnsi" w:hAnsiTheme="majorHAnsi"/>
        </w:rPr>
        <w:t>oncová zařízení, vyjma náhlavní soupravy, vykazují chyby a uživatelé je mohou používat maximálně s velkými omezeními.</w:t>
      </w:r>
    </w:p>
    <w:p w:rsidR="00334867" w:rsidRPr="00C25570" w:rsidRDefault="00334867" w:rsidP="00334867">
      <w:pPr>
        <w:pStyle w:val="Odstavecseseznamem"/>
        <w:numPr>
          <w:ilvl w:val="1"/>
          <w:numId w:val="37"/>
        </w:numPr>
        <w:suppressAutoHyphens/>
        <w:rPr>
          <w:rFonts w:asciiTheme="majorHAnsi" w:hAnsiTheme="majorHAnsi"/>
        </w:rPr>
      </w:pPr>
      <w:r w:rsidRPr="00C25570">
        <w:rPr>
          <w:rFonts w:asciiTheme="majorHAnsi" w:hAnsiTheme="majorHAnsi"/>
        </w:rPr>
        <w:t>Požadavek na změnu, úpravu, výměnu, konzultaci týkající se koncových zařízení v lokalitách klienta vyjma náhlavní soupravy a tiskárny.</w:t>
      </w:r>
    </w:p>
    <w:p w:rsidR="00334867" w:rsidRPr="00C25570" w:rsidRDefault="00334867" w:rsidP="00334867">
      <w:pPr>
        <w:rPr>
          <w:rFonts w:asciiTheme="majorHAnsi" w:hAnsiTheme="majorHAnsi"/>
        </w:rPr>
      </w:pPr>
      <w:r w:rsidRPr="00C25570">
        <w:rPr>
          <w:rFonts w:asciiTheme="majorHAnsi" w:hAnsiTheme="majorHAnsi"/>
        </w:rPr>
        <w:t>K jednotlivým službám je vždy garantována určitá úroveň SLA. Úrovně SLA vzhledem k sankcím jsou následující:</w:t>
      </w:r>
    </w:p>
    <w:p w:rsidR="00334867" w:rsidRPr="00C25570" w:rsidRDefault="00334867" w:rsidP="00334867">
      <w:pPr>
        <w:pStyle w:val="Odstavecseseznamem"/>
        <w:numPr>
          <w:ilvl w:val="0"/>
          <w:numId w:val="38"/>
        </w:numPr>
        <w:suppressAutoHyphens/>
        <w:rPr>
          <w:rFonts w:asciiTheme="majorHAnsi" w:hAnsiTheme="majorHAnsi"/>
        </w:rPr>
      </w:pPr>
      <w:r w:rsidRPr="00C25570">
        <w:rPr>
          <w:rFonts w:asciiTheme="majorHAnsi" w:hAnsiTheme="majorHAnsi"/>
        </w:rPr>
        <w:t xml:space="preserve">Úroveň 1 – porušení této úrovně není důvodem pro uplatnění smluvní pokuty Objednatelem </w:t>
      </w:r>
    </w:p>
    <w:p w:rsidR="00334867" w:rsidRPr="00C25570" w:rsidRDefault="00334867" w:rsidP="00334867">
      <w:pPr>
        <w:pStyle w:val="Odstavecseseznamem"/>
        <w:numPr>
          <w:ilvl w:val="0"/>
          <w:numId w:val="38"/>
        </w:numPr>
        <w:suppressAutoHyphens/>
        <w:rPr>
          <w:rFonts w:asciiTheme="majorHAnsi" w:hAnsiTheme="majorHAnsi"/>
        </w:rPr>
      </w:pPr>
      <w:r w:rsidRPr="00C25570">
        <w:rPr>
          <w:rFonts w:asciiTheme="majorHAnsi" w:hAnsiTheme="majorHAnsi"/>
        </w:rPr>
        <w:t>Úroveň 2 – porušení této úrovně následuje napomenutí Poskytovatele Objednatelem bez uplatnění smluvní pokuty</w:t>
      </w:r>
    </w:p>
    <w:p w:rsidR="00334867" w:rsidRPr="00C25570" w:rsidRDefault="00334867" w:rsidP="00334867">
      <w:pPr>
        <w:pStyle w:val="Odstavecseseznamem"/>
        <w:numPr>
          <w:ilvl w:val="0"/>
          <w:numId w:val="38"/>
        </w:numPr>
        <w:suppressAutoHyphens/>
        <w:rPr>
          <w:rFonts w:asciiTheme="majorHAnsi" w:hAnsiTheme="majorHAnsi"/>
        </w:rPr>
      </w:pPr>
      <w:r w:rsidRPr="00C25570">
        <w:rPr>
          <w:rFonts w:asciiTheme="majorHAnsi" w:hAnsiTheme="majorHAnsi"/>
        </w:rPr>
        <w:t>Úroveň 3 – Objednatel uplatňuje smluvní pokutu ve výši XXX,-- Kč (pět tisíc korun českých) za každý den prodlení v odstranění závady po překročení této hranice</w:t>
      </w:r>
    </w:p>
    <w:p w:rsidR="00334867" w:rsidRPr="00C25570" w:rsidRDefault="00334867" w:rsidP="00334867">
      <w:pPr>
        <w:rPr>
          <w:rFonts w:asciiTheme="majorHAnsi" w:hAnsiTheme="majorHAnsi"/>
        </w:rPr>
      </w:pPr>
      <w:r w:rsidRPr="00C25570">
        <w:rPr>
          <w:rFonts w:asciiTheme="majorHAnsi" w:hAnsiTheme="majorHAnsi"/>
        </w:rPr>
        <w:t>Nakonec budou sankce definovány nad garantovanou provozní dobou jednotlivých částí systému:</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65" w:type="dxa"/>
          <w:right w:w="70" w:type="dxa"/>
        </w:tblCellMar>
        <w:tblLook w:val="0000" w:firstRow="0" w:lastRow="0" w:firstColumn="0" w:lastColumn="0" w:noHBand="0" w:noVBand="0"/>
      </w:tblPr>
      <w:tblGrid>
        <w:gridCol w:w="7143"/>
        <w:gridCol w:w="2631"/>
      </w:tblGrid>
      <w:tr w:rsidR="00334867" w:rsidRPr="00C25570" w:rsidTr="00F860E0">
        <w:trPr>
          <w:trHeight w:val="300"/>
          <w:jc w:val="center"/>
        </w:trPr>
        <w:tc>
          <w:tcPr>
            <w:tcW w:w="3654" w:type="pct"/>
            <w:tcBorders>
              <w:top w:val="single" w:sz="4" w:space="0" w:color="FFFFFF"/>
              <w:left w:val="single" w:sz="4" w:space="0" w:color="FFFFFF"/>
              <w:bottom w:val="single" w:sz="4" w:space="0" w:color="FFFFFF"/>
              <w:right w:val="single" w:sz="4" w:space="0" w:color="FFFFFF"/>
            </w:tcBorders>
            <w:shd w:val="clear" w:color="auto" w:fill="0F243E"/>
            <w:tcMar>
              <w:left w:w="65" w:type="dxa"/>
            </w:tcMar>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Garantovaná provozní doba</w:t>
            </w:r>
          </w:p>
        </w:tc>
        <w:tc>
          <w:tcPr>
            <w:tcW w:w="1346" w:type="pct"/>
            <w:tcBorders>
              <w:top w:val="single" w:sz="4" w:space="0" w:color="FFFFFF"/>
              <w:left w:val="nil"/>
              <w:bottom w:val="single" w:sz="4" w:space="0" w:color="FFFFFF"/>
              <w:right w:val="single" w:sz="4" w:space="0" w:color="FFFFFF"/>
            </w:tcBorders>
            <w:shd w:val="clear" w:color="auto" w:fill="0F243E"/>
            <w:vAlign w:val="bottom"/>
          </w:tcPr>
          <w:p w:rsidR="00334867" w:rsidRPr="00C25570" w:rsidRDefault="00334867" w:rsidP="00F860E0">
            <w:pPr>
              <w:spacing w:after="0" w:line="100" w:lineRule="atLeast"/>
              <w:rPr>
                <w:rFonts w:asciiTheme="majorHAnsi" w:eastAsia="Times New Roman" w:hAnsiTheme="majorHAnsi"/>
                <w:b/>
                <w:bCs/>
                <w:color w:val="FFFFFF"/>
                <w:lang w:eastAsia="cs-CZ"/>
              </w:rPr>
            </w:pPr>
            <w:r w:rsidRPr="00C25570">
              <w:rPr>
                <w:rFonts w:asciiTheme="majorHAnsi" w:eastAsia="Times New Roman" w:hAnsiTheme="majorHAnsi"/>
                <w:b/>
                <w:bCs/>
                <w:color w:val="FFFFFF"/>
                <w:lang w:eastAsia="cs-CZ"/>
              </w:rPr>
              <w:t>Dostupnost</w:t>
            </w:r>
          </w:p>
        </w:tc>
      </w:tr>
      <w:tr w:rsidR="00334867" w:rsidRPr="00C25570" w:rsidTr="00F860E0">
        <w:trPr>
          <w:trHeight w:val="300"/>
          <w:jc w:val="center"/>
        </w:trPr>
        <w:tc>
          <w:tcPr>
            <w:tcW w:w="3654" w:type="pct"/>
            <w:tcBorders>
              <w:top w:val="nil"/>
              <w:left w:val="single" w:sz="4" w:space="0" w:color="FFFFFF"/>
              <w:bottom w:val="single" w:sz="4" w:space="0" w:color="FFFFFF"/>
              <w:right w:val="single" w:sz="4" w:space="0" w:color="FFFFFF"/>
            </w:tcBorders>
            <w:shd w:val="clear" w:color="auto" w:fill="FFFFFF"/>
            <w:tcMar>
              <w:left w:w="65" w:type="dxa"/>
            </w:tcMar>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Provozní systém NIS IZS</w:t>
            </w:r>
          </w:p>
        </w:tc>
        <w:tc>
          <w:tcPr>
            <w:tcW w:w="1346"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X</w:t>
            </w:r>
          </w:p>
        </w:tc>
      </w:tr>
      <w:tr w:rsidR="00334867" w:rsidRPr="00C25570" w:rsidTr="00F860E0">
        <w:trPr>
          <w:trHeight w:val="300"/>
          <w:jc w:val="center"/>
        </w:trPr>
        <w:tc>
          <w:tcPr>
            <w:tcW w:w="3654" w:type="pct"/>
            <w:tcBorders>
              <w:top w:val="nil"/>
              <w:left w:val="single" w:sz="4" w:space="0" w:color="FFFFFF"/>
              <w:bottom w:val="single" w:sz="4" w:space="0" w:color="FFFFFF"/>
              <w:right w:val="single" w:sz="4" w:space="0" w:color="FFFFFF"/>
            </w:tcBorders>
            <w:shd w:val="clear" w:color="auto" w:fill="DCE6F1"/>
            <w:tcMar>
              <w:left w:w="65" w:type="dxa"/>
            </w:tcMar>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Centrum podpory uživatelů</w:t>
            </w:r>
          </w:p>
        </w:tc>
        <w:tc>
          <w:tcPr>
            <w:tcW w:w="1346"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X</w:t>
            </w:r>
          </w:p>
        </w:tc>
      </w:tr>
      <w:tr w:rsidR="00334867" w:rsidRPr="00C25570" w:rsidTr="00F860E0">
        <w:trPr>
          <w:trHeight w:val="300"/>
          <w:jc w:val="center"/>
        </w:trPr>
        <w:tc>
          <w:tcPr>
            <w:tcW w:w="3654" w:type="pct"/>
            <w:tcBorders>
              <w:top w:val="nil"/>
              <w:left w:val="single" w:sz="4" w:space="0" w:color="FFFFFF"/>
              <w:bottom w:val="single" w:sz="4" w:space="0" w:color="FFFFFF"/>
              <w:right w:val="single" w:sz="4" w:space="0" w:color="FFFFFF"/>
            </w:tcBorders>
            <w:shd w:val="clear" w:color="auto" w:fill="FFFFFF"/>
            <w:tcMar>
              <w:left w:w="65" w:type="dxa"/>
            </w:tcMar>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Produkční prostředí NIS IZS</w:t>
            </w:r>
          </w:p>
        </w:tc>
        <w:tc>
          <w:tcPr>
            <w:tcW w:w="1346"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X</w:t>
            </w:r>
          </w:p>
        </w:tc>
      </w:tr>
      <w:tr w:rsidR="00334867" w:rsidRPr="00C25570" w:rsidTr="00F860E0">
        <w:trPr>
          <w:trHeight w:val="300"/>
          <w:jc w:val="center"/>
        </w:trPr>
        <w:tc>
          <w:tcPr>
            <w:tcW w:w="3654" w:type="pct"/>
            <w:tcBorders>
              <w:top w:val="nil"/>
              <w:left w:val="single" w:sz="4" w:space="0" w:color="FFFFFF"/>
              <w:bottom w:val="single" w:sz="4" w:space="0" w:color="FFFFFF"/>
              <w:right w:val="single" w:sz="4" w:space="0" w:color="FFFFFF"/>
            </w:tcBorders>
            <w:shd w:val="clear" w:color="auto" w:fill="DCE6F1"/>
            <w:tcMar>
              <w:left w:w="65" w:type="dxa"/>
            </w:tcMar>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Školící systémy NIS IZS</w:t>
            </w:r>
          </w:p>
        </w:tc>
        <w:tc>
          <w:tcPr>
            <w:tcW w:w="1346" w:type="pct"/>
            <w:tcBorders>
              <w:top w:val="nil"/>
              <w:left w:val="nil"/>
              <w:bottom w:val="single" w:sz="4" w:space="0" w:color="FFFFFF"/>
              <w:right w:val="single" w:sz="4" w:space="0" w:color="FFFFFF"/>
            </w:tcBorders>
            <w:shd w:val="clear" w:color="auto" w:fill="DCE6F1"/>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X</w:t>
            </w:r>
          </w:p>
        </w:tc>
      </w:tr>
      <w:tr w:rsidR="00334867" w:rsidRPr="00C25570" w:rsidTr="00F860E0">
        <w:trPr>
          <w:trHeight w:val="300"/>
          <w:jc w:val="center"/>
        </w:trPr>
        <w:tc>
          <w:tcPr>
            <w:tcW w:w="3654" w:type="pct"/>
            <w:tcBorders>
              <w:top w:val="nil"/>
              <w:left w:val="single" w:sz="4" w:space="0" w:color="FFFFFF"/>
              <w:bottom w:val="single" w:sz="4" w:space="0" w:color="FFFFFF"/>
              <w:right w:val="single" w:sz="4" w:space="0" w:color="FFFFFF"/>
            </w:tcBorders>
            <w:shd w:val="clear" w:color="auto" w:fill="FFFFFF"/>
            <w:tcMar>
              <w:left w:w="65" w:type="dxa"/>
            </w:tcMar>
            <w:vAlign w:val="bottom"/>
          </w:tcPr>
          <w:p w:rsidR="00334867" w:rsidRPr="00C25570" w:rsidRDefault="00334867" w:rsidP="00F860E0">
            <w:pPr>
              <w:spacing w:after="0" w:line="100" w:lineRule="atLeast"/>
              <w:rPr>
                <w:rFonts w:asciiTheme="majorHAnsi" w:eastAsia="Times New Roman" w:hAnsiTheme="majorHAnsi"/>
                <w:color w:val="000000"/>
                <w:lang w:eastAsia="cs-CZ"/>
              </w:rPr>
            </w:pPr>
            <w:r w:rsidRPr="00C25570">
              <w:rPr>
                <w:rFonts w:asciiTheme="majorHAnsi" w:eastAsia="Times New Roman" w:hAnsiTheme="majorHAnsi"/>
                <w:color w:val="000000"/>
                <w:lang w:eastAsia="cs-CZ"/>
              </w:rPr>
              <w:t>Garantovaná dostupnost aplikace</w:t>
            </w:r>
          </w:p>
        </w:tc>
        <w:tc>
          <w:tcPr>
            <w:tcW w:w="1346" w:type="pct"/>
            <w:tcBorders>
              <w:top w:val="nil"/>
              <w:left w:val="nil"/>
              <w:bottom w:val="single" w:sz="4" w:space="0" w:color="FFFFFF"/>
              <w:right w:val="single" w:sz="4" w:space="0" w:color="FFFFFF"/>
            </w:tcBorders>
            <w:shd w:val="clear" w:color="auto" w:fill="FFFFFF"/>
            <w:vAlign w:val="bottom"/>
          </w:tcPr>
          <w:p w:rsidR="00334867" w:rsidRPr="00C25570" w:rsidRDefault="00334867" w:rsidP="00F860E0">
            <w:pPr>
              <w:spacing w:after="0" w:line="100" w:lineRule="atLeast"/>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X</w:t>
            </w:r>
          </w:p>
        </w:tc>
      </w:tr>
    </w:tbl>
    <w:p w:rsidR="00334867" w:rsidRPr="00C25570" w:rsidRDefault="00334867" w:rsidP="00334867">
      <w:pPr>
        <w:rPr>
          <w:rFonts w:asciiTheme="majorHAnsi" w:hAnsiTheme="majorHAnsi"/>
        </w:rPr>
      </w:pPr>
    </w:p>
    <w:p w:rsidR="00334867" w:rsidRPr="00C25570" w:rsidRDefault="00334867" w:rsidP="00334867">
      <w:pPr>
        <w:keepNext/>
        <w:rPr>
          <w:rFonts w:asciiTheme="majorHAnsi" w:hAnsiTheme="majorHAnsi"/>
        </w:rPr>
        <w:sectPr w:rsidR="00334867" w:rsidRPr="00C25570" w:rsidSect="00F860E0">
          <w:type w:val="continuous"/>
          <w:pgSz w:w="11906" w:h="16838"/>
          <w:pgMar w:top="1668" w:right="849" w:bottom="1418" w:left="1418" w:header="709" w:footer="709" w:gutter="0"/>
          <w:cols w:space="708"/>
          <w:formProt w:val="0"/>
          <w:docGrid w:linePitch="360" w:charSpace="12288"/>
        </w:sectPr>
      </w:pPr>
      <w:r w:rsidRPr="00C25570">
        <w:rPr>
          <w:rFonts w:asciiTheme="majorHAnsi" w:hAnsiTheme="majorHAnsi"/>
        </w:rPr>
        <w:t xml:space="preserve">Celková matice aplikovatelných sankcí je následující: </w:t>
      </w:r>
    </w:p>
    <w:tbl>
      <w:tblPr>
        <w:tblpPr w:leftFromText="141" w:rightFromText="141" w:vertAnchor="text" w:horzAnchor="margin" w:tblpY="-15"/>
        <w:tblW w:w="14860" w:type="dxa"/>
        <w:tblCellMar>
          <w:left w:w="70" w:type="dxa"/>
          <w:right w:w="70" w:type="dxa"/>
        </w:tblCellMar>
        <w:tblLook w:val="04A0" w:firstRow="1" w:lastRow="0" w:firstColumn="1" w:lastColumn="0" w:noHBand="0" w:noVBand="1"/>
      </w:tblPr>
      <w:tblGrid>
        <w:gridCol w:w="4460"/>
        <w:gridCol w:w="1280"/>
        <w:gridCol w:w="3280"/>
        <w:gridCol w:w="2540"/>
        <w:gridCol w:w="3300"/>
      </w:tblGrid>
      <w:tr w:rsidR="00334867" w:rsidRPr="00C25570" w:rsidTr="00F860E0">
        <w:trPr>
          <w:trHeight w:val="300"/>
        </w:trPr>
        <w:tc>
          <w:tcPr>
            <w:tcW w:w="14860" w:type="dxa"/>
            <w:gridSpan w:val="5"/>
            <w:tcBorders>
              <w:top w:val="single" w:sz="4" w:space="0" w:color="FFFFFF"/>
              <w:left w:val="single" w:sz="4" w:space="0" w:color="FFFFFF"/>
              <w:bottom w:val="single" w:sz="4" w:space="0" w:color="FFFFFF"/>
              <w:right w:val="single" w:sz="4" w:space="0" w:color="FFFFFF"/>
            </w:tcBorders>
            <w:shd w:val="clear" w:color="000000" w:fill="0F243E"/>
            <w:noWrap/>
            <w:vAlign w:val="bottom"/>
            <w:hideMark/>
          </w:tcPr>
          <w:p w:rsidR="00334867" w:rsidRPr="00C25570" w:rsidRDefault="00334867" w:rsidP="00F860E0">
            <w:pPr>
              <w:spacing w:after="0" w:line="240" w:lineRule="auto"/>
              <w:jc w:val="center"/>
              <w:rPr>
                <w:rFonts w:asciiTheme="majorHAnsi" w:eastAsia="Times New Roman" w:hAnsiTheme="majorHAnsi"/>
                <w:color w:val="FFFFFF"/>
                <w:lang w:eastAsia="cs-CZ"/>
              </w:rPr>
            </w:pPr>
            <w:r w:rsidRPr="00C25570">
              <w:rPr>
                <w:rFonts w:asciiTheme="majorHAnsi" w:eastAsia="Times New Roman" w:hAnsiTheme="majorHAnsi"/>
                <w:color w:val="FFFFFF"/>
                <w:lang w:eastAsia="cs-CZ"/>
              </w:rPr>
              <w:t>Sankční kalkulace</w:t>
            </w:r>
          </w:p>
        </w:tc>
      </w:tr>
      <w:tr w:rsidR="00334867" w:rsidRPr="00C25570" w:rsidTr="00F860E0">
        <w:trPr>
          <w:trHeight w:val="900"/>
        </w:trPr>
        <w:tc>
          <w:tcPr>
            <w:tcW w:w="4460" w:type="dxa"/>
            <w:tcBorders>
              <w:top w:val="nil"/>
              <w:left w:val="single" w:sz="4" w:space="0" w:color="FFFFFF"/>
              <w:bottom w:val="single" w:sz="4" w:space="0" w:color="FFFFFF"/>
              <w:right w:val="single" w:sz="4" w:space="0" w:color="FFFFFF"/>
            </w:tcBorders>
            <w:shd w:val="clear" w:color="000000" w:fill="0F243E"/>
            <w:vAlign w:val="center"/>
            <w:hideMark/>
          </w:tcPr>
          <w:p w:rsidR="00334867" w:rsidRPr="00C25570" w:rsidRDefault="00334867" w:rsidP="00F860E0">
            <w:pPr>
              <w:spacing w:after="0" w:line="240" w:lineRule="auto"/>
              <w:rPr>
                <w:rFonts w:asciiTheme="majorHAnsi" w:eastAsia="Times New Roman" w:hAnsiTheme="majorHAnsi"/>
                <w:color w:val="FFFFFF"/>
                <w:lang w:eastAsia="cs-CZ"/>
              </w:rPr>
            </w:pPr>
            <w:r w:rsidRPr="00C25570">
              <w:rPr>
                <w:rFonts w:asciiTheme="majorHAnsi" w:eastAsia="Times New Roman" w:hAnsiTheme="majorHAnsi"/>
                <w:color w:val="FFFFFF"/>
                <w:lang w:eastAsia="cs-CZ"/>
              </w:rPr>
              <w:t>Předmět</w:t>
            </w:r>
          </w:p>
        </w:tc>
        <w:tc>
          <w:tcPr>
            <w:tcW w:w="1280" w:type="dxa"/>
            <w:tcBorders>
              <w:top w:val="nil"/>
              <w:left w:val="nil"/>
              <w:bottom w:val="single" w:sz="4" w:space="0" w:color="FFFFFF"/>
              <w:right w:val="single" w:sz="4" w:space="0" w:color="FFFFFF"/>
            </w:tcBorders>
            <w:shd w:val="clear" w:color="000000" w:fill="0F243E"/>
            <w:vAlign w:val="center"/>
            <w:hideMark/>
          </w:tcPr>
          <w:p w:rsidR="00334867" w:rsidRPr="00C25570" w:rsidRDefault="00334867" w:rsidP="00F860E0">
            <w:pPr>
              <w:spacing w:after="0" w:line="240" w:lineRule="auto"/>
              <w:rPr>
                <w:rFonts w:asciiTheme="majorHAnsi" w:eastAsia="Times New Roman" w:hAnsiTheme="majorHAnsi"/>
                <w:color w:val="FFFFFF"/>
                <w:lang w:eastAsia="cs-CZ"/>
              </w:rPr>
            </w:pPr>
            <w:r w:rsidRPr="00C25570">
              <w:rPr>
                <w:rFonts w:asciiTheme="majorHAnsi" w:eastAsia="Times New Roman" w:hAnsiTheme="majorHAnsi"/>
                <w:color w:val="FFFFFF"/>
                <w:lang w:eastAsia="cs-CZ"/>
              </w:rPr>
              <w:t>Kategorie chyby</w:t>
            </w:r>
          </w:p>
        </w:tc>
        <w:tc>
          <w:tcPr>
            <w:tcW w:w="3280" w:type="dxa"/>
            <w:tcBorders>
              <w:top w:val="nil"/>
              <w:left w:val="nil"/>
              <w:bottom w:val="single" w:sz="4" w:space="0" w:color="FFFFFF"/>
              <w:right w:val="single" w:sz="4" w:space="0" w:color="FFFFFF"/>
            </w:tcBorders>
            <w:shd w:val="clear" w:color="000000" w:fill="0F243E"/>
            <w:vAlign w:val="center"/>
            <w:hideMark/>
          </w:tcPr>
          <w:p w:rsidR="00334867" w:rsidRPr="00C25570" w:rsidRDefault="00334867" w:rsidP="00F860E0">
            <w:pPr>
              <w:spacing w:after="0" w:line="240" w:lineRule="auto"/>
              <w:rPr>
                <w:rFonts w:asciiTheme="majorHAnsi" w:eastAsia="Times New Roman" w:hAnsiTheme="majorHAnsi"/>
                <w:color w:val="FFFFFF"/>
                <w:lang w:eastAsia="cs-CZ"/>
              </w:rPr>
            </w:pPr>
            <w:r w:rsidRPr="00C25570">
              <w:rPr>
                <w:rFonts w:asciiTheme="majorHAnsi" w:eastAsia="Times New Roman" w:hAnsiTheme="majorHAnsi"/>
                <w:color w:val="FFFFFF"/>
                <w:lang w:eastAsia="cs-CZ"/>
              </w:rPr>
              <w:t>Prodlení trvající ne déle než dvojn</w:t>
            </w:r>
            <w:r>
              <w:rPr>
                <w:rFonts w:asciiTheme="majorHAnsi" w:eastAsia="Times New Roman" w:hAnsiTheme="majorHAnsi"/>
                <w:color w:val="FFFFFF"/>
                <w:lang w:eastAsia="cs-CZ"/>
              </w:rPr>
              <w:t>á</w:t>
            </w:r>
            <w:r w:rsidRPr="00C25570">
              <w:rPr>
                <w:rFonts w:asciiTheme="majorHAnsi" w:eastAsia="Times New Roman" w:hAnsiTheme="majorHAnsi"/>
                <w:color w:val="FFFFFF"/>
                <w:lang w:eastAsia="cs-CZ"/>
              </w:rPr>
              <w:t>sobek garantované reakční doby služby</w:t>
            </w:r>
          </w:p>
        </w:tc>
        <w:tc>
          <w:tcPr>
            <w:tcW w:w="2540" w:type="dxa"/>
            <w:tcBorders>
              <w:top w:val="nil"/>
              <w:left w:val="nil"/>
              <w:bottom w:val="single" w:sz="4" w:space="0" w:color="FFFFFF"/>
              <w:right w:val="single" w:sz="4" w:space="0" w:color="FFFFFF"/>
            </w:tcBorders>
            <w:shd w:val="clear" w:color="000000" w:fill="0F243E"/>
            <w:vAlign w:val="center"/>
            <w:hideMark/>
          </w:tcPr>
          <w:p w:rsidR="00334867" w:rsidRPr="00C25570" w:rsidRDefault="00334867" w:rsidP="00F860E0">
            <w:pPr>
              <w:spacing w:after="0" w:line="240" w:lineRule="auto"/>
              <w:rPr>
                <w:rFonts w:asciiTheme="majorHAnsi" w:eastAsia="Times New Roman" w:hAnsiTheme="majorHAnsi"/>
                <w:color w:val="FFFFFF"/>
                <w:lang w:eastAsia="cs-CZ"/>
              </w:rPr>
            </w:pPr>
            <w:r w:rsidRPr="00C25570">
              <w:rPr>
                <w:rFonts w:asciiTheme="majorHAnsi" w:eastAsia="Times New Roman" w:hAnsiTheme="majorHAnsi"/>
                <w:color w:val="FFFFFF"/>
                <w:lang w:eastAsia="cs-CZ"/>
              </w:rPr>
              <w:t>Prodlení trvající déle než dvojnásobek garantované reakční doby služby</w:t>
            </w:r>
          </w:p>
        </w:tc>
        <w:tc>
          <w:tcPr>
            <w:tcW w:w="3300" w:type="dxa"/>
            <w:tcBorders>
              <w:top w:val="nil"/>
              <w:left w:val="nil"/>
              <w:bottom w:val="single" w:sz="4" w:space="0" w:color="FFFFFF"/>
              <w:right w:val="single" w:sz="4" w:space="0" w:color="FFFFFF"/>
            </w:tcBorders>
            <w:shd w:val="clear" w:color="000000" w:fill="0F243E"/>
            <w:vAlign w:val="center"/>
            <w:hideMark/>
          </w:tcPr>
          <w:p w:rsidR="00334867" w:rsidRPr="00C25570" w:rsidRDefault="00334867" w:rsidP="00F860E0">
            <w:pPr>
              <w:spacing w:after="0" w:line="240" w:lineRule="auto"/>
              <w:rPr>
                <w:rFonts w:asciiTheme="majorHAnsi" w:eastAsia="Times New Roman" w:hAnsiTheme="majorHAnsi"/>
                <w:color w:val="FFFFFF"/>
                <w:lang w:eastAsia="cs-CZ"/>
              </w:rPr>
            </w:pPr>
            <w:r w:rsidRPr="00C25570">
              <w:rPr>
                <w:rFonts w:asciiTheme="majorHAnsi" w:eastAsia="Times New Roman" w:hAnsiTheme="majorHAnsi"/>
                <w:color w:val="FFFFFF"/>
                <w:lang w:eastAsia="cs-CZ"/>
              </w:rPr>
              <w:t>Prodlení trvající déle než trojnásobek garantované reakční doby služby</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auto" w:fill="auto"/>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Pravidelné servisní a profylaktické práce</w:t>
            </w: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FFFFFF"/>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000000" w:fill="FFFFFF"/>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FFFFFF"/>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FFFFFF"/>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000000" w:fill="DCE6F1"/>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Centrum podpory uživatelů a řešení incidentů</w:t>
            </w: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auto" w:fill="auto"/>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Zajištění technické aktuálnosti</w:t>
            </w: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000000" w:fill="DCE6F1"/>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Školení uživatelů</w:t>
            </w: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auto" w:fill="auto"/>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Zajištění dostupnosti</w:t>
            </w: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000000" w:fill="DCE6F1"/>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Rozvojové práce</w:t>
            </w: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auto" w:fill="auto"/>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Infrastruktura</w:t>
            </w: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auto" w:fill="auto"/>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val="restart"/>
            <w:tcBorders>
              <w:top w:val="nil"/>
              <w:left w:val="single" w:sz="4" w:space="0" w:color="FFFFFF"/>
              <w:bottom w:val="single" w:sz="4" w:space="0" w:color="FFFFFF"/>
              <w:right w:val="single" w:sz="4" w:space="0" w:color="FFFFFF"/>
            </w:tcBorders>
            <w:shd w:val="clear" w:color="000000" w:fill="DCE6F1"/>
            <w:noWrap/>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r w:rsidRPr="00C25570">
              <w:rPr>
                <w:rFonts w:asciiTheme="majorHAnsi" w:eastAsia="Times New Roman" w:hAnsiTheme="majorHAnsi"/>
                <w:color w:val="000000"/>
                <w:lang w:eastAsia="cs-CZ"/>
              </w:rPr>
              <w:t>Podpora koncových stanic</w:t>
            </w: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A</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B</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r w:rsidR="00334867" w:rsidRPr="00C25570" w:rsidTr="00F860E0">
        <w:trPr>
          <w:trHeight w:val="300"/>
        </w:trPr>
        <w:tc>
          <w:tcPr>
            <w:tcW w:w="4460" w:type="dxa"/>
            <w:vMerge/>
            <w:tcBorders>
              <w:top w:val="nil"/>
              <w:left w:val="single" w:sz="4" w:space="0" w:color="FFFFFF"/>
              <w:bottom w:val="single" w:sz="4" w:space="0" w:color="FFFFFF"/>
              <w:right w:val="single" w:sz="4" w:space="0" w:color="FFFFFF"/>
            </w:tcBorders>
            <w:vAlign w:val="center"/>
            <w:hideMark/>
          </w:tcPr>
          <w:p w:rsidR="00334867" w:rsidRPr="00C25570" w:rsidRDefault="00334867" w:rsidP="00F860E0">
            <w:pPr>
              <w:spacing w:after="0" w:line="240" w:lineRule="auto"/>
              <w:rPr>
                <w:rFonts w:asciiTheme="majorHAnsi" w:eastAsia="Times New Roman" w:hAnsiTheme="majorHAnsi"/>
                <w:color w:val="000000"/>
                <w:lang w:eastAsia="cs-CZ"/>
              </w:rPr>
            </w:pPr>
          </w:p>
        </w:tc>
        <w:tc>
          <w:tcPr>
            <w:tcW w:w="1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C</w:t>
            </w:r>
          </w:p>
        </w:tc>
        <w:tc>
          <w:tcPr>
            <w:tcW w:w="328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1</w:t>
            </w:r>
          </w:p>
        </w:tc>
        <w:tc>
          <w:tcPr>
            <w:tcW w:w="254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2</w:t>
            </w:r>
          </w:p>
        </w:tc>
        <w:tc>
          <w:tcPr>
            <w:tcW w:w="3300" w:type="dxa"/>
            <w:tcBorders>
              <w:top w:val="nil"/>
              <w:left w:val="nil"/>
              <w:bottom w:val="single" w:sz="4" w:space="0" w:color="FFFFFF"/>
              <w:right w:val="single" w:sz="4" w:space="0" w:color="FFFFFF"/>
            </w:tcBorders>
            <w:shd w:val="clear" w:color="000000" w:fill="DCE6F1"/>
            <w:noWrap/>
            <w:vAlign w:val="bottom"/>
            <w:hideMark/>
          </w:tcPr>
          <w:p w:rsidR="00334867" w:rsidRPr="00C25570" w:rsidRDefault="00334867" w:rsidP="00F860E0">
            <w:pPr>
              <w:spacing w:after="0" w:line="240" w:lineRule="auto"/>
              <w:jc w:val="center"/>
              <w:rPr>
                <w:rFonts w:asciiTheme="majorHAnsi" w:eastAsia="Times New Roman" w:hAnsiTheme="majorHAnsi"/>
                <w:color w:val="000000"/>
                <w:lang w:eastAsia="cs-CZ"/>
              </w:rPr>
            </w:pPr>
            <w:r w:rsidRPr="00C25570">
              <w:rPr>
                <w:rFonts w:asciiTheme="majorHAnsi" w:eastAsia="Times New Roman" w:hAnsiTheme="majorHAnsi"/>
                <w:color w:val="000000"/>
                <w:lang w:eastAsia="cs-CZ"/>
              </w:rPr>
              <w:t>Úroveň 3</w:t>
            </w:r>
          </w:p>
        </w:tc>
      </w:tr>
    </w:tbl>
    <w:p w:rsidR="00334867" w:rsidRPr="00C25570" w:rsidRDefault="00334867" w:rsidP="00334867">
      <w:pPr>
        <w:rPr>
          <w:rFonts w:asciiTheme="majorHAnsi" w:hAnsiTheme="majorHAnsi"/>
        </w:rPr>
      </w:pPr>
    </w:p>
    <w:p w:rsidR="00334867" w:rsidRPr="00C25570" w:rsidRDefault="00334867" w:rsidP="00334867">
      <w:pPr>
        <w:rPr>
          <w:rFonts w:asciiTheme="majorHAnsi" w:hAnsiTheme="majorHAnsi"/>
        </w:rPr>
        <w:sectPr w:rsidR="00334867" w:rsidRPr="00C25570" w:rsidSect="00F860E0">
          <w:pgSz w:w="16838" w:h="11906" w:orient="landscape"/>
          <w:pgMar w:top="1418" w:right="1418" w:bottom="849" w:left="1418" w:header="709" w:footer="709" w:gutter="0"/>
          <w:cols w:space="708"/>
          <w:formProt w:val="0"/>
          <w:docGrid w:linePitch="360" w:charSpace="12288"/>
        </w:sectPr>
      </w:pPr>
    </w:p>
    <w:p w:rsidR="00334867" w:rsidRDefault="00334867" w:rsidP="00334867">
      <w:pPr>
        <w:pStyle w:val="Nadpis2"/>
      </w:pPr>
      <w:bookmarkStart w:id="84" w:name="_Toc366660644"/>
      <w:bookmarkStart w:id="85" w:name="_Toc364669325"/>
      <w:bookmarkStart w:id="86" w:name="_Toc366660643"/>
      <w:bookmarkStart w:id="87" w:name="_Toc364669324"/>
      <w:bookmarkStart w:id="88" w:name="__RefHeading__1874_139204102"/>
      <w:bookmarkStart w:id="89" w:name="_Toc370076233"/>
      <w:bookmarkEnd w:id="84"/>
      <w:bookmarkEnd w:id="85"/>
      <w:bookmarkEnd w:id="86"/>
      <w:bookmarkEnd w:id="87"/>
      <w:bookmarkEnd w:id="88"/>
      <w:r w:rsidRPr="00C25570">
        <w:t>Rejstřík</w:t>
      </w:r>
      <w:bookmarkEnd w:id="89"/>
    </w:p>
    <w:p w:rsidR="00463E60" w:rsidRDefault="00334867" w:rsidP="00F860E0">
      <w:pPr>
        <w:widowControl w:val="0"/>
        <w:rPr>
          <w:noProof/>
        </w:rPr>
        <w:sectPr w:rsidR="00463E60" w:rsidSect="00463E60">
          <w:headerReference w:type="even" r:id="rId30"/>
          <w:headerReference w:type="default" r:id="rId31"/>
          <w:footerReference w:type="even" r:id="rId32"/>
          <w:footerReference w:type="default" r:id="rId33"/>
          <w:headerReference w:type="first" r:id="rId34"/>
          <w:footerReference w:type="first" r:id="rId35"/>
          <w:type w:val="continuous"/>
          <w:pgSz w:w="11906" w:h="16838" w:code="9"/>
          <w:pgMar w:top="1418" w:right="1418" w:bottom="1418" w:left="1418" w:header="709" w:footer="709" w:gutter="0"/>
          <w:cols w:space="708"/>
          <w:titlePg/>
          <w:docGrid w:linePitch="360"/>
        </w:sectPr>
      </w:pPr>
      <w:r>
        <w:fldChar w:fldCharType="begin"/>
      </w:r>
      <w:r>
        <w:instrText xml:space="preserve"> INDEX \e "</w:instrText>
      </w:r>
      <w:r>
        <w:tab/>
        <w:instrText xml:space="preserve">" \c "1" \z "1029" </w:instrText>
      </w:r>
      <w:r>
        <w:fldChar w:fldCharType="separate"/>
      </w:r>
    </w:p>
    <w:p w:rsidR="00463E60" w:rsidRDefault="00463E60">
      <w:pPr>
        <w:pStyle w:val="Rejstk1"/>
        <w:tabs>
          <w:tab w:val="right" w:leader="dot" w:pos="9629"/>
        </w:tabs>
        <w:rPr>
          <w:noProof/>
        </w:rPr>
      </w:pPr>
      <w:r>
        <w:rPr>
          <w:noProof/>
        </w:rPr>
        <w:t>Model 1 - Úrovně provozu</w:t>
      </w:r>
      <w:r>
        <w:rPr>
          <w:noProof/>
        </w:rPr>
        <w:tab/>
        <w:t>4</w:t>
      </w:r>
    </w:p>
    <w:p w:rsidR="00463E60" w:rsidRDefault="00463E60">
      <w:pPr>
        <w:pStyle w:val="Rejstk1"/>
        <w:tabs>
          <w:tab w:val="right" w:leader="dot" w:pos="9629"/>
        </w:tabs>
        <w:rPr>
          <w:noProof/>
        </w:rPr>
      </w:pPr>
      <w:r>
        <w:rPr>
          <w:noProof/>
        </w:rPr>
        <w:t>Model 10 – Schéma eskalace</w:t>
      </w:r>
      <w:r>
        <w:rPr>
          <w:noProof/>
        </w:rPr>
        <w:tab/>
        <w:t>28</w:t>
      </w:r>
    </w:p>
    <w:p w:rsidR="00463E60" w:rsidRDefault="00463E60">
      <w:pPr>
        <w:pStyle w:val="Rejstk1"/>
        <w:tabs>
          <w:tab w:val="right" w:leader="dot" w:pos="9629"/>
        </w:tabs>
        <w:rPr>
          <w:noProof/>
        </w:rPr>
      </w:pPr>
      <w:r>
        <w:rPr>
          <w:noProof/>
        </w:rPr>
        <w:t>Model 2 - Proces managementu událostí</w:t>
      </w:r>
      <w:r>
        <w:rPr>
          <w:noProof/>
        </w:rPr>
        <w:tab/>
        <w:t>14</w:t>
      </w:r>
    </w:p>
    <w:p w:rsidR="00463E60" w:rsidRDefault="00463E60">
      <w:pPr>
        <w:pStyle w:val="Rejstk1"/>
        <w:tabs>
          <w:tab w:val="right" w:leader="dot" w:pos="9629"/>
        </w:tabs>
        <w:rPr>
          <w:noProof/>
        </w:rPr>
      </w:pPr>
      <w:r>
        <w:rPr>
          <w:noProof/>
        </w:rPr>
        <w:t>Model 3 - Proces managementu incidentů</w:t>
      </w:r>
      <w:r>
        <w:rPr>
          <w:noProof/>
        </w:rPr>
        <w:tab/>
        <w:t>16</w:t>
      </w:r>
    </w:p>
    <w:p w:rsidR="00463E60" w:rsidRDefault="00463E60">
      <w:pPr>
        <w:pStyle w:val="Rejstk1"/>
        <w:tabs>
          <w:tab w:val="right" w:leader="dot" w:pos="9629"/>
        </w:tabs>
        <w:rPr>
          <w:noProof/>
        </w:rPr>
      </w:pPr>
      <w:r>
        <w:rPr>
          <w:noProof/>
        </w:rPr>
        <w:t>Model 4 - Proces managementu problémů</w:t>
      </w:r>
      <w:r>
        <w:rPr>
          <w:noProof/>
        </w:rPr>
        <w:tab/>
        <w:t>18</w:t>
      </w:r>
    </w:p>
    <w:p w:rsidR="00463E60" w:rsidRDefault="00463E60">
      <w:pPr>
        <w:pStyle w:val="Rejstk1"/>
        <w:tabs>
          <w:tab w:val="right" w:leader="dot" w:pos="9629"/>
        </w:tabs>
        <w:rPr>
          <w:noProof/>
        </w:rPr>
      </w:pPr>
      <w:r>
        <w:rPr>
          <w:noProof/>
        </w:rPr>
        <w:t>Model 5 - Proces managementu změn systému</w:t>
      </w:r>
      <w:r>
        <w:rPr>
          <w:noProof/>
        </w:rPr>
        <w:tab/>
        <w:t>20</w:t>
      </w:r>
    </w:p>
    <w:p w:rsidR="00463E60" w:rsidRDefault="00463E60">
      <w:pPr>
        <w:pStyle w:val="Rejstk1"/>
        <w:tabs>
          <w:tab w:val="right" w:leader="dot" w:pos="9629"/>
        </w:tabs>
        <w:rPr>
          <w:noProof/>
        </w:rPr>
      </w:pPr>
      <w:r>
        <w:rPr>
          <w:noProof/>
        </w:rPr>
        <w:t>Model 6 - Proces vyhodnocení změn systému</w:t>
      </w:r>
      <w:r>
        <w:rPr>
          <w:noProof/>
        </w:rPr>
        <w:tab/>
        <w:t>22</w:t>
      </w:r>
    </w:p>
    <w:p w:rsidR="00463E60" w:rsidRDefault="00463E60">
      <w:pPr>
        <w:pStyle w:val="Rejstk1"/>
        <w:tabs>
          <w:tab w:val="right" w:leader="dot" w:pos="9629"/>
        </w:tabs>
        <w:rPr>
          <w:noProof/>
        </w:rPr>
      </w:pPr>
      <w:r>
        <w:rPr>
          <w:noProof/>
        </w:rPr>
        <w:t>Model 7 - Proces řízení verzí</w:t>
      </w:r>
      <w:r>
        <w:rPr>
          <w:noProof/>
        </w:rPr>
        <w:tab/>
        <w:t>23</w:t>
      </w:r>
    </w:p>
    <w:p w:rsidR="00463E60" w:rsidRDefault="00463E60">
      <w:pPr>
        <w:pStyle w:val="Rejstk1"/>
        <w:tabs>
          <w:tab w:val="right" w:leader="dot" w:pos="9629"/>
        </w:tabs>
        <w:rPr>
          <w:noProof/>
        </w:rPr>
      </w:pPr>
      <w:r>
        <w:rPr>
          <w:noProof/>
        </w:rPr>
        <w:t>Model 8 – Proces validace a testování</w:t>
      </w:r>
      <w:r>
        <w:rPr>
          <w:noProof/>
        </w:rPr>
        <w:tab/>
        <w:t>25</w:t>
      </w:r>
    </w:p>
    <w:p w:rsidR="00463E60" w:rsidRDefault="00463E60">
      <w:pPr>
        <w:pStyle w:val="Rejstk1"/>
        <w:tabs>
          <w:tab w:val="right" w:leader="dot" w:pos="9629"/>
        </w:tabs>
        <w:rPr>
          <w:noProof/>
        </w:rPr>
      </w:pPr>
      <w:r>
        <w:rPr>
          <w:noProof/>
        </w:rPr>
        <w:t>Model 9 – Proces managementu konfigurace</w:t>
      </w:r>
      <w:r>
        <w:rPr>
          <w:noProof/>
        </w:rPr>
        <w:tab/>
        <w:t>27</w:t>
      </w:r>
    </w:p>
    <w:p w:rsidR="00463E60" w:rsidRDefault="00463E60">
      <w:pPr>
        <w:pStyle w:val="Rejstk1"/>
        <w:tabs>
          <w:tab w:val="right" w:leader="dot" w:pos="9629"/>
        </w:tabs>
        <w:rPr>
          <w:noProof/>
        </w:rPr>
      </w:pPr>
      <w:r w:rsidRPr="00D57E99">
        <w:rPr>
          <w:noProof/>
        </w:rPr>
        <w:t>Tabulka 1: Náklady na provoz a údržbu NIS IZS</w:t>
      </w:r>
      <w:r>
        <w:rPr>
          <w:noProof/>
        </w:rPr>
        <w:tab/>
        <w:t>10</w:t>
      </w:r>
    </w:p>
    <w:p w:rsidR="00463E60" w:rsidRDefault="00463E60">
      <w:pPr>
        <w:pStyle w:val="Rejstk1"/>
        <w:tabs>
          <w:tab w:val="right" w:leader="dot" w:pos="9629"/>
        </w:tabs>
        <w:rPr>
          <w:noProof/>
        </w:rPr>
      </w:pPr>
      <w:r w:rsidRPr="00D57E99">
        <w:rPr>
          <w:noProof/>
        </w:rPr>
        <w:t>Tabulka 2: Plán obnovy koncových zařízení</w:t>
      </w:r>
      <w:r>
        <w:rPr>
          <w:noProof/>
        </w:rPr>
        <w:tab/>
        <w:t>12</w:t>
      </w:r>
    </w:p>
    <w:p w:rsidR="00463E60" w:rsidRDefault="00463E60" w:rsidP="00F860E0">
      <w:pPr>
        <w:widowControl w:val="0"/>
        <w:rPr>
          <w:noProof/>
        </w:rPr>
        <w:sectPr w:rsidR="00463E60" w:rsidSect="00463E60">
          <w:type w:val="continuous"/>
          <w:pgSz w:w="11906" w:h="16838" w:code="9"/>
          <w:pgMar w:top="1418" w:right="1418" w:bottom="1418" w:left="1418" w:header="709" w:footer="709" w:gutter="0"/>
          <w:cols w:space="708"/>
          <w:titlePg/>
          <w:docGrid w:linePitch="360"/>
        </w:sectPr>
      </w:pPr>
    </w:p>
    <w:p w:rsidR="00334867" w:rsidRPr="00EF47AD" w:rsidRDefault="00334867" w:rsidP="00F860E0">
      <w:pPr>
        <w:widowControl w:val="0"/>
      </w:pPr>
      <w:r>
        <w:fldChar w:fldCharType="end"/>
      </w:r>
    </w:p>
    <w:p w:rsidR="00017062" w:rsidRPr="00334867" w:rsidRDefault="00017062" w:rsidP="00F860E0">
      <w:pPr>
        <w:widowControl w:val="0"/>
      </w:pPr>
    </w:p>
    <w:sectPr w:rsidR="00017062" w:rsidRPr="00334867" w:rsidSect="00463E60">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BAB" w:rsidRDefault="00C64BAB" w:rsidP="00953035">
      <w:r>
        <w:separator/>
      </w:r>
    </w:p>
  </w:endnote>
  <w:endnote w:type="continuationSeparator" w:id="0">
    <w:p w:rsidR="00C64BAB" w:rsidRDefault="00C64BAB" w:rsidP="00953035">
      <w:r>
        <w:continuationSeparator/>
      </w:r>
    </w:p>
  </w:endnote>
  <w:endnote w:type="continuationNotice" w:id="1">
    <w:p w:rsidR="00C64BAB" w:rsidRDefault="00C64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Pr="00334867" w:rsidRDefault="00C64BAB" w:rsidP="00334867">
    <w:pPr>
      <w:pStyle w:val="Zpat"/>
      <w:rPr>
        <w:rFonts w:ascii="Calibri" w:hAnsi="Calibri" w:cs="Calibri"/>
        <w:color w:val="1F497D"/>
        <w:sz w:val="16"/>
        <w:szCs w:val="16"/>
      </w:rPr>
    </w:pPr>
    <w:r>
      <w:fldChar w:fldCharType="begin"/>
    </w:r>
    <w:r>
      <w:instrText xml:space="preserve"> TITLE  \* Upper  \* MERGEFORMAT </w:instrText>
    </w:r>
    <w:r>
      <w:fldChar w:fldCharType="separate"/>
    </w:r>
    <w:r w:rsidR="00F860E0" w:rsidRPr="00017062">
      <w:rPr>
        <w:color w:val="1F497D"/>
        <w:sz w:val="14"/>
      </w:rPr>
      <w:t>PROVÁDĚCÍ KONCEPT SW ŘEŠENÍ</w:t>
    </w:r>
    <w:r>
      <w:rPr>
        <w:color w:val="1F497D"/>
        <w:sz w:val="14"/>
      </w:rPr>
      <w:fldChar w:fldCharType="end"/>
    </w:r>
    <w:r w:rsidR="00F860E0">
      <w:rPr>
        <w:rFonts w:ascii="Calibri" w:hAnsi="Calibri" w:cs="Calibri"/>
        <w:color w:val="1F497D"/>
        <w:sz w:val="16"/>
        <w:szCs w:val="16"/>
      </w:rPr>
      <w:t>, v</w:t>
    </w:r>
    <w:r w:rsidR="00F860E0" w:rsidRPr="00017062">
      <w:rPr>
        <w:color w:val="1F497D"/>
        <w:sz w:val="14"/>
      </w:rPr>
      <w:t>erze 50</w:t>
    </w:r>
    <w:r w:rsidR="00F860E0" w:rsidRPr="00017062">
      <w:rPr>
        <w:color w:val="1F497D"/>
        <w:sz w:val="14"/>
      </w:rPr>
      <w:tab/>
    </w:r>
    <w:r w:rsidR="00F860E0" w:rsidRPr="006A2848">
      <w:rPr>
        <w:rFonts w:ascii="Calibri" w:hAnsi="Calibri" w:cs="Calibri"/>
        <w:color w:val="1F497D"/>
        <w:sz w:val="16"/>
        <w:szCs w:val="16"/>
      </w:rPr>
      <w:t xml:space="preserve">strana </w:t>
    </w:r>
    <w:r w:rsidR="00F860E0" w:rsidRPr="006A2848">
      <w:rPr>
        <w:rFonts w:ascii="Calibri" w:hAnsi="Calibri" w:cs="Calibri"/>
        <w:color w:val="1F497D"/>
        <w:sz w:val="16"/>
        <w:szCs w:val="16"/>
      </w:rPr>
      <w:fldChar w:fldCharType="begin"/>
    </w:r>
    <w:r w:rsidR="00F860E0" w:rsidRPr="006A2848">
      <w:rPr>
        <w:rFonts w:ascii="Calibri" w:hAnsi="Calibri" w:cs="Calibri"/>
        <w:color w:val="1F497D"/>
        <w:sz w:val="16"/>
        <w:szCs w:val="16"/>
      </w:rPr>
      <w:instrText xml:space="preserve"> PAGE  \* Arabic  \* MERGEFORMAT </w:instrText>
    </w:r>
    <w:r w:rsidR="00F860E0" w:rsidRPr="006A2848">
      <w:rPr>
        <w:rFonts w:ascii="Calibri" w:hAnsi="Calibri" w:cs="Calibri"/>
        <w:color w:val="1F497D"/>
        <w:sz w:val="16"/>
        <w:szCs w:val="16"/>
      </w:rPr>
      <w:fldChar w:fldCharType="separate"/>
    </w:r>
    <w:r w:rsidR="00380552">
      <w:rPr>
        <w:rFonts w:ascii="Calibri" w:hAnsi="Calibri" w:cs="Calibri"/>
        <w:noProof/>
        <w:color w:val="1F497D"/>
        <w:sz w:val="16"/>
        <w:szCs w:val="16"/>
      </w:rPr>
      <w:t>38</w:t>
    </w:r>
    <w:r w:rsidR="00F860E0" w:rsidRPr="006A2848">
      <w:rPr>
        <w:rFonts w:ascii="Calibri" w:hAnsi="Calibri" w:cs="Calibri"/>
        <w:color w:val="1F497D"/>
        <w:sz w:val="16"/>
        <w:szCs w:val="16"/>
      </w:rPr>
      <w:fldChar w:fldCharType="end"/>
    </w:r>
    <w:r w:rsidR="00F860E0" w:rsidRPr="006A2848">
      <w:rPr>
        <w:rFonts w:ascii="Calibri" w:hAnsi="Calibri" w:cs="Calibri"/>
        <w:color w:val="1F497D"/>
        <w:sz w:val="16"/>
        <w:szCs w:val="16"/>
      </w:rPr>
      <w:t xml:space="preserve"> (celkem stran </w:t>
    </w:r>
    <w:r>
      <w:fldChar w:fldCharType="begin"/>
    </w:r>
    <w:r>
      <w:instrText xml:space="preserve"> NUMPAGES  \* Arabic  \* MERGEFORMAT </w:instrText>
    </w:r>
    <w:r>
      <w:fldChar w:fldCharType="separate"/>
    </w:r>
    <w:r w:rsidR="00380552" w:rsidRPr="00380552">
      <w:rPr>
        <w:rFonts w:ascii="Calibri" w:hAnsi="Calibri" w:cs="Calibri"/>
        <w:noProof/>
        <w:color w:val="1F497D"/>
        <w:sz w:val="16"/>
        <w:szCs w:val="16"/>
      </w:rPr>
      <w:t>38</w:t>
    </w:r>
    <w:r>
      <w:rPr>
        <w:rFonts w:ascii="Calibri" w:hAnsi="Calibri" w:cs="Calibri"/>
        <w:noProof/>
        <w:color w:val="1F497D"/>
        <w:sz w:val="16"/>
        <w:szCs w:val="16"/>
      </w:rPr>
      <w:fldChar w:fldCharType="end"/>
    </w:r>
    <w:r w:rsidR="00F860E0">
      <w:rPr>
        <w:rFonts w:ascii="Calibri" w:hAnsi="Calibri" w:cs="Calibri"/>
        <w:color w:val="1F497D"/>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Default="00F860E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Pr="006A2848" w:rsidRDefault="00C64BAB" w:rsidP="00953035">
    <w:pPr>
      <w:pStyle w:val="Zpat"/>
      <w:rPr>
        <w:rFonts w:ascii="Calibri" w:hAnsi="Calibri" w:cs="Calibri"/>
        <w:color w:val="1F497D"/>
        <w:sz w:val="16"/>
        <w:szCs w:val="16"/>
      </w:rPr>
    </w:pPr>
    <w:r>
      <w:fldChar w:fldCharType="begin"/>
    </w:r>
    <w:r>
      <w:instrText xml:space="preserve"> TITLE  \* Upper  \* MERGEFORMAT </w:instrText>
    </w:r>
    <w:r>
      <w:fldChar w:fldCharType="separate"/>
    </w:r>
    <w:r w:rsidR="00F860E0" w:rsidRPr="00017062">
      <w:rPr>
        <w:color w:val="1F497D"/>
        <w:sz w:val="14"/>
      </w:rPr>
      <w:t>PROVÁDĚCÍ KONCEPT SW ŘEŠENÍ</w:t>
    </w:r>
    <w:r>
      <w:rPr>
        <w:color w:val="1F497D"/>
        <w:sz w:val="14"/>
      </w:rPr>
      <w:fldChar w:fldCharType="end"/>
    </w:r>
    <w:r w:rsidR="00F860E0">
      <w:rPr>
        <w:rFonts w:ascii="Calibri" w:hAnsi="Calibri" w:cs="Calibri"/>
        <w:color w:val="1F497D"/>
        <w:sz w:val="16"/>
        <w:szCs w:val="16"/>
      </w:rPr>
      <w:t>, v</w:t>
    </w:r>
    <w:r w:rsidR="00F860E0" w:rsidRPr="00017062">
      <w:rPr>
        <w:color w:val="1F497D"/>
        <w:sz w:val="14"/>
      </w:rPr>
      <w:t>erze 50</w:t>
    </w:r>
    <w:r w:rsidR="00F860E0" w:rsidRPr="00017062">
      <w:rPr>
        <w:color w:val="1F497D"/>
        <w:sz w:val="14"/>
      </w:rPr>
      <w:tab/>
    </w:r>
    <w:r w:rsidR="00F860E0" w:rsidRPr="006A2848">
      <w:rPr>
        <w:rFonts w:ascii="Calibri" w:hAnsi="Calibri" w:cs="Calibri"/>
        <w:color w:val="1F497D"/>
        <w:sz w:val="16"/>
        <w:szCs w:val="16"/>
      </w:rPr>
      <w:t xml:space="preserve">strana </w:t>
    </w:r>
    <w:r w:rsidR="00F860E0" w:rsidRPr="006A2848">
      <w:rPr>
        <w:rFonts w:ascii="Calibri" w:hAnsi="Calibri" w:cs="Calibri"/>
        <w:color w:val="1F497D"/>
        <w:sz w:val="16"/>
        <w:szCs w:val="16"/>
      </w:rPr>
      <w:fldChar w:fldCharType="begin"/>
    </w:r>
    <w:r w:rsidR="00F860E0" w:rsidRPr="006A2848">
      <w:rPr>
        <w:rFonts w:ascii="Calibri" w:hAnsi="Calibri" w:cs="Calibri"/>
        <w:color w:val="1F497D"/>
        <w:sz w:val="16"/>
        <w:szCs w:val="16"/>
      </w:rPr>
      <w:instrText xml:space="preserve"> PAGE  \* Arabic  \* MERGEFORMAT </w:instrText>
    </w:r>
    <w:r w:rsidR="00F860E0" w:rsidRPr="006A2848">
      <w:rPr>
        <w:rFonts w:ascii="Calibri" w:hAnsi="Calibri" w:cs="Calibri"/>
        <w:color w:val="1F497D"/>
        <w:sz w:val="16"/>
        <w:szCs w:val="16"/>
      </w:rPr>
      <w:fldChar w:fldCharType="separate"/>
    </w:r>
    <w:r w:rsidR="00F860E0">
      <w:rPr>
        <w:rFonts w:ascii="Calibri" w:hAnsi="Calibri" w:cs="Calibri"/>
        <w:noProof/>
        <w:color w:val="1F497D"/>
        <w:sz w:val="16"/>
        <w:szCs w:val="16"/>
      </w:rPr>
      <w:t>2</w:t>
    </w:r>
    <w:r w:rsidR="00F860E0" w:rsidRPr="006A2848">
      <w:rPr>
        <w:rFonts w:ascii="Calibri" w:hAnsi="Calibri" w:cs="Calibri"/>
        <w:color w:val="1F497D"/>
        <w:sz w:val="16"/>
        <w:szCs w:val="16"/>
      </w:rPr>
      <w:fldChar w:fldCharType="end"/>
    </w:r>
    <w:r w:rsidR="00F860E0" w:rsidRPr="006A2848">
      <w:rPr>
        <w:rFonts w:ascii="Calibri" w:hAnsi="Calibri" w:cs="Calibri"/>
        <w:color w:val="1F497D"/>
        <w:sz w:val="16"/>
        <w:szCs w:val="16"/>
      </w:rPr>
      <w:t xml:space="preserve"> (celkem stran </w:t>
    </w:r>
    <w:r>
      <w:fldChar w:fldCharType="begin"/>
    </w:r>
    <w:r>
      <w:instrText xml:space="preserve"> NUMPAGES  \* Arabic  \* MERGEFORMAT </w:instrText>
    </w:r>
    <w:r>
      <w:fldChar w:fldCharType="separate"/>
    </w:r>
    <w:r w:rsidR="00F860E0" w:rsidRPr="00334867">
      <w:rPr>
        <w:rFonts w:ascii="Calibri" w:hAnsi="Calibri" w:cs="Calibri"/>
        <w:noProof/>
        <w:color w:val="1F497D"/>
        <w:sz w:val="16"/>
        <w:szCs w:val="16"/>
      </w:rPr>
      <w:t>2</w:t>
    </w:r>
    <w:r>
      <w:rPr>
        <w:rFonts w:ascii="Calibri" w:hAnsi="Calibri" w:cs="Calibri"/>
        <w:noProof/>
        <w:color w:val="1F497D"/>
        <w:sz w:val="16"/>
        <w:szCs w:val="16"/>
      </w:rPr>
      <w:fldChar w:fldCharType="end"/>
    </w:r>
    <w:r w:rsidR="00F860E0" w:rsidRPr="006A2848">
      <w:rPr>
        <w:rFonts w:ascii="Calibri" w:hAnsi="Calibri" w:cs="Calibri"/>
        <w:color w:val="1F497D"/>
        <w:sz w:val="16"/>
        <w:szCs w:val="16"/>
      </w:rPr>
      <w:t>)</w:t>
    </w:r>
  </w:p>
  <w:p w:rsidR="00F860E0" w:rsidRDefault="00F860E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Default="00F860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BAB" w:rsidRDefault="00C64BAB" w:rsidP="00953035">
      <w:r>
        <w:separator/>
      </w:r>
    </w:p>
  </w:footnote>
  <w:footnote w:type="continuationSeparator" w:id="0">
    <w:p w:rsidR="00C64BAB" w:rsidRDefault="00C64BAB" w:rsidP="00953035">
      <w:r>
        <w:continuationSeparator/>
      </w:r>
    </w:p>
  </w:footnote>
  <w:footnote w:type="continuationNotice" w:id="1">
    <w:p w:rsidR="00C64BAB" w:rsidRDefault="00C64BAB">
      <w:pPr>
        <w:spacing w:after="0" w:line="240" w:lineRule="auto"/>
      </w:pPr>
    </w:p>
  </w:footnote>
  <w:footnote w:id="2">
    <w:p w:rsidR="00F860E0" w:rsidRDefault="00F860E0" w:rsidP="00334867">
      <w:pPr>
        <w:pStyle w:val="Textpoznpodarou"/>
      </w:pPr>
      <w:r>
        <w:rPr>
          <w:rStyle w:val="Znakapoznpodarou"/>
        </w:rPr>
        <w:footnoteRef/>
      </w:r>
      <w:r>
        <w:t xml:space="preserve"> MTBF =mean time between failure – střední doba mezi </w:t>
      </w:r>
      <w:r w:rsidR="00FC1D16">
        <w:t>poruchami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Pr="00334867" w:rsidRDefault="00F860E0" w:rsidP="00334867">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67456" behindDoc="1" locked="0" layoutInCell="1" allowOverlap="1" wp14:anchorId="691CEDEA" wp14:editId="15E00B58">
          <wp:simplePos x="0" y="0"/>
          <wp:positionH relativeFrom="column">
            <wp:posOffset>4913630</wp:posOffset>
          </wp:positionH>
          <wp:positionV relativeFrom="paragraph">
            <wp:posOffset>111760</wp:posOffset>
          </wp:positionV>
          <wp:extent cx="833755" cy="360045"/>
          <wp:effectExtent l="0" t="0" r="4445" b="1905"/>
          <wp:wrapNone/>
          <wp:docPr id="25" name="Obrázek 25"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F1FE092" wp14:editId="14F72452">
          <wp:extent cx="4925695" cy="392430"/>
          <wp:effectExtent l="0" t="0" r="8255" b="7620"/>
          <wp:docPr id="24" name="Obrázek 24"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3924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Default="00F860E0" w:rsidP="00334867">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65408" behindDoc="1" locked="0" layoutInCell="1" allowOverlap="1" wp14:anchorId="68392B1D" wp14:editId="7437E2C1">
          <wp:simplePos x="0" y="0"/>
          <wp:positionH relativeFrom="column">
            <wp:posOffset>4913630</wp:posOffset>
          </wp:positionH>
          <wp:positionV relativeFrom="paragraph">
            <wp:posOffset>111760</wp:posOffset>
          </wp:positionV>
          <wp:extent cx="833755" cy="360045"/>
          <wp:effectExtent l="0" t="0" r="4445" b="1905"/>
          <wp:wrapNone/>
          <wp:docPr id="23" name="Obrázek 23"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1F03038C" wp14:editId="51ABC808">
          <wp:extent cx="4927600" cy="389255"/>
          <wp:effectExtent l="0" t="0" r="6350" b="0"/>
          <wp:docPr id="22" name="Obrázek 22"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7600" cy="389255"/>
                  </a:xfrm>
                  <a:prstGeom prst="rect">
                    <a:avLst/>
                  </a:prstGeom>
                  <a:noFill/>
                  <a:ln>
                    <a:noFill/>
                  </a:ln>
                </pic:spPr>
              </pic:pic>
            </a:graphicData>
          </a:graphic>
        </wp:inline>
      </w:drawing>
    </w:r>
  </w:p>
  <w:p w:rsidR="00F860E0" w:rsidRPr="00334867" w:rsidRDefault="00F860E0" w:rsidP="00334867">
    <w:pPr>
      <w:pStyle w:val="Zhlav"/>
      <w:tabs>
        <w:tab w:val="clear" w:pos="4536"/>
        <w:tab w:val="clear" w:pos="9072"/>
        <w:tab w:val="right" w:pos="5670"/>
      </w:tabs>
      <w:spacing w:before="120"/>
      <w:rPr>
        <w:color w:val="1F497D"/>
        <w:sz w:val="14"/>
        <w:szCs w:val="14"/>
      </w:rPr>
    </w:pPr>
    <w:r w:rsidRPr="0033432A">
      <w:rPr>
        <w:rFonts w:cs="Calibri"/>
        <w:color w:val="1F497D"/>
        <w:sz w:val="14"/>
        <w:szCs w:val="14"/>
      </w:rPr>
      <w:t>Projekt Národní informační systém integrovaného záchranného systému (NIS IZS)</w:t>
    </w:r>
    <w:r w:rsidRPr="0033432A">
      <w:rPr>
        <w:rFonts w:cs="Calibri"/>
        <w:color w:val="1F497D"/>
        <w:sz w:val="14"/>
        <w:szCs w:val="14"/>
      </w:rPr>
      <w:tab/>
    </w:r>
    <w:r w:rsidRPr="0033432A">
      <w:rPr>
        <w:rFonts w:cs="Calibri"/>
        <w:color w:val="1F497D"/>
        <w:sz w:val="14"/>
        <w:szCs w:val="14"/>
      </w:rPr>
      <w:tab/>
    </w:r>
    <w:r w:rsidRPr="0033432A">
      <w:rPr>
        <w:color w:val="1F497D"/>
        <w:sz w:val="14"/>
        <w:szCs w:val="14"/>
      </w:rPr>
      <w:t xml:space="preserve">Registrační číslo projektu </w:t>
    </w:r>
    <w:r w:rsidRPr="0033432A">
      <w:rPr>
        <w:b/>
        <w:color w:val="1F497D"/>
        <w:sz w:val="14"/>
        <w:szCs w:val="14"/>
      </w:rPr>
      <w:t>CZ.1.06/3.4.00/11.07071</w:t>
    </w:r>
    <w:r>
      <w:rPr>
        <w:b/>
        <w:noProof/>
        <w:color w:val="1F497D"/>
        <w:sz w:val="14"/>
        <w:lang w:eastAsia="cs-CZ"/>
      </w:rPr>
      <w:drawing>
        <wp:anchor distT="0" distB="0" distL="0" distR="0" simplePos="0" relativeHeight="251660288" behindDoc="1" locked="0" layoutInCell="1" allowOverlap="1" wp14:anchorId="4625C142" wp14:editId="3173DF76">
          <wp:simplePos x="0" y="0"/>
          <wp:positionH relativeFrom="page">
            <wp:posOffset>-900430</wp:posOffset>
          </wp:positionH>
          <wp:positionV relativeFrom="page">
            <wp:posOffset>-560070</wp:posOffset>
          </wp:positionV>
          <wp:extent cx="6155055" cy="158115"/>
          <wp:effectExtent l="0" t="0" r="0" b="0"/>
          <wp:wrapNone/>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rcRect/>
                  <a:stretch>
                    <a:fillRect/>
                  </a:stretch>
                </pic:blipFill>
                <pic:spPr bwMode="auto">
                  <a:xfrm>
                    <a:off x="0" y="0"/>
                    <a:ext cx="6155055" cy="15811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Default="00F860E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Default="00F860E0" w:rsidP="00F24F43">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7216" behindDoc="1" locked="0" layoutInCell="1" allowOverlap="1" wp14:anchorId="68242E73" wp14:editId="4F16EF35">
          <wp:simplePos x="0" y="0"/>
          <wp:positionH relativeFrom="column">
            <wp:posOffset>4913630</wp:posOffset>
          </wp:positionH>
          <wp:positionV relativeFrom="paragraph">
            <wp:posOffset>111760</wp:posOffset>
          </wp:positionV>
          <wp:extent cx="833755" cy="360045"/>
          <wp:effectExtent l="0" t="0" r="4445" b="1905"/>
          <wp:wrapNone/>
          <wp:docPr id="10"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3DE3A0A4" wp14:editId="60968BFE">
          <wp:extent cx="4924425" cy="390525"/>
          <wp:effectExtent l="0" t="0" r="9525" b="9525"/>
          <wp:docPr id="1"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p w:rsidR="00F860E0" w:rsidRPr="0033432A" w:rsidRDefault="00F860E0" w:rsidP="00017062">
    <w:pPr>
      <w:pStyle w:val="Zhlav"/>
      <w:tabs>
        <w:tab w:val="clear" w:pos="4536"/>
        <w:tab w:val="clear" w:pos="9072"/>
        <w:tab w:val="right" w:pos="5670"/>
      </w:tabs>
      <w:spacing w:before="120"/>
      <w:rPr>
        <w:color w:val="1F497D"/>
        <w:sz w:val="14"/>
        <w:szCs w:val="14"/>
      </w:rPr>
    </w:pPr>
    <w:r w:rsidRPr="0033432A">
      <w:rPr>
        <w:rFonts w:cs="Calibri"/>
        <w:color w:val="1F497D"/>
        <w:sz w:val="14"/>
        <w:szCs w:val="14"/>
      </w:rPr>
      <w:t>Projekt Národní informační systém integrovaného záchranného systému (NIS IZS)</w:t>
    </w:r>
    <w:r w:rsidRPr="0033432A">
      <w:rPr>
        <w:rFonts w:cs="Calibri"/>
        <w:color w:val="1F497D"/>
        <w:sz w:val="14"/>
        <w:szCs w:val="14"/>
      </w:rPr>
      <w:tab/>
    </w:r>
    <w:r w:rsidRPr="0033432A">
      <w:rPr>
        <w:rFonts w:cs="Calibri"/>
        <w:color w:val="1F497D"/>
        <w:sz w:val="14"/>
        <w:szCs w:val="14"/>
      </w:rPr>
      <w:tab/>
    </w:r>
    <w:r w:rsidRPr="0033432A">
      <w:rPr>
        <w:color w:val="1F497D"/>
        <w:sz w:val="14"/>
        <w:szCs w:val="14"/>
      </w:rPr>
      <w:t xml:space="preserve">Registrační číslo projektu </w:t>
    </w:r>
    <w:r w:rsidRPr="0033432A">
      <w:rPr>
        <w:b/>
        <w:color w:val="1F497D"/>
        <w:sz w:val="14"/>
        <w:szCs w:val="14"/>
      </w:rPr>
      <w:t>CZ.1.06/3.4.00/11.07071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E0" w:rsidRPr="00256DF4" w:rsidRDefault="00F860E0" w:rsidP="00256DF4">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8240" behindDoc="1" locked="0" layoutInCell="1" allowOverlap="1" wp14:anchorId="72A05872" wp14:editId="0C6E0D19">
          <wp:simplePos x="0" y="0"/>
          <wp:positionH relativeFrom="column">
            <wp:posOffset>4913630</wp:posOffset>
          </wp:positionH>
          <wp:positionV relativeFrom="paragraph">
            <wp:posOffset>111760</wp:posOffset>
          </wp:positionV>
          <wp:extent cx="833755" cy="360045"/>
          <wp:effectExtent l="0" t="0" r="4445" b="1905"/>
          <wp:wrapNone/>
          <wp:docPr id="11"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74F9300D" wp14:editId="16B556DD">
          <wp:extent cx="4924425" cy="390525"/>
          <wp:effectExtent l="0" t="0" r="9525" b="9525"/>
          <wp:docPr id="2"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B81"/>
    <w:multiLevelType w:val="hybridMultilevel"/>
    <w:tmpl w:val="4198BB2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84E568C"/>
    <w:multiLevelType w:val="multilevel"/>
    <w:tmpl w:val="E220AAFA"/>
    <w:lvl w:ilvl="0">
      <w:start w:val="11"/>
      <w:numFmt w:val="decimal"/>
      <w:lvlText w:val="%1."/>
      <w:lvlJc w:val="left"/>
      <w:pPr>
        <w:ind w:left="708" w:hanging="708"/>
      </w:pPr>
    </w:lvl>
    <w:lvl w:ilvl="1">
      <w:start w:val="11"/>
      <w:numFmt w:val="decimal"/>
      <w:lvlText w:val="%2.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A94728A"/>
    <w:multiLevelType w:val="multilevel"/>
    <w:tmpl w:val="EBBABD2C"/>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
    <w:nsid w:val="14756EA4"/>
    <w:multiLevelType w:val="hybridMultilevel"/>
    <w:tmpl w:val="AA5E6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BC757E"/>
    <w:multiLevelType w:val="hybridMultilevel"/>
    <w:tmpl w:val="5C0A5C6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16D35B61"/>
    <w:multiLevelType w:val="multilevel"/>
    <w:tmpl w:val="A07A0B5E"/>
    <w:lvl w:ilvl="0">
      <w:start w:val="1"/>
      <w:numFmt w:val="decimal"/>
      <w:lvlText w:val="%1."/>
      <w:lvlJc w:val="left"/>
      <w:pPr>
        <w:ind w:left="708" w:hanging="708"/>
      </w:pPr>
    </w:lvl>
    <w:lvl w:ilvl="1">
      <w:start w:val="1"/>
      <w:numFmt w:val="decimal"/>
      <w:lvlText w:val="%2.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9370261"/>
    <w:multiLevelType w:val="hybridMultilevel"/>
    <w:tmpl w:val="134A47A0"/>
    <w:lvl w:ilvl="0" w:tplc="1440264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6B70D6"/>
    <w:multiLevelType w:val="hybridMultilevel"/>
    <w:tmpl w:val="17D0F6B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nsid w:val="1EEF76C3"/>
    <w:multiLevelType w:val="multilevel"/>
    <w:tmpl w:val="EB9A24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28E7603C"/>
    <w:multiLevelType w:val="hybridMultilevel"/>
    <w:tmpl w:val="E826AA50"/>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2F086FEC"/>
    <w:multiLevelType w:val="hybridMultilevel"/>
    <w:tmpl w:val="E01C4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CC1B25"/>
    <w:multiLevelType w:val="hybridMultilevel"/>
    <w:tmpl w:val="9ECC80E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FC065E"/>
    <w:multiLevelType w:val="hybridMultilevel"/>
    <w:tmpl w:val="4A7AC226"/>
    <w:lvl w:ilvl="0" w:tplc="DBAE3062">
      <w:start w:val="1"/>
      <w:numFmt w:val="decimalZero"/>
      <w:pStyle w:val="Nadpis5"/>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4DA4D97"/>
    <w:multiLevelType w:val="hybridMultilevel"/>
    <w:tmpl w:val="C284F25A"/>
    <w:lvl w:ilvl="0" w:tplc="46C8D89E">
      <w:start w:val="1"/>
      <w:numFmt w:val="bullet"/>
      <w:lvlText w:val="-"/>
      <w:lvlJc w:val="left"/>
      <w:pPr>
        <w:tabs>
          <w:tab w:val="num" w:pos="930"/>
        </w:tabs>
        <w:ind w:left="930" w:hanging="360"/>
      </w:pPr>
      <w:rPr>
        <w:rFonts w:ascii="Times New Roman" w:eastAsia="Times New Roman" w:hAnsi="Times New Roman" w:hint="default"/>
      </w:rPr>
    </w:lvl>
    <w:lvl w:ilvl="1" w:tplc="04050003" w:tentative="1">
      <w:start w:val="1"/>
      <w:numFmt w:val="bullet"/>
      <w:lvlText w:val="o"/>
      <w:lvlJc w:val="left"/>
      <w:pPr>
        <w:tabs>
          <w:tab w:val="num" w:pos="1650"/>
        </w:tabs>
        <w:ind w:left="1650" w:hanging="360"/>
      </w:pPr>
      <w:rPr>
        <w:rFonts w:ascii="Courier New" w:hAnsi="Courier New" w:hint="default"/>
      </w:rPr>
    </w:lvl>
    <w:lvl w:ilvl="2" w:tplc="04050005" w:tentative="1">
      <w:start w:val="1"/>
      <w:numFmt w:val="bullet"/>
      <w:lvlText w:val=""/>
      <w:lvlJc w:val="left"/>
      <w:pPr>
        <w:tabs>
          <w:tab w:val="num" w:pos="2370"/>
        </w:tabs>
        <w:ind w:left="2370" w:hanging="360"/>
      </w:pPr>
      <w:rPr>
        <w:rFonts w:ascii="Wingdings" w:hAnsi="Wingdings" w:hint="default"/>
      </w:rPr>
    </w:lvl>
    <w:lvl w:ilvl="3" w:tplc="04050001" w:tentative="1">
      <w:start w:val="1"/>
      <w:numFmt w:val="bullet"/>
      <w:lvlText w:val=""/>
      <w:lvlJc w:val="left"/>
      <w:pPr>
        <w:tabs>
          <w:tab w:val="num" w:pos="3090"/>
        </w:tabs>
        <w:ind w:left="3090" w:hanging="360"/>
      </w:pPr>
      <w:rPr>
        <w:rFonts w:ascii="Symbol" w:hAnsi="Symbol" w:hint="default"/>
      </w:rPr>
    </w:lvl>
    <w:lvl w:ilvl="4" w:tplc="04050003" w:tentative="1">
      <w:start w:val="1"/>
      <w:numFmt w:val="bullet"/>
      <w:lvlText w:val="o"/>
      <w:lvlJc w:val="left"/>
      <w:pPr>
        <w:tabs>
          <w:tab w:val="num" w:pos="3810"/>
        </w:tabs>
        <w:ind w:left="3810" w:hanging="360"/>
      </w:pPr>
      <w:rPr>
        <w:rFonts w:ascii="Courier New" w:hAnsi="Courier New" w:hint="default"/>
      </w:rPr>
    </w:lvl>
    <w:lvl w:ilvl="5" w:tplc="04050005" w:tentative="1">
      <w:start w:val="1"/>
      <w:numFmt w:val="bullet"/>
      <w:lvlText w:val=""/>
      <w:lvlJc w:val="left"/>
      <w:pPr>
        <w:tabs>
          <w:tab w:val="num" w:pos="4530"/>
        </w:tabs>
        <w:ind w:left="4530" w:hanging="360"/>
      </w:pPr>
      <w:rPr>
        <w:rFonts w:ascii="Wingdings" w:hAnsi="Wingdings" w:hint="default"/>
      </w:rPr>
    </w:lvl>
    <w:lvl w:ilvl="6" w:tplc="04050001" w:tentative="1">
      <w:start w:val="1"/>
      <w:numFmt w:val="bullet"/>
      <w:lvlText w:val=""/>
      <w:lvlJc w:val="left"/>
      <w:pPr>
        <w:tabs>
          <w:tab w:val="num" w:pos="5250"/>
        </w:tabs>
        <w:ind w:left="5250" w:hanging="360"/>
      </w:pPr>
      <w:rPr>
        <w:rFonts w:ascii="Symbol" w:hAnsi="Symbol" w:hint="default"/>
      </w:rPr>
    </w:lvl>
    <w:lvl w:ilvl="7" w:tplc="04050003" w:tentative="1">
      <w:start w:val="1"/>
      <w:numFmt w:val="bullet"/>
      <w:lvlText w:val="o"/>
      <w:lvlJc w:val="left"/>
      <w:pPr>
        <w:tabs>
          <w:tab w:val="num" w:pos="5970"/>
        </w:tabs>
        <w:ind w:left="5970" w:hanging="360"/>
      </w:pPr>
      <w:rPr>
        <w:rFonts w:ascii="Courier New" w:hAnsi="Courier New" w:hint="default"/>
      </w:rPr>
    </w:lvl>
    <w:lvl w:ilvl="8" w:tplc="04050005" w:tentative="1">
      <w:start w:val="1"/>
      <w:numFmt w:val="bullet"/>
      <w:lvlText w:val=""/>
      <w:lvlJc w:val="left"/>
      <w:pPr>
        <w:tabs>
          <w:tab w:val="num" w:pos="6690"/>
        </w:tabs>
        <w:ind w:left="6690" w:hanging="360"/>
      </w:pPr>
      <w:rPr>
        <w:rFonts w:ascii="Wingdings" w:hAnsi="Wingdings" w:hint="default"/>
      </w:rPr>
    </w:lvl>
  </w:abstractNum>
  <w:abstractNum w:abstractNumId="14">
    <w:nsid w:val="37D07663"/>
    <w:multiLevelType w:val="hybridMultilevel"/>
    <w:tmpl w:val="287EF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85E39A9"/>
    <w:multiLevelType w:val="multilevel"/>
    <w:tmpl w:val="9C421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3B22495A"/>
    <w:multiLevelType w:val="multilevel"/>
    <w:tmpl w:val="88860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ED23D1F"/>
    <w:multiLevelType w:val="multilevel"/>
    <w:tmpl w:val="16ECC840"/>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8">
    <w:nsid w:val="4ADB7F60"/>
    <w:multiLevelType w:val="hybridMultilevel"/>
    <w:tmpl w:val="EABCC46E"/>
    <w:lvl w:ilvl="0" w:tplc="61042C3A">
      <w:start w:val="1"/>
      <w:numFmt w:val="decimalZero"/>
      <w:pStyle w:val="Nadpis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4F163709"/>
    <w:multiLevelType w:val="multilevel"/>
    <w:tmpl w:val="4B4869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53732986"/>
    <w:multiLevelType w:val="hybridMultilevel"/>
    <w:tmpl w:val="AC4A2FA6"/>
    <w:lvl w:ilvl="0" w:tplc="96DC01BC">
      <w:start w:val="1"/>
      <w:numFmt w:val="decimal"/>
      <w:pStyle w:val="paragraf"/>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D67D6E"/>
    <w:multiLevelType w:val="multilevel"/>
    <w:tmpl w:val="71C6359A"/>
    <w:lvl w:ilvl="0">
      <w:start w:val="1"/>
      <w:numFmt w:val="decimal"/>
      <w:lvlText w:val="0%1."/>
      <w:lvlJc w:val="left"/>
      <w:pPr>
        <w:ind w:left="360" w:hanging="360"/>
      </w:pPr>
    </w:lvl>
    <w:lvl w:ilvl="1">
      <w:start w:val="1"/>
      <w:numFmt w:val="bullet"/>
      <w:lvlText w:val="•"/>
      <w:lvlJc w:val="left"/>
      <w:pPr>
        <w:ind w:left="1428" w:hanging="708"/>
      </w:pPr>
      <w:rPr>
        <w:rFonts w:ascii="Cambria" w:hAnsi="Cambria" w:cs="Cambria"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553179E8"/>
    <w:multiLevelType w:val="multilevel"/>
    <w:tmpl w:val="2038893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55D637B9"/>
    <w:multiLevelType w:val="hybridMultilevel"/>
    <w:tmpl w:val="F53454C4"/>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C016BEF"/>
    <w:multiLevelType w:val="hybridMultilevel"/>
    <w:tmpl w:val="22BCDA0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60DF1473"/>
    <w:multiLevelType w:val="multilevel"/>
    <w:tmpl w:val="671274C4"/>
    <w:lvl w:ilvl="0">
      <w:start w:val="1"/>
      <w:numFmt w:val="decimal"/>
      <w:lvlText w:val="%1."/>
      <w:lvlJc w:val="left"/>
      <w:pPr>
        <w:ind w:left="360" w:hanging="360"/>
      </w:pPr>
    </w:lvl>
    <w:lvl w:ilvl="1">
      <w:start w:val="1"/>
      <w:numFmt w:val="bullet"/>
      <w:lvlText w:val="•"/>
      <w:lvlJc w:val="left"/>
      <w:pPr>
        <w:ind w:left="1428" w:hanging="708"/>
      </w:pPr>
      <w:rPr>
        <w:rFonts w:ascii="Cambria" w:hAnsi="Cambria" w:cs="Cambria"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619968B5"/>
    <w:multiLevelType w:val="multilevel"/>
    <w:tmpl w:val="5CF0FDE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7">
    <w:nsid w:val="640A3217"/>
    <w:multiLevelType w:val="multilevel"/>
    <w:tmpl w:val="BD2E1FDA"/>
    <w:lvl w:ilvl="0">
      <w:start w:val="1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nsid w:val="655A077A"/>
    <w:multiLevelType w:val="multilevel"/>
    <w:tmpl w:val="FCB425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660B056A"/>
    <w:multiLevelType w:val="hybridMultilevel"/>
    <w:tmpl w:val="CC346218"/>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18C4B27"/>
    <w:multiLevelType w:val="hybridMultilevel"/>
    <w:tmpl w:val="DAAE01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2"/>
  </w:num>
  <w:num w:numId="2">
    <w:abstractNumId w:val="18"/>
  </w:num>
  <w:num w:numId="3">
    <w:abstractNumId w:val="20"/>
  </w:num>
  <w:num w:numId="4">
    <w:abstractNumId w:val="20"/>
    <w:lvlOverride w:ilvl="0">
      <w:startOverride w:val="1"/>
    </w:lvlOverride>
  </w:num>
  <w:num w:numId="5">
    <w:abstractNumId w:val="20"/>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11"/>
  </w:num>
  <w:num w:numId="11">
    <w:abstractNumId w:val="30"/>
  </w:num>
  <w:num w:numId="12">
    <w:abstractNumId w:val="20"/>
  </w:num>
  <w:num w:numId="13">
    <w:abstractNumId w:val="20"/>
    <w:lvlOverride w:ilvl="0">
      <w:startOverride w:val="1"/>
    </w:lvlOverride>
  </w:num>
  <w:num w:numId="14">
    <w:abstractNumId w:val="29"/>
  </w:num>
  <w:num w:numId="15">
    <w:abstractNumId w:val="13"/>
  </w:num>
  <w:num w:numId="16">
    <w:abstractNumId w:val="3"/>
  </w:num>
  <w:num w:numId="17">
    <w:abstractNumId w:val="14"/>
  </w:num>
  <w:num w:numId="18">
    <w:abstractNumId w:val="0"/>
  </w:num>
  <w:num w:numId="19">
    <w:abstractNumId w:val="9"/>
  </w:num>
  <w:num w:numId="20">
    <w:abstractNumId w:val="24"/>
  </w:num>
  <w:num w:numId="21">
    <w:abstractNumId w:val="23"/>
  </w:num>
  <w:num w:numId="22">
    <w:abstractNumId w:val="20"/>
  </w:num>
  <w:num w:numId="23">
    <w:abstractNumId w:val="20"/>
  </w:num>
  <w:num w:numId="24">
    <w:abstractNumId w:val="20"/>
  </w:num>
  <w:num w:numId="25">
    <w:abstractNumId w:val="20"/>
    <w:lvlOverride w:ilvl="0">
      <w:startOverride w:val="1"/>
    </w:lvlOverride>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25"/>
  </w:num>
  <w:num w:numId="31">
    <w:abstractNumId w:val="2"/>
  </w:num>
  <w:num w:numId="32">
    <w:abstractNumId w:val="26"/>
  </w:num>
  <w:num w:numId="33">
    <w:abstractNumId w:val="17"/>
  </w:num>
  <w:num w:numId="34">
    <w:abstractNumId w:val="28"/>
  </w:num>
  <w:num w:numId="35">
    <w:abstractNumId w:val="15"/>
  </w:num>
  <w:num w:numId="36">
    <w:abstractNumId w:val="5"/>
  </w:num>
  <w:num w:numId="37">
    <w:abstractNumId w:val="16"/>
  </w:num>
  <w:num w:numId="38">
    <w:abstractNumId w:val="19"/>
  </w:num>
  <w:num w:numId="39">
    <w:abstractNumId w:val="21"/>
  </w:num>
  <w:num w:numId="40">
    <w:abstractNumId w:val="22"/>
  </w:num>
  <w:num w:numId="41">
    <w:abstractNumId w:val="1"/>
  </w:num>
  <w:num w:numId="42">
    <w:abstractNumId w:val="27"/>
  </w:num>
  <w:num w:numId="43">
    <w:abstractNumId w:val="8"/>
  </w:num>
  <w:num w:numId="44">
    <w:abstractNumId w:val="7"/>
  </w:num>
  <w:num w:numId="45">
    <w:abstractNumId w:val="4"/>
  </w:num>
  <w:num w:numId="46">
    <w:abstractNumId w:val="10"/>
  </w:num>
  <w:num w:numId="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4D"/>
    <w:rsid w:val="00000181"/>
    <w:rsid w:val="000124BB"/>
    <w:rsid w:val="00012827"/>
    <w:rsid w:val="000148FB"/>
    <w:rsid w:val="00015B6C"/>
    <w:rsid w:val="00017062"/>
    <w:rsid w:val="00021E94"/>
    <w:rsid w:val="000322F1"/>
    <w:rsid w:val="000426A8"/>
    <w:rsid w:val="000467F8"/>
    <w:rsid w:val="000471EB"/>
    <w:rsid w:val="00050FE8"/>
    <w:rsid w:val="000562F7"/>
    <w:rsid w:val="00062EBF"/>
    <w:rsid w:val="00063251"/>
    <w:rsid w:val="000740B2"/>
    <w:rsid w:val="00076333"/>
    <w:rsid w:val="00077D80"/>
    <w:rsid w:val="00081122"/>
    <w:rsid w:val="00091778"/>
    <w:rsid w:val="000A1AC1"/>
    <w:rsid w:val="000A79A4"/>
    <w:rsid w:val="000B1AC2"/>
    <w:rsid w:val="000C22B3"/>
    <w:rsid w:val="000C71CD"/>
    <w:rsid w:val="000C72B6"/>
    <w:rsid w:val="000C7FC9"/>
    <w:rsid w:val="000D6DE1"/>
    <w:rsid w:val="000E046B"/>
    <w:rsid w:val="000E13F3"/>
    <w:rsid w:val="000E2E9A"/>
    <w:rsid w:val="000E40A4"/>
    <w:rsid w:val="000E4391"/>
    <w:rsid w:val="000E5AB9"/>
    <w:rsid w:val="000F0A26"/>
    <w:rsid w:val="000F1EB6"/>
    <w:rsid w:val="000F30D2"/>
    <w:rsid w:val="000F5BA1"/>
    <w:rsid w:val="00102B9A"/>
    <w:rsid w:val="00103922"/>
    <w:rsid w:val="001269FD"/>
    <w:rsid w:val="0013006C"/>
    <w:rsid w:val="00132CCB"/>
    <w:rsid w:val="001420C4"/>
    <w:rsid w:val="001426A2"/>
    <w:rsid w:val="001442AA"/>
    <w:rsid w:val="00144F56"/>
    <w:rsid w:val="00146599"/>
    <w:rsid w:val="001528AD"/>
    <w:rsid w:val="00152F73"/>
    <w:rsid w:val="001608A2"/>
    <w:rsid w:val="00162D10"/>
    <w:rsid w:val="001658A5"/>
    <w:rsid w:val="001725A0"/>
    <w:rsid w:val="00173A97"/>
    <w:rsid w:val="00177C08"/>
    <w:rsid w:val="00181E49"/>
    <w:rsid w:val="00184A38"/>
    <w:rsid w:val="00185556"/>
    <w:rsid w:val="001858C9"/>
    <w:rsid w:val="00192865"/>
    <w:rsid w:val="001A0833"/>
    <w:rsid w:val="001A2EB0"/>
    <w:rsid w:val="001A3031"/>
    <w:rsid w:val="001B0B72"/>
    <w:rsid w:val="001C445C"/>
    <w:rsid w:val="001C50C5"/>
    <w:rsid w:val="001C6B0A"/>
    <w:rsid w:val="001E2CE4"/>
    <w:rsid w:val="001E583E"/>
    <w:rsid w:val="001F4266"/>
    <w:rsid w:val="001F60BB"/>
    <w:rsid w:val="00201F41"/>
    <w:rsid w:val="002043CE"/>
    <w:rsid w:val="002046D5"/>
    <w:rsid w:val="00205AFE"/>
    <w:rsid w:val="00206C80"/>
    <w:rsid w:val="0022548B"/>
    <w:rsid w:val="00227D0A"/>
    <w:rsid w:val="00240039"/>
    <w:rsid w:val="0024649F"/>
    <w:rsid w:val="002564C0"/>
    <w:rsid w:val="00256DF4"/>
    <w:rsid w:val="002604C7"/>
    <w:rsid w:val="002631B5"/>
    <w:rsid w:val="00264BA5"/>
    <w:rsid w:val="0026510D"/>
    <w:rsid w:val="00272D32"/>
    <w:rsid w:val="0027438F"/>
    <w:rsid w:val="00274B78"/>
    <w:rsid w:val="00280B83"/>
    <w:rsid w:val="00285269"/>
    <w:rsid w:val="00287528"/>
    <w:rsid w:val="002950EB"/>
    <w:rsid w:val="002A22B8"/>
    <w:rsid w:val="002A46C3"/>
    <w:rsid w:val="002A5D28"/>
    <w:rsid w:val="002B27CC"/>
    <w:rsid w:val="002B3090"/>
    <w:rsid w:val="002B761F"/>
    <w:rsid w:val="002C5265"/>
    <w:rsid w:val="002C5532"/>
    <w:rsid w:val="002D174F"/>
    <w:rsid w:val="002D46D1"/>
    <w:rsid w:val="002E4175"/>
    <w:rsid w:val="002E786E"/>
    <w:rsid w:val="002F03A9"/>
    <w:rsid w:val="003017B6"/>
    <w:rsid w:val="003052DD"/>
    <w:rsid w:val="00317CE2"/>
    <w:rsid w:val="00323A20"/>
    <w:rsid w:val="0033432A"/>
    <w:rsid w:val="00334743"/>
    <w:rsid w:val="00334867"/>
    <w:rsid w:val="00335740"/>
    <w:rsid w:val="00337518"/>
    <w:rsid w:val="0033762E"/>
    <w:rsid w:val="00342E2E"/>
    <w:rsid w:val="003474A5"/>
    <w:rsid w:val="00350863"/>
    <w:rsid w:val="003527D0"/>
    <w:rsid w:val="00356D3D"/>
    <w:rsid w:val="00361D77"/>
    <w:rsid w:val="00370842"/>
    <w:rsid w:val="00380552"/>
    <w:rsid w:val="00382CE3"/>
    <w:rsid w:val="003851D9"/>
    <w:rsid w:val="00385728"/>
    <w:rsid w:val="00390849"/>
    <w:rsid w:val="003945D4"/>
    <w:rsid w:val="003A0EE8"/>
    <w:rsid w:val="003A1464"/>
    <w:rsid w:val="003B5CBE"/>
    <w:rsid w:val="003C58E1"/>
    <w:rsid w:val="003C6349"/>
    <w:rsid w:val="003D0E55"/>
    <w:rsid w:val="003D746D"/>
    <w:rsid w:val="003E64E9"/>
    <w:rsid w:val="003F26BE"/>
    <w:rsid w:val="003F3B03"/>
    <w:rsid w:val="003F4D07"/>
    <w:rsid w:val="003F58DA"/>
    <w:rsid w:val="003F6357"/>
    <w:rsid w:val="004061E9"/>
    <w:rsid w:val="004141A8"/>
    <w:rsid w:val="00417A05"/>
    <w:rsid w:val="00426105"/>
    <w:rsid w:val="00442C6A"/>
    <w:rsid w:val="00443076"/>
    <w:rsid w:val="00443775"/>
    <w:rsid w:val="004442D6"/>
    <w:rsid w:val="00454130"/>
    <w:rsid w:val="00461ECC"/>
    <w:rsid w:val="00463E60"/>
    <w:rsid w:val="00465BB4"/>
    <w:rsid w:val="00467D40"/>
    <w:rsid w:val="00470047"/>
    <w:rsid w:val="00484992"/>
    <w:rsid w:val="00490370"/>
    <w:rsid w:val="004A26DC"/>
    <w:rsid w:val="004B4151"/>
    <w:rsid w:val="004C0E74"/>
    <w:rsid w:val="004C291F"/>
    <w:rsid w:val="004D4C33"/>
    <w:rsid w:val="004D6026"/>
    <w:rsid w:val="004E16F4"/>
    <w:rsid w:val="00500E34"/>
    <w:rsid w:val="00503D3C"/>
    <w:rsid w:val="00515A91"/>
    <w:rsid w:val="005168E3"/>
    <w:rsid w:val="0052184B"/>
    <w:rsid w:val="00525992"/>
    <w:rsid w:val="00544110"/>
    <w:rsid w:val="00553AF0"/>
    <w:rsid w:val="00555FD5"/>
    <w:rsid w:val="00557829"/>
    <w:rsid w:val="00564A16"/>
    <w:rsid w:val="00565E48"/>
    <w:rsid w:val="00574B1A"/>
    <w:rsid w:val="00581A2C"/>
    <w:rsid w:val="00583528"/>
    <w:rsid w:val="00586566"/>
    <w:rsid w:val="00590735"/>
    <w:rsid w:val="00590B9D"/>
    <w:rsid w:val="0059527D"/>
    <w:rsid w:val="005A17AE"/>
    <w:rsid w:val="005A20EE"/>
    <w:rsid w:val="005B3BAB"/>
    <w:rsid w:val="005B45F5"/>
    <w:rsid w:val="005B4BC0"/>
    <w:rsid w:val="005B6BDA"/>
    <w:rsid w:val="005C0742"/>
    <w:rsid w:val="005C3057"/>
    <w:rsid w:val="005D530E"/>
    <w:rsid w:val="005D6D57"/>
    <w:rsid w:val="005D79AD"/>
    <w:rsid w:val="005F03C3"/>
    <w:rsid w:val="00601F6C"/>
    <w:rsid w:val="00615158"/>
    <w:rsid w:val="00615B61"/>
    <w:rsid w:val="006219E7"/>
    <w:rsid w:val="00623A5F"/>
    <w:rsid w:val="006347C9"/>
    <w:rsid w:val="00637D1E"/>
    <w:rsid w:val="00643F86"/>
    <w:rsid w:val="00663032"/>
    <w:rsid w:val="006650CC"/>
    <w:rsid w:val="00670D8D"/>
    <w:rsid w:val="00677521"/>
    <w:rsid w:val="006963CC"/>
    <w:rsid w:val="00696D83"/>
    <w:rsid w:val="006A23C7"/>
    <w:rsid w:val="006A2848"/>
    <w:rsid w:val="006A3B69"/>
    <w:rsid w:val="006A52C7"/>
    <w:rsid w:val="006A7987"/>
    <w:rsid w:val="006B779B"/>
    <w:rsid w:val="006C221D"/>
    <w:rsid w:val="006C508E"/>
    <w:rsid w:val="006D2F84"/>
    <w:rsid w:val="006D3736"/>
    <w:rsid w:val="006D3E5A"/>
    <w:rsid w:val="006E2035"/>
    <w:rsid w:val="006E6FFE"/>
    <w:rsid w:val="006F2F91"/>
    <w:rsid w:val="006F5E74"/>
    <w:rsid w:val="006F6835"/>
    <w:rsid w:val="00702796"/>
    <w:rsid w:val="00707096"/>
    <w:rsid w:val="00707162"/>
    <w:rsid w:val="00710117"/>
    <w:rsid w:val="007102F2"/>
    <w:rsid w:val="00710A75"/>
    <w:rsid w:val="00716143"/>
    <w:rsid w:val="0072484D"/>
    <w:rsid w:val="007249EA"/>
    <w:rsid w:val="0072545F"/>
    <w:rsid w:val="00730E57"/>
    <w:rsid w:val="0073313D"/>
    <w:rsid w:val="007537B6"/>
    <w:rsid w:val="00755718"/>
    <w:rsid w:val="00763DDD"/>
    <w:rsid w:val="00776DF4"/>
    <w:rsid w:val="00780CC6"/>
    <w:rsid w:val="00783085"/>
    <w:rsid w:val="00786418"/>
    <w:rsid w:val="007A1469"/>
    <w:rsid w:val="007A1508"/>
    <w:rsid w:val="007A249C"/>
    <w:rsid w:val="007A6F32"/>
    <w:rsid w:val="007C2963"/>
    <w:rsid w:val="007C7B0F"/>
    <w:rsid w:val="007D0F7B"/>
    <w:rsid w:val="007D7FCE"/>
    <w:rsid w:val="007E2A42"/>
    <w:rsid w:val="007F5C8E"/>
    <w:rsid w:val="0080516F"/>
    <w:rsid w:val="0080571E"/>
    <w:rsid w:val="00807E88"/>
    <w:rsid w:val="008162AE"/>
    <w:rsid w:val="008165EE"/>
    <w:rsid w:val="00816B2F"/>
    <w:rsid w:val="00817570"/>
    <w:rsid w:val="00817E96"/>
    <w:rsid w:val="008272C3"/>
    <w:rsid w:val="00827ABF"/>
    <w:rsid w:val="0083253F"/>
    <w:rsid w:val="008365E8"/>
    <w:rsid w:val="00850CAA"/>
    <w:rsid w:val="008533BB"/>
    <w:rsid w:val="00876A9C"/>
    <w:rsid w:val="00877BC9"/>
    <w:rsid w:val="008868F8"/>
    <w:rsid w:val="00895459"/>
    <w:rsid w:val="008A331A"/>
    <w:rsid w:val="008A490D"/>
    <w:rsid w:val="008B01AA"/>
    <w:rsid w:val="008B0834"/>
    <w:rsid w:val="008B6A03"/>
    <w:rsid w:val="008B6AEF"/>
    <w:rsid w:val="008B75DE"/>
    <w:rsid w:val="008C138A"/>
    <w:rsid w:val="008C49DA"/>
    <w:rsid w:val="008C639A"/>
    <w:rsid w:val="008C655E"/>
    <w:rsid w:val="008D2F20"/>
    <w:rsid w:val="008D3AC0"/>
    <w:rsid w:val="008D3E37"/>
    <w:rsid w:val="008D4AB4"/>
    <w:rsid w:val="008D7D0E"/>
    <w:rsid w:val="008E2A00"/>
    <w:rsid w:val="008E5C55"/>
    <w:rsid w:val="008E5D32"/>
    <w:rsid w:val="008F7FB2"/>
    <w:rsid w:val="00906F35"/>
    <w:rsid w:val="00915EAE"/>
    <w:rsid w:val="009253F3"/>
    <w:rsid w:val="00931504"/>
    <w:rsid w:val="00935A05"/>
    <w:rsid w:val="00940712"/>
    <w:rsid w:val="00953035"/>
    <w:rsid w:val="00954520"/>
    <w:rsid w:val="0096215B"/>
    <w:rsid w:val="009634AE"/>
    <w:rsid w:val="00963C00"/>
    <w:rsid w:val="009648B0"/>
    <w:rsid w:val="00973E36"/>
    <w:rsid w:val="009750E5"/>
    <w:rsid w:val="009911D8"/>
    <w:rsid w:val="009919DB"/>
    <w:rsid w:val="00992DC3"/>
    <w:rsid w:val="0099327A"/>
    <w:rsid w:val="009A2405"/>
    <w:rsid w:val="009A3640"/>
    <w:rsid w:val="009B5793"/>
    <w:rsid w:val="009D48F7"/>
    <w:rsid w:val="009D4934"/>
    <w:rsid w:val="009E1B68"/>
    <w:rsid w:val="009E6572"/>
    <w:rsid w:val="009F6C75"/>
    <w:rsid w:val="00A0579E"/>
    <w:rsid w:val="00A05878"/>
    <w:rsid w:val="00A15CCB"/>
    <w:rsid w:val="00A200C4"/>
    <w:rsid w:val="00A31FF7"/>
    <w:rsid w:val="00A4492E"/>
    <w:rsid w:val="00A454A0"/>
    <w:rsid w:val="00A552C7"/>
    <w:rsid w:val="00A66919"/>
    <w:rsid w:val="00A705E2"/>
    <w:rsid w:val="00A74698"/>
    <w:rsid w:val="00A81D2E"/>
    <w:rsid w:val="00A85114"/>
    <w:rsid w:val="00A87E22"/>
    <w:rsid w:val="00A97FD4"/>
    <w:rsid w:val="00AA42E9"/>
    <w:rsid w:val="00AA7BF5"/>
    <w:rsid w:val="00AB025A"/>
    <w:rsid w:val="00AB2952"/>
    <w:rsid w:val="00AB3622"/>
    <w:rsid w:val="00AB3795"/>
    <w:rsid w:val="00AC0D9C"/>
    <w:rsid w:val="00AC21C2"/>
    <w:rsid w:val="00AC2DDB"/>
    <w:rsid w:val="00AD055F"/>
    <w:rsid w:val="00AD2B0F"/>
    <w:rsid w:val="00AD2C13"/>
    <w:rsid w:val="00AE36A9"/>
    <w:rsid w:val="00AF3D76"/>
    <w:rsid w:val="00AF4167"/>
    <w:rsid w:val="00AF4C3B"/>
    <w:rsid w:val="00B10019"/>
    <w:rsid w:val="00B122AC"/>
    <w:rsid w:val="00B15D51"/>
    <w:rsid w:val="00B15FD3"/>
    <w:rsid w:val="00B16045"/>
    <w:rsid w:val="00B1618D"/>
    <w:rsid w:val="00B21588"/>
    <w:rsid w:val="00B228B8"/>
    <w:rsid w:val="00B23476"/>
    <w:rsid w:val="00B23FC3"/>
    <w:rsid w:val="00B4586E"/>
    <w:rsid w:val="00B5069F"/>
    <w:rsid w:val="00B60082"/>
    <w:rsid w:val="00B6431D"/>
    <w:rsid w:val="00B67C44"/>
    <w:rsid w:val="00B732B4"/>
    <w:rsid w:val="00B917D3"/>
    <w:rsid w:val="00B942D8"/>
    <w:rsid w:val="00B976BA"/>
    <w:rsid w:val="00BA13A8"/>
    <w:rsid w:val="00BA1A4E"/>
    <w:rsid w:val="00BA402C"/>
    <w:rsid w:val="00BA4184"/>
    <w:rsid w:val="00BA4A4E"/>
    <w:rsid w:val="00BA70C1"/>
    <w:rsid w:val="00BB5AAD"/>
    <w:rsid w:val="00BC0B79"/>
    <w:rsid w:val="00BC3BDC"/>
    <w:rsid w:val="00BC6EB4"/>
    <w:rsid w:val="00BC7354"/>
    <w:rsid w:val="00BC7D92"/>
    <w:rsid w:val="00BD3763"/>
    <w:rsid w:val="00BE6E1E"/>
    <w:rsid w:val="00BF049F"/>
    <w:rsid w:val="00BF1ED5"/>
    <w:rsid w:val="00BF59A7"/>
    <w:rsid w:val="00C00C49"/>
    <w:rsid w:val="00C060E1"/>
    <w:rsid w:val="00C10DC0"/>
    <w:rsid w:val="00C1266A"/>
    <w:rsid w:val="00C20209"/>
    <w:rsid w:val="00C21E11"/>
    <w:rsid w:val="00C254CD"/>
    <w:rsid w:val="00C3158C"/>
    <w:rsid w:val="00C64BAB"/>
    <w:rsid w:val="00C66E6F"/>
    <w:rsid w:val="00C7048B"/>
    <w:rsid w:val="00C74D7A"/>
    <w:rsid w:val="00C85F76"/>
    <w:rsid w:val="00C91A07"/>
    <w:rsid w:val="00C93730"/>
    <w:rsid w:val="00CA0CC4"/>
    <w:rsid w:val="00CA3E0E"/>
    <w:rsid w:val="00CA6FDF"/>
    <w:rsid w:val="00CA76B4"/>
    <w:rsid w:val="00CB3B52"/>
    <w:rsid w:val="00CB3B7F"/>
    <w:rsid w:val="00CC3C2A"/>
    <w:rsid w:val="00CD0DD2"/>
    <w:rsid w:val="00D06334"/>
    <w:rsid w:val="00D136B4"/>
    <w:rsid w:val="00D14443"/>
    <w:rsid w:val="00D1527D"/>
    <w:rsid w:val="00D249F6"/>
    <w:rsid w:val="00D31A8A"/>
    <w:rsid w:val="00D34EAF"/>
    <w:rsid w:val="00D35C7C"/>
    <w:rsid w:val="00D376C1"/>
    <w:rsid w:val="00D470DE"/>
    <w:rsid w:val="00D67D7B"/>
    <w:rsid w:val="00D71618"/>
    <w:rsid w:val="00D8017F"/>
    <w:rsid w:val="00D83D62"/>
    <w:rsid w:val="00D936CE"/>
    <w:rsid w:val="00D94063"/>
    <w:rsid w:val="00DA3099"/>
    <w:rsid w:val="00DA464E"/>
    <w:rsid w:val="00DB3480"/>
    <w:rsid w:val="00DB5B25"/>
    <w:rsid w:val="00DC3873"/>
    <w:rsid w:val="00DC5B4F"/>
    <w:rsid w:val="00DC639A"/>
    <w:rsid w:val="00DD1AF2"/>
    <w:rsid w:val="00DD3799"/>
    <w:rsid w:val="00DD3BDE"/>
    <w:rsid w:val="00DE44E9"/>
    <w:rsid w:val="00DF0175"/>
    <w:rsid w:val="00DF02E2"/>
    <w:rsid w:val="00DF3980"/>
    <w:rsid w:val="00E04E6B"/>
    <w:rsid w:val="00E06FC6"/>
    <w:rsid w:val="00E12471"/>
    <w:rsid w:val="00E13126"/>
    <w:rsid w:val="00E13857"/>
    <w:rsid w:val="00E152C5"/>
    <w:rsid w:val="00E15B8C"/>
    <w:rsid w:val="00E178C5"/>
    <w:rsid w:val="00E23E83"/>
    <w:rsid w:val="00E32128"/>
    <w:rsid w:val="00E37D3B"/>
    <w:rsid w:val="00E47BEE"/>
    <w:rsid w:val="00E50F2F"/>
    <w:rsid w:val="00E510B2"/>
    <w:rsid w:val="00E51F29"/>
    <w:rsid w:val="00E648D7"/>
    <w:rsid w:val="00E669B3"/>
    <w:rsid w:val="00E7106A"/>
    <w:rsid w:val="00E73357"/>
    <w:rsid w:val="00E74352"/>
    <w:rsid w:val="00E81272"/>
    <w:rsid w:val="00E86AB3"/>
    <w:rsid w:val="00E970CE"/>
    <w:rsid w:val="00EA0531"/>
    <w:rsid w:val="00EA3B31"/>
    <w:rsid w:val="00EA66C8"/>
    <w:rsid w:val="00EA6B02"/>
    <w:rsid w:val="00EB56BC"/>
    <w:rsid w:val="00EB6AE7"/>
    <w:rsid w:val="00EC2922"/>
    <w:rsid w:val="00EC6B7C"/>
    <w:rsid w:val="00EC6EB4"/>
    <w:rsid w:val="00ED105C"/>
    <w:rsid w:val="00ED116D"/>
    <w:rsid w:val="00EF0938"/>
    <w:rsid w:val="00EF5ED8"/>
    <w:rsid w:val="00F02BE3"/>
    <w:rsid w:val="00F107F0"/>
    <w:rsid w:val="00F110C5"/>
    <w:rsid w:val="00F16190"/>
    <w:rsid w:val="00F24E3A"/>
    <w:rsid w:val="00F24F43"/>
    <w:rsid w:val="00F353F7"/>
    <w:rsid w:val="00F366E9"/>
    <w:rsid w:val="00F42033"/>
    <w:rsid w:val="00F43545"/>
    <w:rsid w:val="00F469D2"/>
    <w:rsid w:val="00F538EB"/>
    <w:rsid w:val="00F53A79"/>
    <w:rsid w:val="00F62B4A"/>
    <w:rsid w:val="00F657AF"/>
    <w:rsid w:val="00F82FAB"/>
    <w:rsid w:val="00F86010"/>
    <w:rsid w:val="00F860E0"/>
    <w:rsid w:val="00F8772A"/>
    <w:rsid w:val="00F924D9"/>
    <w:rsid w:val="00F936F4"/>
    <w:rsid w:val="00F93FF7"/>
    <w:rsid w:val="00FA0FFB"/>
    <w:rsid w:val="00FB082E"/>
    <w:rsid w:val="00FB1970"/>
    <w:rsid w:val="00FC1D16"/>
    <w:rsid w:val="00FE6B78"/>
    <w:rsid w:val="00FF2D1B"/>
    <w:rsid w:val="00FF58D7"/>
    <w:rsid w:val="00FF7A0B"/>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aliases w:val="1. Nadpis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aliases w:val="Záhlaví 3,V_Head3,V_Head31,V_Head32,Podkapitola2,ASAPHeading 3,PA Minor Section,h3,h3 sub heading,(Alt+3),Table Attribute Heading,Heading C,sub Italic,proj3,proj31,proj32,proj33,proj34,proj35,proj36,proj37,proj38,proj39,proj310,proj311,proj312"/>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rsid w:val="0072484D"/>
  </w:style>
  <w:style w:type="paragraph" w:styleId="Textbubliny">
    <w:name w:val="Balloon Text"/>
    <w:basedOn w:val="Normln"/>
    <w:link w:val="TextbublinyChar"/>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rsid w:val="0072484D"/>
    <w:rPr>
      <w:rFonts w:ascii="Tahoma" w:hAnsi="Tahoma" w:cs="Tahoma"/>
      <w:sz w:val="16"/>
      <w:szCs w:val="16"/>
    </w:rPr>
  </w:style>
  <w:style w:type="character" w:customStyle="1" w:styleId="Nadpis1Char">
    <w:name w:val="Nadpis 1 Char"/>
    <w:aliases w:val="1. 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rsid w:val="0099327A"/>
    <w:rPr>
      <w:color w:val="808080"/>
    </w:rPr>
  </w:style>
  <w:style w:type="character" w:customStyle="1" w:styleId="Nadpis2Char">
    <w:name w:val="Nadpis 2 Char"/>
    <w:link w:val="Nadpis2"/>
    <w:rsid w:val="000D6DE1"/>
    <w:rPr>
      <w:rFonts w:ascii="Cambria" w:eastAsia="Times New Roman" w:hAnsi="Cambria" w:cs="Times New Roman"/>
      <w:b/>
      <w:bCs/>
      <w:color w:val="4F81BD"/>
      <w:sz w:val="32"/>
      <w:szCs w:val="26"/>
    </w:rPr>
  </w:style>
  <w:style w:type="character" w:customStyle="1" w:styleId="Nadpis3Char">
    <w:name w:val="Nadpis 3 Char"/>
    <w:aliases w:val="Záhlaví 3 Char,V_Head3 Char,V_Head31 Char,V_Head32 Char,Podkapitola2 Char,ASAPHeading 3 Char,PA Minor Section Char,h3 Char,h3 sub heading Char,(Alt+3) Char,Table Attribute Heading Char,Heading C Char,sub Italic Char,proj3 Char,proj31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aliases w:val="K_Titulek"/>
    <w:basedOn w:val="Normln"/>
    <w:next w:val="Normln"/>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nhideWhenUsed/>
    <w:rsid w:val="00F24E3A"/>
    <w:rPr>
      <w:sz w:val="16"/>
      <w:szCs w:val="16"/>
    </w:rPr>
  </w:style>
  <w:style w:type="paragraph" w:styleId="Textkomente">
    <w:name w:val="annotation text"/>
    <w:basedOn w:val="Normln"/>
    <w:link w:val="TextkomenteChar"/>
    <w:unhideWhenUsed/>
    <w:rsid w:val="00F24E3A"/>
    <w:rPr>
      <w:sz w:val="20"/>
      <w:szCs w:val="20"/>
      <w:lang w:val="x-none"/>
    </w:rPr>
  </w:style>
  <w:style w:type="character" w:customStyle="1" w:styleId="TextkomenteChar">
    <w:name w:val="Text komentáře Char"/>
    <w:link w:val="Textkomente"/>
    <w:rsid w:val="00F24E3A"/>
    <w:rPr>
      <w:rFonts w:ascii="Cambria" w:hAnsi="Cambria"/>
      <w:color w:val="262626"/>
      <w:lang w:eastAsia="en-US"/>
    </w:rPr>
  </w:style>
  <w:style w:type="paragraph" w:styleId="Pedmtkomente">
    <w:name w:val="annotation subject"/>
    <w:basedOn w:val="Textkomente"/>
    <w:next w:val="Textkomente"/>
    <w:link w:val="PedmtkomenteChar"/>
    <w:unhideWhenUsed/>
    <w:rsid w:val="00F24E3A"/>
    <w:rPr>
      <w:b/>
      <w:bCs/>
    </w:rPr>
  </w:style>
  <w:style w:type="character" w:customStyle="1" w:styleId="PedmtkomenteChar">
    <w:name w:val="Předmět komentáře Char"/>
    <w:link w:val="Pedmtkomente"/>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Nadpis11">
    <w:name w:val="Nadpis 11"/>
    <w:basedOn w:val="Normln"/>
    <w:rsid w:val="00334867"/>
    <w:pPr>
      <w:keepNext/>
      <w:keepLines/>
      <w:pageBreakBefore/>
      <w:suppressAutoHyphens/>
      <w:spacing w:before="480" w:after="0"/>
    </w:pPr>
    <w:rPr>
      <w:rFonts w:eastAsia="SimSun" w:cs="Calibri"/>
      <w:b/>
      <w:bCs/>
      <w:color w:val="365F91"/>
      <w:sz w:val="44"/>
      <w:szCs w:val="28"/>
    </w:rPr>
  </w:style>
  <w:style w:type="paragraph" w:customStyle="1" w:styleId="Nadpis21">
    <w:name w:val="Nadpis 21"/>
    <w:basedOn w:val="Normln"/>
    <w:rsid w:val="00334867"/>
    <w:pPr>
      <w:keepNext/>
      <w:keepLines/>
      <w:suppressAutoHyphens/>
      <w:spacing w:before="200" w:after="0"/>
      <w:ind w:left="851"/>
    </w:pPr>
    <w:rPr>
      <w:rFonts w:eastAsia="SimSun" w:cs="Calibri"/>
      <w:b/>
      <w:bCs/>
      <w:color w:val="4F81BD"/>
      <w:sz w:val="32"/>
      <w:szCs w:val="26"/>
    </w:rPr>
  </w:style>
  <w:style w:type="paragraph" w:customStyle="1" w:styleId="Nadpis31">
    <w:name w:val="Nadpis 31"/>
    <w:basedOn w:val="Normln"/>
    <w:rsid w:val="00334867"/>
    <w:pPr>
      <w:keepNext/>
      <w:keepLines/>
      <w:suppressAutoHyphens/>
      <w:spacing w:before="240" w:after="120"/>
      <w:ind w:left="851"/>
    </w:pPr>
    <w:rPr>
      <w:rFonts w:eastAsia="SimSun" w:cs="Calibri"/>
      <w:b/>
      <w:bCs/>
      <w:color w:val="31849B"/>
      <w:sz w:val="24"/>
    </w:rPr>
  </w:style>
  <w:style w:type="paragraph" w:customStyle="1" w:styleId="Nadpis41">
    <w:name w:val="Nadpis 41"/>
    <w:basedOn w:val="Normln"/>
    <w:rsid w:val="00334867"/>
    <w:pPr>
      <w:keepNext/>
      <w:keepLines/>
      <w:suppressAutoHyphens/>
      <w:spacing w:before="120" w:after="40"/>
      <w:ind w:left="851"/>
    </w:pPr>
    <w:rPr>
      <w:rFonts w:eastAsia="SimSun" w:cs="Calibri"/>
      <w:b/>
      <w:bCs/>
      <w:iCs/>
      <w:color w:val="1F497D"/>
      <w:sz w:val="18"/>
    </w:rPr>
  </w:style>
  <w:style w:type="paragraph" w:customStyle="1" w:styleId="Nadpis51">
    <w:name w:val="Nadpis 51"/>
    <w:basedOn w:val="Normln"/>
    <w:rsid w:val="00334867"/>
    <w:pPr>
      <w:keepNext/>
      <w:keepLines/>
      <w:suppressAutoHyphens/>
      <w:spacing w:before="200" w:after="0"/>
    </w:pPr>
    <w:rPr>
      <w:rFonts w:eastAsia="SimSun" w:cs="Calibri"/>
      <w:color w:val="243F60"/>
    </w:rPr>
  </w:style>
  <w:style w:type="paragraph" w:customStyle="1" w:styleId="Nadpis61">
    <w:name w:val="Nadpis 61"/>
    <w:basedOn w:val="Normln"/>
    <w:rsid w:val="00334867"/>
    <w:pPr>
      <w:keepNext/>
      <w:keepLines/>
      <w:suppressAutoHyphens/>
      <w:spacing w:before="200" w:after="0"/>
    </w:pPr>
    <w:rPr>
      <w:rFonts w:eastAsia="SimSun" w:cs="Calibri"/>
      <w:i/>
      <w:iCs/>
      <w:color w:val="243F60"/>
    </w:rPr>
  </w:style>
  <w:style w:type="character" w:customStyle="1" w:styleId="Internetovodkaz">
    <w:name w:val="Internetový odkaz"/>
    <w:basedOn w:val="Standardnpsmoodstavce"/>
    <w:rsid w:val="00334867"/>
    <w:rPr>
      <w:color w:val="0000FF"/>
      <w:u w:val="single"/>
    </w:rPr>
  </w:style>
  <w:style w:type="character" w:styleId="Sledovanodkaz">
    <w:name w:val="FollowedHyperlink"/>
    <w:basedOn w:val="Standardnpsmoodstavce"/>
    <w:rsid w:val="00334867"/>
    <w:rPr>
      <w:color w:val="800080"/>
      <w:u w:val="single"/>
    </w:rPr>
  </w:style>
  <w:style w:type="character" w:customStyle="1" w:styleId="odstavecChar">
    <w:name w:val="odstavec Char"/>
    <w:basedOn w:val="Standardnpsmoodstavce"/>
    <w:rsid w:val="00334867"/>
    <w:rPr>
      <w:rFonts w:ascii="Cambria" w:hAnsi="Cambria"/>
      <w:color w:val="262626"/>
    </w:rPr>
  </w:style>
  <w:style w:type="character" w:customStyle="1" w:styleId="TextpoznpodarouChar">
    <w:name w:val="Text pozn. pod čarou Char"/>
    <w:basedOn w:val="Standardnpsmoodstavce"/>
    <w:rsid w:val="00334867"/>
    <w:rPr>
      <w:rFonts w:ascii="Cambria" w:hAnsi="Cambria"/>
      <w:color w:val="262626"/>
      <w:sz w:val="20"/>
      <w:szCs w:val="20"/>
    </w:rPr>
  </w:style>
  <w:style w:type="character" w:styleId="Znakapoznpodarou">
    <w:name w:val="footnote reference"/>
    <w:basedOn w:val="Standardnpsmoodstavce"/>
    <w:rsid w:val="00334867"/>
    <w:rPr>
      <w:vertAlign w:val="superscript"/>
    </w:rPr>
  </w:style>
  <w:style w:type="character" w:customStyle="1" w:styleId="TextvysvtlivekChar">
    <w:name w:val="Text vysvětlivek Char"/>
    <w:basedOn w:val="Standardnpsmoodstavce"/>
    <w:rsid w:val="00334867"/>
    <w:rPr>
      <w:rFonts w:ascii="Arial" w:eastAsia="Times New Roman" w:hAnsi="Arial" w:cs="Times New Roman"/>
      <w:sz w:val="20"/>
      <w:szCs w:val="20"/>
    </w:rPr>
  </w:style>
  <w:style w:type="character" w:styleId="Odkaznavysvtlivky">
    <w:name w:val="endnote reference"/>
    <w:basedOn w:val="Standardnpsmoodstavce"/>
    <w:rsid w:val="00334867"/>
    <w:rPr>
      <w:vertAlign w:val="superscript"/>
    </w:rPr>
  </w:style>
  <w:style w:type="character" w:customStyle="1" w:styleId="Nadpis6Char">
    <w:name w:val="Nadpis 6 Char"/>
    <w:basedOn w:val="Standardnpsmoodstavce"/>
    <w:rsid w:val="00334867"/>
    <w:rPr>
      <w:rFonts w:ascii="Cambria" w:hAnsi="Cambria"/>
      <w:i/>
      <w:iCs/>
      <w:color w:val="243F60"/>
    </w:rPr>
  </w:style>
  <w:style w:type="character" w:customStyle="1" w:styleId="Zkladntext3Char">
    <w:name w:val="Základní text 3 Char"/>
    <w:basedOn w:val="Standardnpsmoodstavce"/>
    <w:rsid w:val="00334867"/>
    <w:rPr>
      <w:rFonts w:ascii="Cambria" w:eastAsia="Calibri" w:hAnsi="Cambria" w:cs="Times New Roman"/>
      <w:color w:val="1C1C1C"/>
      <w:sz w:val="16"/>
      <w:szCs w:val="16"/>
      <w:lang w:eastAsia="cs-CZ"/>
    </w:rPr>
  </w:style>
  <w:style w:type="character" w:customStyle="1" w:styleId="ListLabel1">
    <w:name w:val="ListLabel 1"/>
    <w:rsid w:val="00334867"/>
    <w:rPr>
      <w:rFonts w:cs="Calibri"/>
    </w:rPr>
  </w:style>
  <w:style w:type="character" w:customStyle="1" w:styleId="ListLabel2">
    <w:name w:val="ListLabel 2"/>
    <w:rsid w:val="00334867"/>
    <w:rPr>
      <w:rFonts w:cs="Courier New"/>
    </w:rPr>
  </w:style>
  <w:style w:type="character" w:customStyle="1" w:styleId="ListLabel3">
    <w:name w:val="ListLabel 3"/>
    <w:rsid w:val="00334867"/>
    <w:rPr>
      <w:rFonts w:cs="Cambria"/>
    </w:rPr>
  </w:style>
  <w:style w:type="character" w:customStyle="1" w:styleId="ListLabel4">
    <w:name w:val="ListLabel 4"/>
    <w:rsid w:val="00334867"/>
    <w:rPr>
      <w:rFonts w:cs="Symbol"/>
    </w:rPr>
  </w:style>
  <w:style w:type="character" w:customStyle="1" w:styleId="ListLabel5">
    <w:name w:val="ListLabel 5"/>
    <w:rsid w:val="00334867"/>
    <w:rPr>
      <w:rFonts w:cs="Courier New"/>
    </w:rPr>
  </w:style>
  <w:style w:type="character" w:customStyle="1" w:styleId="ListLabel6">
    <w:name w:val="ListLabel 6"/>
    <w:rsid w:val="00334867"/>
    <w:rPr>
      <w:rFonts w:cs="Wingdings"/>
    </w:rPr>
  </w:style>
  <w:style w:type="character" w:customStyle="1" w:styleId="Heading2Char">
    <w:name w:val="Heading 2 Char"/>
    <w:basedOn w:val="Standardnpsmoodstavce"/>
    <w:rsid w:val="00334867"/>
    <w:rPr>
      <w:rFonts w:ascii="Cambria" w:hAnsi="Cambria"/>
      <w:b/>
      <w:bCs/>
      <w:color w:val="4F81BD"/>
      <w:sz w:val="26"/>
      <w:szCs w:val="26"/>
      <w:lang w:eastAsia="en-US"/>
    </w:rPr>
  </w:style>
  <w:style w:type="character" w:customStyle="1" w:styleId="Heading3Char">
    <w:name w:val="Heading 3 Char"/>
    <w:basedOn w:val="Standardnpsmoodstavce"/>
    <w:rsid w:val="00334867"/>
    <w:rPr>
      <w:rFonts w:ascii="Cambria" w:hAnsi="Cambria"/>
      <w:b/>
      <w:bCs/>
      <w:color w:val="4F81BD"/>
      <w:lang w:eastAsia="en-US"/>
    </w:rPr>
  </w:style>
  <w:style w:type="character" w:customStyle="1" w:styleId="HeaderChar">
    <w:name w:val="Header Char"/>
    <w:basedOn w:val="Standardnpsmoodstavce"/>
    <w:rsid w:val="00334867"/>
    <w:rPr>
      <w:rFonts w:ascii="Cambria" w:eastAsia="SimSun" w:hAnsi="Cambria" w:cs="Calibri"/>
      <w:color w:val="262626"/>
      <w:lang w:eastAsia="en-US"/>
    </w:rPr>
  </w:style>
  <w:style w:type="character" w:customStyle="1" w:styleId="FooterChar">
    <w:name w:val="Footer Char"/>
    <w:basedOn w:val="Standardnpsmoodstavce"/>
    <w:rsid w:val="00334867"/>
    <w:rPr>
      <w:rFonts w:ascii="Cambria" w:eastAsia="SimSun" w:hAnsi="Cambria" w:cs="Calibri"/>
      <w:color w:val="262626"/>
      <w:lang w:eastAsia="en-US"/>
    </w:rPr>
  </w:style>
  <w:style w:type="character" w:customStyle="1" w:styleId="Heading1Char">
    <w:name w:val="Heading 1 Char"/>
    <w:basedOn w:val="Standardnpsmoodstavce"/>
    <w:rsid w:val="00334867"/>
    <w:rPr>
      <w:rFonts w:ascii="Cambria" w:hAnsi="Cambria"/>
      <w:b/>
      <w:bCs/>
      <w:color w:val="365F91"/>
      <w:sz w:val="28"/>
      <w:szCs w:val="28"/>
      <w:lang w:eastAsia="en-US"/>
    </w:rPr>
  </w:style>
  <w:style w:type="character" w:customStyle="1" w:styleId="ListLabel7">
    <w:name w:val="ListLabel 7"/>
    <w:rsid w:val="00334867"/>
    <w:rPr>
      <w:rFonts w:cs="Cambria"/>
    </w:rPr>
  </w:style>
  <w:style w:type="character" w:customStyle="1" w:styleId="ListLabel8">
    <w:name w:val="ListLabel 8"/>
    <w:rsid w:val="00334867"/>
    <w:rPr>
      <w:rFonts w:cs="Symbol"/>
    </w:rPr>
  </w:style>
  <w:style w:type="character" w:customStyle="1" w:styleId="ListLabel9">
    <w:name w:val="ListLabel 9"/>
    <w:rsid w:val="00334867"/>
    <w:rPr>
      <w:rFonts w:cs="Courier New"/>
    </w:rPr>
  </w:style>
  <w:style w:type="character" w:customStyle="1" w:styleId="ListLabel10">
    <w:name w:val="ListLabel 10"/>
    <w:rsid w:val="00334867"/>
    <w:rPr>
      <w:rFonts w:cs="Wingdings"/>
    </w:rPr>
  </w:style>
  <w:style w:type="character" w:customStyle="1" w:styleId="Odkaznarejstk">
    <w:name w:val="Odkaz na rejstřík"/>
    <w:rsid w:val="00334867"/>
  </w:style>
  <w:style w:type="paragraph" w:customStyle="1" w:styleId="Nadpis">
    <w:name w:val="Nadpis"/>
    <w:basedOn w:val="Normln"/>
    <w:next w:val="Tlotextu"/>
    <w:rsid w:val="00334867"/>
    <w:pPr>
      <w:keepNext/>
      <w:suppressAutoHyphens/>
      <w:spacing w:before="240" w:after="120"/>
    </w:pPr>
    <w:rPr>
      <w:rFonts w:ascii="Arial" w:eastAsia="Microsoft YaHei" w:hAnsi="Arial" w:cs="Mangal"/>
      <w:sz w:val="28"/>
      <w:szCs w:val="28"/>
    </w:rPr>
  </w:style>
  <w:style w:type="paragraph" w:customStyle="1" w:styleId="Tlotextu">
    <w:name w:val="Tělo textu"/>
    <w:basedOn w:val="Normln"/>
    <w:rsid w:val="00334867"/>
    <w:pPr>
      <w:suppressAutoHyphens/>
      <w:spacing w:after="120"/>
    </w:pPr>
    <w:rPr>
      <w:rFonts w:eastAsia="SimSun" w:cs="Calibri"/>
    </w:rPr>
  </w:style>
  <w:style w:type="paragraph" w:customStyle="1" w:styleId="Seznam1">
    <w:name w:val="Seznam1"/>
    <w:basedOn w:val="Tlotextu"/>
    <w:rsid w:val="00334867"/>
    <w:rPr>
      <w:rFonts w:cs="Mangal"/>
    </w:rPr>
  </w:style>
  <w:style w:type="paragraph" w:customStyle="1" w:styleId="Popisek">
    <w:name w:val="Popisek"/>
    <w:basedOn w:val="Normln"/>
    <w:rsid w:val="00334867"/>
    <w:pPr>
      <w:suppressLineNumbers/>
      <w:suppressAutoHyphens/>
      <w:spacing w:before="120" w:after="120"/>
    </w:pPr>
    <w:rPr>
      <w:rFonts w:eastAsia="SimSun" w:cs="Mangal"/>
      <w:i/>
      <w:iCs/>
      <w:sz w:val="24"/>
      <w:szCs w:val="24"/>
    </w:rPr>
  </w:style>
  <w:style w:type="paragraph" w:customStyle="1" w:styleId="Rejstk">
    <w:name w:val="Rejstřík"/>
    <w:basedOn w:val="Normln"/>
    <w:rsid w:val="00334867"/>
    <w:pPr>
      <w:suppressLineNumbers/>
      <w:suppressAutoHyphens/>
    </w:pPr>
    <w:rPr>
      <w:rFonts w:eastAsia="SimSun" w:cs="Mangal"/>
    </w:rPr>
  </w:style>
  <w:style w:type="paragraph" w:customStyle="1" w:styleId="Zhlav1">
    <w:name w:val="Záhlaví1"/>
    <w:basedOn w:val="Normln"/>
    <w:rsid w:val="00334867"/>
    <w:pPr>
      <w:tabs>
        <w:tab w:val="center" w:pos="4536"/>
        <w:tab w:val="right" w:pos="9072"/>
      </w:tabs>
      <w:suppressAutoHyphens/>
      <w:spacing w:after="0" w:line="100" w:lineRule="atLeast"/>
    </w:pPr>
    <w:rPr>
      <w:rFonts w:eastAsia="SimSun" w:cs="Calibri"/>
    </w:rPr>
  </w:style>
  <w:style w:type="paragraph" w:customStyle="1" w:styleId="Zpat1">
    <w:name w:val="Zápatí1"/>
    <w:basedOn w:val="Normln"/>
    <w:rsid w:val="00334867"/>
    <w:pPr>
      <w:tabs>
        <w:tab w:val="center" w:pos="4536"/>
        <w:tab w:val="right" w:pos="9072"/>
      </w:tabs>
      <w:suppressAutoHyphens/>
      <w:spacing w:after="0" w:line="100" w:lineRule="atLeast"/>
    </w:pPr>
    <w:rPr>
      <w:rFonts w:eastAsia="SimSun" w:cs="Calibri"/>
    </w:rPr>
  </w:style>
  <w:style w:type="paragraph" w:customStyle="1" w:styleId="Nzev1">
    <w:name w:val="Název1"/>
    <w:basedOn w:val="Normln"/>
    <w:rsid w:val="00334867"/>
    <w:pPr>
      <w:pBdr>
        <w:top w:val="nil"/>
        <w:left w:val="nil"/>
        <w:bottom w:val="single" w:sz="8" w:space="0" w:color="4F81BD"/>
        <w:right w:val="nil"/>
      </w:pBdr>
      <w:suppressAutoHyphens/>
      <w:spacing w:after="300" w:line="100" w:lineRule="atLeast"/>
      <w:contextualSpacing/>
    </w:pPr>
    <w:rPr>
      <w:rFonts w:eastAsia="SimSun" w:cs="Calibri"/>
      <w:color w:val="17365D"/>
      <w:spacing w:val="5"/>
      <w:sz w:val="52"/>
      <w:szCs w:val="52"/>
    </w:rPr>
  </w:style>
  <w:style w:type="paragraph" w:customStyle="1" w:styleId="Nadpisobsahu1">
    <w:name w:val="Nadpis obsahu1"/>
    <w:basedOn w:val="Nadpis11"/>
    <w:rsid w:val="00334867"/>
  </w:style>
  <w:style w:type="paragraph" w:customStyle="1" w:styleId="Obsah11">
    <w:name w:val="Obsah 11"/>
    <w:basedOn w:val="Normln"/>
    <w:rsid w:val="00334867"/>
    <w:pPr>
      <w:tabs>
        <w:tab w:val="left" w:pos="709"/>
        <w:tab w:val="right" w:leader="dot" w:pos="9629"/>
      </w:tabs>
      <w:suppressAutoHyphens/>
      <w:spacing w:after="0"/>
    </w:pPr>
    <w:rPr>
      <w:rFonts w:eastAsia="SimSun" w:cs="Calibri"/>
    </w:rPr>
  </w:style>
  <w:style w:type="paragraph" w:customStyle="1" w:styleId="Obsah21">
    <w:name w:val="Obsah 21"/>
    <w:basedOn w:val="Normln"/>
    <w:rsid w:val="00334867"/>
    <w:pPr>
      <w:tabs>
        <w:tab w:val="right" w:leader="dot" w:pos="9639"/>
      </w:tabs>
      <w:suppressAutoHyphens/>
      <w:spacing w:after="100"/>
      <w:ind w:left="709"/>
    </w:pPr>
    <w:rPr>
      <w:rFonts w:eastAsia="SimSun" w:cs="Calibri"/>
      <w:sz w:val="18"/>
    </w:rPr>
  </w:style>
  <w:style w:type="paragraph" w:customStyle="1" w:styleId="Obsah31">
    <w:name w:val="Obsah 31"/>
    <w:basedOn w:val="Normln"/>
    <w:rsid w:val="00334867"/>
    <w:pPr>
      <w:tabs>
        <w:tab w:val="right" w:leader="dot" w:pos="9639"/>
      </w:tabs>
      <w:suppressAutoHyphens/>
      <w:spacing w:after="100"/>
      <w:ind w:left="1134"/>
    </w:pPr>
    <w:rPr>
      <w:rFonts w:eastAsia="SimSun" w:cs="Calibri"/>
      <w:sz w:val="16"/>
    </w:rPr>
  </w:style>
  <w:style w:type="paragraph" w:customStyle="1" w:styleId="odstavec">
    <w:name w:val="odstavec"/>
    <w:basedOn w:val="Normln"/>
    <w:rsid w:val="00334867"/>
    <w:pPr>
      <w:suppressAutoHyphens/>
      <w:spacing w:after="120"/>
      <w:ind w:left="851"/>
    </w:pPr>
    <w:rPr>
      <w:rFonts w:eastAsia="SimSun" w:cs="Calibri"/>
    </w:rPr>
  </w:style>
  <w:style w:type="paragraph" w:styleId="Textpoznpodarou">
    <w:name w:val="footnote text"/>
    <w:basedOn w:val="Normln"/>
    <w:link w:val="TextpoznpodarouChar1"/>
    <w:rsid w:val="00334867"/>
    <w:pPr>
      <w:suppressAutoHyphens/>
      <w:spacing w:after="0" w:line="100" w:lineRule="atLeast"/>
    </w:pPr>
    <w:rPr>
      <w:rFonts w:eastAsia="SimSun" w:cs="Calibri"/>
      <w:sz w:val="20"/>
      <w:szCs w:val="20"/>
    </w:rPr>
  </w:style>
  <w:style w:type="character" w:customStyle="1" w:styleId="TextpoznpodarouChar1">
    <w:name w:val="Text pozn. pod čarou Char1"/>
    <w:basedOn w:val="Standardnpsmoodstavce"/>
    <w:link w:val="Textpoznpodarou"/>
    <w:rsid w:val="00334867"/>
    <w:rPr>
      <w:rFonts w:ascii="Cambria" w:eastAsia="SimSun" w:hAnsi="Cambria" w:cs="Calibri"/>
      <w:color w:val="262626"/>
      <w:lang w:eastAsia="en-US"/>
    </w:rPr>
  </w:style>
  <w:style w:type="paragraph" w:styleId="Textvysvtlivek">
    <w:name w:val="endnote text"/>
    <w:basedOn w:val="Normln"/>
    <w:link w:val="TextvysvtlivekChar1"/>
    <w:rsid w:val="00334867"/>
    <w:pPr>
      <w:suppressAutoHyphens/>
      <w:spacing w:after="0" w:line="100" w:lineRule="atLeast"/>
    </w:pPr>
    <w:rPr>
      <w:rFonts w:ascii="Arial" w:eastAsia="Times New Roman" w:hAnsi="Arial"/>
      <w:color w:val="00000A"/>
      <w:sz w:val="20"/>
      <w:szCs w:val="20"/>
    </w:rPr>
  </w:style>
  <w:style w:type="character" w:customStyle="1" w:styleId="TextvysvtlivekChar1">
    <w:name w:val="Text vysvětlivek Char1"/>
    <w:basedOn w:val="Standardnpsmoodstavce"/>
    <w:link w:val="Textvysvtlivek"/>
    <w:rsid w:val="00334867"/>
    <w:rPr>
      <w:rFonts w:ascii="Arial" w:eastAsia="Times New Roman" w:hAnsi="Arial"/>
      <w:color w:val="00000A"/>
      <w:lang w:eastAsia="en-US"/>
    </w:rPr>
  </w:style>
  <w:style w:type="paragraph" w:styleId="Normlnweb">
    <w:name w:val="Normal (Web)"/>
    <w:basedOn w:val="Normln"/>
    <w:rsid w:val="00334867"/>
    <w:pPr>
      <w:suppressAutoHyphens/>
      <w:spacing w:before="28" w:after="28" w:line="100" w:lineRule="atLeast"/>
    </w:pPr>
    <w:rPr>
      <w:rFonts w:ascii="Times New Roman" w:eastAsia="Times New Roman" w:hAnsi="Times New Roman"/>
      <w:color w:val="00000A"/>
      <w:sz w:val="24"/>
      <w:szCs w:val="24"/>
      <w:lang w:eastAsia="cs-CZ"/>
    </w:rPr>
  </w:style>
  <w:style w:type="paragraph" w:styleId="Bezmezer">
    <w:name w:val="No Spacing"/>
    <w:rsid w:val="00334867"/>
    <w:pPr>
      <w:suppressAutoHyphens/>
      <w:spacing w:line="100" w:lineRule="atLeast"/>
    </w:pPr>
    <w:rPr>
      <w:sz w:val="22"/>
      <w:szCs w:val="22"/>
      <w:lang w:eastAsia="en-US"/>
    </w:rPr>
  </w:style>
  <w:style w:type="paragraph" w:customStyle="1" w:styleId="Obsah41">
    <w:name w:val="Obsah 41"/>
    <w:basedOn w:val="Normln"/>
    <w:rsid w:val="00334867"/>
    <w:pPr>
      <w:suppressAutoHyphens/>
      <w:spacing w:after="100"/>
      <w:ind w:left="660"/>
    </w:pPr>
    <w:rPr>
      <w:rFonts w:ascii="Calibri" w:eastAsia="Times New Roman" w:hAnsi="Calibri"/>
      <w:color w:val="00000A"/>
      <w:lang w:eastAsia="cs-CZ"/>
    </w:rPr>
  </w:style>
  <w:style w:type="paragraph" w:customStyle="1" w:styleId="Obsah51">
    <w:name w:val="Obsah 51"/>
    <w:basedOn w:val="Normln"/>
    <w:rsid w:val="00334867"/>
    <w:pPr>
      <w:suppressAutoHyphens/>
      <w:spacing w:after="100"/>
      <w:ind w:left="880"/>
    </w:pPr>
    <w:rPr>
      <w:rFonts w:ascii="Calibri" w:eastAsia="Times New Roman" w:hAnsi="Calibri"/>
      <w:color w:val="00000A"/>
      <w:lang w:eastAsia="cs-CZ"/>
    </w:rPr>
  </w:style>
  <w:style w:type="paragraph" w:customStyle="1" w:styleId="Obsah61">
    <w:name w:val="Obsah 61"/>
    <w:basedOn w:val="Normln"/>
    <w:rsid w:val="00334867"/>
    <w:pPr>
      <w:suppressAutoHyphens/>
      <w:spacing w:after="100"/>
      <w:ind w:left="1100"/>
    </w:pPr>
    <w:rPr>
      <w:rFonts w:ascii="Calibri" w:eastAsia="Times New Roman" w:hAnsi="Calibri"/>
      <w:color w:val="00000A"/>
      <w:lang w:eastAsia="cs-CZ"/>
    </w:rPr>
  </w:style>
  <w:style w:type="paragraph" w:customStyle="1" w:styleId="Obsah71">
    <w:name w:val="Obsah 71"/>
    <w:basedOn w:val="Normln"/>
    <w:rsid w:val="00334867"/>
    <w:pPr>
      <w:suppressAutoHyphens/>
      <w:spacing w:after="100"/>
      <w:ind w:left="1320"/>
    </w:pPr>
    <w:rPr>
      <w:rFonts w:ascii="Calibri" w:eastAsia="Times New Roman" w:hAnsi="Calibri"/>
      <w:color w:val="00000A"/>
      <w:lang w:eastAsia="cs-CZ"/>
    </w:rPr>
  </w:style>
  <w:style w:type="paragraph" w:customStyle="1" w:styleId="Obsah81">
    <w:name w:val="Obsah 81"/>
    <w:basedOn w:val="Normln"/>
    <w:rsid w:val="00334867"/>
    <w:pPr>
      <w:suppressAutoHyphens/>
      <w:spacing w:after="100"/>
      <w:ind w:left="1540"/>
    </w:pPr>
    <w:rPr>
      <w:rFonts w:ascii="Calibri" w:eastAsia="Times New Roman" w:hAnsi="Calibri"/>
      <w:color w:val="00000A"/>
      <w:lang w:eastAsia="cs-CZ"/>
    </w:rPr>
  </w:style>
  <w:style w:type="paragraph" w:customStyle="1" w:styleId="Obsah91">
    <w:name w:val="Obsah 91"/>
    <w:basedOn w:val="Normln"/>
    <w:rsid w:val="00334867"/>
    <w:pPr>
      <w:suppressAutoHyphens/>
      <w:spacing w:after="100"/>
      <w:ind w:left="1760"/>
    </w:pPr>
    <w:rPr>
      <w:rFonts w:ascii="Calibri" w:eastAsia="Times New Roman" w:hAnsi="Calibri"/>
      <w:color w:val="00000A"/>
      <w:lang w:eastAsia="cs-CZ"/>
    </w:rPr>
  </w:style>
  <w:style w:type="paragraph" w:styleId="Zkladntext3">
    <w:name w:val="Body Text 3"/>
    <w:basedOn w:val="Normln"/>
    <w:link w:val="Zkladntext3Char1"/>
    <w:rsid w:val="00334867"/>
    <w:pPr>
      <w:suppressAutoHyphens/>
      <w:spacing w:after="80" w:line="100" w:lineRule="atLeast"/>
      <w:jc w:val="both"/>
    </w:pPr>
    <w:rPr>
      <w:color w:val="1C1C1C"/>
      <w:sz w:val="16"/>
      <w:szCs w:val="16"/>
      <w:lang w:eastAsia="cs-CZ"/>
    </w:rPr>
  </w:style>
  <w:style w:type="character" w:customStyle="1" w:styleId="Zkladntext3Char1">
    <w:name w:val="Základní text 3 Char1"/>
    <w:basedOn w:val="Standardnpsmoodstavce"/>
    <w:link w:val="Zkladntext3"/>
    <w:rsid w:val="00334867"/>
    <w:rPr>
      <w:rFonts w:ascii="Cambria" w:hAnsi="Cambria"/>
      <w:color w:val="1C1C1C"/>
      <w:sz w:val="16"/>
      <w:szCs w:val="16"/>
    </w:rPr>
  </w:style>
  <w:style w:type="paragraph" w:customStyle="1" w:styleId="Obsahtabulky">
    <w:name w:val="Obsah tabulky"/>
    <w:basedOn w:val="Normln"/>
    <w:rsid w:val="00334867"/>
    <w:pPr>
      <w:suppressAutoHyphens/>
    </w:pPr>
    <w:rPr>
      <w:rFonts w:eastAsia="SimSun" w:cs="Calibri"/>
    </w:rPr>
  </w:style>
  <w:style w:type="paragraph" w:customStyle="1" w:styleId="Obsahrmce">
    <w:name w:val="Obsah rámce"/>
    <w:basedOn w:val="Normln"/>
    <w:rsid w:val="00334867"/>
    <w:pPr>
      <w:suppressAutoHyphens/>
    </w:pPr>
    <w:rPr>
      <w:rFonts w:eastAsia="SimSun" w:cs="Calibri"/>
    </w:rPr>
  </w:style>
  <w:style w:type="character" w:customStyle="1" w:styleId="ZhlavChar1">
    <w:name w:val="Záhlaví Char1"/>
    <w:basedOn w:val="Standardnpsmoodstavce"/>
    <w:uiPriority w:val="99"/>
    <w:rsid w:val="00334867"/>
    <w:rPr>
      <w:rFonts w:ascii="Cambria" w:eastAsia="SimSun" w:hAnsi="Cambria" w:cs="Calibri"/>
      <w:color w:val="262626"/>
      <w:lang w:eastAsia="en-US"/>
    </w:rPr>
  </w:style>
  <w:style w:type="character" w:customStyle="1" w:styleId="ZpatChar1">
    <w:name w:val="Zápatí Char1"/>
    <w:basedOn w:val="Standardnpsmoodstavce"/>
    <w:uiPriority w:val="99"/>
    <w:rsid w:val="00334867"/>
    <w:rPr>
      <w:rFonts w:ascii="Cambria" w:eastAsia="SimSun" w:hAnsi="Cambria" w:cs="Calibri"/>
      <w:color w:val="262626"/>
      <w:lang w:eastAsia="en-US"/>
    </w:rPr>
  </w:style>
  <w:style w:type="character" w:styleId="Zdraznnjemn">
    <w:name w:val="Subtle Emphasis"/>
    <w:basedOn w:val="Standardnpsmoodstavce"/>
    <w:uiPriority w:val="19"/>
    <w:qFormat/>
    <w:rsid w:val="00334867"/>
    <w:rPr>
      <w:i/>
      <w:iCs/>
      <w:color w:val="808080" w:themeColor="text1" w:themeTint="7F"/>
    </w:rPr>
  </w:style>
  <w:style w:type="character" w:customStyle="1" w:styleId="Nadpis1Char1">
    <w:name w:val="Nadpis 1 Char1"/>
    <w:basedOn w:val="Standardnpsmoodstavce"/>
    <w:uiPriority w:val="9"/>
    <w:rsid w:val="00334867"/>
    <w:rPr>
      <w:rFonts w:asciiTheme="majorHAnsi" w:eastAsiaTheme="majorEastAsia" w:hAnsiTheme="majorHAnsi" w:cstheme="majorBidi"/>
      <w:b/>
      <w:bCs/>
      <w:color w:val="365F91" w:themeColor="accent1" w:themeShade="BF"/>
      <w:sz w:val="28"/>
      <w:szCs w:val="28"/>
      <w:lang w:eastAsia="en-US"/>
    </w:rPr>
  </w:style>
  <w:style w:type="character" w:customStyle="1" w:styleId="Nadpis2Char1">
    <w:name w:val="Nadpis 2 Char1"/>
    <w:basedOn w:val="Standardnpsmoodstavce"/>
    <w:uiPriority w:val="9"/>
    <w:rsid w:val="00334867"/>
    <w:rPr>
      <w:rFonts w:asciiTheme="majorHAnsi" w:eastAsiaTheme="majorEastAsia" w:hAnsiTheme="majorHAnsi" w:cstheme="majorBidi"/>
      <w:b/>
      <w:bCs/>
      <w:color w:val="4F81BD" w:themeColor="accent1"/>
      <w:sz w:val="32"/>
      <w:szCs w:val="32"/>
      <w:lang w:eastAsia="en-US"/>
    </w:rPr>
  </w:style>
  <w:style w:type="character" w:customStyle="1" w:styleId="Nadpis3Char1">
    <w:name w:val="Nadpis 3 Char1"/>
    <w:basedOn w:val="Standardnpsmoodstavce"/>
    <w:uiPriority w:val="9"/>
    <w:semiHidden/>
    <w:rsid w:val="00334867"/>
    <w:rPr>
      <w:rFonts w:asciiTheme="majorHAnsi" w:eastAsiaTheme="majorEastAsia" w:hAnsiTheme="majorHAnsi" w:cstheme="majorBidi"/>
      <w:b/>
      <w:bCs/>
      <w:color w:val="4F81BD" w:themeColor="accent1"/>
      <w:lang w:eastAsia="en-US"/>
    </w:rPr>
  </w:style>
  <w:style w:type="paragraph" w:styleId="Rejstk1">
    <w:name w:val="index 1"/>
    <w:basedOn w:val="Normln"/>
    <w:next w:val="Normln"/>
    <w:autoRedefine/>
    <w:uiPriority w:val="99"/>
    <w:semiHidden/>
    <w:unhideWhenUsed/>
    <w:rsid w:val="00334867"/>
    <w:pPr>
      <w:suppressAutoHyphens/>
      <w:spacing w:after="0" w:line="240" w:lineRule="auto"/>
      <w:ind w:left="220" w:hanging="220"/>
    </w:pPr>
    <w:rPr>
      <w:rFonts w:eastAsia="SimSun" w:cs="Calibri"/>
    </w:rPr>
  </w:style>
  <w:style w:type="paragraph" w:styleId="Rejstk2">
    <w:name w:val="index 2"/>
    <w:basedOn w:val="Normln"/>
    <w:next w:val="Normln"/>
    <w:autoRedefine/>
    <w:uiPriority w:val="99"/>
    <w:semiHidden/>
    <w:unhideWhenUsed/>
    <w:rsid w:val="00334867"/>
    <w:pPr>
      <w:suppressAutoHyphens/>
      <w:spacing w:after="0" w:line="240" w:lineRule="auto"/>
      <w:ind w:left="440" w:hanging="220"/>
    </w:pPr>
    <w:rPr>
      <w:rFonts w:eastAsia="SimSun" w:cs="Calibri"/>
    </w:rPr>
  </w:style>
  <w:style w:type="character" w:customStyle="1" w:styleId="Nadpis4Char1">
    <w:name w:val="Nadpis 4 Char1"/>
    <w:basedOn w:val="Standardnpsmoodstavce"/>
    <w:uiPriority w:val="9"/>
    <w:rsid w:val="00334867"/>
    <w:rPr>
      <w:rFonts w:asciiTheme="majorHAnsi" w:eastAsiaTheme="majorEastAsia" w:hAnsiTheme="majorHAnsi" w:cstheme="majorBidi"/>
      <w:b/>
      <w:bCs/>
      <w:i/>
      <w:iCs/>
      <w:color w:val="4F81BD" w:themeColor="accent1"/>
      <w:lang w:eastAsia="en-US"/>
    </w:rPr>
  </w:style>
  <w:style w:type="paragraph" w:styleId="Obsah4">
    <w:name w:val="toc 4"/>
    <w:basedOn w:val="Normln"/>
    <w:next w:val="Normln"/>
    <w:autoRedefine/>
    <w:uiPriority w:val="39"/>
    <w:unhideWhenUsed/>
    <w:rsid w:val="00334867"/>
    <w:pPr>
      <w:suppressAutoHyphens/>
      <w:spacing w:after="100"/>
      <w:ind w:left="660"/>
    </w:pPr>
    <w:rPr>
      <w:rFonts w:eastAsia="SimSu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aliases w:val="1. Nadpis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aliases w:val="Záhlaví 3,V_Head3,V_Head31,V_Head32,Podkapitola2,ASAPHeading 3,PA Minor Section,h3,h3 sub heading,(Alt+3),Table Attribute Heading,Heading C,sub Italic,proj3,proj31,proj32,proj33,proj34,proj35,proj36,proj37,proj38,proj39,proj310,proj311,proj312"/>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rsid w:val="0072484D"/>
  </w:style>
  <w:style w:type="paragraph" w:styleId="Textbubliny">
    <w:name w:val="Balloon Text"/>
    <w:basedOn w:val="Normln"/>
    <w:link w:val="TextbublinyChar"/>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rsid w:val="0072484D"/>
    <w:rPr>
      <w:rFonts w:ascii="Tahoma" w:hAnsi="Tahoma" w:cs="Tahoma"/>
      <w:sz w:val="16"/>
      <w:szCs w:val="16"/>
    </w:rPr>
  </w:style>
  <w:style w:type="character" w:customStyle="1" w:styleId="Nadpis1Char">
    <w:name w:val="Nadpis 1 Char"/>
    <w:aliases w:val="1. 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rsid w:val="0099327A"/>
    <w:rPr>
      <w:color w:val="808080"/>
    </w:rPr>
  </w:style>
  <w:style w:type="character" w:customStyle="1" w:styleId="Nadpis2Char">
    <w:name w:val="Nadpis 2 Char"/>
    <w:link w:val="Nadpis2"/>
    <w:rsid w:val="000D6DE1"/>
    <w:rPr>
      <w:rFonts w:ascii="Cambria" w:eastAsia="Times New Roman" w:hAnsi="Cambria" w:cs="Times New Roman"/>
      <w:b/>
      <w:bCs/>
      <w:color w:val="4F81BD"/>
      <w:sz w:val="32"/>
      <w:szCs w:val="26"/>
    </w:rPr>
  </w:style>
  <w:style w:type="character" w:customStyle="1" w:styleId="Nadpis3Char">
    <w:name w:val="Nadpis 3 Char"/>
    <w:aliases w:val="Záhlaví 3 Char,V_Head3 Char,V_Head31 Char,V_Head32 Char,Podkapitola2 Char,ASAPHeading 3 Char,PA Minor Section Char,h3 Char,h3 sub heading Char,(Alt+3) Char,Table Attribute Heading Char,Heading C Char,sub Italic Char,proj3 Char,proj31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aliases w:val="K_Titulek"/>
    <w:basedOn w:val="Normln"/>
    <w:next w:val="Normln"/>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nhideWhenUsed/>
    <w:rsid w:val="00F24E3A"/>
    <w:rPr>
      <w:sz w:val="16"/>
      <w:szCs w:val="16"/>
    </w:rPr>
  </w:style>
  <w:style w:type="paragraph" w:styleId="Textkomente">
    <w:name w:val="annotation text"/>
    <w:basedOn w:val="Normln"/>
    <w:link w:val="TextkomenteChar"/>
    <w:unhideWhenUsed/>
    <w:rsid w:val="00F24E3A"/>
    <w:rPr>
      <w:sz w:val="20"/>
      <w:szCs w:val="20"/>
      <w:lang w:val="x-none"/>
    </w:rPr>
  </w:style>
  <w:style w:type="character" w:customStyle="1" w:styleId="TextkomenteChar">
    <w:name w:val="Text komentáře Char"/>
    <w:link w:val="Textkomente"/>
    <w:rsid w:val="00F24E3A"/>
    <w:rPr>
      <w:rFonts w:ascii="Cambria" w:hAnsi="Cambria"/>
      <w:color w:val="262626"/>
      <w:lang w:eastAsia="en-US"/>
    </w:rPr>
  </w:style>
  <w:style w:type="paragraph" w:styleId="Pedmtkomente">
    <w:name w:val="annotation subject"/>
    <w:basedOn w:val="Textkomente"/>
    <w:next w:val="Textkomente"/>
    <w:link w:val="PedmtkomenteChar"/>
    <w:unhideWhenUsed/>
    <w:rsid w:val="00F24E3A"/>
    <w:rPr>
      <w:b/>
      <w:bCs/>
    </w:rPr>
  </w:style>
  <w:style w:type="character" w:customStyle="1" w:styleId="PedmtkomenteChar">
    <w:name w:val="Předmět komentáře Char"/>
    <w:link w:val="Pedmtkomente"/>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Nadpis11">
    <w:name w:val="Nadpis 11"/>
    <w:basedOn w:val="Normln"/>
    <w:rsid w:val="00334867"/>
    <w:pPr>
      <w:keepNext/>
      <w:keepLines/>
      <w:pageBreakBefore/>
      <w:suppressAutoHyphens/>
      <w:spacing w:before="480" w:after="0"/>
    </w:pPr>
    <w:rPr>
      <w:rFonts w:eastAsia="SimSun" w:cs="Calibri"/>
      <w:b/>
      <w:bCs/>
      <w:color w:val="365F91"/>
      <w:sz w:val="44"/>
      <w:szCs w:val="28"/>
    </w:rPr>
  </w:style>
  <w:style w:type="paragraph" w:customStyle="1" w:styleId="Nadpis21">
    <w:name w:val="Nadpis 21"/>
    <w:basedOn w:val="Normln"/>
    <w:rsid w:val="00334867"/>
    <w:pPr>
      <w:keepNext/>
      <w:keepLines/>
      <w:suppressAutoHyphens/>
      <w:spacing w:before="200" w:after="0"/>
      <w:ind w:left="851"/>
    </w:pPr>
    <w:rPr>
      <w:rFonts w:eastAsia="SimSun" w:cs="Calibri"/>
      <w:b/>
      <w:bCs/>
      <w:color w:val="4F81BD"/>
      <w:sz w:val="32"/>
      <w:szCs w:val="26"/>
    </w:rPr>
  </w:style>
  <w:style w:type="paragraph" w:customStyle="1" w:styleId="Nadpis31">
    <w:name w:val="Nadpis 31"/>
    <w:basedOn w:val="Normln"/>
    <w:rsid w:val="00334867"/>
    <w:pPr>
      <w:keepNext/>
      <w:keepLines/>
      <w:suppressAutoHyphens/>
      <w:spacing w:before="240" w:after="120"/>
      <w:ind w:left="851"/>
    </w:pPr>
    <w:rPr>
      <w:rFonts w:eastAsia="SimSun" w:cs="Calibri"/>
      <w:b/>
      <w:bCs/>
      <w:color w:val="31849B"/>
      <w:sz w:val="24"/>
    </w:rPr>
  </w:style>
  <w:style w:type="paragraph" w:customStyle="1" w:styleId="Nadpis41">
    <w:name w:val="Nadpis 41"/>
    <w:basedOn w:val="Normln"/>
    <w:rsid w:val="00334867"/>
    <w:pPr>
      <w:keepNext/>
      <w:keepLines/>
      <w:suppressAutoHyphens/>
      <w:spacing w:before="120" w:after="40"/>
      <w:ind w:left="851"/>
    </w:pPr>
    <w:rPr>
      <w:rFonts w:eastAsia="SimSun" w:cs="Calibri"/>
      <w:b/>
      <w:bCs/>
      <w:iCs/>
      <w:color w:val="1F497D"/>
      <w:sz w:val="18"/>
    </w:rPr>
  </w:style>
  <w:style w:type="paragraph" w:customStyle="1" w:styleId="Nadpis51">
    <w:name w:val="Nadpis 51"/>
    <w:basedOn w:val="Normln"/>
    <w:rsid w:val="00334867"/>
    <w:pPr>
      <w:keepNext/>
      <w:keepLines/>
      <w:suppressAutoHyphens/>
      <w:spacing w:before="200" w:after="0"/>
    </w:pPr>
    <w:rPr>
      <w:rFonts w:eastAsia="SimSun" w:cs="Calibri"/>
      <w:color w:val="243F60"/>
    </w:rPr>
  </w:style>
  <w:style w:type="paragraph" w:customStyle="1" w:styleId="Nadpis61">
    <w:name w:val="Nadpis 61"/>
    <w:basedOn w:val="Normln"/>
    <w:rsid w:val="00334867"/>
    <w:pPr>
      <w:keepNext/>
      <w:keepLines/>
      <w:suppressAutoHyphens/>
      <w:spacing w:before="200" w:after="0"/>
    </w:pPr>
    <w:rPr>
      <w:rFonts w:eastAsia="SimSun" w:cs="Calibri"/>
      <w:i/>
      <w:iCs/>
      <w:color w:val="243F60"/>
    </w:rPr>
  </w:style>
  <w:style w:type="character" w:customStyle="1" w:styleId="Internetovodkaz">
    <w:name w:val="Internetový odkaz"/>
    <w:basedOn w:val="Standardnpsmoodstavce"/>
    <w:rsid w:val="00334867"/>
    <w:rPr>
      <w:color w:val="0000FF"/>
      <w:u w:val="single"/>
    </w:rPr>
  </w:style>
  <w:style w:type="character" w:styleId="Sledovanodkaz">
    <w:name w:val="FollowedHyperlink"/>
    <w:basedOn w:val="Standardnpsmoodstavce"/>
    <w:rsid w:val="00334867"/>
    <w:rPr>
      <w:color w:val="800080"/>
      <w:u w:val="single"/>
    </w:rPr>
  </w:style>
  <w:style w:type="character" w:customStyle="1" w:styleId="odstavecChar">
    <w:name w:val="odstavec Char"/>
    <w:basedOn w:val="Standardnpsmoodstavce"/>
    <w:rsid w:val="00334867"/>
    <w:rPr>
      <w:rFonts w:ascii="Cambria" w:hAnsi="Cambria"/>
      <w:color w:val="262626"/>
    </w:rPr>
  </w:style>
  <w:style w:type="character" w:customStyle="1" w:styleId="TextpoznpodarouChar">
    <w:name w:val="Text pozn. pod čarou Char"/>
    <w:basedOn w:val="Standardnpsmoodstavce"/>
    <w:rsid w:val="00334867"/>
    <w:rPr>
      <w:rFonts w:ascii="Cambria" w:hAnsi="Cambria"/>
      <w:color w:val="262626"/>
      <w:sz w:val="20"/>
      <w:szCs w:val="20"/>
    </w:rPr>
  </w:style>
  <w:style w:type="character" w:styleId="Znakapoznpodarou">
    <w:name w:val="footnote reference"/>
    <w:basedOn w:val="Standardnpsmoodstavce"/>
    <w:rsid w:val="00334867"/>
    <w:rPr>
      <w:vertAlign w:val="superscript"/>
    </w:rPr>
  </w:style>
  <w:style w:type="character" w:customStyle="1" w:styleId="TextvysvtlivekChar">
    <w:name w:val="Text vysvětlivek Char"/>
    <w:basedOn w:val="Standardnpsmoodstavce"/>
    <w:rsid w:val="00334867"/>
    <w:rPr>
      <w:rFonts w:ascii="Arial" w:eastAsia="Times New Roman" w:hAnsi="Arial" w:cs="Times New Roman"/>
      <w:sz w:val="20"/>
      <w:szCs w:val="20"/>
    </w:rPr>
  </w:style>
  <w:style w:type="character" w:styleId="Odkaznavysvtlivky">
    <w:name w:val="endnote reference"/>
    <w:basedOn w:val="Standardnpsmoodstavce"/>
    <w:rsid w:val="00334867"/>
    <w:rPr>
      <w:vertAlign w:val="superscript"/>
    </w:rPr>
  </w:style>
  <w:style w:type="character" w:customStyle="1" w:styleId="Nadpis6Char">
    <w:name w:val="Nadpis 6 Char"/>
    <w:basedOn w:val="Standardnpsmoodstavce"/>
    <w:rsid w:val="00334867"/>
    <w:rPr>
      <w:rFonts w:ascii="Cambria" w:hAnsi="Cambria"/>
      <w:i/>
      <w:iCs/>
      <w:color w:val="243F60"/>
    </w:rPr>
  </w:style>
  <w:style w:type="character" w:customStyle="1" w:styleId="Zkladntext3Char">
    <w:name w:val="Základní text 3 Char"/>
    <w:basedOn w:val="Standardnpsmoodstavce"/>
    <w:rsid w:val="00334867"/>
    <w:rPr>
      <w:rFonts w:ascii="Cambria" w:eastAsia="Calibri" w:hAnsi="Cambria" w:cs="Times New Roman"/>
      <w:color w:val="1C1C1C"/>
      <w:sz w:val="16"/>
      <w:szCs w:val="16"/>
      <w:lang w:eastAsia="cs-CZ"/>
    </w:rPr>
  </w:style>
  <w:style w:type="character" w:customStyle="1" w:styleId="ListLabel1">
    <w:name w:val="ListLabel 1"/>
    <w:rsid w:val="00334867"/>
    <w:rPr>
      <w:rFonts w:cs="Calibri"/>
    </w:rPr>
  </w:style>
  <w:style w:type="character" w:customStyle="1" w:styleId="ListLabel2">
    <w:name w:val="ListLabel 2"/>
    <w:rsid w:val="00334867"/>
    <w:rPr>
      <w:rFonts w:cs="Courier New"/>
    </w:rPr>
  </w:style>
  <w:style w:type="character" w:customStyle="1" w:styleId="ListLabel3">
    <w:name w:val="ListLabel 3"/>
    <w:rsid w:val="00334867"/>
    <w:rPr>
      <w:rFonts w:cs="Cambria"/>
    </w:rPr>
  </w:style>
  <w:style w:type="character" w:customStyle="1" w:styleId="ListLabel4">
    <w:name w:val="ListLabel 4"/>
    <w:rsid w:val="00334867"/>
    <w:rPr>
      <w:rFonts w:cs="Symbol"/>
    </w:rPr>
  </w:style>
  <w:style w:type="character" w:customStyle="1" w:styleId="ListLabel5">
    <w:name w:val="ListLabel 5"/>
    <w:rsid w:val="00334867"/>
    <w:rPr>
      <w:rFonts w:cs="Courier New"/>
    </w:rPr>
  </w:style>
  <w:style w:type="character" w:customStyle="1" w:styleId="ListLabel6">
    <w:name w:val="ListLabel 6"/>
    <w:rsid w:val="00334867"/>
    <w:rPr>
      <w:rFonts w:cs="Wingdings"/>
    </w:rPr>
  </w:style>
  <w:style w:type="character" w:customStyle="1" w:styleId="Heading2Char">
    <w:name w:val="Heading 2 Char"/>
    <w:basedOn w:val="Standardnpsmoodstavce"/>
    <w:rsid w:val="00334867"/>
    <w:rPr>
      <w:rFonts w:ascii="Cambria" w:hAnsi="Cambria"/>
      <w:b/>
      <w:bCs/>
      <w:color w:val="4F81BD"/>
      <w:sz w:val="26"/>
      <w:szCs w:val="26"/>
      <w:lang w:eastAsia="en-US"/>
    </w:rPr>
  </w:style>
  <w:style w:type="character" w:customStyle="1" w:styleId="Heading3Char">
    <w:name w:val="Heading 3 Char"/>
    <w:basedOn w:val="Standardnpsmoodstavce"/>
    <w:rsid w:val="00334867"/>
    <w:rPr>
      <w:rFonts w:ascii="Cambria" w:hAnsi="Cambria"/>
      <w:b/>
      <w:bCs/>
      <w:color w:val="4F81BD"/>
      <w:lang w:eastAsia="en-US"/>
    </w:rPr>
  </w:style>
  <w:style w:type="character" w:customStyle="1" w:styleId="HeaderChar">
    <w:name w:val="Header Char"/>
    <w:basedOn w:val="Standardnpsmoodstavce"/>
    <w:rsid w:val="00334867"/>
    <w:rPr>
      <w:rFonts w:ascii="Cambria" w:eastAsia="SimSun" w:hAnsi="Cambria" w:cs="Calibri"/>
      <w:color w:val="262626"/>
      <w:lang w:eastAsia="en-US"/>
    </w:rPr>
  </w:style>
  <w:style w:type="character" w:customStyle="1" w:styleId="FooterChar">
    <w:name w:val="Footer Char"/>
    <w:basedOn w:val="Standardnpsmoodstavce"/>
    <w:rsid w:val="00334867"/>
    <w:rPr>
      <w:rFonts w:ascii="Cambria" w:eastAsia="SimSun" w:hAnsi="Cambria" w:cs="Calibri"/>
      <w:color w:val="262626"/>
      <w:lang w:eastAsia="en-US"/>
    </w:rPr>
  </w:style>
  <w:style w:type="character" w:customStyle="1" w:styleId="Heading1Char">
    <w:name w:val="Heading 1 Char"/>
    <w:basedOn w:val="Standardnpsmoodstavce"/>
    <w:rsid w:val="00334867"/>
    <w:rPr>
      <w:rFonts w:ascii="Cambria" w:hAnsi="Cambria"/>
      <w:b/>
      <w:bCs/>
      <w:color w:val="365F91"/>
      <w:sz w:val="28"/>
      <w:szCs w:val="28"/>
      <w:lang w:eastAsia="en-US"/>
    </w:rPr>
  </w:style>
  <w:style w:type="character" w:customStyle="1" w:styleId="ListLabel7">
    <w:name w:val="ListLabel 7"/>
    <w:rsid w:val="00334867"/>
    <w:rPr>
      <w:rFonts w:cs="Cambria"/>
    </w:rPr>
  </w:style>
  <w:style w:type="character" w:customStyle="1" w:styleId="ListLabel8">
    <w:name w:val="ListLabel 8"/>
    <w:rsid w:val="00334867"/>
    <w:rPr>
      <w:rFonts w:cs="Symbol"/>
    </w:rPr>
  </w:style>
  <w:style w:type="character" w:customStyle="1" w:styleId="ListLabel9">
    <w:name w:val="ListLabel 9"/>
    <w:rsid w:val="00334867"/>
    <w:rPr>
      <w:rFonts w:cs="Courier New"/>
    </w:rPr>
  </w:style>
  <w:style w:type="character" w:customStyle="1" w:styleId="ListLabel10">
    <w:name w:val="ListLabel 10"/>
    <w:rsid w:val="00334867"/>
    <w:rPr>
      <w:rFonts w:cs="Wingdings"/>
    </w:rPr>
  </w:style>
  <w:style w:type="character" w:customStyle="1" w:styleId="Odkaznarejstk">
    <w:name w:val="Odkaz na rejstřík"/>
    <w:rsid w:val="00334867"/>
  </w:style>
  <w:style w:type="paragraph" w:customStyle="1" w:styleId="Nadpis">
    <w:name w:val="Nadpis"/>
    <w:basedOn w:val="Normln"/>
    <w:next w:val="Tlotextu"/>
    <w:rsid w:val="00334867"/>
    <w:pPr>
      <w:keepNext/>
      <w:suppressAutoHyphens/>
      <w:spacing w:before="240" w:after="120"/>
    </w:pPr>
    <w:rPr>
      <w:rFonts w:ascii="Arial" w:eastAsia="Microsoft YaHei" w:hAnsi="Arial" w:cs="Mangal"/>
      <w:sz w:val="28"/>
      <w:szCs w:val="28"/>
    </w:rPr>
  </w:style>
  <w:style w:type="paragraph" w:customStyle="1" w:styleId="Tlotextu">
    <w:name w:val="Tělo textu"/>
    <w:basedOn w:val="Normln"/>
    <w:rsid w:val="00334867"/>
    <w:pPr>
      <w:suppressAutoHyphens/>
      <w:spacing w:after="120"/>
    </w:pPr>
    <w:rPr>
      <w:rFonts w:eastAsia="SimSun" w:cs="Calibri"/>
    </w:rPr>
  </w:style>
  <w:style w:type="paragraph" w:customStyle="1" w:styleId="Seznam1">
    <w:name w:val="Seznam1"/>
    <w:basedOn w:val="Tlotextu"/>
    <w:rsid w:val="00334867"/>
    <w:rPr>
      <w:rFonts w:cs="Mangal"/>
    </w:rPr>
  </w:style>
  <w:style w:type="paragraph" w:customStyle="1" w:styleId="Popisek">
    <w:name w:val="Popisek"/>
    <w:basedOn w:val="Normln"/>
    <w:rsid w:val="00334867"/>
    <w:pPr>
      <w:suppressLineNumbers/>
      <w:suppressAutoHyphens/>
      <w:spacing w:before="120" w:after="120"/>
    </w:pPr>
    <w:rPr>
      <w:rFonts w:eastAsia="SimSun" w:cs="Mangal"/>
      <w:i/>
      <w:iCs/>
      <w:sz w:val="24"/>
      <w:szCs w:val="24"/>
    </w:rPr>
  </w:style>
  <w:style w:type="paragraph" w:customStyle="1" w:styleId="Rejstk">
    <w:name w:val="Rejstřík"/>
    <w:basedOn w:val="Normln"/>
    <w:rsid w:val="00334867"/>
    <w:pPr>
      <w:suppressLineNumbers/>
      <w:suppressAutoHyphens/>
    </w:pPr>
    <w:rPr>
      <w:rFonts w:eastAsia="SimSun" w:cs="Mangal"/>
    </w:rPr>
  </w:style>
  <w:style w:type="paragraph" w:customStyle="1" w:styleId="Zhlav1">
    <w:name w:val="Záhlaví1"/>
    <w:basedOn w:val="Normln"/>
    <w:rsid w:val="00334867"/>
    <w:pPr>
      <w:tabs>
        <w:tab w:val="center" w:pos="4536"/>
        <w:tab w:val="right" w:pos="9072"/>
      </w:tabs>
      <w:suppressAutoHyphens/>
      <w:spacing w:after="0" w:line="100" w:lineRule="atLeast"/>
    </w:pPr>
    <w:rPr>
      <w:rFonts w:eastAsia="SimSun" w:cs="Calibri"/>
    </w:rPr>
  </w:style>
  <w:style w:type="paragraph" w:customStyle="1" w:styleId="Zpat1">
    <w:name w:val="Zápatí1"/>
    <w:basedOn w:val="Normln"/>
    <w:rsid w:val="00334867"/>
    <w:pPr>
      <w:tabs>
        <w:tab w:val="center" w:pos="4536"/>
        <w:tab w:val="right" w:pos="9072"/>
      </w:tabs>
      <w:suppressAutoHyphens/>
      <w:spacing w:after="0" w:line="100" w:lineRule="atLeast"/>
    </w:pPr>
    <w:rPr>
      <w:rFonts w:eastAsia="SimSun" w:cs="Calibri"/>
    </w:rPr>
  </w:style>
  <w:style w:type="paragraph" w:customStyle="1" w:styleId="Nzev1">
    <w:name w:val="Název1"/>
    <w:basedOn w:val="Normln"/>
    <w:rsid w:val="00334867"/>
    <w:pPr>
      <w:pBdr>
        <w:top w:val="nil"/>
        <w:left w:val="nil"/>
        <w:bottom w:val="single" w:sz="8" w:space="0" w:color="4F81BD"/>
        <w:right w:val="nil"/>
      </w:pBdr>
      <w:suppressAutoHyphens/>
      <w:spacing w:after="300" w:line="100" w:lineRule="atLeast"/>
      <w:contextualSpacing/>
    </w:pPr>
    <w:rPr>
      <w:rFonts w:eastAsia="SimSun" w:cs="Calibri"/>
      <w:color w:val="17365D"/>
      <w:spacing w:val="5"/>
      <w:sz w:val="52"/>
      <w:szCs w:val="52"/>
    </w:rPr>
  </w:style>
  <w:style w:type="paragraph" w:customStyle="1" w:styleId="Nadpisobsahu1">
    <w:name w:val="Nadpis obsahu1"/>
    <w:basedOn w:val="Nadpis11"/>
    <w:rsid w:val="00334867"/>
  </w:style>
  <w:style w:type="paragraph" w:customStyle="1" w:styleId="Obsah11">
    <w:name w:val="Obsah 11"/>
    <w:basedOn w:val="Normln"/>
    <w:rsid w:val="00334867"/>
    <w:pPr>
      <w:tabs>
        <w:tab w:val="left" w:pos="709"/>
        <w:tab w:val="right" w:leader="dot" w:pos="9629"/>
      </w:tabs>
      <w:suppressAutoHyphens/>
      <w:spacing w:after="0"/>
    </w:pPr>
    <w:rPr>
      <w:rFonts w:eastAsia="SimSun" w:cs="Calibri"/>
    </w:rPr>
  </w:style>
  <w:style w:type="paragraph" w:customStyle="1" w:styleId="Obsah21">
    <w:name w:val="Obsah 21"/>
    <w:basedOn w:val="Normln"/>
    <w:rsid w:val="00334867"/>
    <w:pPr>
      <w:tabs>
        <w:tab w:val="right" w:leader="dot" w:pos="9639"/>
      </w:tabs>
      <w:suppressAutoHyphens/>
      <w:spacing w:after="100"/>
      <w:ind w:left="709"/>
    </w:pPr>
    <w:rPr>
      <w:rFonts w:eastAsia="SimSun" w:cs="Calibri"/>
      <w:sz w:val="18"/>
    </w:rPr>
  </w:style>
  <w:style w:type="paragraph" w:customStyle="1" w:styleId="Obsah31">
    <w:name w:val="Obsah 31"/>
    <w:basedOn w:val="Normln"/>
    <w:rsid w:val="00334867"/>
    <w:pPr>
      <w:tabs>
        <w:tab w:val="right" w:leader="dot" w:pos="9639"/>
      </w:tabs>
      <w:suppressAutoHyphens/>
      <w:spacing w:after="100"/>
      <w:ind w:left="1134"/>
    </w:pPr>
    <w:rPr>
      <w:rFonts w:eastAsia="SimSun" w:cs="Calibri"/>
      <w:sz w:val="16"/>
    </w:rPr>
  </w:style>
  <w:style w:type="paragraph" w:customStyle="1" w:styleId="odstavec">
    <w:name w:val="odstavec"/>
    <w:basedOn w:val="Normln"/>
    <w:rsid w:val="00334867"/>
    <w:pPr>
      <w:suppressAutoHyphens/>
      <w:spacing w:after="120"/>
      <w:ind w:left="851"/>
    </w:pPr>
    <w:rPr>
      <w:rFonts w:eastAsia="SimSun" w:cs="Calibri"/>
    </w:rPr>
  </w:style>
  <w:style w:type="paragraph" w:styleId="Textpoznpodarou">
    <w:name w:val="footnote text"/>
    <w:basedOn w:val="Normln"/>
    <w:link w:val="TextpoznpodarouChar1"/>
    <w:rsid w:val="00334867"/>
    <w:pPr>
      <w:suppressAutoHyphens/>
      <w:spacing w:after="0" w:line="100" w:lineRule="atLeast"/>
    </w:pPr>
    <w:rPr>
      <w:rFonts w:eastAsia="SimSun" w:cs="Calibri"/>
      <w:sz w:val="20"/>
      <w:szCs w:val="20"/>
    </w:rPr>
  </w:style>
  <w:style w:type="character" w:customStyle="1" w:styleId="TextpoznpodarouChar1">
    <w:name w:val="Text pozn. pod čarou Char1"/>
    <w:basedOn w:val="Standardnpsmoodstavce"/>
    <w:link w:val="Textpoznpodarou"/>
    <w:rsid w:val="00334867"/>
    <w:rPr>
      <w:rFonts w:ascii="Cambria" w:eastAsia="SimSun" w:hAnsi="Cambria" w:cs="Calibri"/>
      <w:color w:val="262626"/>
      <w:lang w:eastAsia="en-US"/>
    </w:rPr>
  </w:style>
  <w:style w:type="paragraph" w:styleId="Textvysvtlivek">
    <w:name w:val="endnote text"/>
    <w:basedOn w:val="Normln"/>
    <w:link w:val="TextvysvtlivekChar1"/>
    <w:rsid w:val="00334867"/>
    <w:pPr>
      <w:suppressAutoHyphens/>
      <w:spacing w:after="0" w:line="100" w:lineRule="atLeast"/>
    </w:pPr>
    <w:rPr>
      <w:rFonts w:ascii="Arial" w:eastAsia="Times New Roman" w:hAnsi="Arial"/>
      <w:color w:val="00000A"/>
      <w:sz w:val="20"/>
      <w:szCs w:val="20"/>
    </w:rPr>
  </w:style>
  <w:style w:type="character" w:customStyle="1" w:styleId="TextvysvtlivekChar1">
    <w:name w:val="Text vysvětlivek Char1"/>
    <w:basedOn w:val="Standardnpsmoodstavce"/>
    <w:link w:val="Textvysvtlivek"/>
    <w:rsid w:val="00334867"/>
    <w:rPr>
      <w:rFonts w:ascii="Arial" w:eastAsia="Times New Roman" w:hAnsi="Arial"/>
      <w:color w:val="00000A"/>
      <w:lang w:eastAsia="en-US"/>
    </w:rPr>
  </w:style>
  <w:style w:type="paragraph" w:styleId="Normlnweb">
    <w:name w:val="Normal (Web)"/>
    <w:basedOn w:val="Normln"/>
    <w:rsid w:val="00334867"/>
    <w:pPr>
      <w:suppressAutoHyphens/>
      <w:spacing w:before="28" w:after="28" w:line="100" w:lineRule="atLeast"/>
    </w:pPr>
    <w:rPr>
      <w:rFonts w:ascii="Times New Roman" w:eastAsia="Times New Roman" w:hAnsi="Times New Roman"/>
      <w:color w:val="00000A"/>
      <w:sz w:val="24"/>
      <w:szCs w:val="24"/>
      <w:lang w:eastAsia="cs-CZ"/>
    </w:rPr>
  </w:style>
  <w:style w:type="paragraph" w:styleId="Bezmezer">
    <w:name w:val="No Spacing"/>
    <w:rsid w:val="00334867"/>
    <w:pPr>
      <w:suppressAutoHyphens/>
      <w:spacing w:line="100" w:lineRule="atLeast"/>
    </w:pPr>
    <w:rPr>
      <w:sz w:val="22"/>
      <w:szCs w:val="22"/>
      <w:lang w:eastAsia="en-US"/>
    </w:rPr>
  </w:style>
  <w:style w:type="paragraph" w:customStyle="1" w:styleId="Obsah41">
    <w:name w:val="Obsah 41"/>
    <w:basedOn w:val="Normln"/>
    <w:rsid w:val="00334867"/>
    <w:pPr>
      <w:suppressAutoHyphens/>
      <w:spacing w:after="100"/>
      <w:ind w:left="660"/>
    </w:pPr>
    <w:rPr>
      <w:rFonts w:ascii="Calibri" w:eastAsia="Times New Roman" w:hAnsi="Calibri"/>
      <w:color w:val="00000A"/>
      <w:lang w:eastAsia="cs-CZ"/>
    </w:rPr>
  </w:style>
  <w:style w:type="paragraph" w:customStyle="1" w:styleId="Obsah51">
    <w:name w:val="Obsah 51"/>
    <w:basedOn w:val="Normln"/>
    <w:rsid w:val="00334867"/>
    <w:pPr>
      <w:suppressAutoHyphens/>
      <w:spacing w:after="100"/>
      <w:ind w:left="880"/>
    </w:pPr>
    <w:rPr>
      <w:rFonts w:ascii="Calibri" w:eastAsia="Times New Roman" w:hAnsi="Calibri"/>
      <w:color w:val="00000A"/>
      <w:lang w:eastAsia="cs-CZ"/>
    </w:rPr>
  </w:style>
  <w:style w:type="paragraph" w:customStyle="1" w:styleId="Obsah61">
    <w:name w:val="Obsah 61"/>
    <w:basedOn w:val="Normln"/>
    <w:rsid w:val="00334867"/>
    <w:pPr>
      <w:suppressAutoHyphens/>
      <w:spacing w:after="100"/>
      <w:ind w:left="1100"/>
    </w:pPr>
    <w:rPr>
      <w:rFonts w:ascii="Calibri" w:eastAsia="Times New Roman" w:hAnsi="Calibri"/>
      <w:color w:val="00000A"/>
      <w:lang w:eastAsia="cs-CZ"/>
    </w:rPr>
  </w:style>
  <w:style w:type="paragraph" w:customStyle="1" w:styleId="Obsah71">
    <w:name w:val="Obsah 71"/>
    <w:basedOn w:val="Normln"/>
    <w:rsid w:val="00334867"/>
    <w:pPr>
      <w:suppressAutoHyphens/>
      <w:spacing w:after="100"/>
      <w:ind w:left="1320"/>
    </w:pPr>
    <w:rPr>
      <w:rFonts w:ascii="Calibri" w:eastAsia="Times New Roman" w:hAnsi="Calibri"/>
      <w:color w:val="00000A"/>
      <w:lang w:eastAsia="cs-CZ"/>
    </w:rPr>
  </w:style>
  <w:style w:type="paragraph" w:customStyle="1" w:styleId="Obsah81">
    <w:name w:val="Obsah 81"/>
    <w:basedOn w:val="Normln"/>
    <w:rsid w:val="00334867"/>
    <w:pPr>
      <w:suppressAutoHyphens/>
      <w:spacing w:after="100"/>
      <w:ind w:left="1540"/>
    </w:pPr>
    <w:rPr>
      <w:rFonts w:ascii="Calibri" w:eastAsia="Times New Roman" w:hAnsi="Calibri"/>
      <w:color w:val="00000A"/>
      <w:lang w:eastAsia="cs-CZ"/>
    </w:rPr>
  </w:style>
  <w:style w:type="paragraph" w:customStyle="1" w:styleId="Obsah91">
    <w:name w:val="Obsah 91"/>
    <w:basedOn w:val="Normln"/>
    <w:rsid w:val="00334867"/>
    <w:pPr>
      <w:suppressAutoHyphens/>
      <w:spacing w:after="100"/>
      <w:ind w:left="1760"/>
    </w:pPr>
    <w:rPr>
      <w:rFonts w:ascii="Calibri" w:eastAsia="Times New Roman" w:hAnsi="Calibri"/>
      <w:color w:val="00000A"/>
      <w:lang w:eastAsia="cs-CZ"/>
    </w:rPr>
  </w:style>
  <w:style w:type="paragraph" w:styleId="Zkladntext3">
    <w:name w:val="Body Text 3"/>
    <w:basedOn w:val="Normln"/>
    <w:link w:val="Zkladntext3Char1"/>
    <w:rsid w:val="00334867"/>
    <w:pPr>
      <w:suppressAutoHyphens/>
      <w:spacing w:after="80" w:line="100" w:lineRule="atLeast"/>
      <w:jc w:val="both"/>
    </w:pPr>
    <w:rPr>
      <w:color w:val="1C1C1C"/>
      <w:sz w:val="16"/>
      <w:szCs w:val="16"/>
      <w:lang w:eastAsia="cs-CZ"/>
    </w:rPr>
  </w:style>
  <w:style w:type="character" w:customStyle="1" w:styleId="Zkladntext3Char1">
    <w:name w:val="Základní text 3 Char1"/>
    <w:basedOn w:val="Standardnpsmoodstavce"/>
    <w:link w:val="Zkladntext3"/>
    <w:rsid w:val="00334867"/>
    <w:rPr>
      <w:rFonts w:ascii="Cambria" w:hAnsi="Cambria"/>
      <w:color w:val="1C1C1C"/>
      <w:sz w:val="16"/>
      <w:szCs w:val="16"/>
    </w:rPr>
  </w:style>
  <w:style w:type="paragraph" w:customStyle="1" w:styleId="Obsahtabulky">
    <w:name w:val="Obsah tabulky"/>
    <w:basedOn w:val="Normln"/>
    <w:rsid w:val="00334867"/>
    <w:pPr>
      <w:suppressAutoHyphens/>
    </w:pPr>
    <w:rPr>
      <w:rFonts w:eastAsia="SimSun" w:cs="Calibri"/>
    </w:rPr>
  </w:style>
  <w:style w:type="paragraph" w:customStyle="1" w:styleId="Obsahrmce">
    <w:name w:val="Obsah rámce"/>
    <w:basedOn w:val="Normln"/>
    <w:rsid w:val="00334867"/>
    <w:pPr>
      <w:suppressAutoHyphens/>
    </w:pPr>
    <w:rPr>
      <w:rFonts w:eastAsia="SimSun" w:cs="Calibri"/>
    </w:rPr>
  </w:style>
  <w:style w:type="character" w:customStyle="1" w:styleId="ZhlavChar1">
    <w:name w:val="Záhlaví Char1"/>
    <w:basedOn w:val="Standardnpsmoodstavce"/>
    <w:uiPriority w:val="99"/>
    <w:rsid w:val="00334867"/>
    <w:rPr>
      <w:rFonts w:ascii="Cambria" w:eastAsia="SimSun" w:hAnsi="Cambria" w:cs="Calibri"/>
      <w:color w:val="262626"/>
      <w:lang w:eastAsia="en-US"/>
    </w:rPr>
  </w:style>
  <w:style w:type="character" w:customStyle="1" w:styleId="ZpatChar1">
    <w:name w:val="Zápatí Char1"/>
    <w:basedOn w:val="Standardnpsmoodstavce"/>
    <w:uiPriority w:val="99"/>
    <w:rsid w:val="00334867"/>
    <w:rPr>
      <w:rFonts w:ascii="Cambria" w:eastAsia="SimSun" w:hAnsi="Cambria" w:cs="Calibri"/>
      <w:color w:val="262626"/>
      <w:lang w:eastAsia="en-US"/>
    </w:rPr>
  </w:style>
  <w:style w:type="character" w:styleId="Zdraznnjemn">
    <w:name w:val="Subtle Emphasis"/>
    <w:basedOn w:val="Standardnpsmoodstavce"/>
    <w:uiPriority w:val="19"/>
    <w:qFormat/>
    <w:rsid w:val="00334867"/>
    <w:rPr>
      <w:i/>
      <w:iCs/>
      <w:color w:val="808080" w:themeColor="text1" w:themeTint="7F"/>
    </w:rPr>
  </w:style>
  <w:style w:type="character" w:customStyle="1" w:styleId="Nadpis1Char1">
    <w:name w:val="Nadpis 1 Char1"/>
    <w:basedOn w:val="Standardnpsmoodstavce"/>
    <w:uiPriority w:val="9"/>
    <w:rsid w:val="00334867"/>
    <w:rPr>
      <w:rFonts w:asciiTheme="majorHAnsi" w:eastAsiaTheme="majorEastAsia" w:hAnsiTheme="majorHAnsi" w:cstheme="majorBidi"/>
      <w:b/>
      <w:bCs/>
      <w:color w:val="365F91" w:themeColor="accent1" w:themeShade="BF"/>
      <w:sz w:val="28"/>
      <w:szCs w:val="28"/>
      <w:lang w:eastAsia="en-US"/>
    </w:rPr>
  </w:style>
  <w:style w:type="character" w:customStyle="1" w:styleId="Nadpis2Char1">
    <w:name w:val="Nadpis 2 Char1"/>
    <w:basedOn w:val="Standardnpsmoodstavce"/>
    <w:uiPriority w:val="9"/>
    <w:rsid w:val="00334867"/>
    <w:rPr>
      <w:rFonts w:asciiTheme="majorHAnsi" w:eastAsiaTheme="majorEastAsia" w:hAnsiTheme="majorHAnsi" w:cstheme="majorBidi"/>
      <w:b/>
      <w:bCs/>
      <w:color w:val="4F81BD" w:themeColor="accent1"/>
      <w:sz w:val="32"/>
      <w:szCs w:val="32"/>
      <w:lang w:eastAsia="en-US"/>
    </w:rPr>
  </w:style>
  <w:style w:type="character" w:customStyle="1" w:styleId="Nadpis3Char1">
    <w:name w:val="Nadpis 3 Char1"/>
    <w:basedOn w:val="Standardnpsmoodstavce"/>
    <w:uiPriority w:val="9"/>
    <w:semiHidden/>
    <w:rsid w:val="00334867"/>
    <w:rPr>
      <w:rFonts w:asciiTheme="majorHAnsi" w:eastAsiaTheme="majorEastAsia" w:hAnsiTheme="majorHAnsi" w:cstheme="majorBidi"/>
      <w:b/>
      <w:bCs/>
      <w:color w:val="4F81BD" w:themeColor="accent1"/>
      <w:lang w:eastAsia="en-US"/>
    </w:rPr>
  </w:style>
  <w:style w:type="paragraph" w:styleId="Rejstk1">
    <w:name w:val="index 1"/>
    <w:basedOn w:val="Normln"/>
    <w:next w:val="Normln"/>
    <w:autoRedefine/>
    <w:uiPriority w:val="99"/>
    <w:semiHidden/>
    <w:unhideWhenUsed/>
    <w:rsid w:val="00334867"/>
    <w:pPr>
      <w:suppressAutoHyphens/>
      <w:spacing w:after="0" w:line="240" w:lineRule="auto"/>
      <w:ind w:left="220" w:hanging="220"/>
    </w:pPr>
    <w:rPr>
      <w:rFonts w:eastAsia="SimSun" w:cs="Calibri"/>
    </w:rPr>
  </w:style>
  <w:style w:type="paragraph" w:styleId="Rejstk2">
    <w:name w:val="index 2"/>
    <w:basedOn w:val="Normln"/>
    <w:next w:val="Normln"/>
    <w:autoRedefine/>
    <w:uiPriority w:val="99"/>
    <w:semiHidden/>
    <w:unhideWhenUsed/>
    <w:rsid w:val="00334867"/>
    <w:pPr>
      <w:suppressAutoHyphens/>
      <w:spacing w:after="0" w:line="240" w:lineRule="auto"/>
      <w:ind w:left="440" w:hanging="220"/>
    </w:pPr>
    <w:rPr>
      <w:rFonts w:eastAsia="SimSun" w:cs="Calibri"/>
    </w:rPr>
  </w:style>
  <w:style w:type="character" w:customStyle="1" w:styleId="Nadpis4Char1">
    <w:name w:val="Nadpis 4 Char1"/>
    <w:basedOn w:val="Standardnpsmoodstavce"/>
    <w:uiPriority w:val="9"/>
    <w:rsid w:val="00334867"/>
    <w:rPr>
      <w:rFonts w:asciiTheme="majorHAnsi" w:eastAsiaTheme="majorEastAsia" w:hAnsiTheme="majorHAnsi" w:cstheme="majorBidi"/>
      <w:b/>
      <w:bCs/>
      <w:i/>
      <w:iCs/>
      <w:color w:val="4F81BD" w:themeColor="accent1"/>
      <w:lang w:eastAsia="en-US"/>
    </w:rPr>
  </w:style>
  <w:style w:type="paragraph" w:styleId="Obsah4">
    <w:name w:val="toc 4"/>
    <w:basedOn w:val="Normln"/>
    <w:next w:val="Normln"/>
    <w:autoRedefine/>
    <w:uiPriority w:val="39"/>
    <w:unhideWhenUsed/>
    <w:rsid w:val="00334867"/>
    <w:pPr>
      <w:suppressAutoHyphens/>
      <w:spacing w:after="100"/>
      <w:ind w:left="660"/>
    </w:pPr>
    <w:rPr>
      <w:rFonts w:eastAsia="SimSu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emf"/><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png"/><Relationship Id="rId29" Type="http://schemas.openxmlformats.org/officeDocument/2006/relationships/hyperlink" Target="http://www.XYZ.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9.png"/><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package" Target="embeddings/Microsoft_Excel_Worksheet1.xlsx"/><Relationship Id="rId31" Type="http://schemas.openxmlformats.org/officeDocument/2006/relationships/header" Target="header4.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header" Target="header3.xml"/><Relationship Id="rId35"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NULL"/><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F7D37E190D8F499647E67241640741" ma:contentTypeVersion="0" ma:contentTypeDescription="Vytvoří nový dokument" ma:contentTypeScope="" ma:versionID="f25b39cc588040d93587044b45dd9f78">
  <xsd:schema xmlns:xsd="http://www.w3.org/2001/XMLSchema" xmlns:xs="http://www.w3.org/2001/XMLSchema" xmlns:p="http://schemas.microsoft.com/office/2006/metadata/properties" targetNamespace="http://schemas.microsoft.com/office/2006/metadata/properties" ma:root="true" ma:fieldsID="8a946ae11b9d955a35138457de5599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41224-D8EE-4964-93C5-4A11F5AB08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BBF3BE-E8D4-49FC-B35C-D9E705526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7FA3BC-FD3A-4874-8F19-48B9DD4B35E0}">
  <ds:schemaRefs>
    <ds:schemaRef ds:uri="http://schemas.microsoft.com/sharepoint/v3/contenttype/forms"/>
  </ds:schemaRefs>
</ds:datastoreItem>
</file>

<file path=customXml/itemProps4.xml><?xml version="1.0" encoding="utf-8"?>
<ds:datastoreItem xmlns:ds="http://schemas.openxmlformats.org/officeDocument/2006/customXml" ds:itemID="{6CFD5F83-7AAB-49DC-826B-A2935227EA5D}">
  <ds:schemaRefs>
    <ds:schemaRef ds:uri="http://schemas.openxmlformats.org/officeDocument/2006/bibliography"/>
  </ds:schemaRefs>
</ds:datastoreItem>
</file>

<file path=customXml/itemProps5.xml><?xml version="1.0" encoding="utf-8"?>
<ds:datastoreItem xmlns:ds="http://schemas.openxmlformats.org/officeDocument/2006/customXml" ds:itemID="{9471F8EF-E03A-440E-BA2F-C409F8684A13}">
  <ds:schemaRefs>
    <ds:schemaRef ds:uri="http://schemas.openxmlformats.org/officeDocument/2006/bibliography"/>
  </ds:schemaRefs>
</ds:datastoreItem>
</file>

<file path=customXml/itemProps6.xml><?xml version="1.0" encoding="utf-8"?>
<ds:datastoreItem xmlns:ds="http://schemas.openxmlformats.org/officeDocument/2006/customXml" ds:itemID="{7F832671-886D-4D25-B6B0-24FC8DE78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39</Pages>
  <Words>11171</Words>
  <Characters>65914</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Rektorys Petr Ing.</dc:creator>
  <cp:keywords>RČP CZ.1.06/3.4.00/11.07071</cp:keywords>
  <cp:lastModifiedBy>287286</cp:lastModifiedBy>
  <cp:revision>15</cp:revision>
  <cp:lastPrinted>2013-02-08T12:58:00Z</cp:lastPrinted>
  <dcterms:created xsi:type="dcterms:W3CDTF">2013-10-20T15:39:00Z</dcterms:created>
  <dcterms:modified xsi:type="dcterms:W3CDTF">2013-10-30T08:40:00Z</dcterms:modified>
  <cp:category>Výzva k jednání MV-GŘ HZS s GD ze dne 12/11/2012 č. j. MV-106483-7/PO-PSM-2012</cp:category>
</cp:coreProperties>
</file>