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535A444D" w14:textId="7B136A4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F72EEE">
        <w:rPr>
          <w:rFonts w:ascii="Calibri" w:eastAsia="Calibri" w:hAnsi="Calibri" w:cs="Arial"/>
          <w:b/>
          <w:sz w:val="28"/>
          <w:szCs w:val="28"/>
          <w:lang w:eastAsia="en-US"/>
        </w:rPr>
        <w:t>pro část 5</w:t>
      </w:r>
    </w:p>
    <w:p w14:paraId="48FB2107" w14:textId="77777777" w:rsidR="00F42F2C" w:rsidRDefault="00F42F2C" w:rsidP="009B4E45">
      <w:pPr>
        <w:jc w:val="both"/>
        <w:outlineLvl w:val="0"/>
        <w:rPr>
          <w:rFonts w:ascii="Calibri" w:eastAsia="Calibri" w:hAnsi="Calibri" w:cs="Arial"/>
          <w:b/>
          <w:sz w:val="28"/>
          <w:szCs w:val="28"/>
          <w:lang w:eastAsia="en-US"/>
        </w:rPr>
      </w:pPr>
    </w:p>
    <w:p w14:paraId="652EE853"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393AFBD" w14:textId="77777777" w:rsidR="00074528" w:rsidRDefault="00074528" w:rsidP="009B4E45">
      <w:pPr>
        <w:jc w:val="both"/>
        <w:outlineLvl w:val="0"/>
        <w:rPr>
          <w:rFonts w:ascii="Calibri" w:eastAsia="Calibri" w:hAnsi="Calibri" w:cs="Arial"/>
          <w:b/>
          <w:sz w:val="28"/>
          <w:szCs w:val="28"/>
          <w:lang w:eastAsia="en-US"/>
        </w:rPr>
      </w:pPr>
    </w:p>
    <w:p w14:paraId="63C9BB9A"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D2EE9E5" w14:textId="587479A2" w:rsidR="0073070F" w:rsidRPr="00F72EEE" w:rsidRDefault="00F72EEE" w:rsidP="00F72EEE">
      <w:pPr>
        <w:pStyle w:val="Nadpis8"/>
      </w:pPr>
      <w:r w:rsidRPr="00F72EEE">
        <w:t xml:space="preserve">Přístrojové vybavení pro Hematologicko-transfúzní oddělení NPK, a.s. </w:t>
      </w:r>
      <w:r>
        <w:t>– část 5</w:t>
      </w:r>
      <w:r w:rsidR="0072206C" w:rsidRPr="00F72EEE">
        <w:t xml:space="preserve"> </w:t>
      </w:r>
      <w:r w:rsidR="00DF2478" w:rsidRPr="00F72EEE">
        <w:t xml:space="preserve"> </w:t>
      </w:r>
    </w:p>
    <w:p w14:paraId="075291CB" w14:textId="77777777" w:rsidR="00F72EEE" w:rsidRPr="00393D63" w:rsidRDefault="00F72EEE" w:rsidP="002B39F1">
      <w:pPr>
        <w:jc w:val="both"/>
        <w:rPr>
          <w:rFonts w:asciiTheme="minorHAnsi" w:hAnsiTheme="minorHAnsi" w:cs="Arial"/>
          <w:b/>
          <w:bCs/>
          <w:sz w:val="24"/>
        </w:rPr>
      </w:pPr>
    </w:p>
    <w:p w14:paraId="3E3608B2" w14:textId="0D7568F5" w:rsidR="00F72EEE" w:rsidRPr="00F16700" w:rsidRDefault="00F72EEE" w:rsidP="00F72EEE">
      <w:pPr>
        <w:shd w:val="clear" w:color="auto" w:fill="C5E0B3" w:themeFill="accent6" w:themeFillTint="66"/>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39F8764C" w14:textId="77777777" w:rsidR="00F72EEE" w:rsidRPr="007D12A1" w:rsidRDefault="00F72EEE" w:rsidP="007D12A1">
      <w:pPr>
        <w:pStyle w:val="Nadpis9"/>
      </w:pPr>
      <w:r w:rsidRPr="007D12A1">
        <w:t xml:space="preserve">Hematologický analyzátor  </w:t>
      </w:r>
    </w:p>
    <w:p w14:paraId="62C81E74" w14:textId="77777777" w:rsidR="00F72EEE" w:rsidRDefault="00F72EEE" w:rsidP="00F42F2C">
      <w:pPr>
        <w:autoSpaceDE w:val="0"/>
        <w:autoSpaceDN w:val="0"/>
        <w:adjustRightInd w:val="0"/>
        <w:spacing w:line="276" w:lineRule="auto"/>
        <w:rPr>
          <w:rFonts w:ascii="Calibri" w:eastAsia="Calibri" w:hAnsi="Calibri" w:cs="Arial"/>
          <w:b/>
          <w:bCs/>
          <w:color w:val="000000"/>
          <w:sz w:val="22"/>
          <w:szCs w:val="22"/>
          <w:lang w:eastAsia="en-US"/>
        </w:rPr>
      </w:pPr>
    </w:p>
    <w:p w14:paraId="11B9AE8F" w14:textId="32453CE1"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1B6A6703"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BFEA75E" w14:textId="77777777" w:rsidR="00F42F2C" w:rsidRPr="00C52FD4" w:rsidRDefault="00F42F2C" w:rsidP="00F42F2C">
      <w:pPr>
        <w:pStyle w:val="Zkladntext2"/>
        <w:rPr>
          <w:rFonts w:ascii="Calibri" w:hAnsi="Calibri" w:cs="Arial"/>
          <w:sz w:val="22"/>
          <w:szCs w:val="22"/>
        </w:rPr>
      </w:pPr>
    </w:p>
    <w:p w14:paraId="0A218671" w14:textId="674B6604" w:rsidR="008E1D92" w:rsidRPr="00F72EEE" w:rsidRDefault="00F72EEE" w:rsidP="00F72EEE">
      <w:pPr>
        <w:pStyle w:val="Zkladntext3"/>
        <w:suppressAutoHyphens/>
        <w:spacing w:after="160" w:line="276" w:lineRule="auto"/>
        <w:contextualSpacing/>
        <w:rPr>
          <w:rFonts w:cs="Calibri"/>
        </w:rPr>
      </w:pPr>
      <w:r w:rsidRPr="00F72EEE">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32F4D74" w14:textId="5E7DAA49" w:rsidR="00602A33" w:rsidRDefault="00F72EEE"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2E07C5B" w14:textId="77777777"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14:paraId="39ADEED2" w14:textId="77777777" w:rsidTr="0072206C">
        <w:trPr>
          <w:trHeight w:val="387"/>
          <w:tblHeader/>
        </w:trPr>
        <w:tc>
          <w:tcPr>
            <w:tcW w:w="3969" w:type="dxa"/>
            <w:shd w:val="clear" w:color="auto" w:fill="BDD6EE" w:themeFill="accent1" w:themeFillTint="66"/>
            <w:vAlign w:val="center"/>
          </w:tcPr>
          <w:p w14:paraId="490F6DEC" w14:textId="77777777"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14:paraId="6FF8DFC8" w14:textId="77777777" w:rsidR="00E54A3E" w:rsidRPr="00393D63" w:rsidRDefault="0072206C"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Hematologický analyzátor pro </w:t>
            </w:r>
            <w:r w:rsidR="00D87590">
              <w:rPr>
                <w:rFonts w:asciiTheme="minorHAnsi" w:hAnsiTheme="minorHAnsi"/>
                <w:b/>
                <w:bCs/>
                <w:sz w:val="28"/>
                <w:szCs w:val="28"/>
              </w:rPr>
              <w:t>OKH</w:t>
            </w:r>
            <w:r>
              <w:rPr>
                <w:rFonts w:asciiTheme="minorHAnsi" w:hAnsiTheme="minorHAnsi"/>
                <w:b/>
                <w:bCs/>
                <w:sz w:val="28"/>
                <w:szCs w:val="28"/>
              </w:rPr>
              <w:t xml:space="preserve"> </w:t>
            </w:r>
            <w:r w:rsidR="001429E1">
              <w:rPr>
                <w:rFonts w:asciiTheme="minorHAnsi" w:hAnsiTheme="minorHAnsi"/>
                <w:b/>
                <w:bCs/>
                <w:sz w:val="28"/>
                <w:szCs w:val="28"/>
              </w:rPr>
              <w:t>P</w:t>
            </w:r>
            <w:r>
              <w:rPr>
                <w:rFonts w:asciiTheme="minorHAnsi" w:hAnsiTheme="minorHAnsi"/>
                <w:b/>
                <w:bCs/>
                <w:sz w:val="28"/>
                <w:szCs w:val="28"/>
              </w:rPr>
              <w:t>ardubické nemocnice</w:t>
            </w:r>
          </w:p>
        </w:tc>
      </w:tr>
      <w:tr w:rsidR="00E54A3E" w:rsidRPr="00654188" w14:paraId="432E5F4E" w14:textId="77777777" w:rsidTr="0072206C">
        <w:trPr>
          <w:tblHeader/>
        </w:trPr>
        <w:tc>
          <w:tcPr>
            <w:tcW w:w="3969" w:type="dxa"/>
            <w:shd w:val="clear" w:color="auto" w:fill="F7CAAC" w:themeFill="accent2" w:themeFillTint="66"/>
          </w:tcPr>
          <w:p w14:paraId="60AFCF2B" w14:textId="77777777"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14:paraId="53AB9F81"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14:paraId="7A12ED81" w14:textId="77777777"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2206C" w14:paraId="76F7E65D" w14:textId="77777777" w:rsidTr="0072206C">
        <w:tc>
          <w:tcPr>
            <w:tcW w:w="3969" w:type="dxa"/>
          </w:tcPr>
          <w:p w14:paraId="650B0D79"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color w:val="000000" w:themeColor="text1"/>
                <w:sz w:val="22"/>
                <w:szCs w:val="22"/>
              </w:rPr>
              <w:t xml:space="preserve">Nový, nerepasovaný </w:t>
            </w:r>
            <w:r w:rsidRPr="001F35C6">
              <w:rPr>
                <w:rFonts w:ascii="Calibri" w:hAnsi="Calibri" w:cs="Calibri"/>
                <w:sz w:val="22"/>
                <w:szCs w:val="22"/>
              </w:rPr>
              <w:t xml:space="preserve">automatický hematologický analyzátor s rychlostí min. 100 </w:t>
            </w:r>
            <w:proofErr w:type="spellStart"/>
            <w:r w:rsidRPr="001F35C6">
              <w:rPr>
                <w:rFonts w:ascii="Calibri" w:hAnsi="Calibri" w:cs="Calibri"/>
                <w:sz w:val="22"/>
                <w:szCs w:val="22"/>
              </w:rPr>
              <w:t>vz</w:t>
            </w:r>
            <w:proofErr w:type="spellEnd"/>
            <w:r w:rsidRPr="001F35C6">
              <w:rPr>
                <w:rFonts w:ascii="Calibri" w:hAnsi="Calibri" w:cs="Calibri"/>
                <w:sz w:val="22"/>
                <w:szCs w:val="22"/>
              </w:rPr>
              <w:t xml:space="preserve">/hod </w:t>
            </w:r>
          </w:p>
        </w:tc>
        <w:tc>
          <w:tcPr>
            <w:tcW w:w="1701" w:type="dxa"/>
            <w:vAlign w:val="center"/>
          </w:tcPr>
          <w:p w14:paraId="7410C880"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42E8C5C5" w14:textId="77777777" w:rsidR="0072206C" w:rsidRDefault="0072206C" w:rsidP="00E05BEF">
            <w:pPr>
              <w:jc w:val="center"/>
            </w:pPr>
            <w:r w:rsidRPr="00676AE4">
              <w:rPr>
                <w:rFonts w:ascii="Calibri" w:hAnsi="Calibri" w:cs="Calibri"/>
                <w:color w:val="FF0000"/>
                <w:szCs w:val="20"/>
              </w:rPr>
              <w:t>(doplní dodavatel)</w:t>
            </w:r>
          </w:p>
        </w:tc>
      </w:tr>
      <w:tr w:rsidR="0072206C" w14:paraId="0B48B050" w14:textId="77777777" w:rsidTr="0072206C">
        <w:tc>
          <w:tcPr>
            <w:tcW w:w="3969" w:type="dxa"/>
          </w:tcPr>
          <w:p w14:paraId="1F4D68C9"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možnost snadné a rychlé volby mezi automatickým a manuálním náběrem </w:t>
            </w:r>
          </w:p>
        </w:tc>
        <w:tc>
          <w:tcPr>
            <w:tcW w:w="1701" w:type="dxa"/>
            <w:vAlign w:val="center"/>
          </w:tcPr>
          <w:p w14:paraId="77B9A92E"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289C3276" w14:textId="77777777" w:rsidR="0072206C" w:rsidRDefault="0072206C" w:rsidP="00E05BEF">
            <w:pPr>
              <w:jc w:val="center"/>
            </w:pPr>
            <w:r w:rsidRPr="00676AE4">
              <w:rPr>
                <w:rFonts w:ascii="Calibri" w:hAnsi="Calibri" w:cs="Calibri"/>
                <w:color w:val="FF0000"/>
                <w:szCs w:val="20"/>
              </w:rPr>
              <w:t>(doplní dodavatel)</w:t>
            </w:r>
          </w:p>
        </w:tc>
      </w:tr>
      <w:tr w:rsidR="0072206C" w14:paraId="6B9CFB9A" w14:textId="77777777" w:rsidTr="0072206C">
        <w:tc>
          <w:tcPr>
            <w:tcW w:w="3969" w:type="dxa"/>
          </w:tcPr>
          <w:p w14:paraId="7EA09F90"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jednocestný aspirační systém pro zjednodušení kalibrace (stejná aspirační dráha pro uzavřený i otevřený náběrový systém) </w:t>
            </w:r>
          </w:p>
        </w:tc>
        <w:tc>
          <w:tcPr>
            <w:tcW w:w="1701" w:type="dxa"/>
            <w:vAlign w:val="center"/>
          </w:tcPr>
          <w:p w14:paraId="7316417C"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37DB1AB9" w14:textId="77777777" w:rsidR="0072206C" w:rsidRDefault="0072206C" w:rsidP="00E05BEF">
            <w:pPr>
              <w:jc w:val="center"/>
            </w:pPr>
            <w:r w:rsidRPr="00676AE4">
              <w:rPr>
                <w:rFonts w:ascii="Calibri" w:hAnsi="Calibri" w:cs="Calibri"/>
                <w:color w:val="FF0000"/>
                <w:szCs w:val="20"/>
              </w:rPr>
              <w:t>(doplní dodavatel)</w:t>
            </w:r>
          </w:p>
        </w:tc>
      </w:tr>
      <w:tr w:rsidR="0072206C" w14:paraId="2CE34C8B" w14:textId="77777777" w:rsidTr="0072206C">
        <w:tc>
          <w:tcPr>
            <w:tcW w:w="3969" w:type="dxa"/>
          </w:tcPr>
          <w:p w14:paraId="006D3F55"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rychlý </w:t>
            </w:r>
            <w:proofErr w:type="spellStart"/>
            <w:r w:rsidRPr="001F35C6">
              <w:rPr>
                <w:rFonts w:ascii="Calibri" w:hAnsi="Calibri" w:cs="Calibri"/>
                <w:sz w:val="22"/>
                <w:szCs w:val="22"/>
              </w:rPr>
              <w:t>statimový</w:t>
            </w:r>
            <w:proofErr w:type="spellEnd"/>
            <w:r w:rsidRPr="001F35C6">
              <w:rPr>
                <w:rFonts w:ascii="Calibri" w:hAnsi="Calibri" w:cs="Calibri"/>
                <w:sz w:val="22"/>
                <w:szCs w:val="22"/>
              </w:rPr>
              <w:t xml:space="preserve"> vstup vzorků </w:t>
            </w:r>
          </w:p>
        </w:tc>
        <w:tc>
          <w:tcPr>
            <w:tcW w:w="1701" w:type="dxa"/>
            <w:vAlign w:val="center"/>
          </w:tcPr>
          <w:p w14:paraId="7A234112"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35843B4A" w14:textId="77777777" w:rsidR="0072206C" w:rsidRDefault="0072206C" w:rsidP="00E05BEF">
            <w:pPr>
              <w:jc w:val="center"/>
            </w:pPr>
            <w:r w:rsidRPr="00676AE4">
              <w:rPr>
                <w:rFonts w:ascii="Calibri" w:hAnsi="Calibri" w:cs="Calibri"/>
                <w:color w:val="FF0000"/>
                <w:szCs w:val="20"/>
              </w:rPr>
              <w:t>(doplní dodavatel)</w:t>
            </w:r>
          </w:p>
        </w:tc>
      </w:tr>
      <w:tr w:rsidR="0072206C" w14:paraId="4C418545" w14:textId="77777777" w:rsidTr="0072206C">
        <w:tc>
          <w:tcPr>
            <w:tcW w:w="3969" w:type="dxa"/>
          </w:tcPr>
          <w:p w14:paraId="26FC2EFD"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speciální </w:t>
            </w:r>
            <w:proofErr w:type="spellStart"/>
            <w:r w:rsidRPr="001F35C6">
              <w:rPr>
                <w:rFonts w:ascii="Calibri" w:hAnsi="Calibri" w:cs="Calibri"/>
                <w:sz w:val="22"/>
                <w:szCs w:val="22"/>
              </w:rPr>
              <w:t>statimový</w:t>
            </w:r>
            <w:proofErr w:type="spellEnd"/>
            <w:r w:rsidRPr="001F35C6">
              <w:rPr>
                <w:rFonts w:ascii="Calibri" w:hAnsi="Calibri" w:cs="Calibri"/>
                <w:sz w:val="22"/>
                <w:szCs w:val="22"/>
              </w:rPr>
              <w:t xml:space="preserve"> vstup pro </w:t>
            </w:r>
            <w:proofErr w:type="spellStart"/>
            <w:r w:rsidRPr="001F35C6">
              <w:rPr>
                <w:rFonts w:ascii="Calibri" w:hAnsi="Calibri" w:cs="Calibri"/>
                <w:sz w:val="22"/>
                <w:szCs w:val="22"/>
              </w:rPr>
              <w:t>statim</w:t>
            </w:r>
            <w:proofErr w:type="spellEnd"/>
            <w:r w:rsidRPr="001F35C6">
              <w:rPr>
                <w:rFonts w:ascii="Calibri" w:hAnsi="Calibri" w:cs="Calibri"/>
                <w:sz w:val="22"/>
                <w:szCs w:val="22"/>
              </w:rPr>
              <w:t xml:space="preserve"> vzorky, speciální vzorky (tělní tekutiny, laváže, kostní dřeň, ...) a pediatrické vzorky </w:t>
            </w:r>
          </w:p>
        </w:tc>
        <w:tc>
          <w:tcPr>
            <w:tcW w:w="1701" w:type="dxa"/>
            <w:vAlign w:val="center"/>
          </w:tcPr>
          <w:p w14:paraId="33A3661E"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E916E4F" w14:textId="77777777" w:rsidR="0072206C" w:rsidRDefault="0072206C" w:rsidP="00E05BEF">
            <w:pPr>
              <w:jc w:val="center"/>
            </w:pPr>
            <w:r w:rsidRPr="00676AE4">
              <w:rPr>
                <w:rFonts w:ascii="Calibri" w:hAnsi="Calibri" w:cs="Calibri"/>
                <w:color w:val="FF0000"/>
                <w:szCs w:val="20"/>
              </w:rPr>
              <w:t>(doplní dodavatel)</w:t>
            </w:r>
          </w:p>
        </w:tc>
      </w:tr>
      <w:tr w:rsidR="0072206C" w14:paraId="53394387" w14:textId="77777777" w:rsidTr="0072206C">
        <w:tc>
          <w:tcPr>
            <w:tcW w:w="3969" w:type="dxa"/>
          </w:tcPr>
          <w:p w14:paraId="08A2873B" w14:textId="1BE1F28A" w:rsidR="0072206C" w:rsidRPr="001F35C6" w:rsidRDefault="00BF36FB" w:rsidP="0072206C">
            <w:pPr>
              <w:pStyle w:val="Default"/>
              <w:numPr>
                <w:ilvl w:val="0"/>
                <w:numId w:val="23"/>
              </w:numPr>
              <w:spacing w:after="27"/>
              <w:rPr>
                <w:rFonts w:ascii="Calibri" w:hAnsi="Calibri" w:cs="Calibri"/>
                <w:sz w:val="22"/>
                <w:szCs w:val="22"/>
              </w:rPr>
            </w:pPr>
            <w:r>
              <w:rPr>
                <w:rFonts w:ascii="Calibri" w:hAnsi="Calibri" w:cs="Calibri"/>
                <w:sz w:val="22"/>
                <w:szCs w:val="22"/>
              </w:rPr>
              <w:lastRenderedPageBreak/>
              <w:t xml:space="preserve">  m</w:t>
            </w:r>
            <w:r w:rsidR="0072206C" w:rsidRPr="001F35C6">
              <w:rPr>
                <w:rFonts w:ascii="Calibri" w:hAnsi="Calibri" w:cs="Calibri"/>
                <w:sz w:val="22"/>
                <w:szCs w:val="22"/>
              </w:rPr>
              <w:t xml:space="preserve">íchání vzorků otáčením dnem vzhůru podle SLP pro libovolné typy uzavřených </w:t>
            </w:r>
            <w:proofErr w:type="spellStart"/>
            <w:r w:rsidR="0072206C" w:rsidRPr="001F35C6">
              <w:rPr>
                <w:rFonts w:ascii="Calibri" w:hAnsi="Calibri" w:cs="Calibri"/>
                <w:sz w:val="22"/>
                <w:szCs w:val="22"/>
              </w:rPr>
              <w:t>náběrovek</w:t>
            </w:r>
            <w:proofErr w:type="spellEnd"/>
            <w:r w:rsidR="0072206C" w:rsidRPr="001F35C6">
              <w:rPr>
                <w:rFonts w:ascii="Calibri" w:hAnsi="Calibri" w:cs="Calibri"/>
                <w:sz w:val="22"/>
                <w:szCs w:val="22"/>
              </w:rPr>
              <w:t xml:space="preserve"> </w:t>
            </w:r>
          </w:p>
        </w:tc>
        <w:tc>
          <w:tcPr>
            <w:tcW w:w="1701" w:type="dxa"/>
            <w:vAlign w:val="center"/>
          </w:tcPr>
          <w:p w14:paraId="5E2A89C5"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20F43245" w14:textId="77777777" w:rsidR="0072206C" w:rsidRDefault="0072206C" w:rsidP="00E05BEF">
            <w:pPr>
              <w:jc w:val="center"/>
            </w:pPr>
            <w:r w:rsidRPr="00676AE4">
              <w:rPr>
                <w:rFonts w:ascii="Calibri" w:hAnsi="Calibri" w:cs="Calibri"/>
                <w:color w:val="FF0000"/>
                <w:szCs w:val="20"/>
              </w:rPr>
              <w:t>(doplní dodavatel)</w:t>
            </w:r>
          </w:p>
        </w:tc>
      </w:tr>
      <w:tr w:rsidR="0072206C" w14:paraId="22B462FB" w14:textId="77777777" w:rsidTr="0072206C">
        <w:tc>
          <w:tcPr>
            <w:tcW w:w="3969" w:type="dxa"/>
          </w:tcPr>
          <w:p w14:paraId="56E0704D"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automatické opakování vzorku podle uživatelsky definovatelných </w:t>
            </w:r>
            <w:proofErr w:type="spellStart"/>
            <w:r w:rsidRPr="001F35C6">
              <w:rPr>
                <w:rFonts w:ascii="Calibri" w:hAnsi="Calibri" w:cs="Calibri"/>
                <w:sz w:val="22"/>
                <w:szCs w:val="22"/>
              </w:rPr>
              <w:t>kriterií</w:t>
            </w:r>
            <w:proofErr w:type="spellEnd"/>
            <w:r w:rsidRPr="001F35C6">
              <w:rPr>
                <w:rFonts w:ascii="Calibri" w:hAnsi="Calibri" w:cs="Calibri"/>
                <w:sz w:val="22"/>
                <w:szCs w:val="22"/>
              </w:rPr>
              <w:t xml:space="preserve"> </w:t>
            </w:r>
          </w:p>
        </w:tc>
        <w:tc>
          <w:tcPr>
            <w:tcW w:w="1701" w:type="dxa"/>
            <w:vAlign w:val="center"/>
          </w:tcPr>
          <w:p w14:paraId="7B412724"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0D8782DF" w14:textId="77777777" w:rsidR="0072206C" w:rsidRDefault="0072206C" w:rsidP="00E05BEF">
            <w:pPr>
              <w:jc w:val="center"/>
            </w:pPr>
            <w:r w:rsidRPr="00676AE4">
              <w:rPr>
                <w:rFonts w:ascii="Calibri" w:hAnsi="Calibri" w:cs="Calibri"/>
                <w:color w:val="FF0000"/>
                <w:szCs w:val="20"/>
              </w:rPr>
              <w:t>(doplní dodavatel)</w:t>
            </w:r>
          </w:p>
        </w:tc>
      </w:tr>
      <w:tr w:rsidR="0072206C" w14:paraId="2B437F5B" w14:textId="77777777" w:rsidTr="0072206C">
        <w:tc>
          <w:tcPr>
            <w:tcW w:w="3969" w:type="dxa"/>
          </w:tcPr>
          <w:p w14:paraId="7D45F2F9"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vestavěná čtečka čárového kódu v podavači </w:t>
            </w:r>
          </w:p>
        </w:tc>
        <w:tc>
          <w:tcPr>
            <w:tcW w:w="1701" w:type="dxa"/>
            <w:vAlign w:val="center"/>
          </w:tcPr>
          <w:p w14:paraId="7F8738B5"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01977A82" w14:textId="77777777" w:rsidR="0072206C" w:rsidRDefault="0072206C" w:rsidP="00E05BEF">
            <w:pPr>
              <w:jc w:val="center"/>
            </w:pPr>
            <w:r w:rsidRPr="00676AE4">
              <w:rPr>
                <w:rFonts w:ascii="Calibri" w:hAnsi="Calibri" w:cs="Calibri"/>
                <w:color w:val="FF0000"/>
                <w:szCs w:val="20"/>
              </w:rPr>
              <w:t>(doplní dodavatel)</w:t>
            </w:r>
          </w:p>
        </w:tc>
      </w:tr>
      <w:tr w:rsidR="0072206C" w14:paraId="13A39750" w14:textId="77777777" w:rsidTr="0072206C">
        <w:tc>
          <w:tcPr>
            <w:tcW w:w="3969" w:type="dxa"/>
          </w:tcPr>
          <w:p w14:paraId="57798D64"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ruční čtečka čárových kódů pro manuální a </w:t>
            </w:r>
            <w:proofErr w:type="spellStart"/>
            <w:r w:rsidRPr="001F35C6">
              <w:rPr>
                <w:rFonts w:ascii="Calibri" w:hAnsi="Calibri" w:cs="Calibri"/>
                <w:sz w:val="22"/>
                <w:szCs w:val="22"/>
              </w:rPr>
              <w:t>statimové</w:t>
            </w:r>
            <w:proofErr w:type="spellEnd"/>
            <w:r w:rsidRPr="001F35C6">
              <w:rPr>
                <w:rFonts w:ascii="Calibri" w:hAnsi="Calibri" w:cs="Calibri"/>
                <w:sz w:val="22"/>
                <w:szCs w:val="22"/>
              </w:rPr>
              <w:t xml:space="preserve"> vzorky </w:t>
            </w:r>
          </w:p>
        </w:tc>
        <w:tc>
          <w:tcPr>
            <w:tcW w:w="1701" w:type="dxa"/>
            <w:vAlign w:val="center"/>
          </w:tcPr>
          <w:p w14:paraId="6D3217AB"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35C2F7A7" w14:textId="77777777" w:rsidR="0072206C" w:rsidRDefault="0072206C" w:rsidP="00E05BEF">
            <w:pPr>
              <w:jc w:val="center"/>
            </w:pPr>
            <w:r w:rsidRPr="00676AE4">
              <w:rPr>
                <w:rFonts w:ascii="Calibri" w:hAnsi="Calibri" w:cs="Calibri"/>
                <w:color w:val="FF0000"/>
                <w:szCs w:val="20"/>
              </w:rPr>
              <w:t>(doplní dodavatel)</w:t>
            </w:r>
          </w:p>
        </w:tc>
      </w:tr>
      <w:tr w:rsidR="0072206C" w14:paraId="6A88752A" w14:textId="77777777" w:rsidTr="0072206C">
        <w:tc>
          <w:tcPr>
            <w:tcW w:w="3969" w:type="dxa"/>
          </w:tcPr>
          <w:p w14:paraId="05F0A325" w14:textId="77777777" w:rsidR="0072206C" w:rsidRPr="001F35C6" w:rsidRDefault="0072206C" w:rsidP="0072206C">
            <w:pPr>
              <w:pStyle w:val="Default"/>
              <w:numPr>
                <w:ilvl w:val="0"/>
                <w:numId w:val="23"/>
              </w:numPr>
              <w:spacing w:after="27"/>
              <w:rPr>
                <w:rFonts w:asciiTheme="minorHAnsi" w:hAnsiTheme="minorHAnsi"/>
                <w:sz w:val="22"/>
                <w:szCs w:val="22"/>
              </w:rPr>
            </w:pPr>
            <w:proofErr w:type="spellStart"/>
            <w:r w:rsidRPr="001F35C6">
              <w:rPr>
                <w:rFonts w:asciiTheme="minorHAnsi" w:hAnsiTheme="minorHAnsi"/>
                <w:sz w:val="22"/>
                <w:szCs w:val="22"/>
              </w:rPr>
              <w:t>Šestipopulační</w:t>
            </w:r>
            <w:proofErr w:type="spellEnd"/>
            <w:r w:rsidRPr="001F35C6">
              <w:rPr>
                <w:rFonts w:asciiTheme="minorHAnsi" w:hAnsiTheme="minorHAnsi"/>
                <w:sz w:val="22"/>
                <w:szCs w:val="22"/>
              </w:rPr>
              <w:t xml:space="preserve"> diferenciální rozpočet (rozlišení nezralých granulocytů)</w:t>
            </w:r>
          </w:p>
        </w:tc>
        <w:tc>
          <w:tcPr>
            <w:tcW w:w="1701" w:type="dxa"/>
            <w:vAlign w:val="center"/>
          </w:tcPr>
          <w:p w14:paraId="7BAF7610"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55149CA" w14:textId="77777777" w:rsidR="0072206C" w:rsidRDefault="0072206C" w:rsidP="00E05BEF">
            <w:pPr>
              <w:jc w:val="center"/>
            </w:pPr>
            <w:r w:rsidRPr="00676AE4">
              <w:rPr>
                <w:rFonts w:ascii="Calibri" w:hAnsi="Calibri" w:cs="Calibri"/>
                <w:color w:val="FF0000"/>
                <w:szCs w:val="20"/>
              </w:rPr>
              <w:t>(doplní dodavatel)</w:t>
            </w:r>
          </w:p>
        </w:tc>
      </w:tr>
      <w:tr w:rsidR="0072206C" w14:paraId="4D04FC81" w14:textId="77777777" w:rsidTr="0072206C">
        <w:tc>
          <w:tcPr>
            <w:tcW w:w="3969" w:type="dxa"/>
          </w:tcPr>
          <w:p w14:paraId="1003C199"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měření normoblastů bez nutnosti použití dalších reagencií </w:t>
            </w:r>
          </w:p>
        </w:tc>
        <w:tc>
          <w:tcPr>
            <w:tcW w:w="1701" w:type="dxa"/>
            <w:vAlign w:val="center"/>
          </w:tcPr>
          <w:p w14:paraId="7B26CF4A"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AEB3961" w14:textId="77777777" w:rsidR="0072206C" w:rsidRDefault="0072206C" w:rsidP="00E05BEF">
            <w:pPr>
              <w:jc w:val="center"/>
            </w:pPr>
            <w:r w:rsidRPr="00676AE4">
              <w:rPr>
                <w:rFonts w:ascii="Calibri" w:hAnsi="Calibri" w:cs="Calibri"/>
                <w:color w:val="FF0000"/>
                <w:szCs w:val="20"/>
              </w:rPr>
              <w:t>(doplní dodavatel)</w:t>
            </w:r>
          </w:p>
        </w:tc>
      </w:tr>
      <w:tr w:rsidR="0072206C" w14:paraId="73776B3C" w14:textId="77777777" w:rsidTr="0072206C">
        <w:tc>
          <w:tcPr>
            <w:tcW w:w="3969" w:type="dxa"/>
          </w:tcPr>
          <w:p w14:paraId="5357B887" w14:textId="77777777" w:rsidR="0072206C" w:rsidRPr="001F35C6" w:rsidRDefault="0072206C" w:rsidP="0072206C">
            <w:pPr>
              <w:pStyle w:val="Default"/>
              <w:numPr>
                <w:ilvl w:val="0"/>
                <w:numId w:val="23"/>
              </w:numPr>
              <w:spacing w:after="27"/>
              <w:rPr>
                <w:rFonts w:ascii="Calibri" w:hAnsi="Calibri" w:cs="Calibri"/>
                <w:color w:val="000000" w:themeColor="text1"/>
                <w:sz w:val="22"/>
                <w:szCs w:val="22"/>
              </w:rPr>
            </w:pPr>
            <w:r w:rsidRPr="001F35C6">
              <w:rPr>
                <w:rFonts w:ascii="Calibri" w:hAnsi="Calibri" w:cs="Calibri"/>
                <w:color w:val="000000" w:themeColor="text1"/>
                <w:sz w:val="22"/>
                <w:szCs w:val="22"/>
              </w:rPr>
              <w:t xml:space="preserve">přímé měření retikulocytů bez nutnosti </w:t>
            </w:r>
            <w:proofErr w:type="spellStart"/>
            <w:r w:rsidRPr="001F35C6">
              <w:rPr>
                <w:rFonts w:ascii="Calibri" w:hAnsi="Calibri" w:cs="Calibri"/>
                <w:color w:val="000000" w:themeColor="text1"/>
                <w:sz w:val="22"/>
                <w:szCs w:val="22"/>
              </w:rPr>
              <w:t>preanalytické</w:t>
            </w:r>
            <w:proofErr w:type="spellEnd"/>
            <w:r w:rsidRPr="001F35C6">
              <w:rPr>
                <w:rFonts w:ascii="Calibri" w:hAnsi="Calibri" w:cs="Calibri"/>
                <w:color w:val="000000" w:themeColor="text1"/>
                <w:sz w:val="22"/>
                <w:szCs w:val="22"/>
              </w:rPr>
              <w:t xml:space="preserve"> přípravy vzorku</w:t>
            </w:r>
          </w:p>
        </w:tc>
        <w:tc>
          <w:tcPr>
            <w:tcW w:w="1701" w:type="dxa"/>
            <w:vAlign w:val="center"/>
          </w:tcPr>
          <w:p w14:paraId="674F00D0"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5CDF095F" w14:textId="77777777" w:rsidR="0072206C" w:rsidRDefault="0072206C" w:rsidP="00E05BEF">
            <w:pPr>
              <w:jc w:val="center"/>
            </w:pPr>
            <w:r w:rsidRPr="00676AE4">
              <w:rPr>
                <w:rFonts w:ascii="Calibri" w:hAnsi="Calibri" w:cs="Calibri"/>
                <w:color w:val="FF0000"/>
                <w:szCs w:val="20"/>
              </w:rPr>
              <w:t>(doplní dodavatel)</w:t>
            </w:r>
          </w:p>
        </w:tc>
      </w:tr>
      <w:tr w:rsidR="0072206C" w14:paraId="4C86472F" w14:textId="77777777" w:rsidTr="0072206C">
        <w:tc>
          <w:tcPr>
            <w:tcW w:w="3969" w:type="dxa"/>
          </w:tcPr>
          <w:p w14:paraId="4759C1F3" w14:textId="77777777" w:rsidR="0072206C" w:rsidRPr="001F35C6" w:rsidRDefault="0072206C" w:rsidP="0072206C">
            <w:pPr>
              <w:pStyle w:val="Default"/>
              <w:numPr>
                <w:ilvl w:val="0"/>
                <w:numId w:val="23"/>
              </w:numPr>
              <w:spacing w:after="27"/>
              <w:rPr>
                <w:rFonts w:ascii="Calibri" w:hAnsi="Calibri" w:cs="Calibri"/>
                <w:color w:val="000000" w:themeColor="text1"/>
                <w:sz w:val="22"/>
                <w:szCs w:val="22"/>
              </w:rPr>
            </w:pPr>
            <w:r w:rsidRPr="001F35C6">
              <w:rPr>
                <w:rFonts w:ascii="Calibri" w:hAnsi="Calibri" w:cs="Calibri"/>
                <w:color w:val="000000" w:themeColor="text1"/>
                <w:sz w:val="22"/>
                <w:szCs w:val="22"/>
              </w:rPr>
              <w:t xml:space="preserve">automatické prodloužení času počítání buněk u </w:t>
            </w:r>
            <w:proofErr w:type="spellStart"/>
            <w:r w:rsidRPr="001F35C6">
              <w:rPr>
                <w:rFonts w:ascii="Calibri" w:hAnsi="Calibri" w:cs="Calibri"/>
                <w:color w:val="000000" w:themeColor="text1"/>
                <w:sz w:val="22"/>
                <w:szCs w:val="22"/>
              </w:rPr>
              <w:t>cytopenických</w:t>
            </w:r>
            <w:proofErr w:type="spellEnd"/>
            <w:r w:rsidRPr="001F35C6">
              <w:rPr>
                <w:rFonts w:ascii="Calibri" w:hAnsi="Calibri" w:cs="Calibri"/>
                <w:color w:val="000000" w:themeColor="text1"/>
                <w:sz w:val="22"/>
                <w:szCs w:val="22"/>
              </w:rPr>
              <w:t xml:space="preserve"> vzorků v rámci jedné aspirace bez nutnosti další aspirace a dalšího použití reagencií</w:t>
            </w:r>
          </w:p>
        </w:tc>
        <w:tc>
          <w:tcPr>
            <w:tcW w:w="1701" w:type="dxa"/>
            <w:vAlign w:val="center"/>
          </w:tcPr>
          <w:p w14:paraId="59726982"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5467F17" w14:textId="77777777" w:rsidR="0072206C" w:rsidRDefault="0072206C" w:rsidP="00E05BEF">
            <w:pPr>
              <w:jc w:val="center"/>
            </w:pPr>
            <w:r w:rsidRPr="00676AE4">
              <w:rPr>
                <w:rFonts w:ascii="Calibri" w:hAnsi="Calibri" w:cs="Calibri"/>
                <w:color w:val="FF0000"/>
                <w:szCs w:val="20"/>
              </w:rPr>
              <w:t>(doplní dodavatel)</w:t>
            </w:r>
          </w:p>
        </w:tc>
      </w:tr>
      <w:tr w:rsidR="0072206C" w14:paraId="0C90F57A" w14:textId="77777777" w:rsidTr="0072206C">
        <w:tc>
          <w:tcPr>
            <w:tcW w:w="3969" w:type="dxa"/>
          </w:tcPr>
          <w:p w14:paraId="5665A7E5" w14:textId="77777777" w:rsidR="0072206C" w:rsidRPr="001F35C6" w:rsidRDefault="0072206C" w:rsidP="0072206C">
            <w:pPr>
              <w:pStyle w:val="Default"/>
              <w:numPr>
                <w:ilvl w:val="0"/>
                <w:numId w:val="23"/>
              </w:numPr>
              <w:spacing w:after="27"/>
              <w:rPr>
                <w:rFonts w:ascii="Calibri" w:hAnsi="Calibri" w:cs="Calibri"/>
                <w:color w:val="000000" w:themeColor="text1"/>
                <w:sz w:val="22"/>
                <w:szCs w:val="22"/>
              </w:rPr>
            </w:pPr>
            <w:r w:rsidRPr="001F35C6">
              <w:rPr>
                <w:rFonts w:ascii="Calibri" w:hAnsi="Calibri" w:cs="Calibri"/>
                <w:color w:val="000000" w:themeColor="text1"/>
                <w:sz w:val="22"/>
                <w:szCs w:val="22"/>
              </w:rPr>
              <w:t>možnost automatického přeměření vzorku dle nastavení uživatelských pravidel</w:t>
            </w:r>
          </w:p>
        </w:tc>
        <w:tc>
          <w:tcPr>
            <w:tcW w:w="1701" w:type="dxa"/>
            <w:vAlign w:val="center"/>
          </w:tcPr>
          <w:p w14:paraId="14E6E385"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78B32B4C" w14:textId="77777777" w:rsidR="0072206C" w:rsidRDefault="0072206C" w:rsidP="00E05BEF">
            <w:pPr>
              <w:jc w:val="center"/>
            </w:pPr>
            <w:r w:rsidRPr="00676AE4">
              <w:rPr>
                <w:rFonts w:ascii="Calibri" w:hAnsi="Calibri" w:cs="Calibri"/>
                <w:color w:val="FF0000"/>
                <w:szCs w:val="20"/>
              </w:rPr>
              <w:t>(doplní dodavatel)</w:t>
            </w:r>
          </w:p>
        </w:tc>
      </w:tr>
      <w:tr w:rsidR="0072206C" w14:paraId="644FDB08" w14:textId="77777777" w:rsidTr="0072206C">
        <w:tc>
          <w:tcPr>
            <w:tcW w:w="3969" w:type="dxa"/>
          </w:tcPr>
          <w:p w14:paraId="30260E55" w14:textId="5A2B0AF2" w:rsidR="0072206C" w:rsidRPr="001F35C6" w:rsidRDefault="0072206C" w:rsidP="0072206C">
            <w:pPr>
              <w:pStyle w:val="Default"/>
              <w:numPr>
                <w:ilvl w:val="0"/>
                <w:numId w:val="23"/>
              </w:numPr>
              <w:spacing w:after="27"/>
              <w:rPr>
                <w:rFonts w:ascii="Calibri" w:hAnsi="Calibri" w:cs="Calibri"/>
                <w:color w:val="000000" w:themeColor="text1"/>
                <w:sz w:val="22"/>
                <w:szCs w:val="22"/>
              </w:rPr>
            </w:pPr>
            <w:r w:rsidRPr="001F35C6">
              <w:rPr>
                <w:rFonts w:ascii="Calibri" w:hAnsi="Calibri" w:cs="Calibri"/>
                <w:color w:val="000000" w:themeColor="text1"/>
                <w:sz w:val="22"/>
                <w:szCs w:val="22"/>
              </w:rPr>
              <w:t xml:space="preserve">možnost nastavení denní údržby </w:t>
            </w:r>
            <w:r w:rsidRPr="002A295E">
              <w:rPr>
                <w:rFonts w:ascii="Calibri" w:hAnsi="Calibri" w:cs="Calibri"/>
                <w:color w:val="000000" w:themeColor="text1"/>
                <w:sz w:val="22"/>
                <w:szCs w:val="22"/>
              </w:rPr>
              <w:t xml:space="preserve">analytického systému </w:t>
            </w:r>
            <w:r w:rsidR="000571E5" w:rsidRPr="002A295E">
              <w:rPr>
                <w:rFonts w:ascii="Calibri" w:hAnsi="Calibri" w:cs="Calibri"/>
                <w:color w:val="000000" w:themeColor="text1"/>
                <w:sz w:val="22"/>
                <w:szCs w:val="22"/>
              </w:rPr>
              <w:t>s minimálním</w:t>
            </w:r>
            <w:r w:rsidRPr="002A295E">
              <w:rPr>
                <w:rFonts w:ascii="Calibri" w:hAnsi="Calibri" w:cs="Calibri"/>
                <w:color w:val="000000" w:themeColor="text1"/>
                <w:sz w:val="22"/>
                <w:szCs w:val="22"/>
              </w:rPr>
              <w:t xml:space="preserve"> zásah</w:t>
            </w:r>
            <w:r w:rsidR="000571E5" w:rsidRPr="002A295E">
              <w:rPr>
                <w:rFonts w:ascii="Calibri" w:hAnsi="Calibri" w:cs="Calibri"/>
                <w:color w:val="000000" w:themeColor="text1"/>
                <w:sz w:val="22"/>
                <w:szCs w:val="22"/>
              </w:rPr>
              <w:t>em</w:t>
            </w:r>
            <w:r w:rsidRPr="002A295E">
              <w:rPr>
                <w:rFonts w:ascii="Calibri" w:hAnsi="Calibri" w:cs="Calibri"/>
                <w:color w:val="000000" w:themeColor="text1"/>
                <w:sz w:val="22"/>
                <w:szCs w:val="22"/>
              </w:rPr>
              <w:t xml:space="preserve"> obsluhy</w:t>
            </w:r>
          </w:p>
        </w:tc>
        <w:tc>
          <w:tcPr>
            <w:tcW w:w="1701" w:type="dxa"/>
            <w:vAlign w:val="center"/>
          </w:tcPr>
          <w:p w14:paraId="3F009185"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3DB6F77" w14:textId="77777777" w:rsidR="0072206C" w:rsidRDefault="0072206C" w:rsidP="00E05BEF">
            <w:pPr>
              <w:jc w:val="center"/>
            </w:pPr>
            <w:r w:rsidRPr="00676AE4">
              <w:rPr>
                <w:rFonts w:ascii="Calibri" w:hAnsi="Calibri" w:cs="Calibri"/>
                <w:color w:val="FF0000"/>
                <w:szCs w:val="20"/>
              </w:rPr>
              <w:t>(doplní dodavatel)</w:t>
            </w:r>
          </w:p>
        </w:tc>
      </w:tr>
      <w:tr w:rsidR="0072206C" w14:paraId="3464EE26" w14:textId="77777777" w:rsidTr="0072206C">
        <w:tc>
          <w:tcPr>
            <w:tcW w:w="3969" w:type="dxa"/>
          </w:tcPr>
          <w:p w14:paraId="6692A196"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software s možností vzdálené správy a obsluhy </w:t>
            </w:r>
          </w:p>
        </w:tc>
        <w:tc>
          <w:tcPr>
            <w:tcW w:w="1701" w:type="dxa"/>
            <w:vAlign w:val="center"/>
          </w:tcPr>
          <w:p w14:paraId="224DF5F9"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23E21C50" w14:textId="77777777" w:rsidR="0072206C" w:rsidRDefault="0072206C" w:rsidP="00E05BEF">
            <w:pPr>
              <w:jc w:val="center"/>
            </w:pPr>
            <w:r w:rsidRPr="00676AE4">
              <w:rPr>
                <w:rFonts w:ascii="Calibri" w:hAnsi="Calibri" w:cs="Calibri"/>
                <w:color w:val="FF0000"/>
                <w:szCs w:val="20"/>
              </w:rPr>
              <w:t>(doplní dodavatel)</w:t>
            </w:r>
          </w:p>
        </w:tc>
      </w:tr>
      <w:tr w:rsidR="0072206C" w14:paraId="574D9513" w14:textId="77777777" w:rsidTr="0072206C">
        <w:tc>
          <w:tcPr>
            <w:tcW w:w="3969" w:type="dxa"/>
          </w:tcPr>
          <w:p w14:paraId="1F10ED6A"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měření tělních tekutin, výpotků</w:t>
            </w:r>
          </w:p>
        </w:tc>
        <w:tc>
          <w:tcPr>
            <w:tcW w:w="1701" w:type="dxa"/>
            <w:vAlign w:val="center"/>
          </w:tcPr>
          <w:p w14:paraId="6770CB87"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6D3CF9F1" w14:textId="77777777" w:rsidR="0072206C" w:rsidRDefault="0072206C" w:rsidP="00E05BEF">
            <w:pPr>
              <w:jc w:val="center"/>
            </w:pPr>
            <w:r w:rsidRPr="00676AE4">
              <w:rPr>
                <w:rFonts w:ascii="Calibri" w:hAnsi="Calibri" w:cs="Calibri"/>
                <w:color w:val="FF0000"/>
                <w:szCs w:val="20"/>
              </w:rPr>
              <w:t>(doplní dodavatel)</w:t>
            </w:r>
          </w:p>
        </w:tc>
      </w:tr>
      <w:tr w:rsidR="0072206C" w14:paraId="41677A1C" w14:textId="77777777" w:rsidTr="0072206C">
        <w:tc>
          <w:tcPr>
            <w:tcW w:w="3969" w:type="dxa"/>
          </w:tcPr>
          <w:p w14:paraId="565CE3ED"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automatická korekce WBC o interferující buňky (NRBC, </w:t>
            </w:r>
            <w:proofErr w:type="spellStart"/>
            <w:r w:rsidRPr="001F35C6">
              <w:rPr>
                <w:rFonts w:ascii="Calibri" w:hAnsi="Calibri" w:cs="Calibri"/>
                <w:sz w:val="22"/>
                <w:szCs w:val="22"/>
              </w:rPr>
              <w:t>agreg.PLT</w:t>
            </w:r>
            <w:proofErr w:type="spellEnd"/>
            <w:r w:rsidRPr="001F35C6">
              <w:rPr>
                <w:rFonts w:ascii="Calibri" w:hAnsi="Calibri" w:cs="Calibri"/>
                <w:sz w:val="22"/>
                <w:szCs w:val="22"/>
              </w:rPr>
              <w:t xml:space="preserve">, RBC fragment, …) </w:t>
            </w:r>
          </w:p>
        </w:tc>
        <w:tc>
          <w:tcPr>
            <w:tcW w:w="1701" w:type="dxa"/>
            <w:vAlign w:val="center"/>
          </w:tcPr>
          <w:p w14:paraId="44A0D5C3"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69356B6F" w14:textId="77777777" w:rsidR="0072206C" w:rsidRDefault="0072206C" w:rsidP="00E05BEF">
            <w:pPr>
              <w:jc w:val="center"/>
            </w:pPr>
            <w:r w:rsidRPr="00676AE4">
              <w:rPr>
                <w:rFonts w:ascii="Calibri" w:hAnsi="Calibri" w:cs="Calibri"/>
                <w:color w:val="FF0000"/>
                <w:szCs w:val="20"/>
              </w:rPr>
              <w:t>(doplní dodavatel)</w:t>
            </w:r>
          </w:p>
        </w:tc>
      </w:tr>
      <w:tr w:rsidR="0072206C" w14:paraId="371F1562" w14:textId="77777777" w:rsidTr="0072206C">
        <w:tc>
          <w:tcPr>
            <w:tcW w:w="3969" w:type="dxa"/>
          </w:tcPr>
          <w:p w14:paraId="39C45685"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optické počítání WBC pro verifikaci výsledků </w:t>
            </w:r>
          </w:p>
        </w:tc>
        <w:tc>
          <w:tcPr>
            <w:tcW w:w="1701" w:type="dxa"/>
            <w:vAlign w:val="center"/>
          </w:tcPr>
          <w:p w14:paraId="3C37F7B2"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4A26372A" w14:textId="77777777" w:rsidR="0072206C" w:rsidRDefault="0072206C" w:rsidP="00E05BEF">
            <w:pPr>
              <w:jc w:val="center"/>
            </w:pPr>
            <w:r w:rsidRPr="00676AE4">
              <w:rPr>
                <w:rFonts w:ascii="Calibri" w:hAnsi="Calibri" w:cs="Calibri"/>
                <w:color w:val="FF0000"/>
                <w:szCs w:val="20"/>
              </w:rPr>
              <w:t>(doplní dodavatel)</w:t>
            </w:r>
          </w:p>
        </w:tc>
      </w:tr>
      <w:tr w:rsidR="0072206C" w14:paraId="5A6F446A" w14:textId="77777777" w:rsidTr="0072206C">
        <w:tc>
          <w:tcPr>
            <w:tcW w:w="3969" w:type="dxa"/>
          </w:tcPr>
          <w:p w14:paraId="3E84233F"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volba módu měření</w:t>
            </w:r>
          </w:p>
        </w:tc>
        <w:tc>
          <w:tcPr>
            <w:tcW w:w="1701" w:type="dxa"/>
            <w:vAlign w:val="center"/>
          </w:tcPr>
          <w:p w14:paraId="6E490F23"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03D69719" w14:textId="77777777" w:rsidR="0072206C" w:rsidRDefault="0072206C" w:rsidP="00E05BEF">
            <w:pPr>
              <w:jc w:val="center"/>
            </w:pPr>
            <w:r w:rsidRPr="00676AE4">
              <w:rPr>
                <w:rFonts w:ascii="Calibri" w:hAnsi="Calibri" w:cs="Calibri"/>
                <w:color w:val="FF0000"/>
                <w:szCs w:val="20"/>
              </w:rPr>
              <w:t>(doplní dodavatel)</w:t>
            </w:r>
          </w:p>
        </w:tc>
      </w:tr>
      <w:tr w:rsidR="0072206C" w14:paraId="7623664B" w14:textId="77777777" w:rsidTr="0072206C">
        <w:tc>
          <w:tcPr>
            <w:tcW w:w="3969" w:type="dxa"/>
          </w:tcPr>
          <w:p w14:paraId="79A08865"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kompletní monitorování reagencií </w:t>
            </w:r>
          </w:p>
        </w:tc>
        <w:tc>
          <w:tcPr>
            <w:tcW w:w="1701" w:type="dxa"/>
            <w:vAlign w:val="center"/>
          </w:tcPr>
          <w:p w14:paraId="1E9D8E7E"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1D703EBC" w14:textId="77777777" w:rsidR="0072206C" w:rsidRDefault="0072206C" w:rsidP="00E05BEF">
            <w:pPr>
              <w:jc w:val="center"/>
            </w:pPr>
            <w:r w:rsidRPr="00676AE4">
              <w:rPr>
                <w:rFonts w:ascii="Calibri" w:hAnsi="Calibri" w:cs="Calibri"/>
                <w:color w:val="FF0000"/>
                <w:szCs w:val="20"/>
              </w:rPr>
              <w:t>(doplní dodavatel)</w:t>
            </w:r>
          </w:p>
        </w:tc>
      </w:tr>
      <w:tr w:rsidR="0072206C" w14:paraId="19995CD3" w14:textId="77777777" w:rsidTr="0072206C">
        <w:tc>
          <w:tcPr>
            <w:tcW w:w="3969" w:type="dxa"/>
          </w:tcPr>
          <w:p w14:paraId="47184DB2"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lastRenderedPageBreak/>
              <w:t xml:space="preserve">přímé načítání reagencií a kontrolních materiálů </w:t>
            </w:r>
            <w:proofErr w:type="gramStart"/>
            <w:r w:rsidRPr="001F35C6">
              <w:rPr>
                <w:rFonts w:ascii="Calibri" w:hAnsi="Calibri" w:cs="Calibri"/>
                <w:sz w:val="22"/>
                <w:szCs w:val="22"/>
              </w:rPr>
              <w:t>2D</w:t>
            </w:r>
            <w:proofErr w:type="gramEnd"/>
            <w:r w:rsidRPr="001F35C6">
              <w:rPr>
                <w:rFonts w:ascii="Calibri" w:hAnsi="Calibri" w:cs="Calibri"/>
                <w:sz w:val="22"/>
                <w:szCs w:val="22"/>
              </w:rPr>
              <w:t xml:space="preserve"> čárovým kódem </w:t>
            </w:r>
          </w:p>
        </w:tc>
        <w:tc>
          <w:tcPr>
            <w:tcW w:w="1701" w:type="dxa"/>
            <w:vAlign w:val="center"/>
          </w:tcPr>
          <w:p w14:paraId="0A6988A6"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0DABF9C3" w14:textId="77777777" w:rsidR="0072206C" w:rsidRDefault="0072206C" w:rsidP="00E05BEF">
            <w:pPr>
              <w:jc w:val="center"/>
            </w:pPr>
            <w:r w:rsidRPr="00676AE4">
              <w:rPr>
                <w:rFonts w:ascii="Calibri" w:hAnsi="Calibri" w:cs="Calibri"/>
                <w:color w:val="FF0000"/>
                <w:szCs w:val="20"/>
              </w:rPr>
              <w:t>(doplní dodavatel)</w:t>
            </w:r>
          </w:p>
        </w:tc>
      </w:tr>
      <w:tr w:rsidR="0072206C" w14:paraId="19A1DEB1" w14:textId="77777777" w:rsidTr="0072206C">
        <w:tc>
          <w:tcPr>
            <w:tcW w:w="3969" w:type="dxa"/>
          </w:tcPr>
          <w:p w14:paraId="2B8AB9DC"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color w:val="000000" w:themeColor="text1"/>
                <w:sz w:val="22"/>
                <w:szCs w:val="22"/>
              </w:rPr>
              <w:t>kontinuální výměna reagencií bez přerušení provozu minimálně pro K0 + DIFF</w:t>
            </w:r>
          </w:p>
        </w:tc>
        <w:tc>
          <w:tcPr>
            <w:tcW w:w="1701" w:type="dxa"/>
            <w:vAlign w:val="center"/>
          </w:tcPr>
          <w:p w14:paraId="0408F109"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66139E04" w14:textId="77777777" w:rsidR="0072206C" w:rsidRDefault="0072206C" w:rsidP="00E05BEF">
            <w:pPr>
              <w:jc w:val="center"/>
            </w:pPr>
            <w:r w:rsidRPr="00676AE4">
              <w:rPr>
                <w:rFonts w:ascii="Calibri" w:hAnsi="Calibri" w:cs="Calibri"/>
                <w:color w:val="FF0000"/>
                <w:szCs w:val="20"/>
              </w:rPr>
              <w:t>(doplní dodavatel)</w:t>
            </w:r>
          </w:p>
        </w:tc>
      </w:tr>
      <w:tr w:rsidR="0072206C" w14:paraId="6003545D" w14:textId="77777777" w:rsidTr="0072206C">
        <w:tc>
          <w:tcPr>
            <w:tcW w:w="3969" w:type="dxa"/>
          </w:tcPr>
          <w:p w14:paraId="71E8DA9B"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automatický, nezávislý softwarový blok pro kontrolu kvality měření </w:t>
            </w:r>
          </w:p>
        </w:tc>
        <w:tc>
          <w:tcPr>
            <w:tcW w:w="1701" w:type="dxa"/>
            <w:vAlign w:val="center"/>
          </w:tcPr>
          <w:p w14:paraId="0D174FE4"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5260A0BD" w14:textId="77777777" w:rsidR="0072206C" w:rsidRDefault="0072206C" w:rsidP="00E05BEF">
            <w:pPr>
              <w:jc w:val="center"/>
            </w:pPr>
            <w:r w:rsidRPr="00676AE4">
              <w:rPr>
                <w:rFonts w:ascii="Calibri" w:hAnsi="Calibri" w:cs="Calibri"/>
                <w:color w:val="FF0000"/>
                <w:szCs w:val="20"/>
              </w:rPr>
              <w:t>(doplní dodavatel)</w:t>
            </w:r>
          </w:p>
        </w:tc>
      </w:tr>
      <w:tr w:rsidR="0072206C" w14:paraId="5ECB58C2" w14:textId="77777777" w:rsidTr="0072206C">
        <w:tc>
          <w:tcPr>
            <w:tcW w:w="3969" w:type="dxa"/>
          </w:tcPr>
          <w:p w14:paraId="7AC86E97" w14:textId="77777777" w:rsidR="0072206C" w:rsidRPr="001F35C6" w:rsidRDefault="0072206C" w:rsidP="0072206C">
            <w:pPr>
              <w:pStyle w:val="Default"/>
              <w:numPr>
                <w:ilvl w:val="0"/>
                <w:numId w:val="23"/>
              </w:numPr>
              <w:spacing w:after="27"/>
              <w:rPr>
                <w:rFonts w:ascii="Calibri" w:hAnsi="Calibri" w:cs="Calibri"/>
                <w:sz w:val="22"/>
                <w:szCs w:val="22"/>
              </w:rPr>
            </w:pPr>
            <w:r w:rsidRPr="001F35C6">
              <w:rPr>
                <w:rFonts w:ascii="Calibri" w:hAnsi="Calibri" w:cs="Calibri"/>
                <w:sz w:val="22"/>
                <w:szCs w:val="22"/>
              </w:rPr>
              <w:t xml:space="preserve">kompletní statistika opakovatelnosti v čase a v pro automatické sledování QC v reálném čase během rutinního provozu </w:t>
            </w:r>
          </w:p>
        </w:tc>
        <w:tc>
          <w:tcPr>
            <w:tcW w:w="1701" w:type="dxa"/>
            <w:vAlign w:val="center"/>
          </w:tcPr>
          <w:p w14:paraId="76478BE4"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31CE9F8B" w14:textId="77777777" w:rsidR="0072206C" w:rsidRDefault="0072206C" w:rsidP="00E05BEF">
            <w:pPr>
              <w:jc w:val="center"/>
            </w:pPr>
            <w:r w:rsidRPr="00676AE4">
              <w:rPr>
                <w:rFonts w:ascii="Calibri" w:hAnsi="Calibri" w:cs="Calibri"/>
                <w:color w:val="FF0000"/>
                <w:szCs w:val="20"/>
              </w:rPr>
              <w:t>(doplní dodavatel)</w:t>
            </w:r>
          </w:p>
        </w:tc>
      </w:tr>
      <w:tr w:rsidR="0072206C" w14:paraId="46B17EE1" w14:textId="77777777" w:rsidTr="0072206C">
        <w:tc>
          <w:tcPr>
            <w:tcW w:w="3969" w:type="dxa"/>
          </w:tcPr>
          <w:p w14:paraId="3A18EC55" w14:textId="77777777" w:rsidR="0072206C" w:rsidRPr="001F35C6" w:rsidRDefault="0072206C" w:rsidP="0072206C">
            <w:pPr>
              <w:pStyle w:val="Default"/>
              <w:numPr>
                <w:ilvl w:val="0"/>
                <w:numId w:val="23"/>
              </w:numPr>
              <w:rPr>
                <w:rFonts w:ascii="Calibri" w:hAnsi="Calibri" w:cs="Calibri"/>
                <w:sz w:val="22"/>
                <w:szCs w:val="22"/>
              </w:rPr>
            </w:pPr>
            <w:r w:rsidRPr="001F35C6">
              <w:rPr>
                <w:rFonts w:ascii="Calibri" w:hAnsi="Calibri" w:cs="Calibri"/>
                <w:sz w:val="22"/>
                <w:szCs w:val="22"/>
              </w:rPr>
              <w:t xml:space="preserve">Nepřetržitá činnost 24 hod denně </w:t>
            </w:r>
          </w:p>
        </w:tc>
        <w:tc>
          <w:tcPr>
            <w:tcW w:w="1701" w:type="dxa"/>
            <w:vAlign w:val="center"/>
          </w:tcPr>
          <w:p w14:paraId="692F5B42"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58CCDFC5" w14:textId="77777777" w:rsidR="0072206C" w:rsidRDefault="0072206C" w:rsidP="00E05BEF">
            <w:pPr>
              <w:jc w:val="center"/>
            </w:pPr>
            <w:r w:rsidRPr="00676AE4">
              <w:rPr>
                <w:rFonts w:ascii="Calibri" w:hAnsi="Calibri" w:cs="Calibri"/>
                <w:color w:val="FF0000"/>
                <w:szCs w:val="20"/>
              </w:rPr>
              <w:t>(doplní dodavatel)</w:t>
            </w:r>
          </w:p>
        </w:tc>
      </w:tr>
      <w:tr w:rsidR="0072206C" w14:paraId="4D7D2DD2" w14:textId="77777777" w:rsidTr="0072206C">
        <w:tc>
          <w:tcPr>
            <w:tcW w:w="3969" w:type="dxa"/>
          </w:tcPr>
          <w:p w14:paraId="225D5050" w14:textId="77777777" w:rsidR="0072206C" w:rsidRPr="001F35C6" w:rsidRDefault="0072206C" w:rsidP="0072206C">
            <w:pPr>
              <w:pStyle w:val="Default"/>
              <w:numPr>
                <w:ilvl w:val="0"/>
                <w:numId w:val="23"/>
              </w:numPr>
              <w:spacing w:after="30"/>
              <w:rPr>
                <w:rFonts w:ascii="Calibri" w:hAnsi="Calibri" w:cs="Calibri"/>
                <w:sz w:val="22"/>
                <w:szCs w:val="22"/>
              </w:rPr>
            </w:pPr>
            <w:r w:rsidRPr="001F35C6">
              <w:rPr>
                <w:rFonts w:ascii="Calibri" w:hAnsi="Calibri" w:cs="Calibri"/>
                <w:sz w:val="22"/>
                <w:szCs w:val="22"/>
              </w:rPr>
              <w:t xml:space="preserve">Oboustranná komunikace s LIS </w:t>
            </w:r>
          </w:p>
        </w:tc>
        <w:tc>
          <w:tcPr>
            <w:tcW w:w="1701" w:type="dxa"/>
            <w:vAlign w:val="center"/>
          </w:tcPr>
          <w:p w14:paraId="70DEC6FB" w14:textId="77777777" w:rsidR="0072206C" w:rsidRDefault="0072206C" w:rsidP="00E05BEF">
            <w:pPr>
              <w:jc w:val="center"/>
            </w:pPr>
            <w:r w:rsidRPr="00422782">
              <w:rPr>
                <w:rFonts w:ascii="Calibri" w:hAnsi="Calibri" w:cs="Calibri"/>
                <w:color w:val="FF0000"/>
                <w:szCs w:val="20"/>
              </w:rPr>
              <w:t>(doplní dodavatel)</w:t>
            </w:r>
          </w:p>
        </w:tc>
        <w:tc>
          <w:tcPr>
            <w:tcW w:w="3969" w:type="dxa"/>
            <w:vAlign w:val="center"/>
          </w:tcPr>
          <w:p w14:paraId="2D8474AF" w14:textId="77777777" w:rsidR="0072206C" w:rsidRDefault="0072206C" w:rsidP="00E05BEF">
            <w:pPr>
              <w:jc w:val="center"/>
            </w:pPr>
            <w:r w:rsidRPr="00676AE4">
              <w:rPr>
                <w:rFonts w:ascii="Calibri" w:hAnsi="Calibri" w:cs="Calibri"/>
                <w:color w:val="FF0000"/>
                <w:szCs w:val="20"/>
              </w:rPr>
              <w:t>(doplní dodavatel)</w:t>
            </w:r>
          </w:p>
        </w:tc>
      </w:tr>
      <w:tr w:rsidR="00D6313B" w14:paraId="3BF607D6" w14:textId="77777777" w:rsidTr="0072206C">
        <w:tc>
          <w:tcPr>
            <w:tcW w:w="3969" w:type="dxa"/>
          </w:tcPr>
          <w:p w14:paraId="5653BFBB" w14:textId="77777777" w:rsidR="00D6313B" w:rsidRPr="00C62C24" w:rsidRDefault="00D6313B" w:rsidP="00D6313B">
            <w:pPr>
              <w:rPr>
                <w:rFonts w:asciiTheme="minorHAnsi" w:hAnsiTheme="minorHAnsi"/>
                <w:sz w:val="22"/>
                <w:szCs w:val="22"/>
              </w:rPr>
            </w:pPr>
            <w:r w:rsidRPr="00C62C24">
              <w:rPr>
                <w:rFonts w:asciiTheme="minorHAnsi" w:hAnsiTheme="minorHAnsi"/>
                <w:sz w:val="22"/>
                <w:szCs w:val="22"/>
              </w:rPr>
              <w:t>Požadované měřící rozsahy pro vybrané parametry vyšetření:</w:t>
            </w:r>
          </w:p>
          <w:p w14:paraId="65EF5F18" w14:textId="77777777" w:rsidR="00D6313B" w:rsidRPr="00C62C24" w:rsidRDefault="00D6313B" w:rsidP="00D6313B">
            <w:pPr>
              <w:pStyle w:val="Odstavecseseznamem"/>
              <w:numPr>
                <w:ilvl w:val="0"/>
                <w:numId w:val="23"/>
              </w:numPr>
              <w:rPr>
                <w:rFonts w:asciiTheme="minorHAnsi" w:hAnsiTheme="minorHAnsi" w:cs="Calibri"/>
                <w:sz w:val="22"/>
                <w:szCs w:val="22"/>
              </w:rPr>
            </w:pPr>
            <w:r w:rsidRPr="00C62C24">
              <w:rPr>
                <w:rFonts w:asciiTheme="minorHAnsi" w:hAnsiTheme="minorHAnsi"/>
                <w:sz w:val="22"/>
                <w:szCs w:val="22"/>
              </w:rPr>
              <w:t>WBC: min. do 400 x 10</w:t>
            </w:r>
            <w:r w:rsidRPr="00C62C24">
              <w:rPr>
                <w:rFonts w:asciiTheme="minorHAnsi" w:hAnsiTheme="minorHAnsi"/>
                <w:sz w:val="22"/>
                <w:szCs w:val="22"/>
                <w:vertAlign w:val="superscript"/>
              </w:rPr>
              <w:t>9</w:t>
            </w:r>
            <w:r w:rsidRPr="00C62C24">
              <w:rPr>
                <w:rFonts w:asciiTheme="minorHAnsi" w:hAnsiTheme="minorHAnsi"/>
                <w:sz w:val="22"/>
                <w:szCs w:val="22"/>
              </w:rPr>
              <w:t xml:space="preserve"> buněk / L</w:t>
            </w:r>
          </w:p>
          <w:p w14:paraId="2B2006B8" w14:textId="77777777" w:rsidR="00D6313B" w:rsidRPr="00C62C24" w:rsidRDefault="00D6313B" w:rsidP="00D6313B">
            <w:pPr>
              <w:pStyle w:val="Odstavecseseznamem"/>
              <w:numPr>
                <w:ilvl w:val="0"/>
                <w:numId w:val="23"/>
              </w:numPr>
              <w:rPr>
                <w:rFonts w:asciiTheme="minorHAnsi" w:hAnsiTheme="minorHAnsi" w:cs="Calibri"/>
                <w:sz w:val="22"/>
                <w:szCs w:val="22"/>
              </w:rPr>
            </w:pPr>
            <w:r w:rsidRPr="00C62C24">
              <w:rPr>
                <w:rFonts w:asciiTheme="minorHAnsi" w:hAnsiTheme="minorHAnsi"/>
                <w:sz w:val="22"/>
                <w:szCs w:val="22"/>
              </w:rPr>
              <w:t>RBC: min. do 8,0 x 10</w:t>
            </w:r>
            <w:r w:rsidRPr="00C62C24">
              <w:rPr>
                <w:rFonts w:asciiTheme="minorHAnsi" w:hAnsiTheme="minorHAnsi"/>
                <w:sz w:val="22"/>
                <w:szCs w:val="22"/>
                <w:vertAlign w:val="superscript"/>
              </w:rPr>
              <w:t>12</w:t>
            </w:r>
            <w:r w:rsidRPr="00C62C24">
              <w:rPr>
                <w:rFonts w:asciiTheme="minorHAnsi" w:hAnsiTheme="minorHAnsi"/>
                <w:sz w:val="22"/>
                <w:szCs w:val="22"/>
              </w:rPr>
              <w:t xml:space="preserve"> buněk / L</w:t>
            </w:r>
          </w:p>
          <w:p w14:paraId="06AE8302" w14:textId="77777777" w:rsidR="00D6313B" w:rsidRPr="00C62C24" w:rsidRDefault="00D6313B" w:rsidP="00D6313B">
            <w:pPr>
              <w:pStyle w:val="Odstavecseseznamem"/>
              <w:numPr>
                <w:ilvl w:val="0"/>
                <w:numId w:val="23"/>
              </w:numPr>
              <w:rPr>
                <w:rFonts w:asciiTheme="minorHAnsi" w:hAnsiTheme="minorHAnsi" w:cs="Calibri"/>
                <w:sz w:val="22"/>
                <w:szCs w:val="22"/>
              </w:rPr>
            </w:pPr>
            <w:r w:rsidRPr="00C62C24">
              <w:rPr>
                <w:rFonts w:asciiTheme="minorHAnsi" w:hAnsiTheme="minorHAnsi"/>
                <w:sz w:val="22"/>
                <w:szCs w:val="22"/>
              </w:rPr>
              <w:t>HGB: min. do 250 g / L</w:t>
            </w:r>
          </w:p>
          <w:p w14:paraId="6FE4A61C" w14:textId="77777777" w:rsidR="00D6313B" w:rsidRPr="0078262F" w:rsidRDefault="00D6313B" w:rsidP="00D6313B">
            <w:pPr>
              <w:pStyle w:val="Odstavecseseznamem"/>
              <w:numPr>
                <w:ilvl w:val="0"/>
                <w:numId w:val="23"/>
              </w:numPr>
              <w:rPr>
                <w:rFonts w:ascii="Calibri" w:hAnsi="Calibri" w:cs="Calibri"/>
                <w:sz w:val="22"/>
                <w:szCs w:val="22"/>
              </w:rPr>
            </w:pPr>
            <w:r w:rsidRPr="00C62C24">
              <w:rPr>
                <w:rFonts w:asciiTheme="minorHAnsi" w:hAnsiTheme="minorHAnsi"/>
                <w:sz w:val="22"/>
                <w:szCs w:val="22"/>
              </w:rPr>
              <w:t>PLT: min. do 3000 x 10</w:t>
            </w:r>
            <w:r w:rsidRPr="00C62C24">
              <w:rPr>
                <w:rFonts w:asciiTheme="minorHAnsi" w:hAnsiTheme="minorHAnsi"/>
                <w:sz w:val="22"/>
                <w:szCs w:val="22"/>
                <w:vertAlign w:val="superscript"/>
              </w:rPr>
              <w:t xml:space="preserve">9 </w:t>
            </w:r>
            <w:r w:rsidRPr="00C62C24">
              <w:rPr>
                <w:rFonts w:asciiTheme="minorHAnsi" w:hAnsiTheme="minorHAnsi"/>
                <w:sz w:val="22"/>
                <w:szCs w:val="22"/>
              </w:rPr>
              <w:t>buněk /</w:t>
            </w:r>
            <w:r w:rsidRPr="005E66B8">
              <w:t xml:space="preserve"> </w:t>
            </w:r>
            <w:r>
              <w:t>L</w:t>
            </w:r>
          </w:p>
        </w:tc>
        <w:tc>
          <w:tcPr>
            <w:tcW w:w="1701" w:type="dxa"/>
            <w:vAlign w:val="center"/>
          </w:tcPr>
          <w:p w14:paraId="31C57DD4"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0078F906" w14:textId="77777777" w:rsidR="00D6313B" w:rsidRDefault="00D6313B" w:rsidP="00D6313B">
            <w:pPr>
              <w:jc w:val="center"/>
            </w:pPr>
            <w:r w:rsidRPr="00676AE4">
              <w:rPr>
                <w:rFonts w:ascii="Calibri" w:hAnsi="Calibri" w:cs="Calibri"/>
                <w:color w:val="FF0000"/>
                <w:szCs w:val="20"/>
              </w:rPr>
              <w:t>(doplní dodavatel)</w:t>
            </w:r>
          </w:p>
        </w:tc>
      </w:tr>
      <w:tr w:rsidR="00D6313B" w14:paraId="0A04988D" w14:textId="77777777" w:rsidTr="0072206C">
        <w:tc>
          <w:tcPr>
            <w:tcW w:w="3969" w:type="dxa"/>
          </w:tcPr>
          <w:p w14:paraId="68978079" w14:textId="77777777"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t xml:space="preserve">Měřené parametry: WBC, WBC </w:t>
            </w:r>
            <w:proofErr w:type="spellStart"/>
            <w:r w:rsidRPr="00595AEA">
              <w:rPr>
                <w:rFonts w:ascii="Calibri" w:hAnsi="Calibri" w:cs="Calibri"/>
                <w:color w:val="000000"/>
                <w:sz w:val="22"/>
                <w:szCs w:val="22"/>
              </w:rPr>
              <w:t>opt</w:t>
            </w:r>
            <w:proofErr w:type="spellEnd"/>
            <w:r w:rsidRPr="00595AEA">
              <w:rPr>
                <w:rFonts w:ascii="Calibri" w:hAnsi="Calibri" w:cs="Calibri"/>
                <w:color w:val="000000"/>
                <w:sz w:val="22"/>
                <w:szCs w:val="22"/>
              </w:rPr>
              <w:t xml:space="preserve">, RBC, </w:t>
            </w:r>
            <w:proofErr w:type="spellStart"/>
            <w:r w:rsidRPr="00595AEA">
              <w:rPr>
                <w:rFonts w:ascii="Calibri" w:hAnsi="Calibri" w:cs="Calibri"/>
                <w:color w:val="000000"/>
                <w:sz w:val="22"/>
                <w:szCs w:val="22"/>
              </w:rPr>
              <w:t>Hgb</w:t>
            </w:r>
            <w:proofErr w:type="spellEnd"/>
            <w:r w:rsidRPr="00595AEA">
              <w:rPr>
                <w:rFonts w:ascii="Calibri" w:hAnsi="Calibri" w:cs="Calibri"/>
                <w:color w:val="000000"/>
                <w:sz w:val="22"/>
                <w:szCs w:val="22"/>
              </w:rPr>
              <w:t xml:space="preserve">, </w:t>
            </w:r>
            <w:proofErr w:type="spellStart"/>
            <w:r w:rsidRPr="00595AEA">
              <w:rPr>
                <w:rFonts w:ascii="Calibri" w:hAnsi="Calibri" w:cs="Calibri"/>
                <w:color w:val="000000"/>
                <w:sz w:val="22"/>
                <w:szCs w:val="22"/>
              </w:rPr>
              <w:t>Hct</w:t>
            </w:r>
            <w:proofErr w:type="spellEnd"/>
            <w:r w:rsidRPr="00595AEA">
              <w:rPr>
                <w:rFonts w:ascii="Calibri" w:hAnsi="Calibri" w:cs="Calibri"/>
                <w:color w:val="000000"/>
                <w:sz w:val="22"/>
                <w:szCs w:val="22"/>
              </w:rPr>
              <w:t xml:space="preserve">, MCV, MCH, MCHC, RDW, PLT, </w:t>
            </w:r>
            <w:proofErr w:type="spellStart"/>
            <w:r w:rsidRPr="00595AEA">
              <w:rPr>
                <w:rFonts w:ascii="Calibri" w:hAnsi="Calibri" w:cs="Calibri"/>
                <w:color w:val="000000"/>
                <w:sz w:val="22"/>
                <w:szCs w:val="22"/>
              </w:rPr>
              <w:t>Pct</w:t>
            </w:r>
            <w:proofErr w:type="spellEnd"/>
            <w:r w:rsidRPr="00595AEA">
              <w:rPr>
                <w:rFonts w:ascii="Calibri" w:hAnsi="Calibri" w:cs="Calibri"/>
                <w:color w:val="000000"/>
                <w:sz w:val="22"/>
                <w:szCs w:val="22"/>
              </w:rPr>
              <w:t xml:space="preserve">, MPV, </w:t>
            </w:r>
            <w:proofErr w:type="gramStart"/>
            <w:r w:rsidRPr="00595AEA">
              <w:rPr>
                <w:rFonts w:ascii="Calibri" w:hAnsi="Calibri" w:cs="Calibri"/>
                <w:color w:val="000000"/>
                <w:sz w:val="22"/>
                <w:szCs w:val="22"/>
              </w:rPr>
              <w:t>PDW,LY</w:t>
            </w:r>
            <w:proofErr w:type="gramEnd"/>
            <w:r w:rsidRPr="00595AEA">
              <w:rPr>
                <w:rFonts w:ascii="Calibri" w:hAnsi="Calibri" w:cs="Calibri"/>
                <w:color w:val="000000"/>
                <w:sz w:val="22"/>
                <w:szCs w:val="22"/>
              </w:rPr>
              <w:t xml:space="preserve">%, LY </w:t>
            </w:r>
            <w:proofErr w:type="spellStart"/>
            <w:r w:rsidRPr="00595AEA">
              <w:rPr>
                <w:rFonts w:ascii="Calibri" w:hAnsi="Calibri" w:cs="Calibri"/>
                <w:color w:val="000000"/>
                <w:sz w:val="22"/>
                <w:szCs w:val="22"/>
              </w:rPr>
              <w:t>abs</w:t>
            </w:r>
            <w:proofErr w:type="spellEnd"/>
            <w:r w:rsidRPr="00595AEA">
              <w:rPr>
                <w:rFonts w:ascii="Calibri" w:hAnsi="Calibri" w:cs="Calibri"/>
                <w:color w:val="000000"/>
                <w:sz w:val="22"/>
                <w:szCs w:val="22"/>
              </w:rPr>
              <w:t xml:space="preserve">, MO%, MO </w:t>
            </w:r>
            <w:proofErr w:type="spellStart"/>
            <w:r w:rsidRPr="00595AEA">
              <w:rPr>
                <w:rFonts w:ascii="Calibri" w:hAnsi="Calibri" w:cs="Calibri"/>
                <w:color w:val="000000"/>
                <w:sz w:val="22"/>
                <w:szCs w:val="22"/>
              </w:rPr>
              <w:t>abs</w:t>
            </w:r>
            <w:proofErr w:type="spellEnd"/>
            <w:r w:rsidRPr="00595AEA">
              <w:rPr>
                <w:rFonts w:ascii="Calibri" w:hAnsi="Calibri" w:cs="Calibri"/>
                <w:color w:val="000000"/>
                <w:sz w:val="22"/>
                <w:szCs w:val="22"/>
              </w:rPr>
              <w:t xml:space="preserve">, NE%, NE </w:t>
            </w:r>
            <w:proofErr w:type="spellStart"/>
            <w:r w:rsidRPr="00595AEA">
              <w:rPr>
                <w:rFonts w:ascii="Calibri" w:hAnsi="Calibri" w:cs="Calibri"/>
                <w:color w:val="000000"/>
                <w:sz w:val="22"/>
                <w:szCs w:val="22"/>
              </w:rPr>
              <w:t>abs</w:t>
            </w:r>
            <w:proofErr w:type="spellEnd"/>
            <w:r w:rsidRPr="00595AEA">
              <w:rPr>
                <w:rFonts w:ascii="Calibri" w:hAnsi="Calibri" w:cs="Calibri"/>
                <w:color w:val="000000"/>
                <w:sz w:val="22"/>
                <w:szCs w:val="22"/>
              </w:rPr>
              <w:t xml:space="preserve">, EOS%, EOS </w:t>
            </w:r>
            <w:proofErr w:type="spellStart"/>
            <w:r w:rsidRPr="00595AEA">
              <w:rPr>
                <w:rFonts w:ascii="Calibri" w:hAnsi="Calibri" w:cs="Calibri"/>
                <w:color w:val="000000"/>
                <w:sz w:val="22"/>
                <w:szCs w:val="22"/>
              </w:rPr>
              <w:t>abs</w:t>
            </w:r>
            <w:proofErr w:type="spellEnd"/>
            <w:r w:rsidRPr="00595AEA">
              <w:rPr>
                <w:rFonts w:ascii="Calibri" w:hAnsi="Calibri" w:cs="Calibri"/>
                <w:color w:val="000000"/>
                <w:sz w:val="22"/>
                <w:szCs w:val="22"/>
              </w:rPr>
              <w:t xml:space="preserve">, BA%, BA </w:t>
            </w:r>
            <w:proofErr w:type="spellStart"/>
            <w:r w:rsidRPr="00595AEA">
              <w:rPr>
                <w:rFonts w:ascii="Calibri" w:hAnsi="Calibri" w:cs="Calibri"/>
                <w:color w:val="000000"/>
                <w:sz w:val="22"/>
                <w:szCs w:val="22"/>
              </w:rPr>
              <w:t>abs</w:t>
            </w:r>
            <w:proofErr w:type="spellEnd"/>
            <w:r w:rsidRPr="00595AEA">
              <w:rPr>
                <w:rFonts w:ascii="Calibri" w:hAnsi="Calibri" w:cs="Calibri"/>
                <w:color w:val="000000"/>
                <w:sz w:val="22"/>
                <w:szCs w:val="22"/>
              </w:rPr>
              <w:t xml:space="preserve">, NRBC%, NRBC </w:t>
            </w:r>
            <w:proofErr w:type="spellStart"/>
            <w:r w:rsidRPr="00595AEA">
              <w:rPr>
                <w:rFonts w:ascii="Calibri" w:hAnsi="Calibri" w:cs="Calibri"/>
                <w:color w:val="000000"/>
                <w:sz w:val="22"/>
                <w:szCs w:val="22"/>
              </w:rPr>
              <w:t>abs</w:t>
            </w:r>
            <w:proofErr w:type="spellEnd"/>
            <w:r w:rsidRPr="00595AEA">
              <w:rPr>
                <w:rFonts w:ascii="Calibri" w:hAnsi="Calibri" w:cs="Calibri"/>
                <w:color w:val="000000"/>
                <w:sz w:val="22"/>
                <w:szCs w:val="22"/>
              </w:rPr>
              <w:t xml:space="preserve">, Ret%, Ret </w:t>
            </w:r>
            <w:proofErr w:type="spellStart"/>
            <w:r w:rsidRPr="00595AEA">
              <w:rPr>
                <w:rFonts w:ascii="Calibri" w:hAnsi="Calibri" w:cs="Calibri"/>
                <w:color w:val="000000"/>
                <w:sz w:val="22"/>
                <w:szCs w:val="22"/>
              </w:rPr>
              <w:t>abs</w:t>
            </w:r>
            <w:proofErr w:type="spellEnd"/>
            <w:r w:rsidRPr="00595AEA">
              <w:rPr>
                <w:rFonts w:ascii="Calibri" w:hAnsi="Calibri" w:cs="Calibri"/>
                <w:color w:val="000000"/>
                <w:sz w:val="22"/>
                <w:szCs w:val="22"/>
              </w:rPr>
              <w:t>, IRF</w:t>
            </w:r>
          </w:p>
        </w:tc>
        <w:tc>
          <w:tcPr>
            <w:tcW w:w="1701" w:type="dxa"/>
            <w:vAlign w:val="center"/>
          </w:tcPr>
          <w:p w14:paraId="17287E32"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077E0EA6" w14:textId="77777777" w:rsidR="00D6313B" w:rsidRDefault="00D6313B" w:rsidP="00D6313B">
            <w:pPr>
              <w:jc w:val="center"/>
            </w:pPr>
            <w:r w:rsidRPr="00676AE4">
              <w:rPr>
                <w:rFonts w:ascii="Calibri" w:hAnsi="Calibri" w:cs="Calibri"/>
                <w:color w:val="FF0000"/>
                <w:szCs w:val="20"/>
              </w:rPr>
              <w:t>(doplní dodavatel)</w:t>
            </w:r>
          </w:p>
        </w:tc>
      </w:tr>
      <w:tr w:rsidR="00D6313B" w14:paraId="16F3C3FC" w14:textId="77777777" w:rsidTr="0072206C">
        <w:tc>
          <w:tcPr>
            <w:tcW w:w="3969" w:type="dxa"/>
          </w:tcPr>
          <w:p w14:paraId="6D5D0D12" w14:textId="16BF4D76"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t xml:space="preserve">QC s </w:t>
            </w:r>
            <w:proofErr w:type="spellStart"/>
            <w:r w:rsidRPr="00595AEA">
              <w:rPr>
                <w:rFonts w:ascii="Calibri" w:hAnsi="Calibri" w:cs="Calibri"/>
                <w:color w:val="000000"/>
                <w:sz w:val="22"/>
                <w:szCs w:val="22"/>
              </w:rPr>
              <w:t>Levey-Jenningsovým</w:t>
            </w:r>
            <w:proofErr w:type="spellEnd"/>
            <w:r w:rsidRPr="00595AEA">
              <w:rPr>
                <w:rFonts w:ascii="Calibri" w:hAnsi="Calibri" w:cs="Calibri"/>
                <w:color w:val="000000"/>
                <w:sz w:val="22"/>
                <w:szCs w:val="22"/>
              </w:rPr>
              <w:t xml:space="preserve"> grafem, XB pro klouzavé průměry, denní kontroly, IRF, přizpůsobitelná kalibrace a připomínky a upozornění ohledně QC, automatické exportování QC</w:t>
            </w:r>
          </w:p>
        </w:tc>
        <w:tc>
          <w:tcPr>
            <w:tcW w:w="1701" w:type="dxa"/>
            <w:vAlign w:val="center"/>
          </w:tcPr>
          <w:p w14:paraId="25CB600E"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0630BDF3" w14:textId="77777777" w:rsidR="00D6313B" w:rsidRDefault="00D6313B" w:rsidP="00D6313B">
            <w:pPr>
              <w:jc w:val="center"/>
            </w:pPr>
            <w:r w:rsidRPr="00676AE4">
              <w:rPr>
                <w:rFonts w:ascii="Calibri" w:hAnsi="Calibri" w:cs="Calibri"/>
                <w:color w:val="FF0000"/>
                <w:szCs w:val="20"/>
              </w:rPr>
              <w:t>(doplní dodavatel)</w:t>
            </w:r>
          </w:p>
        </w:tc>
      </w:tr>
      <w:tr w:rsidR="00D6313B" w14:paraId="4DB218B0" w14:textId="77777777" w:rsidTr="0072206C">
        <w:tc>
          <w:tcPr>
            <w:tcW w:w="3969" w:type="dxa"/>
          </w:tcPr>
          <w:p w14:paraId="20B25093" w14:textId="77777777"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t>Kapacita: min. 100 vzorků</w:t>
            </w:r>
          </w:p>
        </w:tc>
        <w:tc>
          <w:tcPr>
            <w:tcW w:w="1701" w:type="dxa"/>
            <w:vAlign w:val="center"/>
          </w:tcPr>
          <w:p w14:paraId="73C9C974"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1F424DDF" w14:textId="77777777" w:rsidR="00D6313B" w:rsidRDefault="00D6313B" w:rsidP="00D6313B">
            <w:pPr>
              <w:jc w:val="center"/>
            </w:pPr>
            <w:r w:rsidRPr="00676AE4">
              <w:rPr>
                <w:rFonts w:ascii="Calibri" w:hAnsi="Calibri" w:cs="Calibri"/>
                <w:color w:val="FF0000"/>
                <w:szCs w:val="20"/>
              </w:rPr>
              <w:t>(doplní dodavatel)</w:t>
            </w:r>
          </w:p>
        </w:tc>
      </w:tr>
      <w:tr w:rsidR="00D6313B" w14:paraId="065A3CA8" w14:textId="77777777" w:rsidTr="0072206C">
        <w:tc>
          <w:tcPr>
            <w:tcW w:w="3969" w:type="dxa"/>
          </w:tcPr>
          <w:p w14:paraId="4469E603" w14:textId="77777777"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t xml:space="preserve">Čárové kódy: digitální čárové kódy s možností </w:t>
            </w:r>
            <w:proofErr w:type="gramStart"/>
            <w:r w:rsidRPr="00595AEA">
              <w:rPr>
                <w:rFonts w:ascii="Calibri" w:hAnsi="Calibri" w:cs="Calibri"/>
                <w:color w:val="000000"/>
                <w:sz w:val="22"/>
                <w:szCs w:val="22"/>
              </w:rPr>
              <w:t>2D</w:t>
            </w:r>
            <w:proofErr w:type="gramEnd"/>
            <w:r w:rsidRPr="00595AEA">
              <w:rPr>
                <w:rFonts w:ascii="Calibri" w:hAnsi="Calibri" w:cs="Calibri"/>
                <w:color w:val="000000"/>
                <w:sz w:val="22"/>
                <w:szCs w:val="22"/>
              </w:rPr>
              <w:t xml:space="preserve"> čárového kódu </w:t>
            </w:r>
          </w:p>
        </w:tc>
        <w:tc>
          <w:tcPr>
            <w:tcW w:w="1701" w:type="dxa"/>
            <w:vAlign w:val="center"/>
          </w:tcPr>
          <w:p w14:paraId="2DA9E545"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69CD5C49" w14:textId="77777777" w:rsidR="00D6313B" w:rsidRDefault="00D6313B" w:rsidP="00D6313B">
            <w:pPr>
              <w:jc w:val="center"/>
            </w:pPr>
            <w:r w:rsidRPr="00676AE4">
              <w:rPr>
                <w:rFonts w:ascii="Calibri" w:hAnsi="Calibri" w:cs="Calibri"/>
                <w:color w:val="FF0000"/>
                <w:szCs w:val="20"/>
              </w:rPr>
              <w:t>(doplní dodavatel)</w:t>
            </w:r>
          </w:p>
        </w:tc>
      </w:tr>
      <w:tr w:rsidR="00D6313B" w14:paraId="62205ECD" w14:textId="77777777" w:rsidTr="0072206C">
        <w:tc>
          <w:tcPr>
            <w:tcW w:w="3969" w:type="dxa"/>
          </w:tcPr>
          <w:p w14:paraId="4ED5AE3B" w14:textId="77777777" w:rsidR="00D6313B" w:rsidRPr="00595AEA" w:rsidRDefault="00D6313B" w:rsidP="00D6313B">
            <w:pPr>
              <w:pStyle w:val="Odstavecseseznamem"/>
              <w:numPr>
                <w:ilvl w:val="0"/>
                <w:numId w:val="23"/>
              </w:numPr>
              <w:autoSpaceDE w:val="0"/>
              <w:autoSpaceDN w:val="0"/>
              <w:adjustRightInd w:val="0"/>
              <w:rPr>
                <w:rFonts w:ascii="Calibri" w:hAnsi="Calibri" w:cs="Calibri"/>
                <w:color w:val="000000"/>
                <w:sz w:val="22"/>
                <w:szCs w:val="22"/>
              </w:rPr>
            </w:pPr>
            <w:r w:rsidRPr="00595AEA">
              <w:rPr>
                <w:rFonts w:ascii="Calibri" w:hAnsi="Calibri" w:cs="Calibri"/>
                <w:color w:val="000000"/>
                <w:sz w:val="22"/>
                <w:szCs w:val="22"/>
              </w:rPr>
              <w:lastRenderedPageBreak/>
              <w:t xml:space="preserve">Identifikační číslo vzorku: min. 20 znaků </w:t>
            </w:r>
          </w:p>
        </w:tc>
        <w:tc>
          <w:tcPr>
            <w:tcW w:w="1701" w:type="dxa"/>
            <w:vAlign w:val="center"/>
          </w:tcPr>
          <w:p w14:paraId="7689E5EC"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23467C6E" w14:textId="77777777" w:rsidR="00D6313B" w:rsidRDefault="00D6313B" w:rsidP="00D6313B">
            <w:pPr>
              <w:jc w:val="center"/>
            </w:pPr>
            <w:r w:rsidRPr="00676AE4">
              <w:rPr>
                <w:rFonts w:ascii="Calibri" w:hAnsi="Calibri" w:cs="Calibri"/>
                <w:color w:val="FF0000"/>
                <w:szCs w:val="20"/>
              </w:rPr>
              <w:t>(doplní dodavatel)</w:t>
            </w:r>
          </w:p>
        </w:tc>
      </w:tr>
      <w:tr w:rsidR="00D6313B" w14:paraId="131BFB4E" w14:textId="77777777" w:rsidTr="0072206C">
        <w:tc>
          <w:tcPr>
            <w:tcW w:w="3969" w:type="dxa"/>
          </w:tcPr>
          <w:p w14:paraId="0EE1CC52" w14:textId="77777777" w:rsidR="00D6313B" w:rsidRPr="00595AEA" w:rsidRDefault="00D6313B" w:rsidP="00D6313B">
            <w:pPr>
              <w:pStyle w:val="Odstavecseseznamem"/>
              <w:numPr>
                <w:ilvl w:val="0"/>
                <w:numId w:val="23"/>
              </w:numPr>
              <w:spacing w:after="160" w:line="259" w:lineRule="auto"/>
              <w:rPr>
                <w:rFonts w:ascii="Calibri" w:hAnsi="Calibri" w:cs="Calibri"/>
                <w:color w:val="000000"/>
                <w:sz w:val="22"/>
                <w:szCs w:val="22"/>
              </w:rPr>
            </w:pPr>
            <w:r w:rsidRPr="00595AEA">
              <w:rPr>
                <w:rFonts w:ascii="Calibri" w:hAnsi="Calibri" w:cs="Calibri"/>
                <w:color w:val="000000"/>
                <w:sz w:val="22"/>
                <w:szCs w:val="22"/>
              </w:rPr>
              <w:t xml:space="preserve">Systém vzdálené správy, detekce chyb vč. upozornění obsluhy  </w:t>
            </w:r>
          </w:p>
        </w:tc>
        <w:tc>
          <w:tcPr>
            <w:tcW w:w="1701" w:type="dxa"/>
            <w:vAlign w:val="center"/>
          </w:tcPr>
          <w:p w14:paraId="07682435" w14:textId="77777777" w:rsidR="00D6313B" w:rsidRDefault="00D6313B" w:rsidP="00D6313B">
            <w:pPr>
              <w:jc w:val="center"/>
            </w:pPr>
            <w:r w:rsidRPr="00422782">
              <w:rPr>
                <w:rFonts w:ascii="Calibri" w:hAnsi="Calibri" w:cs="Calibri"/>
                <w:color w:val="FF0000"/>
                <w:szCs w:val="20"/>
              </w:rPr>
              <w:t>(doplní dodavatel)</w:t>
            </w:r>
          </w:p>
        </w:tc>
        <w:tc>
          <w:tcPr>
            <w:tcW w:w="3969" w:type="dxa"/>
            <w:vAlign w:val="center"/>
          </w:tcPr>
          <w:p w14:paraId="4141C47E" w14:textId="77777777" w:rsidR="00D6313B" w:rsidRDefault="00D6313B" w:rsidP="00D6313B">
            <w:pPr>
              <w:jc w:val="center"/>
            </w:pPr>
            <w:r w:rsidRPr="00676AE4">
              <w:rPr>
                <w:rFonts w:ascii="Calibri" w:hAnsi="Calibri" w:cs="Calibri"/>
                <w:color w:val="FF0000"/>
                <w:szCs w:val="20"/>
              </w:rPr>
              <w:t>(doplní dodavatel)</w:t>
            </w:r>
          </w:p>
        </w:tc>
      </w:tr>
      <w:tr w:rsidR="00161B5C" w14:paraId="7BAE566F" w14:textId="77777777" w:rsidTr="0072206C">
        <w:tc>
          <w:tcPr>
            <w:tcW w:w="3969" w:type="dxa"/>
          </w:tcPr>
          <w:p w14:paraId="33849789" w14:textId="77777777" w:rsidR="00161B5C" w:rsidRPr="00595AEA" w:rsidRDefault="00161B5C" w:rsidP="00161B5C">
            <w:pPr>
              <w:pStyle w:val="Odstavecseseznamem"/>
              <w:numPr>
                <w:ilvl w:val="0"/>
                <w:numId w:val="23"/>
              </w:numPr>
              <w:spacing w:after="160" w:line="259" w:lineRule="auto"/>
              <w:rPr>
                <w:rFonts w:ascii="Calibri" w:hAnsi="Calibri" w:cs="Calibri"/>
                <w:color w:val="000000"/>
                <w:sz w:val="22"/>
                <w:szCs w:val="22"/>
              </w:rPr>
            </w:pPr>
            <w:r>
              <w:rPr>
                <w:rFonts w:ascii="Calibri" w:hAnsi="Calibri" w:cs="Calibri"/>
                <w:color w:val="000000"/>
                <w:sz w:val="22"/>
                <w:szCs w:val="22"/>
              </w:rPr>
              <w:t>Záložní UPS odpovídající dodávanému analyzátoru</w:t>
            </w:r>
          </w:p>
        </w:tc>
        <w:tc>
          <w:tcPr>
            <w:tcW w:w="1701" w:type="dxa"/>
            <w:vAlign w:val="center"/>
          </w:tcPr>
          <w:p w14:paraId="00B61F17"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65D3714C" w14:textId="77777777" w:rsidR="00161B5C" w:rsidRDefault="00161B5C" w:rsidP="00161B5C">
            <w:pPr>
              <w:jc w:val="center"/>
            </w:pPr>
            <w:r w:rsidRPr="00676AE4">
              <w:rPr>
                <w:rFonts w:ascii="Calibri" w:hAnsi="Calibri" w:cs="Calibri"/>
                <w:color w:val="FF0000"/>
                <w:szCs w:val="20"/>
              </w:rPr>
              <w:t>(doplní dodavatel)</w:t>
            </w:r>
          </w:p>
        </w:tc>
      </w:tr>
      <w:tr w:rsidR="00161B5C" w14:paraId="14DC4F8A" w14:textId="77777777" w:rsidTr="0072206C">
        <w:tc>
          <w:tcPr>
            <w:tcW w:w="3969" w:type="dxa"/>
          </w:tcPr>
          <w:p w14:paraId="6A36E638" w14:textId="77777777" w:rsidR="00161B5C" w:rsidRPr="00595AEA" w:rsidRDefault="00161B5C" w:rsidP="00161B5C">
            <w:pPr>
              <w:spacing w:after="160" w:line="259" w:lineRule="auto"/>
              <w:rPr>
                <w:rFonts w:ascii="Calibri" w:hAnsi="Calibri" w:cs="Calibri"/>
                <w:color w:val="000000"/>
                <w:sz w:val="22"/>
                <w:szCs w:val="22"/>
              </w:rPr>
            </w:pPr>
            <w:r w:rsidRPr="00595AEA">
              <w:rPr>
                <w:rFonts w:ascii="Calibri" w:hAnsi="Calibri" w:cs="Calibri"/>
                <w:color w:val="000000"/>
                <w:sz w:val="22"/>
                <w:szCs w:val="22"/>
              </w:rPr>
              <w:t>Typy vyšetření:</w:t>
            </w:r>
          </w:p>
        </w:tc>
        <w:tc>
          <w:tcPr>
            <w:tcW w:w="1701" w:type="dxa"/>
            <w:vAlign w:val="center"/>
          </w:tcPr>
          <w:p w14:paraId="572AE2F6"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2351D16F" w14:textId="77777777" w:rsidR="00161B5C" w:rsidRDefault="00161B5C" w:rsidP="00161B5C">
            <w:pPr>
              <w:jc w:val="center"/>
            </w:pPr>
            <w:r w:rsidRPr="00676AE4">
              <w:rPr>
                <w:rFonts w:ascii="Calibri" w:hAnsi="Calibri" w:cs="Calibri"/>
                <w:color w:val="FF0000"/>
                <w:szCs w:val="20"/>
              </w:rPr>
              <w:t>(doplní dodavatel)</w:t>
            </w:r>
          </w:p>
        </w:tc>
      </w:tr>
      <w:tr w:rsidR="00161B5C" w14:paraId="25F657CB" w14:textId="77777777" w:rsidTr="0072206C">
        <w:tc>
          <w:tcPr>
            <w:tcW w:w="3969" w:type="dxa"/>
          </w:tcPr>
          <w:p w14:paraId="2A6944AF" w14:textId="11967AD5" w:rsidR="00161B5C" w:rsidRPr="00664795" w:rsidRDefault="00664795" w:rsidP="00664795">
            <w:pPr>
              <w:pStyle w:val="Odstavecseseznamem"/>
              <w:numPr>
                <w:ilvl w:val="0"/>
                <w:numId w:val="23"/>
              </w:numPr>
              <w:jc w:val="both"/>
              <w:rPr>
                <w:rFonts w:ascii="Calibri" w:hAnsi="Calibri" w:cs="Calibri"/>
                <w:color w:val="000000" w:themeColor="text1"/>
                <w:sz w:val="22"/>
                <w:szCs w:val="22"/>
              </w:rPr>
            </w:pPr>
            <w:r w:rsidRPr="00664795">
              <w:rPr>
                <w:rFonts w:ascii="Calibri" w:hAnsi="Calibri" w:cs="Calibri"/>
                <w:color w:val="000000" w:themeColor="text1"/>
                <w:sz w:val="22"/>
                <w:szCs w:val="22"/>
              </w:rPr>
              <w:t>KO 171 170 tis. / 4 roky</w:t>
            </w:r>
          </w:p>
          <w:p w14:paraId="62E42E28" w14:textId="237CB655" w:rsidR="00664795" w:rsidRPr="00595AEA" w:rsidRDefault="00664795" w:rsidP="00161B5C">
            <w:pPr>
              <w:pStyle w:val="Odstavecseseznamem"/>
              <w:numPr>
                <w:ilvl w:val="0"/>
                <w:numId w:val="23"/>
              </w:numPr>
              <w:spacing w:after="160" w:line="259" w:lineRule="auto"/>
              <w:rPr>
                <w:rFonts w:ascii="Calibri" w:hAnsi="Calibri" w:cs="Calibri"/>
                <w:color w:val="000000"/>
                <w:sz w:val="22"/>
                <w:szCs w:val="22"/>
              </w:rPr>
            </w:pPr>
            <w:r w:rsidRPr="00664795">
              <w:rPr>
                <w:rFonts w:ascii="Calibri" w:hAnsi="Calibri" w:cs="Calibri"/>
                <w:color w:val="000000" w:themeColor="text1"/>
                <w:sz w:val="22"/>
                <w:szCs w:val="22"/>
              </w:rPr>
              <w:t xml:space="preserve">KO + </w:t>
            </w:r>
            <w:proofErr w:type="spellStart"/>
            <w:r w:rsidRPr="00664795">
              <w:rPr>
                <w:rFonts w:ascii="Calibri" w:hAnsi="Calibri" w:cs="Calibri"/>
                <w:color w:val="000000" w:themeColor="text1"/>
                <w:sz w:val="22"/>
                <w:szCs w:val="22"/>
              </w:rPr>
              <w:t>dif</w:t>
            </w:r>
            <w:proofErr w:type="spellEnd"/>
            <w:r w:rsidRPr="00664795">
              <w:rPr>
                <w:rFonts w:ascii="Calibri" w:hAnsi="Calibri" w:cs="Calibri"/>
                <w:color w:val="000000" w:themeColor="text1"/>
                <w:sz w:val="22"/>
                <w:szCs w:val="22"/>
              </w:rPr>
              <w:t>.   205 565/ 4 roky</w:t>
            </w:r>
          </w:p>
        </w:tc>
        <w:tc>
          <w:tcPr>
            <w:tcW w:w="1701" w:type="dxa"/>
            <w:vAlign w:val="center"/>
          </w:tcPr>
          <w:p w14:paraId="66CBAA3E"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2E4EF413" w14:textId="77777777" w:rsidR="00161B5C" w:rsidRDefault="00161B5C" w:rsidP="00161B5C">
            <w:pPr>
              <w:jc w:val="center"/>
            </w:pPr>
            <w:r w:rsidRPr="00676AE4">
              <w:rPr>
                <w:rFonts w:ascii="Calibri" w:hAnsi="Calibri" w:cs="Calibri"/>
                <w:color w:val="FF0000"/>
                <w:szCs w:val="20"/>
              </w:rPr>
              <w:t>(doplní dodavatel)</w:t>
            </w:r>
          </w:p>
        </w:tc>
      </w:tr>
      <w:tr w:rsidR="00161B5C" w14:paraId="1EE638EE" w14:textId="77777777" w:rsidTr="0072206C">
        <w:tc>
          <w:tcPr>
            <w:tcW w:w="3969" w:type="dxa"/>
          </w:tcPr>
          <w:p w14:paraId="7692C6E2" w14:textId="4AFBE7BE" w:rsidR="00161B5C" w:rsidRPr="00595AEA" w:rsidRDefault="00161B5C" w:rsidP="00161B5C">
            <w:pPr>
              <w:pStyle w:val="Odstavecseseznamem"/>
              <w:numPr>
                <w:ilvl w:val="0"/>
                <w:numId w:val="23"/>
              </w:numPr>
              <w:spacing w:after="160" w:line="259" w:lineRule="auto"/>
              <w:rPr>
                <w:rFonts w:ascii="Calibri" w:hAnsi="Calibri" w:cs="Calibri"/>
                <w:color w:val="000000"/>
                <w:sz w:val="22"/>
                <w:szCs w:val="22"/>
              </w:rPr>
            </w:pPr>
            <w:r w:rsidRPr="00595AEA">
              <w:rPr>
                <w:rFonts w:ascii="Calibri" w:hAnsi="Calibri" w:cs="Calibri"/>
                <w:color w:val="000000"/>
                <w:sz w:val="22"/>
                <w:szCs w:val="22"/>
              </w:rPr>
              <w:t xml:space="preserve">Retikulocyty </w:t>
            </w:r>
            <w:r w:rsidR="00E03E23">
              <w:rPr>
                <w:rFonts w:ascii="Calibri" w:hAnsi="Calibri" w:cs="Calibri"/>
                <w:color w:val="000000"/>
                <w:sz w:val="22"/>
                <w:szCs w:val="22"/>
              </w:rPr>
              <w:t>14</w:t>
            </w:r>
            <w:r w:rsidR="00F828FE">
              <w:rPr>
                <w:rFonts w:ascii="Calibri" w:hAnsi="Calibri" w:cs="Calibri"/>
                <w:color w:val="000000"/>
                <w:sz w:val="22"/>
                <w:szCs w:val="22"/>
              </w:rPr>
              <w:t xml:space="preserve"> </w:t>
            </w:r>
            <w:r w:rsidRPr="00595AEA">
              <w:rPr>
                <w:rFonts w:ascii="Calibri" w:hAnsi="Calibri" w:cs="Calibri"/>
                <w:color w:val="000000"/>
                <w:sz w:val="22"/>
                <w:szCs w:val="22"/>
              </w:rPr>
              <w:t>tis</w:t>
            </w:r>
            <w:r w:rsidR="00F828FE">
              <w:rPr>
                <w:rFonts w:ascii="Calibri" w:hAnsi="Calibri" w:cs="Calibri"/>
                <w:color w:val="000000"/>
                <w:sz w:val="22"/>
                <w:szCs w:val="22"/>
              </w:rPr>
              <w:t xml:space="preserve"> </w:t>
            </w:r>
            <w:r w:rsidRPr="00595AEA">
              <w:rPr>
                <w:rFonts w:ascii="Calibri" w:hAnsi="Calibri" w:cs="Calibri"/>
                <w:color w:val="000000"/>
                <w:sz w:val="22"/>
                <w:szCs w:val="22"/>
              </w:rPr>
              <w:t>/</w:t>
            </w:r>
            <w:r w:rsidR="00E03E23">
              <w:rPr>
                <w:rFonts w:ascii="Calibri" w:hAnsi="Calibri" w:cs="Calibri"/>
                <w:color w:val="000000"/>
                <w:sz w:val="22"/>
                <w:szCs w:val="22"/>
              </w:rPr>
              <w:t xml:space="preserve"> 4</w:t>
            </w:r>
            <w:r w:rsidR="00F828FE">
              <w:rPr>
                <w:rFonts w:ascii="Calibri" w:hAnsi="Calibri" w:cs="Calibri"/>
                <w:color w:val="000000"/>
                <w:sz w:val="22"/>
                <w:szCs w:val="22"/>
              </w:rPr>
              <w:t xml:space="preserve"> </w:t>
            </w:r>
            <w:r w:rsidRPr="00595AEA">
              <w:rPr>
                <w:rFonts w:ascii="Calibri" w:hAnsi="Calibri" w:cs="Calibri"/>
                <w:color w:val="000000"/>
                <w:sz w:val="22"/>
                <w:szCs w:val="22"/>
              </w:rPr>
              <w:t>rok</w:t>
            </w:r>
            <w:r w:rsidR="00E03E23">
              <w:rPr>
                <w:rFonts w:ascii="Calibri" w:hAnsi="Calibri" w:cs="Calibri"/>
                <w:color w:val="000000"/>
                <w:sz w:val="22"/>
                <w:szCs w:val="22"/>
              </w:rPr>
              <w:t>y</w:t>
            </w:r>
          </w:p>
        </w:tc>
        <w:tc>
          <w:tcPr>
            <w:tcW w:w="1701" w:type="dxa"/>
            <w:vAlign w:val="center"/>
          </w:tcPr>
          <w:p w14:paraId="77E4B885"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1C87C03A" w14:textId="77777777" w:rsidR="00161B5C" w:rsidRDefault="00161B5C" w:rsidP="00161B5C">
            <w:pPr>
              <w:jc w:val="center"/>
            </w:pPr>
            <w:r w:rsidRPr="00676AE4">
              <w:rPr>
                <w:rFonts w:ascii="Calibri" w:hAnsi="Calibri" w:cs="Calibri"/>
                <w:color w:val="FF0000"/>
                <w:szCs w:val="20"/>
              </w:rPr>
              <w:t>(doplní dodavatel)</w:t>
            </w:r>
          </w:p>
        </w:tc>
      </w:tr>
      <w:tr w:rsidR="00161B5C" w14:paraId="755158DC" w14:textId="77777777" w:rsidTr="0072206C">
        <w:tc>
          <w:tcPr>
            <w:tcW w:w="3969" w:type="dxa"/>
          </w:tcPr>
          <w:p w14:paraId="0122BD5C" w14:textId="3CF64E6C" w:rsidR="00161B5C" w:rsidRPr="00595AEA" w:rsidRDefault="00161B5C" w:rsidP="00161B5C">
            <w:pPr>
              <w:pStyle w:val="Odstavecseseznamem"/>
              <w:numPr>
                <w:ilvl w:val="0"/>
                <w:numId w:val="23"/>
              </w:numPr>
              <w:spacing w:after="200" w:line="276" w:lineRule="auto"/>
              <w:rPr>
                <w:sz w:val="22"/>
                <w:szCs w:val="22"/>
              </w:rPr>
            </w:pPr>
            <w:r w:rsidRPr="00595AEA">
              <w:rPr>
                <w:rFonts w:ascii="Calibri" w:hAnsi="Calibri" w:cs="Calibri"/>
                <w:color w:val="000000"/>
                <w:sz w:val="22"/>
                <w:szCs w:val="22"/>
              </w:rPr>
              <w:t xml:space="preserve">Tělní tekutiny, transudát a </w:t>
            </w:r>
            <w:proofErr w:type="spellStart"/>
            <w:proofErr w:type="gramStart"/>
            <w:r w:rsidRPr="00595AEA">
              <w:rPr>
                <w:rFonts w:ascii="Calibri" w:hAnsi="Calibri" w:cs="Calibri"/>
                <w:color w:val="000000"/>
                <w:sz w:val="22"/>
                <w:szCs w:val="22"/>
              </w:rPr>
              <w:t>exudát</w:t>
            </w:r>
            <w:proofErr w:type="spellEnd"/>
            <w:r w:rsidRPr="00595AEA">
              <w:rPr>
                <w:rFonts w:ascii="Calibri" w:hAnsi="Calibri" w:cs="Calibri"/>
                <w:color w:val="000000"/>
                <w:sz w:val="22"/>
                <w:szCs w:val="22"/>
              </w:rPr>
              <w:t xml:space="preserve">  </w:t>
            </w:r>
            <w:r w:rsidR="00E03E23">
              <w:rPr>
                <w:rFonts w:ascii="Calibri" w:hAnsi="Calibri" w:cs="Calibri"/>
                <w:color w:val="000000"/>
                <w:sz w:val="22"/>
                <w:szCs w:val="22"/>
              </w:rPr>
              <w:t>1</w:t>
            </w:r>
            <w:proofErr w:type="gramEnd"/>
            <w:r w:rsidR="00E03E23">
              <w:rPr>
                <w:rFonts w:ascii="Calibri" w:hAnsi="Calibri" w:cs="Calibri"/>
                <w:color w:val="000000"/>
                <w:sz w:val="22"/>
                <w:szCs w:val="22"/>
              </w:rPr>
              <w:t>,6 tis.</w:t>
            </w:r>
            <w:r w:rsidRPr="00595AEA">
              <w:rPr>
                <w:rFonts w:ascii="Calibri" w:hAnsi="Calibri" w:cs="Calibri"/>
                <w:color w:val="000000"/>
                <w:sz w:val="22"/>
                <w:szCs w:val="22"/>
              </w:rPr>
              <w:t xml:space="preserve"> / </w:t>
            </w:r>
            <w:r w:rsidR="00E03E23">
              <w:rPr>
                <w:rFonts w:ascii="Calibri" w:hAnsi="Calibri" w:cs="Calibri"/>
                <w:color w:val="000000"/>
                <w:sz w:val="22"/>
                <w:szCs w:val="22"/>
              </w:rPr>
              <w:t xml:space="preserve">4 </w:t>
            </w:r>
            <w:r w:rsidRPr="00595AEA">
              <w:rPr>
                <w:rFonts w:ascii="Calibri" w:hAnsi="Calibri" w:cs="Calibri"/>
                <w:color w:val="000000"/>
                <w:sz w:val="22"/>
                <w:szCs w:val="22"/>
              </w:rPr>
              <w:t>rok</w:t>
            </w:r>
            <w:r w:rsidR="00E03E23">
              <w:rPr>
                <w:rFonts w:ascii="Calibri" w:hAnsi="Calibri" w:cs="Calibri"/>
                <w:color w:val="000000"/>
                <w:sz w:val="22"/>
                <w:szCs w:val="22"/>
              </w:rPr>
              <w:t>y</w:t>
            </w:r>
          </w:p>
        </w:tc>
        <w:tc>
          <w:tcPr>
            <w:tcW w:w="1701" w:type="dxa"/>
            <w:vAlign w:val="center"/>
          </w:tcPr>
          <w:p w14:paraId="2CC71D0F" w14:textId="77777777" w:rsidR="00161B5C" w:rsidRDefault="00161B5C" w:rsidP="00161B5C">
            <w:pPr>
              <w:jc w:val="center"/>
            </w:pPr>
            <w:r w:rsidRPr="00422782">
              <w:rPr>
                <w:rFonts w:ascii="Calibri" w:hAnsi="Calibri" w:cs="Calibri"/>
                <w:color w:val="FF0000"/>
                <w:szCs w:val="20"/>
              </w:rPr>
              <w:t>(doplní dodavatel)</w:t>
            </w:r>
          </w:p>
        </w:tc>
        <w:tc>
          <w:tcPr>
            <w:tcW w:w="3969" w:type="dxa"/>
            <w:vAlign w:val="center"/>
          </w:tcPr>
          <w:p w14:paraId="6DB2897C" w14:textId="77777777" w:rsidR="00161B5C" w:rsidRDefault="00161B5C" w:rsidP="00161B5C">
            <w:pPr>
              <w:jc w:val="center"/>
            </w:pPr>
            <w:r w:rsidRPr="00676AE4">
              <w:rPr>
                <w:rFonts w:ascii="Calibri" w:hAnsi="Calibri" w:cs="Calibri"/>
                <w:color w:val="FF0000"/>
                <w:szCs w:val="20"/>
              </w:rPr>
              <w:t>(doplní dodavatel)</w:t>
            </w:r>
          </w:p>
        </w:tc>
      </w:tr>
      <w:tr w:rsidR="00D24876" w14:paraId="43A80ED1" w14:textId="77777777" w:rsidTr="0072206C">
        <w:tc>
          <w:tcPr>
            <w:tcW w:w="3969" w:type="dxa"/>
          </w:tcPr>
          <w:p w14:paraId="4CCAED6D" w14:textId="77777777" w:rsidR="00D24876" w:rsidRPr="00D24876" w:rsidRDefault="00D24876" w:rsidP="00D24876">
            <w:pPr>
              <w:pStyle w:val="Odstavecseseznamem"/>
              <w:numPr>
                <w:ilvl w:val="0"/>
                <w:numId w:val="25"/>
              </w:numPr>
              <w:spacing w:after="160" w:line="259" w:lineRule="auto"/>
            </w:pPr>
            <w:r>
              <w:t>Pro všechen dodávaný software musí být licence správně uvedena na faktuře, pro prokázání správného nabytí licence</w:t>
            </w:r>
          </w:p>
        </w:tc>
        <w:tc>
          <w:tcPr>
            <w:tcW w:w="1701" w:type="dxa"/>
            <w:vAlign w:val="center"/>
          </w:tcPr>
          <w:p w14:paraId="20035208" w14:textId="77777777" w:rsidR="00D24876" w:rsidRDefault="00D24876" w:rsidP="00D24876">
            <w:pPr>
              <w:jc w:val="center"/>
            </w:pPr>
            <w:r w:rsidRPr="00422782">
              <w:rPr>
                <w:rFonts w:ascii="Calibri" w:hAnsi="Calibri" w:cs="Calibri"/>
                <w:color w:val="FF0000"/>
                <w:szCs w:val="20"/>
              </w:rPr>
              <w:t>(doplní dodavatel)</w:t>
            </w:r>
          </w:p>
        </w:tc>
        <w:tc>
          <w:tcPr>
            <w:tcW w:w="3969" w:type="dxa"/>
            <w:vAlign w:val="center"/>
          </w:tcPr>
          <w:p w14:paraId="3A6EB1CE" w14:textId="77777777" w:rsidR="00D24876" w:rsidRDefault="00D24876" w:rsidP="00D24876">
            <w:pPr>
              <w:jc w:val="center"/>
            </w:pPr>
            <w:r w:rsidRPr="00676AE4">
              <w:rPr>
                <w:rFonts w:ascii="Calibri" w:hAnsi="Calibri" w:cs="Calibri"/>
                <w:color w:val="FF0000"/>
                <w:szCs w:val="20"/>
              </w:rPr>
              <w:t>(doplní dodavatel)</w:t>
            </w:r>
          </w:p>
        </w:tc>
      </w:tr>
      <w:tr w:rsidR="00D24876" w14:paraId="63902EF4" w14:textId="77777777" w:rsidTr="0072206C">
        <w:tc>
          <w:tcPr>
            <w:tcW w:w="3969" w:type="dxa"/>
          </w:tcPr>
          <w:p w14:paraId="214D3FBE" w14:textId="77777777" w:rsidR="00D24876" w:rsidRPr="00595AEA" w:rsidRDefault="00D24876" w:rsidP="00D24876">
            <w:pPr>
              <w:pStyle w:val="Odstavecseseznamem"/>
              <w:numPr>
                <w:ilvl w:val="0"/>
                <w:numId w:val="23"/>
              </w:numPr>
              <w:spacing w:after="200" w:line="276" w:lineRule="auto"/>
              <w:rPr>
                <w:rFonts w:ascii="Calibri" w:hAnsi="Calibri" w:cs="Calibri"/>
                <w:color w:val="000000"/>
                <w:sz w:val="22"/>
                <w:szCs w:val="22"/>
              </w:rPr>
            </w:pPr>
            <w:r>
              <w:t>OS Microsoft Windows 10 Professional CZ, 64. Současně musí být licence správně uvedena na faktuře, pro prokázání správného nabytí licence</w:t>
            </w:r>
          </w:p>
        </w:tc>
        <w:tc>
          <w:tcPr>
            <w:tcW w:w="1701" w:type="dxa"/>
            <w:vAlign w:val="center"/>
          </w:tcPr>
          <w:p w14:paraId="2B93315E" w14:textId="77777777" w:rsidR="00D24876" w:rsidRDefault="00D24876" w:rsidP="00D24876">
            <w:pPr>
              <w:jc w:val="center"/>
            </w:pPr>
            <w:r w:rsidRPr="00422782">
              <w:rPr>
                <w:rFonts w:ascii="Calibri" w:hAnsi="Calibri" w:cs="Calibri"/>
                <w:color w:val="FF0000"/>
                <w:szCs w:val="20"/>
              </w:rPr>
              <w:t>(doplní dodavatel)</w:t>
            </w:r>
          </w:p>
        </w:tc>
        <w:tc>
          <w:tcPr>
            <w:tcW w:w="3969" w:type="dxa"/>
            <w:vAlign w:val="center"/>
          </w:tcPr>
          <w:p w14:paraId="48D9B8B7" w14:textId="77777777" w:rsidR="00D24876" w:rsidRDefault="00D24876" w:rsidP="00D24876">
            <w:pPr>
              <w:jc w:val="center"/>
            </w:pPr>
            <w:r w:rsidRPr="00676AE4">
              <w:rPr>
                <w:rFonts w:ascii="Calibri" w:hAnsi="Calibri" w:cs="Calibri"/>
                <w:color w:val="FF0000"/>
                <w:szCs w:val="20"/>
              </w:rPr>
              <w:t>(doplní dodavatel)</w:t>
            </w:r>
          </w:p>
        </w:tc>
      </w:tr>
      <w:tr w:rsidR="00D24876" w14:paraId="47EAD18F" w14:textId="77777777" w:rsidTr="0072206C">
        <w:tc>
          <w:tcPr>
            <w:tcW w:w="3969" w:type="dxa"/>
          </w:tcPr>
          <w:p w14:paraId="2D6624C1" w14:textId="77777777" w:rsidR="00D24876" w:rsidRPr="00595AEA" w:rsidRDefault="00D24876" w:rsidP="00D24876">
            <w:pPr>
              <w:pStyle w:val="Odstavecseseznamem"/>
              <w:numPr>
                <w:ilvl w:val="0"/>
                <w:numId w:val="23"/>
              </w:numPr>
              <w:spacing w:after="200" w:line="276" w:lineRule="auto"/>
              <w:rPr>
                <w:rFonts w:ascii="Calibri" w:hAnsi="Calibri" w:cs="Calibri"/>
                <w:color w:val="000000"/>
                <w:sz w:val="22"/>
                <w:szCs w:val="22"/>
              </w:rPr>
            </w:pPr>
            <w:r>
              <w:t>Podporované komunikační protokoly jmenovitě pro přenos výsledku a případně licenční omezení</w:t>
            </w:r>
          </w:p>
        </w:tc>
        <w:tc>
          <w:tcPr>
            <w:tcW w:w="1701" w:type="dxa"/>
            <w:vAlign w:val="center"/>
          </w:tcPr>
          <w:p w14:paraId="429CB8FC" w14:textId="77777777" w:rsidR="00D24876" w:rsidRDefault="00D24876" w:rsidP="00D24876">
            <w:pPr>
              <w:jc w:val="center"/>
            </w:pPr>
            <w:r w:rsidRPr="00422782">
              <w:rPr>
                <w:rFonts w:ascii="Calibri" w:hAnsi="Calibri" w:cs="Calibri"/>
                <w:color w:val="FF0000"/>
                <w:szCs w:val="20"/>
              </w:rPr>
              <w:t>(doplní dodavatel)</w:t>
            </w:r>
          </w:p>
        </w:tc>
        <w:tc>
          <w:tcPr>
            <w:tcW w:w="3969" w:type="dxa"/>
            <w:vAlign w:val="center"/>
          </w:tcPr>
          <w:p w14:paraId="11717038" w14:textId="77777777" w:rsidR="00D24876" w:rsidRDefault="00D24876" w:rsidP="00D24876">
            <w:pPr>
              <w:jc w:val="center"/>
            </w:pPr>
            <w:r w:rsidRPr="00676AE4">
              <w:rPr>
                <w:rFonts w:ascii="Calibri" w:hAnsi="Calibri" w:cs="Calibri"/>
                <w:color w:val="FF0000"/>
                <w:szCs w:val="20"/>
              </w:rPr>
              <w:t>(doplní dodavatel)</w:t>
            </w:r>
          </w:p>
        </w:tc>
      </w:tr>
      <w:tr w:rsidR="00D24876" w14:paraId="3E544D1D" w14:textId="77777777" w:rsidTr="0072206C">
        <w:tc>
          <w:tcPr>
            <w:tcW w:w="3969" w:type="dxa"/>
          </w:tcPr>
          <w:p w14:paraId="16764427" w14:textId="77777777" w:rsidR="00D24876" w:rsidRPr="00595AEA" w:rsidRDefault="00D24876" w:rsidP="00D24876">
            <w:pPr>
              <w:pStyle w:val="Odstavecseseznamem"/>
              <w:numPr>
                <w:ilvl w:val="0"/>
                <w:numId w:val="23"/>
              </w:numPr>
              <w:spacing w:after="200" w:line="276" w:lineRule="auto"/>
              <w:rPr>
                <w:rFonts w:ascii="Calibri" w:hAnsi="Calibri" w:cs="Calibri"/>
                <w:color w:val="000000"/>
                <w:sz w:val="22"/>
                <w:szCs w:val="22"/>
              </w:rPr>
            </w:pPr>
            <w:r>
              <w:t>Komunikační porty pro síťovou komunikaci</w:t>
            </w:r>
          </w:p>
        </w:tc>
        <w:tc>
          <w:tcPr>
            <w:tcW w:w="1701" w:type="dxa"/>
            <w:vAlign w:val="center"/>
          </w:tcPr>
          <w:p w14:paraId="5221408B" w14:textId="77777777" w:rsidR="00D24876" w:rsidRDefault="00D24876" w:rsidP="00D24876">
            <w:pPr>
              <w:jc w:val="center"/>
            </w:pPr>
            <w:r w:rsidRPr="00422782">
              <w:rPr>
                <w:rFonts w:ascii="Calibri" w:hAnsi="Calibri" w:cs="Calibri"/>
                <w:color w:val="FF0000"/>
                <w:szCs w:val="20"/>
              </w:rPr>
              <w:t>(doplní dodavatel)</w:t>
            </w:r>
          </w:p>
        </w:tc>
        <w:tc>
          <w:tcPr>
            <w:tcW w:w="3969" w:type="dxa"/>
            <w:vAlign w:val="center"/>
          </w:tcPr>
          <w:p w14:paraId="60B5ED0F" w14:textId="77777777" w:rsidR="00D24876" w:rsidRDefault="00D24876" w:rsidP="00D24876">
            <w:pPr>
              <w:jc w:val="center"/>
            </w:pPr>
            <w:r w:rsidRPr="00676AE4">
              <w:rPr>
                <w:rFonts w:ascii="Calibri" w:hAnsi="Calibri" w:cs="Calibri"/>
                <w:color w:val="FF0000"/>
                <w:szCs w:val="20"/>
              </w:rPr>
              <w:t>(doplní dodavatel)</w:t>
            </w:r>
          </w:p>
        </w:tc>
      </w:tr>
      <w:tr w:rsidR="00F4254C" w14:paraId="7BF106C1" w14:textId="77777777" w:rsidTr="0072206C">
        <w:tc>
          <w:tcPr>
            <w:tcW w:w="3969" w:type="dxa"/>
          </w:tcPr>
          <w:p w14:paraId="3E66ECA0" w14:textId="77777777" w:rsidR="00F4254C" w:rsidRDefault="00F4254C" w:rsidP="00F4254C">
            <w:pPr>
              <w:pStyle w:val="Odstavecseseznamem"/>
              <w:numPr>
                <w:ilvl w:val="0"/>
                <w:numId w:val="23"/>
              </w:numPr>
              <w:spacing w:after="200" w:line="276" w:lineRule="auto"/>
            </w:pPr>
            <w:r w:rsidRPr="00F4254C">
              <w:t>Kontrolní materiály</w:t>
            </w:r>
            <w:r>
              <w:t>:</w:t>
            </w:r>
          </w:p>
          <w:p w14:paraId="22511307" w14:textId="77777777" w:rsidR="00F4254C" w:rsidRDefault="00F4254C" w:rsidP="00F4254C">
            <w:pPr>
              <w:rPr>
                <w:rFonts w:asciiTheme="minorHAnsi" w:hAnsiTheme="minorHAnsi"/>
                <w:sz w:val="22"/>
                <w:szCs w:val="22"/>
              </w:rPr>
            </w:pPr>
            <w:r>
              <w:rPr>
                <w:rFonts w:asciiTheme="minorHAnsi" w:hAnsiTheme="minorHAnsi"/>
                <w:sz w:val="22"/>
                <w:szCs w:val="22"/>
              </w:rPr>
              <w:t xml:space="preserve">Provádění kontrol s četností: </w:t>
            </w:r>
          </w:p>
          <w:p w14:paraId="1B53BEC6" w14:textId="77777777" w:rsidR="00F4254C" w:rsidRDefault="00F4254C" w:rsidP="00F4254C">
            <w:pPr>
              <w:rPr>
                <w:rFonts w:asciiTheme="minorHAnsi" w:hAnsiTheme="minorHAnsi"/>
                <w:b/>
                <w:sz w:val="22"/>
                <w:szCs w:val="22"/>
              </w:rPr>
            </w:pPr>
            <w:r>
              <w:rPr>
                <w:rFonts w:asciiTheme="minorHAnsi" w:hAnsiTheme="minorHAnsi"/>
                <w:sz w:val="22"/>
                <w:szCs w:val="22"/>
              </w:rPr>
              <w:t>1D=1x denně |</w:t>
            </w:r>
            <w:proofErr w:type="gramStart"/>
            <w:r>
              <w:rPr>
                <w:rFonts w:asciiTheme="minorHAnsi" w:hAnsiTheme="minorHAnsi"/>
                <w:sz w:val="22"/>
                <w:szCs w:val="22"/>
              </w:rPr>
              <w:t>1T</w:t>
            </w:r>
            <w:proofErr w:type="gramEnd"/>
            <w:r>
              <w:rPr>
                <w:rFonts w:asciiTheme="minorHAnsi" w:hAnsiTheme="minorHAnsi"/>
                <w:sz w:val="22"/>
                <w:szCs w:val="22"/>
              </w:rPr>
              <w:t>=1x týdně tj. 4x měsíčně |</w:t>
            </w:r>
            <w:r>
              <w:rPr>
                <w:rFonts w:asciiTheme="minorHAnsi" w:eastAsiaTheme="minorHAnsi" w:hAnsiTheme="minorHAnsi" w:cs="ArialMT"/>
                <w:sz w:val="22"/>
                <w:szCs w:val="22"/>
                <w:lang w:eastAsia="en-US"/>
              </w:rPr>
              <w:t xml:space="preserve">2T=2x týdně, tj. 8x měsíčně | 3T=3x týdně, tj. 12x měsíčně | 4T=4x týdně, tj. 16x měsíčně | 1M=1x měsíčně | 2M=2x měsíčně |2R=2x ročně. </w:t>
            </w:r>
          </w:p>
          <w:p w14:paraId="7D4ADB58" w14:textId="77777777" w:rsidR="00F4254C" w:rsidRPr="00F4254C" w:rsidRDefault="00F4254C" w:rsidP="00F4254C">
            <w:pPr>
              <w:pStyle w:val="Odstavecseseznamem"/>
              <w:numPr>
                <w:ilvl w:val="0"/>
                <w:numId w:val="23"/>
              </w:numPr>
              <w:spacing w:after="200" w:line="276" w:lineRule="auto"/>
              <w:rPr>
                <w:bCs/>
              </w:rPr>
            </w:pPr>
            <w:r w:rsidRPr="00F4254C">
              <w:rPr>
                <w:rFonts w:asciiTheme="minorHAnsi" w:hAnsiTheme="minorHAnsi"/>
                <w:bCs/>
                <w:sz w:val="22"/>
                <w:szCs w:val="22"/>
              </w:rPr>
              <w:lastRenderedPageBreak/>
              <w:t>počet provozních dnů: 365</w:t>
            </w:r>
          </w:p>
          <w:p w14:paraId="4D92C045" w14:textId="0120DDCC" w:rsidR="00F4254C" w:rsidRPr="00F4254C" w:rsidRDefault="00F4254C" w:rsidP="00F4254C">
            <w:pPr>
              <w:pStyle w:val="Odstavecseseznamem"/>
              <w:numPr>
                <w:ilvl w:val="0"/>
                <w:numId w:val="23"/>
              </w:numPr>
              <w:spacing w:after="200" w:line="276" w:lineRule="auto"/>
              <w:rPr>
                <w:bCs/>
              </w:rPr>
            </w:pPr>
            <w:proofErr w:type="spellStart"/>
            <w:r w:rsidRPr="00F4254C">
              <w:rPr>
                <w:bCs/>
              </w:rPr>
              <w:t>KO+Diff</w:t>
            </w:r>
            <w:proofErr w:type="spellEnd"/>
            <w:r>
              <w:rPr>
                <w:bCs/>
              </w:rPr>
              <w:t>:</w:t>
            </w:r>
          </w:p>
          <w:p w14:paraId="11E6F840" w14:textId="60DDAACE" w:rsidR="00F4254C" w:rsidRPr="00F4254C" w:rsidRDefault="00F4254C" w:rsidP="00F4254C">
            <w:pPr>
              <w:pStyle w:val="Odstavecseseznamem"/>
              <w:numPr>
                <w:ilvl w:val="0"/>
                <w:numId w:val="23"/>
              </w:numPr>
              <w:spacing w:after="200" w:line="276" w:lineRule="auto"/>
              <w:rPr>
                <w:bCs/>
              </w:rPr>
            </w:pPr>
            <w:r w:rsidRPr="00F4254C">
              <w:rPr>
                <w:bCs/>
              </w:rPr>
              <w:t>Hladina</w:t>
            </w:r>
            <w:r w:rsidRPr="00F4254C">
              <w:rPr>
                <w:bCs/>
              </w:rPr>
              <w:tab/>
            </w:r>
            <w:r>
              <w:rPr>
                <w:bCs/>
              </w:rPr>
              <w:t xml:space="preserve"> </w:t>
            </w:r>
            <w:r w:rsidRPr="00F4254C">
              <w:rPr>
                <w:bCs/>
              </w:rPr>
              <w:t>HIGH</w:t>
            </w:r>
            <w:r w:rsidRPr="00F4254C">
              <w:rPr>
                <w:bCs/>
              </w:rPr>
              <w:tab/>
              <w:t>LOW</w:t>
            </w:r>
            <w:r w:rsidRPr="00F4254C">
              <w:rPr>
                <w:bCs/>
              </w:rPr>
              <w:tab/>
              <w:t>NORMAL</w:t>
            </w:r>
          </w:p>
          <w:p w14:paraId="4E53E400" w14:textId="77777777" w:rsidR="00F4254C" w:rsidRDefault="00F4254C" w:rsidP="00F4254C">
            <w:pPr>
              <w:pStyle w:val="Odstavecseseznamem"/>
              <w:numPr>
                <w:ilvl w:val="0"/>
                <w:numId w:val="23"/>
              </w:numPr>
              <w:spacing w:after="200" w:line="276" w:lineRule="auto"/>
              <w:rPr>
                <w:bCs/>
              </w:rPr>
            </w:pPr>
            <w:r w:rsidRPr="00F4254C">
              <w:rPr>
                <w:bCs/>
              </w:rPr>
              <w:t>Četnost</w:t>
            </w:r>
            <w:r w:rsidRPr="00F4254C">
              <w:rPr>
                <w:bCs/>
              </w:rPr>
              <w:tab/>
              <w:t xml:space="preserve"> </w:t>
            </w:r>
            <w:proofErr w:type="gramStart"/>
            <w:r w:rsidRPr="00F4254C">
              <w:rPr>
                <w:bCs/>
              </w:rPr>
              <w:t>2T</w:t>
            </w:r>
            <w:proofErr w:type="gramEnd"/>
            <w:r w:rsidRPr="00F4254C">
              <w:rPr>
                <w:bCs/>
              </w:rPr>
              <w:tab/>
              <w:t xml:space="preserve"> </w:t>
            </w:r>
            <w:proofErr w:type="spellStart"/>
            <w:r w:rsidRPr="00F4254C">
              <w:rPr>
                <w:bCs/>
              </w:rPr>
              <w:t>2T</w:t>
            </w:r>
            <w:proofErr w:type="spellEnd"/>
            <w:r w:rsidRPr="00F4254C">
              <w:rPr>
                <w:bCs/>
              </w:rPr>
              <w:tab/>
              <w:t xml:space="preserve"> 3T</w:t>
            </w:r>
          </w:p>
          <w:p w14:paraId="4E734477" w14:textId="77777777" w:rsidR="00F4254C" w:rsidRDefault="00F4254C" w:rsidP="00F4254C">
            <w:pPr>
              <w:pStyle w:val="Odstavecseseznamem"/>
              <w:numPr>
                <w:ilvl w:val="0"/>
                <w:numId w:val="23"/>
              </w:numPr>
              <w:spacing w:after="200" w:line="276" w:lineRule="auto"/>
              <w:rPr>
                <w:bCs/>
              </w:rPr>
            </w:pPr>
            <w:r>
              <w:rPr>
                <w:bCs/>
              </w:rPr>
              <w:t xml:space="preserve">RET: </w:t>
            </w:r>
          </w:p>
          <w:p w14:paraId="54CB40F5" w14:textId="533AC288" w:rsidR="00F4254C" w:rsidRPr="00F4254C" w:rsidRDefault="00F4254C" w:rsidP="00F4254C">
            <w:pPr>
              <w:pStyle w:val="Odstavecseseznamem"/>
              <w:numPr>
                <w:ilvl w:val="0"/>
                <w:numId w:val="23"/>
              </w:numPr>
              <w:spacing w:after="200" w:line="276" w:lineRule="auto"/>
              <w:rPr>
                <w:bCs/>
              </w:rPr>
            </w:pPr>
            <w:r>
              <w:rPr>
                <w:bCs/>
              </w:rPr>
              <w:t xml:space="preserve">Hladina </w:t>
            </w:r>
            <w:r w:rsidRPr="00F4254C">
              <w:rPr>
                <w:bCs/>
              </w:rPr>
              <w:t>HIGH</w:t>
            </w:r>
            <w:r w:rsidRPr="00F4254C">
              <w:rPr>
                <w:bCs/>
              </w:rPr>
              <w:tab/>
              <w:t>LOW</w:t>
            </w:r>
            <w:r w:rsidRPr="00F4254C">
              <w:rPr>
                <w:bCs/>
              </w:rPr>
              <w:tab/>
              <w:t>NORMAL</w:t>
            </w:r>
          </w:p>
          <w:p w14:paraId="0E7EC59D" w14:textId="122642CF" w:rsidR="00F4254C" w:rsidRPr="00F4254C" w:rsidRDefault="00F4254C" w:rsidP="00F4254C">
            <w:pPr>
              <w:pStyle w:val="Odstavecseseznamem"/>
              <w:numPr>
                <w:ilvl w:val="0"/>
                <w:numId w:val="23"/>
              </w:numPr>
              <w:spacing w:after="200" w:line="276" w:lineRule="auto"/>
              <w:rPr>
                <w:bCs/>
              </w:rPr>
            </w:pPr>
            <w:r>
              <w:rPr>
                <w:bCs/>
              </w:rPr>
              <w:t xml:space="preserve">Četnost </w:t>
            </w:r>
            <w:proofErr w:type="gramStart"/>
            <w:r w:rsidRPr="00F4254C">
              <w:rPr>
                <w:bCs/>
              </w:rPr>
              <w:t>2T</w:t>
            </w:r>
            <w:proofErr w:type="gramEnd"/>
            <w:r w:rsidRPr="00F4254C">
              <w:rPr>
                <w:bCs/>
              </w:rPr>
              <w:tab/>
            </w:r>
            <w:proofErr w:type="spellStart"/>
            <w:r w:rsidRPr="00F4254C">
              <w:rPr>
                <w:bCs/>
              </w:rPr>
              <w:t>2T</w:t>
            </w:r>
            <w:proofErr w:type="spellEnd"/>
            <w:r w:rsidRPr="00F4254C">
              <w:rPr>
                <w:bCs/>
              </w:rPr>
              <w:tab/>
              <w:t>3T</w:t>
            </w:r>
          </w:p>
        </w:tc>
        <w:tc>
          <w:tcPr>
            <w:tcW w:w="1701" w:type="dxa"/>
            <w:vAlign w:val="center"/>
          </w:tcPr>
          <w:p w14:paraId="306FC811" w14:textId="7DDA4D3B" w:rsidR="00F4254C" w:rsidRPr="00422782" w:rsidRDefault="00F4254C" w:rsidP="00F4254C">
            <w:pPr>
              <w:jc w:val="center"/>
              <w:rPr>
                <w:rFonts w:ascii="Calibri" w:hAnsi="Calibri" w:cs="Calibri"/>
                <w:color w:val="FF0000"/>
                <w:szCs w:val="20"/>
              </w:rPr>
            </w:pPr>
            <w:r w:rsidRPr="00422782">
              <w:rPr>
                <w:rFonts w:ascii="Calibri" w:hAnsi="Calibri" w:cs="Calibri"/>
                <w:color w:val="FF0000"/>
                <w:szCs w:val="20"/>
              </w:rPr>
              <w:lastRenderedPageBreak/>
              <w:t>(doplní dodavatel)</w:t>
            </w:r>
          </w:p>
        </w:tc>
        <w:tc>
          <w:tcPr>
            <w:tcW w:w="3969" w:type="dxa"/>
            <w:vAlign w:val="center"/>
          </w:tcPr>
          <w:p w14:paraId="4B5AF836" w14:textId="3AD1BC8E" w:rsidR="00F4254C" w:rsidRPr="00676AE4" w:rsidRDefault="00F4254C" w:rsidP="00F4254C">
            <w:pPr>
              <w:jc w:val="center"/>
              <w:rPr>
                <w:rFonts w:ascii="Calibri" w:hAnsi="Calibri" w:cs="Calibri"/>
                <w:color w:val="FF0000"/>
                <w:szCs w:val="20"/>
              </w:rPr>
            </w:pPr>
            <w:r w:rsidRPr="00676AE4">
              <w:rPr>
                <w:rFonts w:ascii="Calibri" w:hAnsi="Calibri" w:cs="Calibri"/>
                <w:color w:val="FF0000"/>
                <w:szCs w:val="20"/>
              </w:rPr>
              <w:t>(doplní dodavatel)</w:t>
            </w:r>
          </w:p>
        </w:tc>
      </w:tr>
    </w:tbl>
    <w:p w14:paraId="431F2442" w14:textId="6F086F4B" w:rsidR="00BD382F" w:rsidRDefault="00BD382F" w:rsidP="00225624">
      <w:pPr>
        <w:rPr>
          <w:lang w:eastAsia="en-US"/>
        </w:rPr>
      </w:pPr>
    </w:p>
    <w:p w14:paraId="50500613" w14:textId="77777777" w:rsidR="007B4BF5" w:rsidRDefault="007B4BF5" w:rsidP="007B4BF5">
      <w:pPr>
        <w:rPr>
          <w:rFonts w:asciiTheme="minorHAnsi" w:hAnsiTheme="minorHAnsi"/>
          <w:b/>
          <w:bCs/>
          <w:sz w:val="22"/>
          <w:szCs w:val="22"/>
        </w:rPr>
      </w:pPr>
    </w:p>
    <w:p w14:paraId="3B5E1423" w14:textId="77777777" w:rsidR="007B4BF5" w:rsidRDefault="007B4BF5" w:rsidP="007B4BF5">
      <w:pPr>
        <w:jc w:val="both"/>
      </w:pPr>
      <w:r>
        <w:t>TOLERANCE NA ČÍSELNÉ PARAMETRY, KTERÉ NEJSOU OZNAČENY JAKO MINIMÁLNÍ ČI MAXIMÁLNÍ +/- 10%</w:t>
      </w:r>
    </w:p>
    <w:p w14:paraId="63ED0F47" w14:textId="77777777" w:rsidR="007B4BF5" w:rsidRDefault="007B4BF5" w:rsidP="007B4BF5">
      <w:pPr>
        <w:rPr>
          <w:rFonts w:asciiTheme="minorHAnsi" w:hAnsiTheme="minorHAnsi"/>
          <w:b/>
          <w:bCs/>
          <w:sz w:val="22"/>
          <w:szCs w:val="22"/>
        </w:rPr>
      </w:pPr>
    </w:p>
    <w:p w14:paraId="1AAB7A4D" w14:textId="77777777" w:rsidR="007B4BF5" w:rsidRDefault="007B4BF5" w:rsidP="007B4BF5">
      <w:pPr>
        <w:rPr>
          <w:rFonts w:asciiTheme="minorHAnsi" w:hAnsiTheme="minorHAnsi"/>
          <w:b/>
          <w:bCs/>
          <w:sz w:val="22"/>
          <w:szCs w:val="22"/>
        </w:rPr>
      </w:pPr>
    </w:p>
    <w:p w14:paraId="1CABF512" w14:textId="77777777" w:rsidR="007B4BF5" w:rsidRDefault="007B4BF5" w:rsidP="007B4BF5">
      <w:pPr>
        <w:rPr>
          <w:rFonts w:asciiTheme="minorHAnsi" w:hAnsiTheme="minorHAnsi"/>
          <w:b/>
          <w:bCs/>
          <w:sz w:val="22"/>
          <w:szCs w:val="22"/>
        </w:rPr>
      </w:pPr>
    </w:p>
    <w:p w14:paraId="7DC172B0" w14:textId="77777777" w:rsidR="007B4BF5" w:rsidRDefault="007B4BF5" w:rsidP="007B4BF5">
      <w:pPr>
        <w:rPr>
          <w:rFonts w:asciiTheme="minorHAnsi" w:hAnsiTheme="minorHAnsi"/>
          <w:b/>
          <w:bCs/>
          <w:sz w:val="22"/>
          <w:szCs w:val="22"/>
        </w:rPr>
      </w:pPr>
      <w:bookmarkStart w:id="0" w:name="_GoBack"/>
      <w:bookmarkEnd w:id="0"/>
    </w:p>
    <w:p w14:paraId="6A1D364F" w14:textId="77777777" w:rsidR="007B4BF5" w:rsidRDefault="007B4BF5" w:rsidP="007B4BF5">
      <w:pPr>
        <w:rPr>
          <w:rFonts w:asciiTheme="minorHAnsi" w:hAnsiTheme="minorHAnsi"/>
          <w:b/>
          <w:bCs/>
          <w:sz w:val="22"/>
          <w:szCs w:val="22"/>
        </w:rPr>
      </w:pPr>
    </w:p>
    <w:p w14:paraId="4CD5556D" w14:textId="77777777" w:rsidR="007B4BF5" w:rsidRDefault="007B4BF5" w:rsidP="007B4BF5">
      <w:pPr>
        <w:rPr>
          <w:rFonts w:asciiTheme="minorHAnsi" w:hAnsiTheme="minorHAnsi"/>
          <w:b/>
          <w:bCs/>
          <w:sz w:val="22"/>
          <w:szCs w:val="22"/>
        </w:rPr>
      </w:pPr>
    </w:p>
    <w:p w14:paraId="0A0ED20D" w14:textId="77777777" w:rsidR="007B4BF5" w:rsidRDefault="007B4BF5" w:rsidP="007B4BF5">
      <w:pPr>
        <w:rPr>
          <w:rFonts w:asciiTheme="minorHAnsi" w:hAnsiTheme="minorHAnsi"/>
          <w:b/>
          <w:bCs/>
          <w:sz w:val="22"/>
          <w:szCs w:val="22"/>
        </w:rPr>
      </w:pPr>
    </w:p>
    <w:p w14:paraId="1A966F38" w14:textId="2F3B1E86" w:rsidR="007B4BF5" w:rsidRDefault="007B4BF5" w:rsidP="007B4BF5">
      <w:pPr>
        <w:rPr>
          <w:rFonts w:asciiTheme="minorHAnsi" w:hAnsiTheme="minorHAnsi"/>
          <w:b/>
          <w:bCs/>
          <w:sz w:val="22"/>
          <w:szCs w:val="22"/>
        </w:rPr>
      </w:pPr>
      <w:r>
        <w:rPr>
          <w:rFonts w:asciiTheme="minorHAnsi" w:hAnsiTheme="minorHAnsi"/>
          <w:b/>
          <w:bCs/>
          <w:sz w:val="22"/>
          <w:szCs w:val="22"/>
        </w:rPr>
        <w:t>Hodnocené parametry a jejich posouzení:</w:t>
      </w:r>
      <w:r>
        <w:rPr>
          <w:rFonts w:asciiTheme="minorHAnsi" w:hAnsiTheme="minorHAnsi" w:cs="Arial"/>
          <w:b/>
          <w:sz w:val="28"/>
          <w:szCs w:val="28"/>
        </w:rPr>
        <w:t xml:space="preserve"> </w:t>
      </w:r>
    </w:p>
    <w:p w14:paraId="0ED56032" w14:textId="4048D9CF" w:rsidR="008A6720" w:rsidRDefault="008A6720" w:rsidP="007B4BF5">
      <w:pPr>
        <w:rPr>
          <w:rFonts w:asciiTheme="minorHAnsi" w:hAnsiTheme="minorHAnsi"/>
          <w:b/>
          <w:bCs/>
          <w:sz w:val="22"/>
          <w:szCs w:val="22"/>
        </w:rPr>
      </w:pPr>
      <w:r>
        <w:rPr>
          <w:rFonts w:asciiTheme="minorHAnsi" w:hAnsiTheme="minorHAnsi"/>
          <w:b/>
          <w:bCs/>
          <w:sz w:val="22"/>
          <w:szCs w:val="22"/>
        </w:rPr>
        <w:t>Cena: 80%</w:t>
      </w:r>
    </w:p>
    <w:p w14:paraId="18357371" w14:textId="1CD0BC52" w:rsidR="007B4BF5" w:rsidRDefault="00C90A66" w:rsidP="007B4BF5">
      <w:pPr>
        <w:rPr>
          <w:rFonts w:asciiTheme="minorHAnsi" w:hAnsiTheme="minorHAnsi"/>
          <w:b/>
          <w:bCs/>
          <w:sz w:val="22"/>
          <w:szCs w:val="22"/>
        </w:rPr>
      </w:pPr>
      <w:r>
        <w:rPr>
          <w:rFonts w:asciiTheme="minorHAnsi" w:hAnsiTheme="minorHAnsi"/>
          <w:b/>
          <w:bCs/>
          <w:sz w:val="22"/>
          <w:szCs w:val="22"/>
        </w:rPr>
        <w:t>Technické parametry</w:t>
      </w:r>
      <w:r w:rsidR="007B4BF5">
        <w:rPr>
          <w:rFonts w:asciiTheme="minorHAnsi" w:hAnsiTheme="minorHAnsi"/>
          <w:b/>
          <w:bCs/>
          <w:sz w:val="22"/>
          <w:szCs w:val="22"/>
        </w:rPr>
        <w:t>: 20%</w:t>
      </w:r>
    </w:p>
    <w:p w14:paraId="31A289DB" w14:textId="2960155F" w:rsidR="00FA4C48" w:rsidRDefault="00FA4C48" w:rsidP="00225624">
      <w:pPr>
        <w:rPr>
          <w:lang w:eastAsia="en-US"/>
        </w:rPr>
      </w:pPr>
    </w:p>
    <w:p w14:paraId="6620B733" w14:textId="34A47FF4" w:rsidR="007B4BF5" w:rsidRDefault="007B4BF5" w:rsidP="00225624">
      <w:pPr>
        <w:rPr>
          <w:lang w:eastAsia="en-US"/>
        </w:rPr>
      </w:pPr>
    </w:p>
    <w:tbl>
      <w:tblPr>
        <w:tblpPr w:leftFromText="141" w:rightFromText="141" w:vertAnchor="text"/>
        <w:tblW w:w="9628" w:type="dxa"/>
        <w:shd w:val="clear" w:color="auto" w:fill="FFFFFF"/>
        <w:tblCellMar>
          <w:left w:w="0" w:type="dxa"/>
          <w:right w:w="0" w:type="dxa"/>
        </w:tblCellMar>
        <w:tblLook w:val="04A0" w:firstRow="1" w:lastRow="0" w:firstColumn="1" w:lastColumn="0" w:noHBand="0" w:noVBand="1"/>
      </w:tblPr>
      <w:tblGrid>
        <w:gridCol w:w="4957"/>
        <w:gridCol w:w="992"/>
        <w:gridCol w:w="1683"/>
        <w:gridCol w:w="1033"/>
        <w:gridCol w:w="963"/>
      </w:tblGrid>
      <w:tr w:rsidR="007B4BF5" w:rsidRPr="002E40E9" w14:paraId="1DB1D4AD" w14:textId="77777777" w:rsidTr="007B4BF5">
        <w:trPr>
          <w:trHeight w:val="660"/>
        </w:trPr>
        <w:tc>
          <w:tcPr>
            <w:tcW w:w="495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8515D0C" w14:textId="5FB6AF14" w:rsidR="007B4BF5" w:rsidRPr="005744CC" w:rsidRDefault="005744CC" w:rsidP="00503F0A">
            <w:pPr>
              <w:rPr>
                <w:rFonts w:asciiTheme="minorHAnsi" w:hAnsiTheme="minorHAnsi" w:cs="Arial"/>
                <w:sz w:val="22"/>
                <w:szCs w:val="22"/>
              </w:rPr>
            </w:pPr>
            <w:bookmarkStart w:id="1" w:name="_Hlk51511365"/>
            <w:r w:rsidRPr="005744CC">
              <w:rPr>
                <w:rFonts w:asciiTheme="minorHAnsi" w:hAnsiTheme="minorHAnsi" w:cs="Arial"/>
                <w:sz w:val="22"/>
                <w:szCs w:val="22"/>
              </w:rPr>
              <w:t xml:space="preserve">Diferenciální rozpočet leukocytů měřený na nativních leukocytech bez barvení nebo jejich selektivní </w:t>
            </w:r>
            <w:proofErr w:type="spellStart"/>
            <w:r w:rsidRPr="005744CC">
              <w:rPr>
                <w:rFonts w:asciiTheme="minorHAnsi" w:hAnsiTheme="minorHAnsi" w:cs="Arial"/>
                <w:sz w:val="22"/>
                <w:szCs w:val="22"/>
              </w:rPr>
              <w:t>lýzy</w:t>
            </w:r>
            <w:proofErr w:type="spellEnd"/>
            <w:r w:rsidRPr="005744CC">
              <w:rPr>
                <w:rFonts w:asciiTheme="minorHAnsi" w:hAnsiTheme="minorHAnsi" w:cs="Arial"/>
                <w:sz w:val="22"/>
                <w:szCs w:val="22"/>
              </w:rPr>
              <w:t xml:space="preserve">, měřený navzájem několika nezávislými </w:t>
            </w:r>
            <w:proofErr w:type="spellStart"/>
            <w:r w:rsidRPr="005744CC">
              <w:rPr>
                <w:rFonts w:asciiTheme="minorHAnsi" w:hAnsiTheme="minorHAnsi" w:cs="Arial"/>
                <w:sz w:val="22"/>
                <w:szCs w:val="22"/>
              </w:rPr>
              <w:t>fytikálními</w:t>
            </w:r>
            <w:proofErr w:type="spellEnd"/>
            <w:r w:rsidRPr="005744CC">
              <w:rPr>
                <w:rFonts w:asciiTheme="minorHAnsi" w:hAnsiTheme="minorHAnsi" w:cs="Arial"/>
                <w:sz w:val="22"/>
                <w:szCs w:val="22"/>
              </w:rPr>
              <w:t xml:space="preserve"> metodami (technologií rozptylu laserového paprsku, metodou měření objemu buněk nebo jejich kombinací</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46B64B6" w14:textId="75A913F6" w:rsidR="007B4BF5" w:rsidRPr="002E40E9" w:rsidRDefault="007B4BF5" w:rsidP="00503F0A">
            <w:pPr>
              <w:jc w:val="center"/>
              <w:rPr>
                <w:rFonts w:asciiTheme="minorHAnsi" w:hAnsiTheme="minorHAnsi" w:cs="Arial"/>
                <w:sz w:val="18"/>
                <w:szCs w:val="18"/>
              </w:rPr>
            </w:pPr>
            <w:r w:rsidRPr="007B4BF5">
              <w:rPr>
                <w:rFonts w:asciiTheme="minorHAnsi" w:hAnsiTheme="minorHAnsi" w:cs="Arial"/>
                <w:b/>
                <w:bCs/>
                <w:szCs w:val="20"/>
              </w:rPr>
              <w:t>ANO/NE</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F5720FF" w14:textId="767FAC6F" w:rsidR="005744CC" w:rsidRPr="005744CC" w:rsidRDefault="005744CC" w:rsidP="005744CC">
            <w:pPr>
              <w:jc w:val="center"/>
              <w:rPr>
                <w:rFonts w:asciiTheme="minorHAnsi" w:hAnsiTheme="minorHAnsi" w:cs="Arial"/>
                <w:b/>
                <w:bCs/>
                <w:szCs w:val="20"/>
              </w:rPr>
            </w:pPr>
            <w:r w:rsidRPr="005744CC">
              <w:rPr>
                <w:rFonts w:asciiTheme="minorHAnsi" w:hAnsiTheme="minorHAnsi" w:cs="Arial"/>
                <w:b/>
                <w:bCs/>
                <w:szCs w:val="20"/>
              </w:rPr>
              <w:t>ANO – 10</w:t>
            </w:r>
            <w:r w:rsidR="00CD3E11">
              <w:rPr>
                <w:rFonts w:asciiTheme="minorHAnsi" w:hAnsiTheme="minorHAnsi" w:cs="Arial"/>
                <w:b/>
                <w:bCs/>
                <w:szCs w:val="20"/>
              </w:rPr>
              <w:t>0</w:t>
            </w:r>
            <w:r w:rsidRPr="005744CC">
              <w:rPr>
                <w:rFonts w:asciiTheme="minorHAnsi" w:hAnsiTheme="minorHAnsi" w:cs="Arial"/>
                <w:b/>
                <w:bCs/>
                <w:szCs w:val="20"/>
              </w:rPr>
              <w:t xml:space="preserve"> bodů</w:t>
            </w:r>
          </w:p>
          <w:p w14:paraId="27035B4F" w14:textId="2C99C036" w:rsidR="007B4BF5" w:rsidRPr="002E40E9" w:rsidRDefault="005744CC" w:rsidP="005744CC">
            <w:pPr>
              <w:jc w:val="center"/>
              <w:rPr>
                <w:rFonts w:asciiTheme="minorHAnsi" w:hAnsiTheme="minorHAnsi" w:cs="Arial"/>
                <w:sz w:val="18"/>
                <w:szCs w:val="18"/>
              </w:rPr>
            </w:pPr>
            <w:r w:rsidRPr="005744CC">
              <w:rPr>
                <w:rFonts w:asciiTheme="minorHAnsi" w:hAnsiTheme="minorHAnsi" w:cs="Arial"/>
                <w:b/>
                <w:bCs/>
                <w:szCs w:val="20"/>
              </w:rPr>
              <w:t>NE- 0 bodů</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46D29A39" w14:textId="77777777" w:rsidR="007B4BF5" w:rsidRPr="002E40E9" w:rsidRDefault="007B4BF5" w:rsidP="00503F0A">
            <w:pPr>
              <w:jc w:val="center"/>
              <w:rPr>
                <w:rFonts w:asciiTheme="minorHAnsi" w:hAnsiTheme="minorHAnsi" w:cs="Arial"/>
                <w:b/>
                <w:bCs/>
                <w:szCs w:val="20"/>
              </w:rPr>
            </w:pPr>
            <w:r>
              <w:rPr>
                <w:rFonts w:asciiTheme="minorHAnsi" w:hAnsiTheme="minorHAnsi" w:cs="Arial"/>
                <w:b/>
                <w:bCs/>
                <w:szCs w:val="20"/>
              </w:rPr>
              <w:t>Ano</w:t>
            </w:r>
            <w:r w:rsidRPr="002E40E9">
              <w:rPr>
                <w:rFonts w:asciiTheme="minorHAnsi" w:hAnsiTheme="minorHAnsi" w:cs="Arial"/>
                <w:b/>
                <w:bCs/>
                <w:szCs w:val="20"/>
              </w:rPr>
              <w:t xml:space="preserve"> je lepší </w:t>
            </w:r>
          </w:p>
        </w:tc>
        <w:tc>
          <w:tcPr>
            <w:tcW w:w="963" w:type="dxa"/>
            <w:tcBorders>
              <w:top w:val="single" w:sz="4" w:space="0" w:color="auto"/>
              <w:left w:val="single" w:sz="4" w:space="0" w:color="auto"/>
              <w:bottom w:val="single" w:sz="4" w:space="0" w:color="auto"/>
              <w:right w:val="single" w:sz="4" w:space="0" w:color="auto"/>
            </w:tcBorders>
            <w:shd w:val="clear" w:color="auto" w:fill="FFFFFF"/>
            <w:vAlign w:val="center"/>
          </w:tcPr>
          <w:p w14:paraId="18736336" w14:textId="77777777" w:rsidR="007B4BF5" w:rsidRDefault="007B4BF5" w:rsidP="00503F0A">
            <w:pPr>
              <w:jc w:val="center"/>
              <w:rPr>
                <w:rFonts w:asciiTheme="minorHAnsi" w:hAnsiTheme="minorHAnsi" w:cs="Arial"/>
                <w:b/>
                <w:bCs/>
                <w:szCs w:val="20"/>
              </w:rPr>
            </w:pPr>
            <w:r w:rsidRPr="00DC2021">
              <w:rPr>
                <w:rFonts w:asciiTheme="minorHAnsi" w:hAnsiTheme="minorHAnsi" w:cs="Calibri"/>
                <w:color w:val="FF0000"/>
                <w:szCs w:val="20"/>
              </w:rPr>
              <w:t>(doplní dodavatel)</w:t>
            </w:r>
          </w:p>
        </w:tc>
      </w:tr>
      <w:tr w:rsidR="007B4BF5" w:rsidRPr="002E40E9" w14:paraId="3274A2E5" w14:textId="77777777" w:rsidTr="007B4BF5">
        <w:trPr>
          <w:trHeight w:val="660"/>
        </w:trPr>
        <w:tc>
          <w:tcPr>
            <w:tcW w:w="495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A38C451" w14:textId="0F39F1D4" w:rsidR="007B4BF5" w:rsidRPr="005744CC" w:rsidRDefault="005744CC" w:rsidP="00503F0A">
            <w:pPr>
              <w:rPr>
                <w:rFonts w:asciiTheme="minorHAnsi" w:hAnsiTheme="minorHAnsi" w:cs="Arial"/>
                <w:sz w:val="22"/>
                <w:szCs w:val="22"/>
              </w:rPr>
            </w:pPr>
            <w:r w:rsidRPr="005744CC">
              <w:rPr>
                <w:rFonts w:asciiTheme="minorHAnsi" w:hAnsiTheme="minorHAnsi" w:cs="Arial"/>
                <w:sz w:val="22"/>
                <w:szCs w:val="22"/>
              </w:rPr>
              <w:t xml:space="preserve">Přímo měřený parametr pro včasný záchyt sepse včetně kontrolního materiálu a definovanou </w:t>
            </w:r>
            <w:proofErr w:type="spellStart"/>
            <w:r w:rsidRPr="005744CC">
              <w:rPr>
                <w:rFonts w:asciiTheme="minorHAnsi" w:hAnsiTheme="minorHAnsi" w:cs="Arial"/>
                <w:sz w:val="22"/>
                <w:szCs w:val="22"/>
              </w:rPr>
              <w:t>cut</w:t>
            </w:r>
            <w:proofErr w:type="spellEnd"/>
            <w:r w:rsidRPr="005744CC">
              <w:rPr>
                <w:rFonts w:asciiTheme="minorHAnsi" w:hAnsiTheme="minorHAnsi" w:cs="Arial"/>
                <w:sz w:val="22"/>
                <w:szCs w:val="22"/>
              </w:rPr>
              <w:t xml:space="preserve"> </w:t>
            </w:r>
            <w:proofErr w:type="spellStart"/>
            <w:r w:rsidRPr="005744CC">
              <w:rPr>
                <w:rFonts w:asciiTheme="minorHAnsi" w:hAnsiTheme="minorHAnsi" w:cs="Arial"/>
                <w:sz w:val="22"/>
                <w:szCs w:val="22"/>
              </w:rPr>
              <w:t>off</w:t>
            </w:r>
            <w:proofErr w:type="spellEnd"/>
            <w:r w:rsidRPr="005744CC">
              <w:rPr>
                <w:rFonts w:asciiTheme="minorHAnsi" w:hAnsiTheme="minorHAnsi" w:cs="Arial"/>
                <w:sz w:val="22"/>
                <w:szCs w:val="22"/>
              </w:rPr>
              <w:t xml:space="preserve"> hodnotou specifikovanou buď v manuálu nebo technické specifikaci analyzátoru</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ED03E99" w14:textId="36138C3B" w:rsidR="007B4BF5" w:rsidRPr="007535AE" w:rsidRDefault="007B4BF5" w:rsidP="00503F0A">
            <w:pPr>
              <w:jc w:val="center"/>
              <w:rPr>
                <w:rFonts w:asciiTheme="minorHAnsi" w:hAnsiTheme="minorHAnsi" w:cs="Arial"/>
                <w:b/>
                <w:bCs/>
                <w:sz w:val="18"/>
                <w:szCs w:val="18"/>
              </w:rPr>
            </w:pPr>
            <w:r w:rsidRPr="007B4BF5">
              <w:rPr>
                <w:rFonts w:asciiTheme="minorHAnsi" w:hAnsiTheme="minorHAnsi" w:cs="Arial"/>
                <w:b/>
                <w:bCs/>
                <w:szCs w:val="18"/>
              </w:rPr>
              <w:t>ANO/NE</w:t>
            </w:r>
          </w:p>
        </w:tc>
        <w:tc>
          <w:tcPr>
            <w:tcW w:w="16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D57F79C" w14:textId="1B071397" w:rsidR="005744CC" w:rsidRPr="005744CC" w:rsidRDefault="005744CC" w:rsidP="005744CC">
            <w:pPr>
              <w:jc w:val="center"/>
              <w:rPr>
                <w:rFonts w:asciiTheme="minorHAnsi" w:hAnsiTheme="minorHAnsi" w:cs="Arial"/>
                <w:b/>
                <w:bCs/>
                <w:szCs w:val="20"/>
              </w:rPr>
            </w:pPr>
            <w:r w:rsidRPr="005744CC">
              <w:rPr>
                <w:rFonts w:asciiTheme="minorHAnsi" w:hAnsiTheme="minorHAnsi" w:cs="Arial"/>
                <w:b/>
                <w:bCs/>
                <w:szCs w:val="20"/>
              </w:rPr>
              <w:t>ANO – 10</w:t>
            </w:r>
            <w:r w:rsidR="00CD3E11">
              <w:rPr>
                <w:rFonts w:asciiTheme="minorHAnsi" w:hAnsiTheme="minorHAnsi" w:cs="Arial"/>
                <w:b/>
                <w:bCs/>
                <w:szCs w:val="20"/>
              </w:rPr>
              <w:t>0</w:t>
            </w:r>
            <w:r w:rsidRPr="005744CC">
              <w:rPr>
                <w:rFonts w:asciiTheme="minorHAnsi" w:hAnsiTheme="minorHAnsi" w:cs="Arial"/>
                <w:b/>
                <w:bCs/>
                <w:szCs w:val="20"/>
              </w:rPr>
              <w:t xml:space="preserve"> bodů</w:t>
            </w:r>
          </w:p>
          <w:p w14:paraId="15FE785C" w14:textId="72C2FA27" w:rsidR="007B4BF5" w:rsidRPr="002E40E9" w:rsidRDefault="005744CC" w:rsidP="005744CC">
            <w:pPr>
              <w:jc w:val="center"/>
              <w:rPr>
                <w:rFonts w:asciiTheme="minorHAnsi" w:hAnsiTheme="minorHAnsi" w:cs="Arial"/>
                <w:sz w:val="18"/>
                <w:szCs w:val="18"/>
              </w:rPr>
            </w:pPr>
            <w:r w:rsidRPr="005744CC">
              <w:rPr>
                <w:rFonts w:asciiTheme="minorHAnsi" w:hAnsiTheme="minorHAnsi" w:cs="Arial"/>
                <w:b/>
                <w:bCs/>
                <w:szCs w:val="20"/>
              </w:rPr>
              <w:t>NE- 0 bodů</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5E5C0FCD" w14:textId="49E8E153" w:rsidR="007B4BF5" w:rsidRPr="002E40E9" w:rsidRDefault="005744CC" w:rsidP="00503F0A">
            <w:pPr>
              <w:jc w:val="center"/>
              <w:rPr>
                <w:rFonts w:asciiTheme="minorHAnsi" w:hAnsiTheme="minorHAnsi" w:cs="Arial"/>
                <w:b/>
                <w:bCs/>
                <w:szCs w:val="20"/>
              </w:rPr>
            </w:pPr>
            <w:r w:rsidRPr="005744CC">
              <w:rPr>
                <w:rFonts w:asciiTheme="minorHAnsi" w:hAnsiTheme="minorHAnsi" w:cs="Arial"/>
                <w:b/>
                <w:bCs/>
                <w:szCs w:val="20"/>
              </w:rPr>
              <w:t>Ano je lepší</w:t>
            </w:r>
          </w:p>
        </w:tc>
        <w:tc>
          <w:tcPr>
            <w:tcW w:w="963" w:type="dxa"/>
            <w:tcBorders>
              <w:top w:val="single" w:sz="4" w:space="0" w:color="auto"/>
              <w:left w:val="single" w:sz="4" w:space="0" w:color="auto"/>
              <w:bottom w:val="single" w:sz="4" w:space="0" w:color="auto"/>
              <w:right w:val="single" w:sz="4" w:space="0" w:color="auto"/>
            </w:tcBorders>
            <w:shd w:val="clear" w:color="auto" w:fill="FFFFFF"/>
            <w:vAlign w:val="center"/>
          </w:tcPr>
          <w:p w14:paraId="0CD71606" w14:textId="77777777" w:rsidR="007B4BF5" w:rsidRDefault="007B4BF5" w:rsidP="00503F0A">
            <w:pPr>
              <w:jc w:val="center"/>
              <w:rPr>
                <w:rFonts w:asciiTheme="minorHAnsi" w:hAnsiTheme="minorHAnsi" w:cs="Arial"/>
                <w:b/>
                <w:bCs/>
                <w:szCs w:val="20"/>
              </w:rPr>
            </w:pPr>
            <w:r w:rsidRPr="00DC2021">
              <w:rPr>
                <w:rFonts w:asciiTheme="minorHAnsi" w:hAnsiTheme="minorHAnsi" w:cs="Calibri"/>
                <w:color w:val="FF0000"/>
                <w:szCs w:val="20"/>
              </w:rPr>
              <w:t>(doplní dodavatel)</w:t>
            </w:r>
          </w:p>
        </w:tc>
      </w:tr>
      <w:bookmarkEnd w:id="1"/>
    </w:tbl>
    <w:p w14:paraId="25CD8670" w14:textId="58AB4583" w:rsidR="007B4BF5" w:rsidRDefault="007B4BF5" w:rsidP="00225624">
      <w:pPr>
        <w:rPr>
          <w:lang w:eastAsia="en-US"/>
        </w:rPr>
      </w:pPr>
    </w:p>
    <w:p w14:paraId="3D968FBA" w14:textId="77777777" w:rsidR="007B4BF5" w:rsidRDefault="007B4BF5" w:rsidP="00225624">
      <w:pPr>
        <w:rPr>
          <w:lang w:eastAsia="en-US"/>
        </w:rPr>
      </w:pPr>
    </w:p>
    <w:p w14:paraId="4F0ED21E" w14:textId="069FB89F" w:rsidR="00F72EEE" w:rsidRDefault="00F72EEE" w:rsidP="00DF7B2D">
      <w:pPr>
        <w:pStyle w:val="Zhlav"/>
        <w:tabs>
          <w:tab w:val="clear" w:pos="4536"/>
          <w:tab w:val="clear" w:pos="9072"/>
        </w:tabs>
        <w:rPr>
          <w:lang w:eastAsia="en-US"/>
        </w:rPr>
      </w:pPr>
    </w:p>
    <w:p w14:paraId="387A5892" w14:textId="48A4A457" w:rsidR="00F72EEE" w:rsidRDefault="00F72EEE" w:rsidP="00225624">
      <w:pPr>
        <w:rPr>
          <w:lang w:eastAsia="en-US"/>
        </w:rPr>
      </w:pPr>
    </w:p>
    <w:p w14:paraId="55C63A0E" w14:textId="77777777" w:rsidR="00F72EEE" w:rsidRPr="005242DC" w:rsidRDefault="00F72EEE" w:rsidP="00F72EEE">
      <w:pPr>
        <w:pStyle w:val="Nadpis5"/>
        <w:rPr>
          <w:bCs/>
          <w:lang w:eastAsia="en-US"/>
        </w:rPr>
      </w:pPr>
      <w:r>
        <w:rPr>
          <w:bCs/>
          <w:lang w:eastAsia="en-US"/>
        </w:rPr>
        <w:t xml:space="preserve">B) </w:t>
      </w:r>
      <w:r w:rsidRPr="005242DC">
        <w:rPr>
          <w:bCs/>
          <w:lang w:eastAsia="en-US"/>
        </w:rPr>
        <w:t xml:space="preserve">Požadavky, které budou součástí dodávky předmětu plnění </w:t>
      </w:r>
    </w:p>
    <w:p w14:paraId="30AE1077" w14:textId="77777777" w:rsidR="00F72EEE" w:rsidRDefault="00F72EEE" w:rsidP="00F72EEE">
      <w:pPr>
        <w:rPr>
          <w:lang w:eastAsia="en-US"/>
        </w:rPr>
      </w:pPr>
    </w:p>
    <w:p w14:paraId="6F418C7F" w14:textId="20BA75DB" w:rsidR="00F72EEE" w:rsidRDefault="00F72EEE" w:rsidP="00F72EEE">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68C2BABB" w14:textId="77777777" w:rsidR="00F72EEE" w:rsidRPr="00225624" w:rsidRDefault="00F72EEE" w:rsidP="00225624">
      <w:pPr>
        <w:rPr>
          <w:lang w:eastAsia="en-US"/>
        </w:rPr>
      </w:pPr>
    </w:p>
    <w:tbl>
      <w:tblPr>
        <w:tblStyle w:val="Mkatabulky"/>
        <w:tblW w:w="9639" w:type="dxa"/>
        <w:jc w:val="center"/>
        <w:tblLayout w:type="fixed"/>
        <w:tblLook w:val="04A0" w:firstRow="1" w:lastRow="0" w:firstColumn="1" w:lastColumn="0" w:noHBand="0" w:noVBand="1"/>
      </w:tblPr>
      <w:tblGrid>
        <w:gridCol w:w="7083"/>
        <w:gridCol w:w="2556"/>
      </w:tblGrid>
      <w:tr w:rsidR="00F72EEE" w:rsidRPr="002476E6" w14:paraId="6CA6A162" w14:textId="77777777" w:rsidTr="00F72EEE">
        <w:trPr>
          <w:tblHeader/>
          <w:jc w:val="center"/>
        </w:trPr>
        <w:tc>
          <w:tcPr>
            <w:tcW w:w="7083" w:type="dxa"/>
            <w:shd w:val="clear" w:color="auto" w:fill="F7CAAC" w:themeFill="accent2" w:themeFillTint="66"/>
            <w:vAlign w:val="center"/>
          </w:tcPr>
          <w:p w14:paraId="2F103096" w14:textId="1DAF26E6" w:rsidR="00F72EEE" w:rsidRPr="002476E6" w:rsidRDefault="00F72EEE" w:rsidP="00F72EEE">
            <w:pPr>
              <w:pStyle w:val="Nadpis6"/>
              <w:tabs>
                <w:tab w:val="left" w:pos="285"/>
              </w:tabs>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lastRenderedPageBreak/>
              <w:t>Požadavky, které budou součástí dodávky předmětu plnění</w:t>
            </w:r>
          </w:p>
        </w:tc>
        <w:tc>
          <w:tcPr>
            <w:tcW w:w="2556" w:type="dxa"/>
            <w:shd w:val="clear" w:color="auto" w:fill="F7CAAC" w:themeFill="accent2" w:themeFillTint="66"/>
          </w:tcPr>
          <w:p w14:paraId="1B24C502" w14:textId="77777777" w:rsidR="00F72EEE" w:rsidRPr="002476E6" w:rsidRDefault="00F72EEE" w:rsidP="00F72EEE">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F72EEE" w:rsidRPr="002476E6" w14:paraId="7D241D27" w14:textId="77777777" w:rsidTr="00F72EEE">
        <w:trPr>
          <w:jc w:val="center"/>
        </w:trPr>
        <w:tc>
          <w:tcPr>
            <w:tcW w:w="7083" w:type="dxa"/>
            <w:vAlign w:val="center"/>
          </w:tcPr>
          <w:p w14:paraId="4F8A2DA1"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vAlign w:val="center"/>
          </w:tcPr>
          <w:p w14:paraId="03054B3D"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684BBECB" w14:textId="77777777" w:rsidTr="00F72EEE">
        <w:trPr>
          <w:jc w:val="center"/>
        </w:trPr>
        <w:tc>
          <w:tcPr>
            <w:tcW w:w="7083" w:type="dxa"/>
            <w:vAlign w:val="center"/>
          </w:tcPr>
          <w:p w14:paraId="6D7F51A3"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556" w:type="dxa"/>
            <w:vAlign w:val="center"/>
          </w:tcPr>
          <w:p w14:paraId="486BBD58"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27A89216" w14:textId="77777777" w:rsidTr="00F72EEE">
        <w:trPr>
          <w:jc w:val="center"/>
        </w:trPr>
        <w:tc>
          <w:tcPr>
            <w:tcW w:w="7083" w:type="dxa"/>
            <w:vAlign w:val="center"/>
          </w:tcPr>
          <w:p w14:paraId="3CE36C2E"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556" w:type="dxa"/>
            <w:vAlign w:val="center"/>
          </w:tcPr>
          <w:p w14:paraId="7BB9F2E7"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2302C72D" w14:textId="77777777" w:rsidTr="00F72EEE">
        <w:trPr>
          <w:jc w:val="center"/>
        </w:trPr>
        <w:tc>
          <w:tcPr>
            <w:tcW w:w="7083" w:type="dxa"/>
            <w:vAlign w:val="center"/>
          </w:tcPr>
          <w:p w14:paraId="08F92DBD"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556" w:type="dxa"/>
            <w:vAlign w:val="center"/>
          </w:tcPr>
          <w:p w14:paraId="5A5C53AC"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57C457D1" w14:textId="77777777" w:rsidTr="00F72EEE">
        <w:trPr>
          <w:jc w:val="center"/>
        </w:trPr>
        <w:tc>
          <w:tcPr>
            <w:tcW w:w="7083" w:type="dxa"/>
            <w:vAlign w:val="center"/>
          </w:tcPr>
          <w:p w14:paraId="3C9FCD15"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556" w:type="dxa"/>
            <w:vAlign w:val="center"/>
          </w:tcPr>
          <w:p w14:paraId="598B8042"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r w:rsidR="00F72EEE" w:rsidRPr="002476E6" w14:paraId="15016F0C" w14:textId="77777777" w:rsidTr="00F72EEE">
        <w:trPr>
          <w:trHeight w:val="677"/>
          <w:jc w:val="center"/>
        </w:trPr>
        <w:tc>
          <w:tcPr>
            <w:tcW w:w="7083" w:type="dxa"/>
            <w:vAlign w:val="center"/>
          </w:tcPr>
          <w:p w14:paraId="2269BFB9" w14:textId="77777777" w:rsidR="00F72EEE" w:rsidRPr="002476E6" w:rsidRDefault="00F72EEE" w:rsidP="00F72EEE">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556" w:type="dxa"/>
            <w:vAlign w:val="center"/>
          </w:tcPr>
          <w:p w14:paraId="4DECEB08" w14:textId="77777777" w:rsidR="00F72EEE" w:rsidRPr="002476E6" w:rsidRDefault="00F72EEE" w:rsidP="00F72EEE">
            <w:pPr>
              <w:jc w:val="center"/>
              <w:rPr>
                <w:rFonts w:ascii="Calibri" w:hAnsi="Calibri" w:cs="Calibri"/>
                <w:color w:val="FF0000"/>
                <w:szCs w:val="20"/>
              </w:rPr>
            </w:pPr>
            <w:r w:rsidRPr="002476E6">
              <w:rPr>
                <w:rFonts w:ascii="Calibri" w:hAnsi="Calibri" w:cs="Calibri"/>
                <w:color w:val="FF0000"/>
                <w:szCs w:val="20"/>
              </w:rPr>
              <w:t>(doplní dodavatel)</w:t>
            </w:r>
          </w:p>
        </w:tc>
      </w:tr>
    </w:tbl>
    <w:p w14:paraId="730DCA5E"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9B56F" w14:textId="77777777" w:rsidR="00254307" w:rsidRDefault="00254307">
      <w:r>
        <w:separator/>
      </w:r>
    </w:p>
  </w:endnote>
  <w:endnote w:type="continuationSeparator" w:id="0">
    <w:p w14:paraId="0711A75B" w14:textId="77777777" w:rsidR="00254307" w:rsidRDefault="00254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MT">
    <w:altName w:val="MS Gothic"/>
    <w:panose1 w:val="00000000000000000000"/>
    <w:charset w:val="00"/>
    <w:family w:val="swiss"/>
    <w:notTrueType/>
    <w:pitch w:val="default"/>
    <w:sig w:usb0="00000000" w:usb1="08070000" w:usb2="00000010" w:usb3="00000000" w:csb0="0002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BD70880" w14:textId="77777777"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355459">
          <w:rPr>
            <w:rFonts w:ascii="Calibri" w:hAnsi="Calibri" w:cs="Calibri"/>
            <w:szCs w:val="20"/>
          </w:rPr>
          <w:t>Laboratorní medicína</w:t>
        </w:r>
        <w:r w:rsidRPr="00CA2983">
          <w:rPr>
            <w:rFonts w:ascii="Calibri" w:hAnsi="Calibri" w:cs="Calibri"/>
            <w:szCs w:val="20"/>
          </w:rPr>
          <w:t xml:space="preserve">“, </w:t>
        </w:r>
      </w:p>
      <w:p w14:paraId="236DEA59" w14:textId="77777777" w:rsidR="00225624" w:rsidRPr="00CA2983" w:rsidRDefault="00225624"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355459">
          <w:rPr>
            <w:rFonts w:ascii="Calibri" w:hAnsi="Calibri" w:cs="Calibri"/>
            <w:szCs w:val="20"/>
          </w:rPr>
          <w:t>46</w:t>
        </w:r>
        <w:r w:rsidRPr="00CA2983">
          <w:rPr>
            <w:rFonts w:ascii="Calibri" w:hAnsi="Calibri" w:cs="Calibri"/>
            <w:szCs w:val="20"/>
          </w:rPr>
          <w:t xml:space="preserve">                                                                            </w:t>
        </w:r>
      </w:p>
      <w:p w14:paraId="4AC4159F" w14:textId="77777777"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2"/>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5F7E64EE" w14:textId="77777777"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64694" w14:textId="77777777" w:rsidR="00254307" w:rsidRDefault="00254307">
      <w:r>
        <w:separator/>
      </w:r>
    </w:p>
  </w:footnote>
  <w:footnote w:type="continuationSeparator" w:id="0">
    <w:p w14:paraId="0CC9921A" w14:textId="77777777" w:rsidR="00254307" w:rsidRDefault="00254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AD2CD" w14:textId="77777777" w:rsidR="00225624" w:rsidRDefault="00225624" w:rsidP="00C95D5F">
    <w:pPr>
      <w:pStyle w:val="Zhlav"/>
      <w:jc w:val="both"/>
    </w:pPr>
    <w:r>
      <w:rPr>
        <w:noProof/>
      </w:rPr>
      <w:drawing>
        <wp:anchor distT="0" distB="0" distL="114300" distR="114300" simplePos="0" relativeHeight="251658240" behindDoc="0" locked="0" layoutInCell="1" allowOverlap="1" wp14:anchorId="38D07108" wp14:editId="1CE47F30">
          <wp:simplePos x="0" y="0"/>
          <wp:positionH relativeFrom="margin">
            <wp:posOffset>4106278</wp:posOffset>
          </wp:positionH>
          <wp:positionV relativeFrom="paragraph">
            <wp:posOffset>-46355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54B9B3B1" wp14:editId="291AAE79">
          <wp:simplePos x="0" y="0"/>
          <wp:positionH relativeFrom="margin">
            <wp:posOffset>-133350</wp:posOffset>
          </wp:positionH>
          <wp:positionV relativeFrom="paragraph">
            <wp:posOffset>-133985</wp:posOffset>
          </wp:positionV>
          <wp:extent cx="4003200" cy="727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3200" cy="72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8E51E0C"/>
    <w:multiLevelType w:val="hybridMultilevel"/>
    <w:tmpl w:val="CE6CC182"/>
    <w:lvl w:ilvl="0" w:tplc="2654B65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F52491C"/>
    <w:multiLevelType w:val="hybridMultilevel"/>
    <w:tmpl w:val="30B05F68"/>
    <w:lvl w:ilvl="0" w:tplc="DEB084D4">
      <w:numFmt w:val="bullet"/>
      <w:lvlText w:val="-"/>
      <w:lvlJc w:val="left"/>
      <w:pPr>
        <w:ind w:left="711"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680442"/>
    <w:multiLevelType w:val="hybridMultilevel"/>
    <w:tmpl w:val="EE78F600"/>
    <w:lvl w:ilvl="0" w:tplc="857AFB7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8"/>
  </w:num>
  <w:num w:numId="3">
    <w:abstractNumId w:val="23"/>
  </w:num>
  <w:num w:numId="4">
    <w:abstractNumId w:val="9"/>
  </w:num>
  <w:num w:numId="5">
    <w:abstractNumId w:val="6"/>
  </w:num>
  <w:num w:numId="6">
    <w:abstractNumId w:val="10"/>
  </w:num>
  <w:num w:numId="7">
    <w:abstractNumId w:val="10"/>
  </w:num>
  <w:num w:numId="8">
    <w:abstractNumId w:val="22"/>
  </w:num>
  <w:num w:numId="9">
    <w:abstractNumId w:val="2"/>
  </w:num>
  <w:num w:numId="10">
    <w:abstractNumId w:val="16"/>
  </w:num>
  <w:num w:numId="11">
    <w:abstractNumId w:val="15"/>
  </w:num>
  <w:num w:numId="12">
    <w:abstractNumId w:val="21"/>
  </w:num>
  <w:num w:numId="13">
    <w:abstractNumId w:val="7"/>
  </w:num>
  <w:num w:numId="14">
    <w:abstractNumId w:val="17"/>
  </w:num>
  <w:num w:numId="15">
    <w:abstractNumId w:val="19"/>
  </w:num>
  <w:num w:numId="16">
    <w:abstractNumId w:val="12"/>
  </w:num>
  <w:num w:numId="17">
    <w:abstractNumId w:val="14"/>
  </w:num>
  <w:num w:numId="18">
    <w:abstractNumId w:val="8"/>
  </w:num>
  <w:num w:numId="19">
    <w:abstractNumId w:val="5"/>
  </w:num>
  <w:num w:numId="20">
    <w:abstractNumId w:val="20"/>
  </w:num>
  <w:num w:numId="21">
    <w:abstractNumId w:val="3"/>
  </w:num>
  <w:num w:numId="22">
    <w:abstractNumId w:val="0"/>
  </w:num>
  <w:num w:numId="23">
    <w:abstractNumId w:val="11"/>
  </w:num>
  <w:num w:numId="24">
    <w:abstractNumId w:val="4"/>
  </w:num>
  <w:num w:numId="2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2AA3"/>
    <w:rsid w:val="00035A0E"/>
    <w:rsid w:val="0003624C"/>
    <w:rsid w:val="00052D89"/>
    <w:rsid w:val="000571E5"/>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106C47"/>
    <w:rsid w:val="00111FF7"/>
    <w:rsid w:val="001258AB"/>
    <w:rsid w:val="00125E54"/>
    <w:rsid w:val="00136081"/>
    <w:rsid w:val="001429E1"/>
    <w:rsid w:val="00161B5C"/>
    <w:rsid w:val="001770B9"/>
    <w:rsid w:val="00191ADF"/>
    <w:rsid w:val="0019452C"/>
    <w:rsid w:val="00197A5B"/>
    <w:rsid w:val="001D1372"/>
    <w:rsid w:val="001E427D"/>
    <w:rsid w:val="001F2952"/>
    <w:rsid w:val="00205EE2"/>
    <w:rsid w:val="00214C1D"/>
    <w:rsid w:val="00221009"/>
    <w:rsid w:val="00225624"/>
    <w:rsid w:val="00234AA4"/>
    <w:rsid w:val="002476E6"/>
    <w:rsid w:val="002504BC"/>
    <w:rsid w:val="00254307"/>
    <w:rsid w:val="00280A80"/>
    <w:rsid w:val="002A295E"/>
    <w:rsid w:val="002B39F1"/>
    <w:rsid w:val="002C543B"/>
    <w:rsid w:val="002C5A20"/>
    <w:rsid w:val="002D0847"/>
    <w:rsid w:val="002D4509"/>
    <w:rsid w:val="00303205"/>
    <w:rsid w:val="00337A75"/>
    <w:rsid w:val="00341832"/>
    <w:rsid w:val="00355459"/>
    <w:rsid w:val="003842BB"/>
    <w:rsid w:val="003846F9"/>
    <w:rsid w:val="00393D4B"/>
    <w:rsid w:val="00393D63"/>
    <w:rsid w:val="003A5383"/>
    <w:rsid w:val="003B40D7"/>
    <w:rsid w:val="003B4A14"/>
    <w:rsid w:val="003D1E77"/>
    <w:rsid w:val="003D32F9"/>
    <w:rsid w:val="003D5973"/>
    <w:rsid w:val="003D5FC2"/>
    <w:rsid w:val="003E2F8A"/>
    <w:rsid w:val="003E5E6D"/>
    <w:rsid w:val="004001AC"/>
    <w:rsid w:val="004006C4"/>
    <w:rsid w:val="00411483"/>
    <w:rsid w:val="00426B74"/>
    <w:rsid w:val="004521F2"/>
    <w:rsid w:val="004537FC"/>
    <w:rsid w:val="0045612A"/>
    <w:rsid w:val="00464365"/>
    <w:rsid w:val="00470C30"/>
    <w:rsid w:val="0047221C"/>
    <w:rsid w:val="00472A28"/>
    <w:rsid w:val="00480935"/>
    <w:rsid w:val="004838A7"/>
    <w:rsid w:val="00487465"/>
    <w:rsid w:val="004C57F4"/>
    <w:rsid w:val="004C65DC"/>
    <w:rsid w:val="004C7980"/>
    <w:rsid w:val="004D2DB6"/>
    <w:rsid w:val="004F5479"/>
    <w:rsid w:val="004F69D1"/>
    <w:rsid w:val="00504A9F"/>
    <w:rsid w:val="00521903"/>
    <w:rsid w:val="00526156"/>
    <w:rsid w:val="00531FC6"/>
    <w:rsid w:val="005329B0"/>
    <w:rsid w:val="0054515C"/>
    <w:rsid w:val="0056576E"/>
    <w:rsid w:val="00567235"/>
    <w:rsid w:val="00572533"/>
    <w:rsid w:val="005744CC"/>
    <w:rsid w:val="00595AEA"/>
    <w:rsid w:val="005B06FC"/>
    <w:rsid w:val="005B2A93"/>
    <w:rsid w:val="005B5147"/>
    <w:rsid w:val="005C6500"/>
    <w:rsid w:val="005D6FB3"/>
    <w:rsid w:val="005E15EB"/>
    <w:rsid w:val="005E1A2C"/>
    <w:rsid w:val="00600F8C"/>
    <w:rsid w:val="006028C9"/>
    <w:rsid w:val="00602A33"/>
    <w:rsid w:val="00607DA1"/>
    <w:rsid w:val="00612A46"/>
    <w:rsid w:val="00620CA2"/>
    <w:rsid w:val="0062603D"/>
    <w:rsid w:val="006370F4"/>
    <w:rsid w:val="00637A1A"/>
    <w:rsid w:val="006466FD"/>
    <w:rsid w:val="006518A6"/>
    <w:rsid w:val="00652279"/>
    <w:rsid w:val="00654188"/>
    <w:rsid w:val="0065447C"/>
    <w:rsid w:val="00662654"/>
    <w:rsid w:val="006639EB"/>
    <w:rsid w:val="00664795"/>
    <w:rsid w:val="0067650B"/>
    <w:rsid w:val="00685296"/>
    <w:rsid w:val="006A1CA1"/>
    <w:rsid w:val="006B3C55"/>
    <w:rsid w:val="006F12A7"/>
    <w:rsid w:val="006F6461"/>
    <w:rsid w:val="00703424"/>
    <w:rsid w:val="00706FA0"/>
    <w:rsid w:val="0071402B"/>
    <w:rsid w:val="0071532A"/>
    <w:rsid w:val="00716461"/>
    <w:rsid w:val="0072206C"/>
    <w:rsid w:val="007230A6"/>
    <w:rsid w:val="0073070F"/>
    <w:rsid w:val="00731162"/>
    <w:rsid w:val="007341AA"/>
    <w:rsid w:val="00734201"/>
    <w:rsid w:val="00734E96"/>
    <w:rsid w:val="00741A81"/>
    <w:rsid w:val="00743AC9"/>
    <w:rsid w:val="00756D6D"/>
    <w:rsid w:val="00767CC9"/>
    <w:rsid w:val="0078262F"/>
    <w:rsid w:val="00783B7D"/>
    <w:rsid w:val="00786C4B"/>
    <w:rsid w:val="007B4BF5"/>
    <w:rsid w:val="007B6C29"/>
    <w:rsid w:val="007D070D"/>
    <w:rsid w:val="007D12A1"/>
    <w:rsid w:val="007D1C73"/>
    <w:rsid w:val="007D591C"/>
    <w:rsid w:val="007E7126"/>
    <w:rsid w:val="007F694D"/>
    <w:rsid w:val="007F795F"/>
    <w:rsid w:val="00814870"/>
    <w:rsid w:val="0081601A"/>
    <w:rsid w:val="00842F61"/>
    <w:rsid w:val="00843B0E"/>
    <w:rsid w:val="0084638C"/>
    <w:rsid w:val="00855DB3"/>
    <w:rsid w:val="00861184"/>
    <w:rsid w:val="00861B29"/>
    <w:rsid w:val="00867642"/>
    <w:rsid w:val="00885D17"/>
    <w:rsid w:val="00890047"/>
    <w:rsid w:val="008A6720"/>
    <w:rsid w:val="008B1CD4"/>
    <w:rsid w:val="008D7A6F"/>
    <w:rsid w:val="008E1D92"/>
    <w:rsid w:val="00905E90"/>
    <w:rsid w:val="00907E39"/>
    <w:rsid w:val="009477AF"/>
    <w:rsid w:val="00965992"/>
    <w:rsid w:val="009673F6"/>
    <w:rsid w:val="00985725"/>
    <w:rsid w:val="0098671F"/>
    <w:rsid w:val="0099223B"/>
    <w:rsid w:val="009A239C"/>
    <w:rsid w:val="009A2616"/>
    <w:rsid w:val="009B35DC"/>
    <w:rsid w:val="009B4E45"/>
    <w:rsid w:val="009C0B4C"/>
    <w:rsid w:val="009E189C"/>
    <w:rsid w:val="00A02693"/>
    <w:rsid w:val="00A03F91"/>
    <w:rsid w:val="00A04959"/>
    <w:rsid w:val="00A075F1"/>
    <w:rsid w:val="00A37710"/>
    <w:rsid w:val="00A537FA"/>
    <w:rsid w:val="00A713AB"/>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382F"/>
    <w:rsid w:val="00BD6D27"/>
    <w:rsid w:val="00BF36FB"/>
    <w:rsid w:val="00C04ADE"/>
    <w:rsid w:val="00C10A7D"/>
    <w:rsid w:val="00C16503"/>
    <w:rsid w:val="00C57F86"/>
    <w:rsid w:val="00C62C24"/>
    <w:rsid w:val="00C64F47"/>
    <w:rsid w:val="00C81860"/>
    <w:rsid w:val="00C90A66"/>
    <w:rsid w:val="00C95843"/>
    <w:rsid w:val="00C95D5F"/>
    <w:rsid w:val="00CA0D86"/>
    <w:rsid w:val="00CA2983"/>
    <w:rsid w:val="00CA49BB"/>
    <w:rsid w:val="00CA51FC"/>
    <w:rsid w:val="00CA538B"/>
    <w:rsid w:val="00CA6FE4"/>
    <w:rsid w:val="00CD382E"/>
    <w:rsid w:val="00CD3A9C"/>
    <w:rsid w:val="00CD3E11"/>
    <w:rsid w:val="00CD65B0"/>
    <w:rsid w:val="00CE32A8"/>
    <w:rsid w:val="00CF60CC"/>
    <w:rsid w:val="00CF66D5"/>
    <w:rsid w:val="00D07B2A"/>
    <w:rsid w:val="00D14FCA"/>
    <w:rsid w:val="00D241F8"/>
    <w:rsid w:val="00D24876"/>
    <w:rsid w:val="00D24CB8"/>
    <w:rsid w:val="00D33243"/>
    <w:rsid w:val="00D3510F"/>
    <w:rsid w:val="00D42818"/>
    <w:rsid w:val="00D431D5"/>
    <w:rsid w:val="00D43214"/>
    <w:rsid w:val="00D5247B"/>
    <w:rsid w:val="00D62E8D"/>
    <w:rsid w:val="00D6313B"/>
    <w:rsid w:val="00D70BF0"/>
    <w:rsid w:val="00D72049"/>
    <w:rsid w:val="00D75C77"/>
    <w:rsid w:val="00D87590"/>
    <w:rsid w:val="00D876D7"/>
    <w:rsid w:val="00D9015C"/>
    <w:rsid w:val="00D963DD"/>
    <w:rsid w:val="00DA57E0"/>
    <w:rsid w:val="00DF2478"/>
    <w:rsid w:val="00DF7B2D"/>
    <w:rsid w:val="00E03E23"/>
    <w:rsid w:val="00E14675"/>
    <w:rsid w:val="00E23E58"/>
    <w:rsid w:val="00E25961"/>
    <w:rsid w:val="00E25E2C"/>
    <w:rsid w:val="00E3244D"/>
    <w:rsid w:val="00E327B4"/>
    <w:rsid w:val="00E54A3E"/>
    <w:rsid w:val="00E640CE"/>
    <w:rsid w:val="00E70BD0"/>
    <w:rsid w:val="00E73FAD"/>
    <w:rsid w:val="00EB28FB"/>
    <w:rsid w:val="00EB3567"/>
    <w:rsid w:val="00ED1886"/>
    <w:rsid w:val="00EE1E0E"/>
    <w:rsid w:val="00EE681C"/>
    <w:rsid w:val="00F011A6"/>
    <w:rsid w:val="00F03861"/>
    <w:rsid w:val="00F069C9"/>
    <w:rsid w:val="00F132D2"/>
    <w:rsid w:val="00F14182"/>
    <w:rsid w:val="00F16700"/>
    <w:rsid w:val="00F4254C"/>
    <w:rsid w:val="00F42F2C"/>
    <w:rsid w:val="00F45432"/>
    <w:rsid w:val="00F458FA"/>
    <w:rsid w:val="00F63C45"/>
    <w:rsid w:val="00F66DDD"/>
    <w:rsid w:val="00F70C37"/>
    <w:rsid w:val="00F72EEE"/>
    <w:rsid w:val="00F742AB"/>
    <w:rsid w:val="00F828FE"/>
    <w:rsid w:val="00F935F7"/>
    <w:rsid w:val="00F95921"/>
    <w:rsid w:val="00FA0309"/>
    <w:rsid w:val="00FA4C48"/>
    <w:rsid w:val="00FB0179"/>
    <w:rsid w:val="00FB4728"/>
    <w:rsid w:val="00FB4C27"/>
    <w:rsid w:val="00FE368B"/>
    <w:rsid w:val="00FF1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79A32D"/>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F72EEE"/>
    <w:pPr>
      <w:keepNext/>
      <w:shd w:val="clear" w:color="auto" w:fill="FFD966" w:themeFill="accent4" w:themeFillTint="99"/>
      <w:jc w:val="both"/>
      <w:outlineLvl w:val="7"/>
    </w:pPr>
    <w:rPr>
      <w:rFonts w:ascii="Calibri" w:hAnsi="Calibri" w:cs="Arial"/>
      <w:b/>
      <w:sz w:val="28"/>
      <w:szCs w:val="28"/>
    </w:rPr>
  </w:style>
  <w:style w:type="paragraph" w:styleId="Nadpis9">
    <w:name w:val="heading 9"/>
    <w:basedOn w:val="Normln"/>
    <w:next w:val="Normln"/>
    <w:link w:val="Nadpis9Char"/>
    <w:uiPriority w:val="9"/>
    <w:unhideWhenUsed/>
    <w:qFormat/>
    <w:rsid w:val="007D12A1"/>
    <w:pPr>
      <w:keepNext/>
      <w:shd w:val="clear" w:color="auto" w:fill="C5E0B3" w:themeFill="accent6" w:themeFillTint="66"/>
      <w:jc w:val="both"/>
      <w:outlineLvl w:val="8"/>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F72EEE"/>
    <w:rPr>
      <w:rFonts w:ascii="Calibri" w:eastAsia="Times New Roman" w:hAnsi="Calibri" w:cs="Arial"/>
      <w:b/>
      <w:sz w:val="28"/>
      <w:szCs w:val="28"/>
      <w:shd w:val="clear" w:color="auto" w:fill="FFD966" w:themeFill="accent4" w:themeFillTint="99"/>
      <w:lang w:eastAsia="cs-CZ"/>
    </w:rPr>
  </w:style>
  <w:style w:type="paragraph" w:styleId="Prosttext">
    <w:name w:val="Plain Text"/>
    <w:basedOn w:val="Normln"/>
    <w:link w:val="ProsttextChar"/>
    <w:semiHidden/>
    <w:unhideWhenUsed/>
    <w:rsid w:val="00FA4C48"/>
    <w:rPr>
      <w:rFonts w:cs="Courier New"/>
      <w:sz w:val="24"/>
      <w:lang w:eastAsia="en-US"/>
    </w:rPr>
  </w:style>
  <w:style w:type="character" w:customStyle="1" w:styleId="ProsttextChar">
    <w:name w:val="Prostý text Char"/>
    <w:basedOn w:val="Standardnpsmoodstavce"/>
    <w:link w:val="Prosttext"/>
    <w:semiHidden/>
    <w:rsid w:val="00FA4C48"/>
    <w:rPr>
      <w:rFonts w:ascii="Arial" w:eastAsia="Times New Roman" w:hAnsi="Arial" w:cs="Courier New"/>
      <w:sz w:val="24"/>
      <w:szCs w:val="24"/>
    </w:rPr>
  </w:style>
  <w:style w:type="character" w:customStyle="1" w:styleId="Nadpis9Char">
    <w:name w:val="Nadpis 9 Char"/>
    <w:basedOn w:val="Standardnpsmoodstavce"/>
    <w:link w:val="Nadpis9"/>
    <w:uiPriority w:val="9"/>
    <w:rsid w:val="007D12A1"/>
    <w:rPr>
      <w:rFonts w:ascii="Calibri" w:eastAsia="Times New Roman" w:hAnsi="Calibri" w:cs="Arial"/>
      <w:b/>
      <w:sz w:val="28"/>
      <w:szCs w:val="28"/>
      <w:shd w:val="clear" w:color="auto" w:fill="C5E0B3" w:themeFill="accent6" w:themeFillTint="6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310795482">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766119480">
      <w:bodyDiv w:val="1"/>
      <w:marLeft w:val="0"/>
      <w:marRight w:val="0"/>
      <w:marTop w:val="0"/>
      <w:marBottom w:val="0"/>
      <w:divBdr>
        <w:top w:val="none" w:sz="0" w:space="0" w:color="auto"/>
        <w:left w:val="none" w:sz="0" w:space="0" w:color="auto"/>
        <w:bottom w:val="none" w:sz="0" w:space="0" w:color="auto"/>
        <w:right w:val="none" w:sz="0" w:space="0" w:color="auto"/>
      </w:divBdr>
    </w:div>
    <w:div w:id="95383231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099447914">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222599330">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47123786">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22892805">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2994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FD74C-DF65-478F-B317-A9CF165CD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1192</Words>
  <Characters>7039</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Vojtěch Štrof</cp:lastModifiedBy>
  <cp:revision>9</cp:revision>
  <dcterms:created xsi:type="dcterms:W3CDTF">2020-09-17T12:26:00Z</dcterms:created>
  <dcterms:modified xsi:type="dcterms:W3CDTF">2020-12-02T13:33:00Z</dcterms:modified>
</cp:coreProperties>
</file>