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DC8" w:rsidRDefault="00C23DC8">
      <w:pPr>
        <w:pStyle w:val="Titulnlist"/>
        <w:ind w:left="851" w:right="851"/>
        <w:jc w:val="left"/>
        <w:rPr>
          <w:snapToGrid w:val="0"/>
        </w:rPr>
      </w:pPr>
    </w:p>
    <w:p w:rsidR="00C23DC8" w:rsidRDefault="00C23DC8">
      <w:pPr>
        <w:pStyle w:val="Titulnlist"/>
        <w:ind w:left="851" w:right="851"/>
        <w:jc w:val="left"/>
        <w:rPr>
          <w:snapToGrid w:val="0"/>
        </w:rPr>
      </w:pPr>
    </w:p>
    <w:p w:rsidR="00A23EB5" w:rsidRDefault="0027348E" w:rsidP="0027348E">
      <w:pPr>
        <w:pStyle w:val="Titulnlist"/>
        <w:tabs>
          <w:tab w:val="left" w:pos="1440"/>
        </w:tabs>
        <w:ind w:right="851"/>
        <w:jc w:val="left"/>
        <w:rPr>
          <w:b/>
          <w:bCs/>
          <w:snapToGrid w:val="0"/>
        </w:rPr>
      </w:pPr>
      <w:proofErr w:type="gramStart"/>
      <w:r>
        <w:rPr>
          <w:i/>
          <w:iCs/>
          <w:snapToGrid w:val="0"/>
        </w:rPr>
        <w:t>Stavba</w:t>
      </w:r>
      <w:r w:rsidR="007F5C51">
        <w:rPr>
          <w:i/>
          <w:iCs/>
          <w:snapToGrid w:val="0"/>
        </w:rPr>
        <w:t xml:space="preserve"> :</w:t>
      </w:r>
      <w:r w:rsidR="007F5C51">
        <w:rPr>
          <w:b/>
          <w:bCs/>
          <w:snapToGrid w:val="0"/>
        </w:rPr>
        <w:tab/>
      </w:r>
      <w:proofErr w:type="spellStart"/>
      <w:r>
        <w:rPr>
          <w:b/>
          <w:bCs/>
          <w:snapToGrid w:val="0"/>
        </w:rPr>
        <w:t>Albertinum</w:t>
      </w:r>
      <w:proofErr w:type="spellEnd"/>
      <w:proofErr w:type="gramEnd"/>
      <w:r>
        <w:rPr>
          <w:b/>
          <w:bCs/>
          <w:snapToGrid w:val="0"/>
        </w:rPr>
        <w:t xml:space="preserve"> Žamberk</w:t>
      </w:r>
    </w:p>
    <w:p w:rsidR="0027348E" w:rsidRDefault="0027348E" w:rsidP="0027348E">
      <w:pPr>
        <w:pStyle w:val="Titulnlist"/>
        <w:tabs>
          <w:tab w:val="left" w:pos="1440"/>
        </w:tabs>
        <w:ind w:left="1418" w:right="851"/>
        <w:jc w:val="left"/>
        <w:rPr>
          <w:b/>
          <w:bCs/>
          <w:snapToGrid w:val="0"/>
        </w:rPr>
      </w:pPr>
      <w:r>
        <w:rPr>
          <w:b/>
          <w:bCs/>
          <w:snapToGrid w:val="0"/>
        </w:rPr>
        <w:tab/>
        <w:t>Modernizace plicního lůžkového oddělení dlouhodobé péče včetně přístrojového vybavení</w:t>
      </w:r>
    </w:p>
    <w:p w:rsidR="0027348E" w:rsidRDefault="0027348E" w:rsidP="0027348E">
      <w:pPr>
        <w:pStyle w:val="Titulnlist"/>
        <w:tabs>
          <w:tab w:val="left" w:pos="1440"/>
        </w:tabs>
        <w:ind w:left="1418" w:right="851"/>
        <w:jc w:val="left"/>
        <w:rPr>
          <w:b/>
          <w:bCs/>
          <w:snapToGrid w:val="0"/>
        </w:rPr>
      </w:pPr>
    </w:p>
    <w:p w:rsidR="0027348E" w:rsidRDefault="0027348E" w:rsidP="0027348E">
      <w:pPr>
        <w:pStyle w:val="Titulnlist"/>
        <w:tabs>
          <w:tab w:val="left" w:pos="1440"/>
        </w:tabs>
        <w:ind w:right="851"/>
        <w:jc w:val="left"/>
        <w:rPr>
          <w:b/>
          <w:bCs/>
          <w:snapToGrid w:val="0"/>
        </w:rPr>
      </w:pPr>
      <w:r>
        <w:rPr>
          <w:i/>
          <w:iCs/>
          <w:snapToGrid w:val="0"/>
        </w:rPr>
        <w:t xml:space="preserve">Místo </w:t>
      </w:r>
      <w:proofErr w:type="gramStart"/>
      <w:r>
        <w:rPr>
          <w:i/>
          <w:iCs/>
          <w:snapToGrid w:val="0"/>
        </w:rPr>
        <w:t>stavby :</w:t>
      </w:r>
      <w:r>
        <w:rPr>
          <w:b/>
          <w:bCs/>
          <w:snapToGrid w:val="0"/>
        </w:rPr>
        <w:tab/>
      </w:r>
      <w:proofErr w:type="spellStart"/>
      <w:r>
        <w:rPr>
          <w:b/>
          <w:bCs/>
          <w:snapToGrid w:val="0"/>
        </w:rPr>
        <w:t>Albertinum</w:t>
      </w:r>
      <w:proofErr w:type="spellEnd"/>
      <w:proofErr w:type="gramEnd"/>
      <w:r>
        <w:rPr>
          <w:b/>
          <w:bCs/>
          <w:snapToGrid w:val="0"/>
        </w:rPr>
        <w:t xml:space="preserve"> Žamberk</w:t>
      </w:r>
    </w:p>
    <w:p w:rsidR="0027348E" w:rsidRDefault="0027348E" w:rsidP="0027348E">
      <w:pPr>
        <w:pStyle w:val="Titulnlist"/>
        <w:tabs>
          <w:tab w:val="left" w:pos="1440"/>
        </w:tabs>
        <w:ind w:right="851"/>
        <w:jc w:val="left"/>
        <w:rPr>
          <w:b/>
          <w:bCs/>
          <w:snapToGrid w:val="0"/>
        </w:rPr>
      </w:pPr>
      <w:r>
        <w:rPr>
          <w:b/>
          <w:bCs/>
          <w:snapToGrid w:val="0"/>
        </w:rPr>
        <w:tab/>
        <w:t>Za kopečkem 353</w:t>
      </w:r>
    </w:p>
    <w:p w:rsidR="0027348E" w:rsidRDefault="0027348E" w:rsidP="0027348E">
      <w:pPr>
        <w:pStyle w:val="Titulnlist"/>
        <w:tabs>
          <w:tab w:val="left" w:pos="1440"/>
        </w:tabs>
        <w:ind w:right="851"/>
        <w:jc w:val="left"/>
        <w:rPr>
          <w:b/>
          <w:bCs/>
          <w:snapToGrid w:val="0"/>
        </w:rPr>
      </w:pPr>
      <w:r>
        <w:rPr>
          <w:b/>
          <w:bCs/>
          <w:snapToGrid w:val="0"/>
        </w:rPr>
        <w:tab/>
        <w:t>546 01 Žamberk</w:t>
      </w:r>
    </w:p>
    <w:p w:rsidR="0027348E" w:rsidRDefault="0027348E" w:rsidP="0027348E">
      <w:pPr>
        <w:pStyle w:val="Titulnlist"/>
        <w:tabs>
          <w:tab w:val="left" w:pos="1440"/>
        </w:tabs>
        <w:ind w:left="1418" w:right="851"/>
        <w:jc w:val="left"/>
        <w:rPr>
          <w:b/>
          <w:bCs/>
          <w:snapToGrid w:val="0"/>
        </w:rPr>
      </w:pPr>
    </w:p>
    <w:p w:rsidR="0067439E" w:rsidRDefault="007F5C51" w:rsidP="0027348E">
      <w:pPr>
        <w:pStyle w:val="Titulnlist"/>
        <w:tabs>
          <w:tab w:val="left" w:pos="1440"/>
        </w:tabs>
        <w:ind w:right="851"/>
        <w:jc w:val="left"/>
        <w:rPr>
          <w:b/>
          <w:bCs/>
          <w:snapToGrid w:val="0"/>
        </w:rPr>
      </w:pPr>
      <w:proofErr w:type="gramStart"/>
      <w:r>
        <w:rPr>
          <w:i/>
          <w:iCs/>
          <w:snapToGrid w:val="0"/>
        </w:rPr>
        <w:t>Investor :</w:t>
      </w:r>
      <w:r>
        <w:rPr>
          <w:b/>
          <w:bCs/>
          <w:snapToGrid w:val="0"/>
        </w:rPr>
        <w:tab/>
      </w:r>
      <w:r w:rsidR="0027348E">
        <w:rPr>
          <w:b/>
          <w:bCs/>
          <w:snapToGrid w:val="0"/>
        </w:rPr>
        <w:t>Pardubický</w:t>
      </w:r>
      <w:proofErr w:type="gramEnd"/>
      <w:r w:rsidR="0027348E">
        <w:rPr>
          <w:b/>
          <w:bCs/>
          <w:snapToGrid w:val="0"/>
        </w:rPr>
        <w:t xml:space="preserve"> kraj</w:t>
      </w:r>
    </w:p>
    <w:p w:rsidR="0027348E" w:rsidRDefault="0027348E" w:rsidP="0027348E">
      <w:pPr>
        <w:pStyle w:val="Titulnlist"/>
        <w:tabs>
          <w:tab w:val="left" w:pos="1440"/>
        </w:tabs>
        <w:ind w:right="851"/>
        <w:jc w:val="left"/>
        <w:rPr>
          <w:b/>
          <w:bCs/>
          <w:snapToGrid w:val="0"/>
        </w:rPr>
      </w:pPr>
      <w:r>
        <w:rPr>
          <w:b/>
          <w:bCs/>
          <w:snapToGrid w:val="0"/>
        </w:rPr>
        <w:tab/>
        <w:t>Komenského náměstí 125</w:t>
      </w:r>
    </w:p>
    <w:p w:rsidR="0027348E" w:rsidRDefault="0027348E" w:rsidP="0027348E">
      <w:pPr>
        <w:pStyle w:val="Titulnlist"/>
        <w:tabs>
          <w:tab w:val="left" w:pos="1440"/>
        </w:tabs>
        <w:ind w:right="851"/>
        <w:jc w:val="left"/>
        <w:rPr>
          <w:i/>
          <w:iCs/>
          <w:snapToGrid w:val="0"/>
        </w:rPr>
      </w:pPr>
      <w:r>
        <w:rPr>
          <w:b/>
          <w:bCs/>
          <w:snapToGrid w:val="0"/>
        </w:rPr>
        <w:tab/>
        <w:t>Pardubice</w:t>
      </w:r>
    </w:p>
    <w:p w:rsidR="007F5C51" w:rsidRDefault="007F5C51" w:rsidP="007F5C51">
      <w:pPr>
        <w:pStyle w:val="Titulnlist"/>
        <w:tabs>
          <w:tab w:val="left" w:pos="1440"/>
        </w:tabs>
        <w:ind w:right="851"/>
        <w:jc w:val="left"/>
        <w:rPr>
          <w:snapToGrid w:val="0"/>
        </w:rPr>
      </w:pPr>
    </w:p>
    <w:p w:rsidR="007F5C51" w:rsidRDefault="007F5C51" w:rsidP="007F5C51">
      <w:pPr>
        <w:pStyle w:val="Titulnlist"/>
        <w:tabs>
          <w:tab w:val="left" w:pos="1440"/>
        </w:tabs>
        <w:ind w:right="851"/>
        <w:jc w:val="left"/>
        <w:rPr>
          <w:b/>
          <w:bCs/>
          <w:snapToGrid w:val="0"/>
        </w:rPr>
      </w:pPr>
      <w:proofErr w:type="spellStart"/>
      <w:r>
        <w:rPr>
          <w:i/>
          <w:iCs/>
          <w:snapToGrid w:val="0"/>
        </w:rPr>
        <w:t>Zak</w:t>
      </w:r>
      <w:proofErr w:type="spellEnd"/>
      <w:r>
        <w:rPr>
          <w:i/>
          <w:iCs/>
          <w:snapToGrid w:val="0"/>
        </w:rPr>
        <w:t xml:space="preserve">. </w:t>
      </w:r>
      <w:proofErr w:type="gramStart"/>
      <w:r>
        <w:rPr>
          <w:i/>
          <w:iCs/>
          <w:snapToGrid w:val="0"/>
        </w:rPr>
        <w:t>číslo</w:t>
      </w:r>
      <w:proofErr w:type="gramEnd"/>
      <w:r>
        <w:rPr>
          <w:i/>
          <w:iCs/>
          <w:snapToGrid w:val="0"/>
        </w:rPr>
        <w:t xml:space="preserve"> :</w:t>
      </w:r>
      <w:r>
        <w:rPr>
          <w:b/>
          <w:bCs/>
          <w:snapToGrid w:val="0"/>
        </w:rPr>
        <w:tab/>
        <w:t xml:space="preserve"> </w:t>
      </w:r>
    </w:p>
    <w:p w:rsidR="00C23DC8" w:rsidRDefault="00C23DC8" w:rsidP="003B4736">
      <w:pPr>
        <w:pStyle w:val="Titulnlist"/>
        <w:rPr>
          <w:snapToGrid w:val="0"/>
        </w:rPr>
      </w:pPr>
    </w:p>
    <w:p w:rsidR="00C23DC8" w:rsidRDefault="00C23DC8" w:rsidP="003B4736">
      <w:pPr>
        <w:pStyle w:val="Titulnlist"/>
        <w:rPr>
          <w:snapToGrid w:val="0"/>
        </w:rPr>
      </w:pPr>
    </w:p>
    <w:p w:rsidR="00C23DC8" w:rsidRDefault="00C23DC8" w:rsidP="003B4736">
      <w:pPr>
        <w:pStyle w:val="Titulnlist"/>
        <w:rPr>
          <w:snapToGrid w:val="0"/>
        </w:rPr>
      </w:pPr>
    </w:p>
    <w:p w:rsidR="00C23DC8" w:rsidRDefault="00C23DC8" w:rsidP="003B4736">
      <w:pPr>
        <w:pStyle w:val="Titulnlist"/>
        <w:rPr>
          <w:snapToGrid w:val="0"/>
        </w:rPr>
      </w:pPr>
    </w:p>
    <w:p w:rsidR="00C23DC8" w:rsidRDefault="00C23DC8" w:rsidP="003B4736">
      <w:pPr>
        <w:pStyle w:val="Titulnlist"/>
        <w:rPr>
          <w:snapToGrid w:val="0"/>
        </w:rPr>
      </w:pPr>
    </w:p>
    <w:p w:rsidR="00C23DC8" w:rsidRDefault="0027348E" w:rsidP="003B4736">
      <w:pPr>
        <w:pStyle w:val="Titulnlist"/>
        <w:rPr>
          <w:snapToGrid w:val="0"/>
        </w:rPr>
      </w:pPr>
      <w:proofErr w:type="spellStart"/>
      <w:r>
        <w:rPr>
          <w:b/>
          <w:bCs/>
          <w:snapToGrid w:val="0"/>
          <w:sz w:val="32"/>
          <w:szCs w:val="32"/>
        </w:rPr>
        <w:t>Albertinum</w:t>
      </w:r>
      <w:proofErr w:type="spellEnd"/>
      <w:r>
        <w:rPr>
          <w:b/>
          <w:bCs/>
          <w:snapToGrid w:val="0"/>
          <w:sz w:val="32"/>
          <w:szCs w:val="32"/>
        </w:rPr>
        <w:t xml:space="preserve"> Žamberk</w:t>
      </w:r>
    </w:p>
    <w:p w:rsidR="00C23DC8" w:rsidRDefault="00C23DC8" w:rsidP="003B4736">
      <w:pPr>
        <w:tabs>
          <w:tab w:val="left" w:pos="2410"/>
        </w:tabs>
        <w:jc w:val="center"/>
      </w:pPr>
    </w:p>
    <w:p w:rsidR="00C23DC8" w:rsidRDefault="009E1A73">
      <w:pPr>
        <w:tabs>
          <w:tab w:val="left" w:pos="2410"/>
        </w:tabs>
        <w:jc w:val="center"/>
        <w:rPr>
          <w:b/>
          <w:bCs/>
          <w:snapToGrid w:val="0"/>
          <w:sz w:val="52"/>
          <w:szCs w:val="52"/>
        </w:rPr>
      </w:pPr>
      <w:r>
        <w:rPr>
          <w:b/>
          <w:bCs/>
          <w:snapToGrid w:val="0"/>
          <w:sz w:val="52"/>
          <w:szCs w:val="52"/>
        </w:rPr>
        <w:t xml:space="preserve">01. - </w:t>
      </w:r>
      <w:r w:rsidR="00C23DC8">
        <w:rPr>
          <w:b/>
          <w:bCs/>
          <w:snapToGrid w:val="0"/>
          <w:sz w:val="52"/>
          <w:szCs w:val="52"/>
        </w:rPr>
        <w:t>TECHNICKÁ ZPRÁVA</w:t>
      </w:r>
    </w:p>
    <w:p w:rsidR="00C23DC8" w:rsidRDefault="00C23DC8">
      <w:pPr>
        <w:tabs>
          <w:tab w:val="left" w:pos="2410"/>
        </w:tabs>
        <w:jc w:val="center"/>
      </w:pPr>
    </w:p>
    <w:p w:rsidR="007F5C51" w:rsidRPr="00AB36CC" w:rsidRDefault="0027348E" w:rsidP="007F5C51">
      <w:pPr>
        <w:pStyle w:val="Titulnlist"/>
        <w:rPr>
          <w:b/>
          <w:bCs/>
          <w:snapToGrid w:val="0"/>
          <w:sz w:val="32"/>
          <w:szCs w:val="32"/>
        </w:rPr>
      </w:pPr>
      <w:r>
        <w:rPr>
          <w:b/>
          <w:bCs/>
          <w:snapToGrid w:val="0"/>
          <w:sz w:val="32"/>
          <w:szCs w:val="32"/>
        </w:rPr>
        <w:t xml:space="preserve">1D.1.9 - </w:t>
      </w:r>
      <w:r w:rsidR="007F5C51">
        <w:rPr>
          <w:b/>
          <w:bCs/>
          <w:snapToGrid w:val="0"/>
          <w:sz w:val="32"/>
          <w:szCs w:val="32"/>
        </w:rPr>
        <w:t>Rozvody medicinálních plynů</w:t>
      </w:r>
    </w:p>
    <w:p w:rsidR="00C23DC8" w:rsidRDefault="00C23DC8">
      <w:pPr>
        <w:pStyle w:val="Titulnlist"/>
        <w:rPr>
          <w:snapToGrid w:val="0"/>
        </w:rPr>
      </w:pPr>
    </w:p>
    <w:p w:rsidR="00C23DC8" w:rsidRDefault="00C23DC8">
      <w:pPr>
        <w:pStyle w:val="Titulnlist"/>
        <w:rPr>
          <w:snapToGrid w:val="0"/>
        </w:rPr>
      </w:pPr>
    </w:p>
    <w:p w:rsidR="00C23DC8" w:rsidRDefault="00C23DC8">
      <w:pPr>
        <w:pStyle w:val="Titulnlist"/>
        <w:rPr>
          <w:snapToGrid w:val="0"/>
        </w:rPr>
      </w:pPr>
    </w:p>
    <w:p w:rsidR="00C23DC8" w:rsidRDefault="00C23DC8">
      <w:pPr>
        <w:pStyle w:val="Titulnlist"/>
        <w:rPr>
          <w:snapToGrid w:val="0"/>
        </w:rPr>
      </w:pPr>
    </w:p>
    <w:p w:rsidR="00C23DC8" w:rsidRDefault="00C23DC8">
      <w:pPr>
        <w:pStyle w:val="Titulnlist"/>
        <w:rPr>
          <w:snapToGrid w:val="0"/>
        </w:rPr>
      </w:pPr>
    </w:p>
    <w:p w:rsidR="00C23DC8" w:rsidRDefault="00C23DC8" w:rsidP="00AE4D75">
      <w:pPr>
        <w:pStyle w:val="Zkladntext"/>
        <w:rPr>
          <w:snapToGrid w:val="0"/>
        </w:rPr>
      </w:pPr>
    </w:p>
    <w:p w:rsidR="00C23DC8" w:rsidRDefault="00C23DC8" w:rsidP="00AE4D75">
      <w:pPr>
        <w:pStyle w:val="Zkladntext"/>
        <w:rPr>
          <w:snapToGrid w:val="0"/>
        </w:rPr>
      </w:pPr>
    </w:p>
    <w:p w:rsidR="00C23DC8" w:rsidRDefault="00C23DC8" w:rsidP="00AE4D75">
      <w:pPr>
        <w:pStyle w:val="Zkladntext"/>
        <w:rPr>
          <w:snapToGrid w:val="0"/>
        </w:rPr>
      </w:pPr>
    </w:p>
    <w:p w:rsidR="00C23DC8" w:rsidRDefault="00C23DC8" w:rsidP="00AE4D75">
      <w:pPr>
        <w:pStyle w:val="Zkladntext"/>
        <w:rPr>
          <w:snapToGrid w:val="0"/>
        </w:rPr>
      </w:pPr>
    </w:p>
    <w:p w:rsidR="00C23DC8" w:rsidRDefault="00C23DC8" w:rsidP="00AE4D75">
      <w:pPr>
        <w:pStyle w:val="Zkladntext"/>
        <w:rPr>
          <w:snapToGrid w:val="0"/>
        </w:rPr>
      </w:pPr>
    </w:p>
    <w:p w:rsidR="00C23DC8" w:rsidRDefault="00C23DC8" w:rsidP="00AE4D75">
      <w:pPr>
        <w:pStyle w:val="Zkladntext"/>
        <w:rPr>
          <w:snapToGrid w:val="0"/>
        </w:rPr>
      </w:pPr>
    </w:p>
    <w:p w:rsidR="00C23DC8" w:rsidRDefault="00C23DC8" w:rsidP="00AE4D75">
      <w:pPr>
        <w:pStyle w:val="Zkladntext"/>
        <w:ind w:firstLine="0"/>
        <w:rPr>
          <w:snapToGrid w:val="0"/>
        </w:rPr>
      </w:pPr>
    </w:p>
    <w:p w:rsidR="00C23DC8" w:rsidRDefault="00C23DC8" w:rsidP="00824D76">
      <w:pPr>
        <w:pStyle w:val="Nadpissti"/>
      </w:pPr>
    </w:p>
    <w:p w:rsidR="00C23DC8" w:rsidRDefault="00C23DC8" w:rsidP="00824D76">
      <w:pPr>
        <w:pStyle w:val="Nadpissti"/>
      </w:pPr>
    </w:p>
    <w:p w:rsidR="00C23DC8" w:rsidRDefault="00C23DC8" w:rsidP="00824D76">
      <w:pPr>
        <w:pStyle w:val="Nadpissti"/>
      </w:pPr>
    </w:p>
    <w:p w:rsidR="00C23DC8" w:rsidRPr="007F5C51" w:rsidRDefault="00C23DC8" w:rsidP="00824D76">
      <w:pPr>
        <w:pStyle w:val="Nadpissti"/>
        <w:rPr>
          <w:rFonts w:ascii="Calibri" w:hAnsi="Calibri" w:cs="Calibri"/>
        </w:rPr>
      </w:pPr>
      <w:r w:rsidRPr="007F5C51">
        <w:rPr>
          <w:rFonts w:ascii="Calibri" w:hAnsi="Calibri" w:cs="Calibri"/>
        </w:rPr>
        <w:lastRenderedPageBreak/>
        <w:t>Obsah</w:t>
      </w:r>
    </w:p>
    <w:p w:rsidR="00843B08" w:rsidRDefault="00C23DC8">
      <w:pPr>
        <w:pStyle w:val="Obsah1"/>
        <w:rPr>
          <w:rFonts w:asciiTheme="minorHAnsi" w:eastAsiaTheme="minorEastAsia" w:hAnsiTheme="minorHAnsi" w:cstheme="minorBidi"/>
          <w:b w:val="0"/>
          <w:bCs w:val="0"/>
          <w:smallCaps w:val="0"/>
          <w:sz w:val="22"/>
          <w:szCs w:val="22"/>
        </w:rPr>
      </w:pPr>
      <w:r w:rsidRPr="007F5C51">
        <w:rPr>
          <w:rFonts w:ascii="Calibri" w:hAnsi="Calibri" w:cs="Calibri"/>
        </w:rPr>
        <w:fldChar w:fldCharType="begin"/>
      </w:r>
      <w:r w:rsidRPr="007F5C51">
        <w:rPr>
          <w:rFonts w:ascii="Calibri" w:hAnsi="Calibri" w:cs="Calibri"/>
        </w:rPr>
        <w:instrText xml:space="preserve"> TOC \o "1-3" \h \z \u </w:instrText>
      </w:r>
      <w:r w:rsidRPr="007F5C51">
        <w:rPr>
          <w:rFonts w:ascii="Calibri" w:hAnsi="Calibri" w:cs="Calibri"/>
        </w:rPr>
        <w:fldChar w:fldCharType="separate"/>
      </w:r>
      <w:hyperlink w:anchor="_Toc369761856" w:history="1">
        <w:r w:rsidR="00843B08" w:rsidRPr="00797F27">
          <w:rPr>
            <w:rStyle w:val="Hypertextovodkaz"/>
            <w:rFonts w:ascii="Calibri" w:hAnsi="Calibri" w:cs="Calibri"/>
          </w:rPr>
          <w:t>Identifikační údaje</w:t>
        </w:r>
        <w:r w:rsidR="00843B08">
          <w:rPr>
            <w:webHidden/>
          </w:rPr>
          <w:tab/>
        </w:r>
        <w:r w:rsidR="00843B08">
          <w:rPr>
            <w:webHidden/>
          </w:rPr>
          <w:fldChar w:fldCharType="begin"/>
        </w:r>
        <w:r w:rsidR="00843B08">
          <w:rPr>
            <w:webHidden/>
          </w:rPr>
          <w:instrText xml:space="preserve"> PAGEREF _Toc369761856 \h </w:instrText>
        </w:r>
        <w:r w:rsidR="00843B08">
          <w:rPr>
            <w:webHidden/>
          </w:rPr>
        </w:r>
        <w:r w:rsidR="00843B08">
          <w:rPr>
            <w:webHidden/>
          </w:rPr>
          <w:fldChar w:fldCharType="separate"/>
        </w:r>
        <w:r w:rsidR="00ED7CB6">
          <w:rPr>
            <w:webHidden/>
          </w:rPr>
          <w:t>3</w:t>
        </w:r>
        <w:r w:rsidR="00843B08">
          <w:rPr>
            <w:webHidden/>
          </w:rPr>
          <w:fldChar w:fldCharType="end"/>
        </w:r>
      </w:hyperlink>
    </w:p>
    <w:p w:rsidR="00843B08" w:rsidRDefault="00ED7CB6">
      <w:pPr>
        <w:pStyle w:val="Obsah2"/>
        <w:rPr>
          <w:rFonts w:asciiTheme="minorHAnsi" w:eastAsiaTheme="minorEastAsia" w:hAnsiTheme="minorHAnsi" w:cstheme="minorBidi"/>
          <w:smallCaps w:val="0"/>
          <w:sz w:val="22"/>
          <w:szCs w:val="22"/>
        </w:rPr>
      </w:pPr>
      <w:hyperlink w:anchor="_Toc369761857" w:history="1">
        <w:r w:rsidR="00843B08" w:rsidRPr="00797F27">
          <w:rPr>
            <w:rStyle w:val="Hypertextovodkaz"/>
            <w:rFonts w:ascii="Calibri" w:hAnsi="Calibri" w:cs="Calibri"/>
          </w:rPr>
          <w:t>1.</w:t>
        </w:r>
        <w:r w:rsidR="00843B08">
          <w:rPr>
            <w:rFonts w:asciiTheme="minorHAnsi" w:eastAsiaTheme="minorEastAsia" w:hAnsiTheme="minorHAnsi" w:cstheme="minorBidi"/>
            <w:smallCaps w:val="0"/>
            <w:sz w:val="22"/>
            <w:szCs w:val="22"/>
          </w:rPr>
          <w:tab/>
        </w:r>
        <w:r w:rsidR="00843B08" w:rsidRPr="00797F27">
          <w:rPr>
            <w:rStyle w:val="Hypertextovodkaz"/>
            <w:rFonts w:ascii="Calibri" w:hAnsi="Calibri" w:cs="Calibri"/>
          </w:rPr>
          <w:t>Předmět díla</w:t>
        </w:r>
        <w:r w:rsidR="00843B08">
          <w:rPr>
            <w:webHidden/>
          </w:rPr>
          <w:tab/>
        </w:r>
        <w:r w:rsidR="00843B08">
          <w:rPr>
            <w:webHidden/>
          </w:rPr>
          <w:fldChar w:fldCharType="begin"/>
        </w:r>
        <w:r w:rsidR="00843B08">
          <w:rPr>
            <w:webHidden/>
          </w:rPr>
          <w:instrText xml:space="preserve"> PAGEREF _Toc369761857 \h </w:instrText>
        </w:r>
        <w:r w:rsidR="00843B08">
          <w:rPr>
            <w:webHidden/>
          </w:rPr>
        </w:r>
        <w:r w:rsidR="00843B08">
          <w:rPr>
            <w:webHidden/>
          </w:rPr>
          <w:fldChar w:fldCharType="separate"/>
        </w:r>
        <w:r>
          <w:rPr>
            <w:webHidden/>
          </w:rPr>
          <w:t>3</w:t>
        </w:r>
        <w:r w:rsidR="00843B08">
          <w:rPr>
            <w:webHidden/>
          </w:rPr>
          <w:fldChar w:fldCharType="end"/>
        </w:r>
      </w:hyperlink>
    </w:p>
    <w:p w:rsidR="00843B08" w:rsidRDefault="00ED7CB6">
      <w:pPr>
        <w:pStyle w:val="Obsah2"/>
        <w:rPr>
          <w:rFonts w:asciiTheme="minorHAnsi" w:eastAsiaTheme="minorEastAsia" w:hAnsiTheme="minorHAnsi" w:cstheme="minorBidi"/>
          <w:smallCaps w:val="0"/>
          <w:sz w:val="22"/>
          <w:szCs w:val="22"/>
        </w:rPr>
      </w:pPr>
      <w:hyperlink w:anchor="_Toc369761858" w:history="1">
        <w:r w:rsidR="00843B08" w:rsidRPr="00797F27">
          <w:rPr>
            <w:rStyle w:val="Hypertextovodkaz"/>
            <w:rFonts w:ascii="Calibri" w:hAnsi="Calibri" w:cs="Calibri"/>
          </w:rPr>
          <w:t>2.</w:t>
        </w:r>
        <w:r w:rsidR="00843B08">
          <w:rPr>
            <w:rFonts w:asciiTheme="minorHAnsi" w:eastAsiaTheme="minorEastAsia" w:hAnsiTheme="minorHAnsi" w:cstheme="minorBidi"/>
            <w:smallCaps w:val="0"/>
            <w:sz w:val="22"/>
            <w:szCs w:val="22"/>
          </w:rPr>
          <w:tab/>
        </w:r>
        <w:r w:rsidR="00843B08" w:rsidRPr="00797F27">
          <w:rPr>
            <w:rStyle w:val="Hypertextovodkaz"/>
            <w:rFonts w:ascii="Calibri" w:hAnsi="Calibri" w:cs="Calibri"/>
          </w:rPr>
          <w:t>Základní údaje a doklady o investorovi</w:t>
        </w:r>
        <w:r w:rsidR="00843B08">
          <w:rPr>
            <w:webHidden/>
          </w:rPr>
          <w:tab/>
        </w:r>
        <w:r w:rsidR="00843B08">
          <w:rPr>
            <w:webHidden/>
          </w:rPr>
          <w:fldChar w:fldCharType="begin"/>
        </w:r>
        <w:r w:rsidR="00843B08">
          <w:rPr>
            <w:webHidden/>
          </w:rPr>
          <w:instrText xml:space="preserve"> PAGEREF _Toc369761858 \h </w:instrText>
        </w:r>
        <w:r w:rsidR="00843B08">
          <w:rPr>
            <w:webHidden/>
          </w:rPr>
        </w:r>
        <w:r w:rsidR="00843B08">
          <w:rPr>
            <w:webHidden/>
          </w:rPr>
          <w:fldChar w:fldCharType="separate"/>
        </w:r>
        <w:r>
          <w:rPr>
            <w:webHidden/>
          </w:rPr>
          <w:t>3</w:t>
        </w:r>
        <w:r w:rsidR="00843B08">
          <w:rPr>
            <w:webHidden/>
          </w:rPr>
          <w:fldChar w:fldCharType="end"/>
        </w:r>
      </w:hyperlink>
    </w:p>
    <w:p w:rsidR="00843B08" w:rsidRDefault="00ED7CB6">
      <w:pPr>
        <w:pStyle w:val="Obsah2"/>
        <w:rPr>
          <w:rFonts w:asciiTheme="minorHAnsi" w:eastAsiaTheme="minorEastAsia" w:hAnsiTheme="minorHAnsi" w:cstheme="minorBidi"/>
          <w:smallCaps w:val="0"/>
          <w:sz w:val="22"/>
          <w:szCs w:val="22"/>
        </w:rPr>
      </w:pPr>
      <w:hyperlink w:anchor="_Toc369761859" w:history="1">
        <w:r w:rsidR="00843B08" w:rsidRPr="00797F27">
          <w:rPr>
            <w:rStyle w:val="Hypertextovodkaz"/>
            <w:rFonts w:ascii="Calibri" w:hAnsi="Calibri" w:cs="Calibri"/>
          </w:rPr>
          <w:t>3.</w:t>
        </w:r>
        <w:r w:rsidR="00843B08">
          <w:rPr>
            <w:rFonts w:asciiTheme="minorHAnsi" w:eastAsiaTheme="minorEastAsia" w:hAnsiTheme="minorHAnsi" w:cstheme="minorBidi"/>
            <w:smallCaps w:val="0"/>
            <w:sz w:val="22"/>
            <w:szCs w:val="22"/>
          </w:rPr>
          <w:tab/>
        </w:r>
        <w:r w:rsidR="00843B08" w:rsidRPr="00797F27">
          <w:rPr>
            <w:rStyle w:val="Hypertextovodkaz"/>
            <w:rFonts w:ascii="Calibri" w:hAnsi="Calibri" w:cs="Calibri"/>
          </w:rPr>
          <w:t>Údaje a doklady o zpracovateli dokumentace</w:t>
        </w:r>
        <w:r w:rsidR="00843B08">
          <w:rPr>
            <w:webHidden/>
          </w:rPr>
          <w:tab/>
        </w:r>
        <w:r w:rsidR="00843B08">
          <w:rPr>
            <w:webHidden/>
          </w:rPr>
          <w:fldChar w:fldCharType="begin"/>
        </w:r>
        <w:r w:rsidR="00843B08">
          <w:rPr>
            <w:webHidden/>
          </w:rPr>
          <w:instrText xml:space="preserve"> PAGEREF _Toc369761859 \h </w:instrText>
        </w:r>
        <w:r w:rsidR="00843B08">
          <w:rPr>
            <w:webHidden/>
          </w:rPr>
        </w:r>
        <w:r w:rsidR="00843B08">
          <w:rPr>
            <w:webHidden/>
          </w:rPr>
          <w:fldChar w:fldCharType="separate"/>
        </w:r>
        <w:r>
          <w:rPr>
            <w:webHidden/>
          </w:rPr>
          <w:t>3</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60" w:history="1">
        <w:r w:rsidR="00843B08" w:rsidRPr="00797F27">
          <w:rPr>
            <w:rStyle w:val="Hypertextovodkaz"/>
            <w:rFonts w:ascii="Calibri" w:hAnsi="Calibri" w:cs="Calibri"/>
          </w:rPr>
          <w:t>a)</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Údaje a doklady obchodní</w:t>
        </w:r>
        <w:r w:rsidR="00843B08">
          <w:rPr>
            <w:webHidden/>
          </w:rPr>
          <w:tab/>
        </w:r>
        <w:r w:rsidR="00843B08">
          <w:rPr>
            <w:webHidden/>
          </w:rPr>
          <w:fldChar w:fldCharType="begin"/>
        </w:r>
        <w:r w:rsidR="00843B08">
          <w:rPr>
            <w:webHidden/>
          </w:rPr>
          <w:instrText xml:space="preserve"> PAGEREF _Toc369761860 \h </w:instrText>
        </w:r>
        <w:r w:rsidR="00843B08">
          <w:rPr>
            <w:webHidden/>
          </w:rPr>
        </w:r>
        <w:r w:rsidR="00843B08">
          <w:rPr>
            <w:webHidden/>
          </w:rPr>
          <w:fldChar w:fldCharType="separate"/>
        </w:r>
        <w:r>
          <w:rPr>
            <w:webHidden/>
          </w:rPr>
          <w:t>3</w:t>
        </w:r>
        <w:r w:rsidR="00843B08">
          <w:rPr>
            <w:webHidden/>
          </w:rPr>
          <w:fldChar w:fldCharType="end"/>
        </w:r>
      </w:hyperlink>
    </w:p>
    <w:p w:rsidR="00843B08" w:rsidRDefault="00ED7CB6">
      <w:pPr>
        <w:pStyle w:val="Obsah1"/>
        <w:rPr>
          <w:rFonts w:asciiTheme="minorHAnsi" w:eastAsiaTheme="minorEastAsia" w:hAnsiTheme="minorHAnsi" w:cstheme="minorBidi"/>
          <w:b w:val="0"/>
          <w:bCs w:val="0"/>
          <w:smallCaps w:val="0"/>
          <w:sz w:val="22"/>
          <w:szCs w:val="22"/>
        </w:rPr>
      </w:pPr>
      <w:hyperlink w:anchor="_Toc369761861" w:history="1">
        <w:r w:rsidR="00843B08" w:rsidRPr="00797F27">
          <w:rPr>
            <w:rStyle w:val="Hypertextovodkaz"/>
            <w:rFonts w:ascii="Calibri" w:hAnsi="Calibri" w:cs="Calibri"/>
          </w:rPr>
          <w:t>TECHNICKÁ ZPRÁVA</w:t>
        </w:r>
        <w:r w:rsidR="00843B08">
          <w:rPr>
            <w:webHidden/>
          </w:rPr>
          <w:tab/>
        </w:r>
        <w:r w:rsidR="00843B08">
          <w:rPr>
            <w:webHidden/>
          </w:rPr>
          <w:fldChar w:fldCharType="begin"/>
        </w:r>
        <w:r w:rsidR="00843B08">
          <w:rPr>
            <w:webHidden/>
          </w:rPr>
          <w:instrText xml:space="preserve"> PAGEREF _Toc369761861 \h </w:instrText>
        </w:r>
        <w:r w:rsidR="00843B08">
          <w:rPr>
            <w:webHidden/>
          </w:rPr>
        </w:r>
        <w:r w:rsidR="00843B08">
          <w:rPr>
            <w:webHidden/>
          </w:rPr>
          <w:fldChar w:fldCharType="separate"/>
        </w:r>
        <w:r>
          <w:rPr>
            <w:webHidden/>
          </w:rPr>
          <w:t>4</w:t>
        </w:r>
        <w:r w:rsidR="00843B08">
          <w:rPr>
            <w:webHidden/>
          </w:rPr>
          <w:fldChar w:fldCharType="end"/>
        </w:r>
      </w:hyperlink>
    </w:p>
    <w:p w:rsidR="00843B08" w:rsidRDefault="00ED7CB6">
      <w:pPr>
        <w:pStyle w:val="Obsah2"/>
        <w:rPr>
          <w:rFonts w:asciiTheme="minorHAnsi" w:eastAsiaTheme="minorEastAsia" w:hAnsiTheme="minorHAnsi" w:cstheme="minorBidi"/>
          <w:smallCaps w:val="0"/>
          <w:sz w:val="22"/>
          <w:szCs w:val="22"/>
        </w:rPr>
      </w:pPr>
      <w:hyperlink w:anchor="_Toc369761862" w:history="1">
        <w:r w:rsidR="00843B08" w:rsidRPr="00797F27">
          <w:rPr>
            <w:rStyle w:val="Hypertextovodkaz"/>
            <w:rFonts w:ascii="Calibri" w:hAnsi="Calibri" w:cs="Calibri"/>
          </w:rPr>
          <w:t>4.</w:t>
        </w:r>
        <w:r w:rsidR="00843B08">
          <w:rPr>
            <w:rFonts w:asciiTheme="minorHAnsi" w:eastAsiaTheme="minorEastAsia" w:hAnsiTheme="minorHAnsi" w:cstheme="minorBidi"/>
            <w:smallCaps w:val="0"/>
            <w:sz w:val="22"/>
            <w:szCs w:val="22"/>
          </w:rPr>
          <w:tab/>
        </w:r>
        <w:r w:rsidR="00843B08" w:rsidRPr="00797F27">
          <w:rPr>
            <w:rStyle w:val="Hypertextovodkaz"/>
            <w:rFonts w:ascii="Calibri" w:hAnsi="Calibri" w:cs="Calibri"/>
          </w:rPr>
          <w:t>Rozsah</w:t>
        </w:r>
        <w:r w:rsidR="00843B08">
          <w:rPr>
            <w:webHidden/>
          </w:rPr>
          <w:tab/>
        </w:r>
        <w:r w:rsidR="00843B08">
          <w:rPr>
            <w:webHidden/>
          </w:rPr>
          <w:fldChar w:fldCharType="begin"/>
        </w:r>
        <w:r w:rsidR="00843B08">
          <w:rPr>
            <w:webHidden/>
          </w:rPr>
          <w:instrText xml:space="preserve"> PAGEREF _Toc369761862 \h </w:instrText>
        </w:r>
        <w:r w:rsidR="00843B08">
          <w:rPr>
            <w:webHidden/>
          </w:rPr>
        </w:r>
        <w:r w:rsidR="00843B08">
          <w:rPr>
            <w:webHidden/>
          </w:rPr>
          <w:fldChar w:fldCharType="separate"/>
        </w:r>
        <w:r>
          <w:rPr>
            <w:webHidden/>
          </w:rPr>
          <w:t>4</w:t>
        </w:r>
        <w:r w:rsidR="00843B08">
          <w:rPr>
            <w:webHidden/>
          </w:rPr>
          <w:fldChar w:fldCharType="end"/>
        </w:r>
      </w:hyperlink>
    </w:p>
    <w:p w:rsidR="00843B08" w:rsidRDefault="00ED7CB6">
      <w:pPr>
        <w:pStyle w:val="Obsah2"/>
        <w:rPr>
          <w:rFonts w:asciiTheme="minorHAnsi" w:eastAsiaTheme="minorEastAsia" w:hAnsiTheme="minorHAnsi" w:cstheme="minorBidi"/>
          <w:smallCaps w:val="0"/>
          <w:sz w:val="22"/>
          <w:szCs w:val="22"/>
        </w:rPr>
      </w:pPr>
      <w:hyperlink w:anchor="_Toc369761863" w:history="1">
        <w:r w:rsidR="00843B08" w:rsidRPr="00797F27">
          <w:rPr>
            <w:rStyle w:val="Hypertextovodkaz"/>
            <w:rFonts w:ascii="Calibri" w:hAnsi="Calibri" w:cs="Calibri"/>
          </w:rPr>
          <w:t>5.</w:t>
        </w:r>
        <w:r w:rsidR="00843B08">
          <w:rPr>
            <w:rFonts w:asciiTheme="minorHAnsi" w:eastAsiaTheme="minorEastAsia" w:hAnsiTheme="minorHAnsi" w:cstheme="minorBidi"/>
            <w:smallCaps w:val="0"/>
            <w:sz w:val="22"/>
            <w:szCs w:val="22"/>
          </w:rPr>
          <w:tab/>
        </w:r>
        <w:r w:rsidR="00843B08" w:rsidRPr="00797F27">
          <w:rPr>
            <w:rStyle w:val="Hypertextovodkaz"/>
            <w:rFonts w:ascii="Calibri" w:hAnsi="Calibri" w:cs="Calibri"/>
          </w:rPr>
          <w:t>Upozornění</w:t>
        </w:r>
        <w:r w:rsidR="00843B08">
          <w:rPr>
            <w:webHidden/>
          </w:rPr>
          <w:tab/>
        </w:r>
        <w:r w:rsidR="00843B08">
          <w:rPr>
            <w:webHidden/>
          </w:rPr>
          <w:fldChar w:fldCharType="begin"/>
        </w:r>
        <w:r w:rsidR="00843B08">
          <w:rPr>
            <w:webHidden/>
          </w:rPr>
          <w:instrText xml:space="preserve"> PAGEREF _Toc369761863 \h </w:instrText>
        </w:r>
        <w:r w:rsidR="00843B08">
          <w:rPr>
            <w:webHidden/>
          </w:rPr>
        </w:r>
        <w:r w:rsidR="00843B08">
          <w:rPr>
            <w:webHidden/>
          </w:rPr>
          <w:fldChar w:fldCharType="separate"/>
        </w:r>
        <w:r>
          <w:rPr>
            <w:webHidden/>
          </w:rPr>
          <w:t>4</w:t>
        </w:r>
        <w:r w:rsidR="00843B08">
          <w:rPr>
            <w:webHidden/>
          </w:rPr>
          <w:fldChar w:fldCharType="end"/>
        </w:r>
      </w:hyperlink>
    </w:p>
    <w:p w:rsidR="00843B08" w:rsidRDefault="00ED7CB6">
      <w:pPr>
        <w:pStyle w:val="Obsah2"/>
        <w:rPr>
          <w:rFonts w:asciiTheme="minorHAnsi" w:eastAsiaTheme="minorEastAsia" w:hAnsiTheme="minorHAnsi" w:cstheme="minorBidi"/>
          <w:smallCaps w:val="0"/>
          <w:sz w:val="22"/>
          <w:szCs w:val="22"/>
        </w:rPr>
      </w:pPr>
      <w:hyperlink w:anchor="_Toc369761864" w:history="1">
        <w:r w:rsidR="00843B08" w:rsidRPr="00797F27">
          <w:rPr>
            <w:rStyle w:val="Hypertextovodkaz"/>
            <w:rFonts w:ascii="Calibri" w:hAnsi="Calibri" w:cs="Calibri"/>
          </w:rPr>
          <w:t>6.</w:t>
        </w:r>
        <w:r w:rsidR="00843B08">
          <w:rPr>
            <w:rFonts w:asciiTheme="minorHAnsi" w:eastAsiaTheme="minorEastAsia" w:hAnsiTheme="minorHAnsi" w:cstheme="minorBidi"/>
            <w:smallCaps w:val="0"/>
            <w:sz w:val="22"/>
            <w:szCs w:val="22"/>
          </w:rPr>
          <w:tab/>
        </w:r>
        <w:r w:rsidR="00843B08" w:rsidRPr="00797F27">
          <w:rPr>
            <w:rStyle w:val="Hypertextovodkaz"/>
            <w:rFonts w:ascii="Calibri" w:hAnsi="Calibri" w:cs="Calibri"/>
          </w:rPr>
          <w:t>Podklady</w:t>
        </w:r>
        <w:r w:rsidR="00843B08">
          <w:rPr>
            <w:webHidden/>
          </w:rPr>
          <w:tab/>
        </w:r>
        <w:r w:rsidR="00843B08">
          <w:rPr>
            <w:webHidden/>
          </w:rPr>
          <w:fldChar w:fldCharType="begin"/>
        </w:r>
        <w:r w:rsidR="00843B08">
          <w:rPr>
            <w:webHidden/>
          </w:rPr>
          <w:instrText xml:space="preserve"> PAGEREF _Toc369761864 \h </w:instrText>
        </w:r>
        <w:r w:rsidR="00843B08">
          <w:rPr>
            <w:webHidden/>
          </w:rPr>
        </w:r>
        <w:r w:rsidR="00843B08">
          <w:rPr>
            <w:webHidden/>
          </w:rPr>
          <w:fldChar w:fldCharType="separate"/>
        </w:r>
        <w:r>
          <w:rPr>
            <w:webHidden/>
          </w:rPr>
          <w:t>4</w:t>
        </w:r>
        <w:r w:rsidR="00843B08">
          <w:rPr>
            <w:webHidden/>
          </w:rPr>
          <w:fldChar w:fldCharType="end"/>
        </w:r>
      </w:hyperlink>
    </w:p>
    <w:p w:rsidR="00843B08" w:rsidRDefault="00ED7CB6">
      <w:pPr>
        <w:pStyle w:val="Obsah2"/>
        <w:rPr>
          <w:rFonts w:asciiTheme="minorHAnsi" w:eastAsiaTheme="minorEastAsia" w:hAnsiTheme="minorHAnsi" w:cstheme="minorBidi"/>
          <w:smallCaps w:val="0"/>
          <w:sz w:val="22"/>
          <w:szCs w:val="22"/>
        </w:rPr>
      </w:pPr>
      <w:hyperlink w:anchor="_Toc369761865" w:history="1">
        <w:r w:rsidR="00843B08" w:rsidRPr="00797F27">
          <w:rPr>
            <w:rStyle w:val="Hypertextovodkaz"/>
            <w:rFonts w:ascii="Calibri" w:hAnsi="Calibri" w:cs="Calibri"/>
          </w:rPr>
          <w:t>7.</w:t>
        </w:r>
        <w:r w:rsidR="00843B08">
          <w:rPr>
            <w:rFonts w:asciiTheme="minorHAnsi" w:eastAsiaTheme="minorEastAsia" w:hAnsiTheme="minorHAnsi" w:cstheme="minorBidi"/>
            <w:smallCaps w:val="0"/>
            <w:sz w:val="22"/>
            <w:szCs w:val="22"/>
          </w:rPr>
          <w:tab/>
        </w:r>
        <w:r w:rsidR="00843B08" w:rsidRPr="00797F27">
          <w:rPr>
            <w:rStyle w:val="Hypertextovodkaz"/>
            <w:rFonts w:ascii="Calibri" w:hAnsi="Calibri" w:cs="Calibri"/>
          </w:rPr>
          <w:t>Zdroje medicinálních plynů</w:t>
        </w:r>
        <w:r w:rsidR="00843B08">
          <w:rPr>
            <w:webHidden/>
          </w:rPr>
          <w:tab/>
        </w:r>
        <w:r w:rsidR="00843B08">
          <w:rPr>
            <w:webHidden/>
          </w:rPr>
          <w:fldChar w:fldCharType="begin"/>
        </w:r>
        <w:r w:rsidR="00843B08">
          <w:rPr>
            <w:webHidden/>
          </w:rPr>
          <w:instrText xml:space="preserve"> PAGEREF _Toc369761865 \h </w:instrText>
        </w:r>
        <w:r w:rsidR="00843B08">
          <w:rPr>
            <w:webHidden/>
          </w:rPr>
        </w:r>
        <w:r w:rsidR="00843B08">
          <w:rPr>
            <w:webHidden/>
          </w:rPr>
          <w:fldChar w:fldCharType="separate"/>
        </w:r>
        <w:r>
          <w:rPr>
            <w:webHidden/>
          </w:rPr>
          <w:t>4</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66" w:history="1">
        <w:r w:rsidR="00843B08" w:rsidRPr="00797F27">
          <w:rPr>
            <w:rStyle w:val="Hypertextovodkaz"/>
            <w:rFonts w:ascii="Calibri" w:hAnsi="Calibri" w:cs="Calibri"/>
          </w:rPr>
          <w:t>a)</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Zdroj kyslíku – O</w:t>
        </w:r>
        <w:r w:rsidR="00843B08" w:rsidRPr="00797F27">
          <w:rPr>
            <w:rStyle w:val="Hypertextovodkaz"/>
            <w:rFonts w:ascii="Calibri" w:hAnsi="Calibri" w:cs="Calibri"/>
            <w:vertAlign w:val="subscript"/>
          </w:rPr>
          <w:t>2</w:t>
        </w:r>
        <w:r w:rsidR="00843B08" w:rsidRPr="00797F27">
          <w:rPr>
            <w:rStyle w:val="Hypertextovodkaz"/>
            <w:rFonts w:ascii="Calibri" w:hAnsi="Calibri" w:cs="Calibri"/>
          </w:rPr>
          <w:t>:</w:t>
        </w:r>
        <w:r w:rsidR="00843B08">
          <w:rPr>
            <w:webHidden/>
          </w:rPr>
          <w:tab/>
        </w:r>
        <w:r w:rsidR="00843B08">
          <w:rPr>
            <w:webHidden/>
          </w:rPr>
          <w:fldChar w:fldCharType="begin"/>
        </w:r>
        <w:r w:rsidR="00843B08">
          <w:rPr>
            <w:webHidden/>
          </w:rPr>
          <w:instrText xml:space="preserve"> PAGEREF _Toc369761866 \h </w:instrText>
        </w:r>
        <w:r w:rsidR="00843B08">
          <w:rPr>
            <w:webHidden/>
          </w:rPr>
        </w:r>
        <w:r w:rsidR="00843B08">
          <w:rPr>
            <w:webHidden/>
          </w:rPr>
          <w:fldChar w:fldCharType="separate"/>
        </w:r>
        <w:r>
          <w:rPr>
            <w:webHidden/>
          </w:rPr>
          <w:t>4</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67" w:history="1">
        <w:r w:rsidR="00843B08" w:rsidRPr="00797F27">
          <w:rPr>
            <w:rStyle w:val="Hypertextovodkaz"/>
            <w:rFonts w:ascii="Calibri" w:hAnsi="Calibri" w:cs="Calibri"/>
          </w:rPr>
          <w:t>b)</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Zdroj vakua - Vac</w:t>
        </w:r>
        <w:r w:rsidR="00843B08">
          <w:rPr>
            <w:webHidden/>
          </w:rPr>
          <w:tab/>
        </w:r>
        <w:r w:rsidR="00843B08">
          <w:rPr>
            <w:webHidden/>
          </w:rPr>
          <w:fldChar w:fldCharType="begin"/>
        </w:r>
        <w:r w:rsidR="00843B08">
          <w:rPr>
            <w:webHidden/>
          </w:rPr>
          <w:instrText xml:space="preserve"> PAGEREF _Toc369761867 \h </w:instrText>
        </w:r>
        <w:r w:rsidR="00843B08">
          <w:rPr>
            <w:webHidden/>
          </w:rPr>
        </w:r>
        <w:r w:rsidR="00843B08">
          <w:rPr>
            <w:webHidden/>
          </w:rPr>
          <w:fldChar w:fldCharType="separate"/>
        </w:r>
        <w:r>
          <w:rPr>
            <w:webHidden/>
          </w:rPr>
          <w:t>4</w:t>
        </w:r>
        <w:r w:rsidR="00843B08">
          <w:rPr>
            <w:webHidden/>
          </w:rPr>
          <w:fldChar w:fldCharType="end"/>
        </w:r>
      </w:hyperlink>
    </w:p>
    <w:p w:rsidR="00843B08" w:rsidRDefault="00ED7CB6">
      <w:pPr>
        <w:pStyle w:val="Obsah2"/>
        <w:rPr>
          <w:rFonts w:asciiTheme="minorHAnsi" w:eastAsiaTheme="minorEastAsia" w:hAnsiTheme="minorHAnsi" w:cstheme="minorBidi"/>
          <w:smallCaps w:val="0"/>
          <w:sz w:val="22"/>
          <w:szCs w:val="22"/>
        </w:rPr>
      </w:pPr>
      <w:hyperlink w:anchor="_Toc369761868" w:history="1">
        <w:r w:rsidR="00843B08" w:rsidRPr="00797F27">
          <w:rPr>
            <w:rStyle w:val="Hypertextovodkaz"/>
            <w:rFonts w:ascii="Calibri" w:hAnsi="Calibri" w:cs="Calibri"/>
          </w:rPr>
          <w:t>8.</w:t>
        </w:r>
        <w:r w:rsidR="00843B08">
          <w:rPr>
            <w:rFonts w:asciiTheme="minorHAnsi" w:eastAsiaTheme="minorEastAsia" w:hAnsiTheme="minorHAnsi" w:cstheme="minorBidi"/>
            <w:smallCaps w:val="0"/>
            <w:sz w:val="22"/>
            <w:szCs w:val="22"/>
          </w:rPr>
          <w:tab/>
        </w:r>
        <w:r w:rsidR="00843B08" w:rsidRPr="00797F27">
          <w:rPr>
            <w:rStyle w:val="Hypertextovodkaz"/>
            <w:rFonts w:ascii="Calibri" w:hAnsi="Calibri" w:cs="Calibri"/>
          </w:rPr>
          <w:t>Nároky na ostatní profese</w:t>
        </w:r>
        <w:r w:rsidR="00843B08">
          <w:rPr>
            <w:webHidden/>
          </w:rPr>
          <w:tab/>
        </w:r>
        <w:r w:rsidR="00843B08">
          <w:rPr>
            <w:webHidden/>
          </w:rPr>
          <w:fldChar w:fldCharType="begin"/>
        </w:r>
        <w:r w:rsidR="00843B08">
          <w:rPr>
            <w:webHidden/>
          </w:rPr>
          <w:instrText xml:space="preserve"> PAGEREF _Toc369761868 \h </w:instrText>
        </w:r>
        <w:r w:rsidR="00843B08">
          <w:rPr>
            <w:webHidden/>
          </w:rPr>
        </w:r>
        <w:r w:rsidR="00843B08">
          <w:rPr>
            <w:webHidden/>
          </w:rPr>
          <w:fldChar w:fldCharType="separate"/>
        </w:r>
        <w:r>
          <w:rPr>
            <w:webHidden/>
          </w:rPr>
          <w:t>5</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69" w:history="1">
        <w:r w:rsidR="00843B08" w:rsidRPr="00797F27">
          <w:rPr>
            <w:rStyle w:val="Hypertextovodkaz"/>
            <w:rFonts w:ascii="Calibri" w:hAnsi="Calibri" w:cs="Calibri"/>
          </w:rPr>
          <w:t>a)</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Stavba:</w:t>
        </w:r>
        <w:r w:rsidR="00843B08">
          <w:rPr>
            <w:webHidden/>
          </w:rPr>
          <w:tab/>
        </w:r>
        <w:r w:rsidR="00843B08">
          <w:rPr>
            <w:webHidden/>
          </w:rPr>
          <w:fldChar w:fldCharType="begin"/>
        </w:r>
        <w:r w:rsidR="00843B08">
          <w:rPr>
            <w:webHidden/>
          </w:rPr>
          <w:instrText xml:space="preserve"> PAGEREF _Toc369761869 \h </w:instrText>
        </w:r>
        <w:r w:rsidR="00843B08">
          <w:rPr>
            <w:webHidden/>
          </w:rPr>
        </w:r>
        <w:r w:rsidR="00843B08">
          <w:rPr>
            <w:webHidden/>
          </w:rPr>
          <w:fldChar w:fldCharType="separate"/>
        </w:r>
        <w:r>
          <w:rPr>
            <w:webHidden/>
          </w:rPr>
          <w:t>5</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70" w:history="1">
        <w:r w:rsidR="00843B08" w:rsidRPr="00797F27">
          <w:rPr>
            <w:rStyle w:val="Hypertextovodkaz"/>
            <w:rFonts w:ascii="Calibri" w:hAnsi="Calibri" w:cs="Calibri"/>
          </w:rPr>
          <w:t>b)</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Silnoproud:</w:t>
        </w:r>
        <w:r w:rsidR="00843B08">
          <w:rPr>
            <w:webHidden/>
          </w:rPr>
          <w:tab/>
        </w:r>
        <w:r w:rsidR="00843B08">
          <w:rPr>
            <w:webHidden/>
          </w:rPr>
          <w:fldChar w:fldCharType="begin"/>
        </w:r>
        <w:r w:rsidR="00843B08">
          <w:rPr>
            <w:webHidden/>
          </w:rPr>
          <w:instrText xml:space="preserve"> PAGEREF _Toc369761870 \h </w:instrText>
        </w:r>
        <w:r w:rsidR="00843B08">
          <w:rPr>
            <w:webHidden/>
          </w:rPr>
        </w:r>
        <w:r w:rsidR="00843B08">
          <w:rPr>
            <w:webHidden/>
          </w:rPr>
          <w:fldChar w:fldCharType="separate"/>
        </w:r>
        <w:r>
          <w:rPr>
            <w:webHidden/>
          </w:rPr>
          <w:t>6</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71" w:history="1">
        <w:r w:rsidR="00843B08" w:rsidRPr="00797F27">
          <w:rPr>
            <w:rStyle w:val="Hypertextovodkaz"/>
            <w:rFonts w:ascii="Calibri" w:hAnsi="Calibri" w:cs="Calibri"/>
          </w:rPr>
          <w:t>c)</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MaR</w:t>
        </w:r>
        <w:r w:rsidR="00843B08">
          <w:rPr>
            <w:webHidden/>
          </w:rPr>
          <w:tab/>
        </w:r>
        <w:r w:rsidR="00843B08">
          <w:rPr>
            <w:webHidden/>
          </w:rPr>
          <w:fldChar w:fldCharType="begin"/>
        </w:r>
        <w:r w:rsidR="00843B08">
          <w:rPr>
            <w:webHidden/>
          </w:rPr>
          <w:instrText xml:space="preserve"> PAGEREF _Toc369761871 \h </w:instrText>
        </w:r>
        <w:r w:rsidR="00843B08">
          <w:rPr>
            <w:webHidden/>
          </w:rPr>
        </w:r>
        <w:r w:rsidR="00843B08">
          <w:rPr>
            <w:webHidden/>
          </w:rPr>
          <w:fldChar w:fldCharType="separate"/>
        </w:r>
        <w:r>
          <w:rPr>
            <w:webHidden/>
          </w:rPr>
          <w:t>6</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72" w:history="1">
        <w:r w:rsidR="00843B08" w:rsidRPr="00797F27">
          <w:rPr>
            <w:rStyle w:val="Hypertextovodkaz"/>
            <w:rFonts w:ascii="Calibri" w:hAnsi="Calibri" w:cs="Calibri"/>
          </w:rPr>
          <w:t>d)</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Vzduchotechnika</w:t>
        </w:r>
        <w:r w:rsidR="00843B08">
          <w:rPr>
            <w:webHidden/>
          </w:rPr>
          <w:tab/>
        </w:r>
        <w:r w:rsidR="00843B08">
          <w:rPr>
            <w:webHidden/>
          </w:rPr>
          <w:fldChar w:fldCharType="begin"/>
        </w:r>
        <w:r w:rsidR="00843B08">
          <w:rPr>
            <w:webHidden/>
          </w:rPr>
          <w:instrText xml:space="preserve"> PAGEREF _Toc369761872 \h </w:instrText>
        </w:r>
        <w:r w:rsidR="00843B08">
          <w:rPr>
            <w:webHidden/>
          </w:rPr>
        </w:r>
        <w:r w:rsidR="00843B08">
          <w:rPr>
            <w:webHidden/>
          </w:rPr>
          <w:fldChar w:fldCharType="separate"/>
        </w:r>
        <w:r>
          <w:rPr>
            <w:webHidden/>
          </w:rPr>
          <w:t>6</w:t>
        </w:r>
        <w:r w:rsidR="00843B08">
          <w:rPr>
            <w:webHidden/>
          </w:rPr>
          <w:fldChar w:fldCharType="end"/>
        </w:r>
      </w:hyperlink>
    </w:p>
    <w:p w:rsidR="00843B08" w:rsidRDefault="00ED7CB6">
      <w:pPr>
        <w:pStyle w:val="Obsah2"/>
        <w:rPr>
          <w:rFonts w:asciiTheme="minorHAnsi" w:eastAsiaTheme="minorEastAsia" w:hAnsiTheme="minorHAnsi" w:cstheme="minorBidi"/>
          <w:smallCaps w:val="0"/>
          <w:sz w:val="22"/>
          <w:szCs w:val="22"/>
        </w:rPr>
      </w:pPr>
      <w:hyperlink w:anchor="_Toc369761873" w:history="1">
        <w:r w:rsidR="00843B08" w:rsidRPr="00797F27">
          <w:rPr>
            <w:rStyle w:val="Hypertextovodkaz"/>
            <w:rFonts w:ascii="Calibri" w:hAnsi="Calibri" w:cs="Calibri"/>
          </w:rPr>
          <w:t>9.</w:t>
        </w:r>
        <w:r w:rsidR="00843B08">
          <w:rPr>
            <w:rFonts w:asciiTheme="minorHAnsi" w:eastAsiaTheme="minorEastAsia" w:hAnsiTheme="minorHAnsi" w:cstheme="minorBidi"/>
            <w:smallCaps w:val="0"/>
            <w:sz w:val="22"/>
            <w:szCs w:val="22"/>
          </w:rPr>
          <w:tab/>
        </w:r>
        <w:r w:rsidR="00843B08" w:rsidRPr="00797F27">
          <w:rPr>
            <w:rStyle w:val="Hypertextovodkaz"/>
            <w:rFonts w:ascii="Calibri" w:hAnsi="Calibri" w:cs="Calibri"/>
          </w:rPr>
          <w:t>Vnitřní rozvody objektu</w:t>
        </w:r>
        <w:r w:rsidR="00843B08">
          <w:rPr>
            <w:webHidden/>
          </w:rPr>
          <w:tab/>
        </w:r>
        <w:r w:rsidR="00843B08">
          <w:rPr>
            <w:webHidden/>
          </w:rPr>
          <w:fldChar w:fldCharType="begin"/>
        </w:r>
        <w:r w:rsidR="00843B08">
          <w:rPr>
            <w:webHidden/>
          </w:rPr>
          <w:instrText xml:space="preserve"> PAGEREF _Toc369761873 \h </w:instrText>
        </w:r>
        <w:r w:rsidR="00843B08">
          <w:rPr>
            <w:webHidden/>
          </w:rPr>
        </w:r>
        <w:r w:rsidR="00843B08">
          <w:rPr>
            <w:webHidden/>
          </w:rPr>
          <w:fldChar w:fldCharType="separate"/>
        </w:r>
        <w:r>
          <w:rPr>
            <w:webHidden/>
          </w:rPr>
          <w:t>6</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74" w:history="1">
        <w:r w:rsidR="00843B08" w:rsidRPr="00797F27">
          <w:rPr>
            <w:rStyle w:val="Hypertextovodkaz"/>
            <w:rFonts w:ascii="Calibri" w:hAnsi="Calibri" w:cs="Calibri"/>
          </w:rPr>
          <w:t>a)</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1. podzemní podlaží</w:t>
        </w:r>
        <w:r w:rsidR="00843B08">
          <w:rPr>
            <w:webHidden/>
          </w:rPr>
          <w:tab/>
        </w:r>
        <w:r w:rsidR="00843B08">
          <w:rPr>
            <w:webHidden/>
          </w:rPr>
          <w:fldChar w:fldCharType="begin"/>
        </w:r>
        <w:r w:rsidR="00843B08">
          <w:rPr>
            <w:webHidden/>
          </w:rPr>
          <w:instrText xml:space="preserve"> PAGEREF _Toc369761874 \h </w:instrText>
        </w:r>
        <w:r w:rsidR="00843B08">
          <w:rPr>
            <w:webHidden/>
          </w:rPr>
        </w:r>
        <w:r w:rsidR="00843B08">
          <w:rPr>
            <w:webHidden/>
          </w:rPr>
          <w:fldChar w:fldCharType="separate"/>
        </w:r>
        <w:r>
          <w:rPr>
            <w:webHidden/>
          </w:rPr>
          <w:t>6</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75" w:history="1">
        <w:r w:rsidR="00843B08" w:rsidRPr="00797F27">
          <w:rPr>
            <w:rStyle w:val="Hypertextovodkaz"/>
            <w:rFonts w:ascii="Calibri" w:hAnsi="Calibri" w:cs="Calibri"/>
          </w:rPr>
          <w:t>b)</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1. nadzemní podlaží</w:t>
        </w:r>
        <w:r w:rsidR="00843B08">
          <w:rPr>
            <w:webHidden/>
          </w:rPr>
          <w:tab/>
        </w:r>
        <w:r w:rsidR="00843B08">
          <w:rPr>
            <w:webHidden/>
          </w:rPr>
          <w:fldChar w:fldCharType="begin"/>
        </w:r>
        <w:r w:rsidR="00843B08">
          <w:rPr>
            <w:webHidden/>
          </w:rPr>
          <w:instrText xml:space="preserve"> PAGEREF _Toc369761875 \h </w:instrText>
        </w:r>
        <w:r w:rsidR="00843B08">
          <w:rPr>
            <w:webHidden/>
          </w:rPr>
        </w:r>
        <w:r w:rsidR="00843B08">
          <w:rPr>
            <w:webHidden/>
          </w:rPr>
          <w:fldChar w:fldCharType="separate"/>
        </w:r>
        <w:r>
          <w:rPr>
            <w:webHidden/>
          </w:rPr>
          <w:t>7</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76" w:history="1">
        <w:r w:rsidR="00843B08" w:rsidRPr="00797F27">
          <w:rPr>
            <w:rStyle w:val="Hypertextovodkaz"/>
            <w:rFonts w:ascii="Calibri" w:hAnsi="Calibri" w:cs="Calibri"/>
          </w:rPr>
          <w:t>c)</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2. nadzemní podlaží</w:t>
        </w:r>
        <w:r w:rsidR="00843B08">
          <w:rPr>
            <w:webHidden/>
          </w:rPr>
          <w:tab/>
        </w:r>
        <w:r w:rsidR="00843B08">
          <w:rPr>
            <w:webHidden/>
          </w:rPr>
          <w:fldChar w:fldCharType="begin"/>
        </w:r>
        <w:r w:rsidR="00843B08">
          <w:rPr>
            <w:webHidden/>
          </w:rPr>
          <w:instrText xml:space="preserve"> PAGEREF _Toc369761876 \h </w:instrText>
        </w:r>
        <w:r w:rsidR="00843B08">
          <w:rPr>
            <w:webHidden/>
          </w:rPr>
        </w:r>
        <w:r w:rsidR="00843B08">
          <w:rPr>
            <w:webHidden/>
          </w:rPr>
          <w:fldChar w:fldCharType="separate"/>
        </w:r>
        <w:r>
          <w:rPr>
            <w:webHidden/>
          </w:rPr>
          <w:t>7</w:t>
        </w:r>
        <w:r w:rsidR="00843B08">
          <w:rPr>
            <w:webHidden/>
          </w:rPr>
          <w:fldChar w:fldCharType="end"/>
        </w:r>
      </w:hyperlink>
    </w:p>
    <w:p w:rsidR="00843B08" w:rsidRDefault="00ED7CB6">
      <w:pPr>
        <w:pStyle w:val="Obsah2"/>
        <w:rPr>
          <w:rFonts w:asciiTheme="minorHAnsi" w:eastAsiaTheme="minorEastAsia" w:hAnsiTheme="minorHAnsi" w:cstheme="minorBidi"/>
          <w:smallCaps w:val="0"/>
          <w:sz w:val="22"/>
          <w:szCs w:val="22"/>
        </w:rPr>
      </w:pPr>
      <w:hyperlink w:anchor="_Toc369761877" w:history="1">
        <w:r w:rsidR="00843B08" w:rsidRPr="00797F27">
          <w:rPr>
            <w:rStyle w:val="Hypertextovodkaz"/>
            <w:rFonts w:ascii="Calibri" w:hAnsi="Calibri" w:cs="Calibri"/>
          </w:rPr>
          <w:t>10.</w:t>
        </w:r>
        <w:r w:rsidR="00843B08">
          <w:rPr>
            <w:rFonts w:asciiTheme="minorHAnsi" w:eastAsiaTheme="minorEastAsia" w:hAnsiTheme="minorHAnsi" w:cstheme="minorBidi"/>
            <w:smallCaps w:val="0"/>
            <w:sz w:val="22"/>
            <w:szCs w:val="22"/>
          </w:rPr>
          <w:tab/>
        </w:r>
        <w:r w:rsidR="00843B08" w:rsidRPr="00797F27">
          <w:rPr>
            <w:rStyle w:val="Hypertextovodkaz"/>
            <w:rFonts w:ascii="Calibri" w:hAnsi="Calibri" w:cs="Calibri"/>
          </w:rPr>
          <w:t>Uzavírací ventily dle ČSN EN ISO 7396-1</w:t>
        </w:r>
        <w:r w:rsidR="00843B08">
          <w:rPr>
            <w:webHidden/>
          </w:rPr>
          <w:tab/>
        </w:r>
        <w:r w:rsidR="00843B08">
          <w:rPr>
            <w:webHidden/>
          </w:rPr>
          <w:fldChar w:fldCharType="begin"/>
        </w:r>
        <w:r w:rsidR="00843B08">
          <w:rPr>
            <w:webHidden/>
          </w:rPr>
          <w:instrText xml:space="preserve"> PAGEREF _Toc369761877 \h </w:instrText>
        </w:r>
        <w:r w:rsidR="00843B08">
          <w:rPr>
            <w:webHidden/>
          </w:rPr>
        </w:r>
        <w:r w:rsidR="00843B08">
          <w:rPr>
            <w:webHidden/>
          </w:rPr>
          <w:fldChar w:fldCharType="separate"/>
        </w:r>
        <w:r>
          <w:rPr>
            <w:webHidden/>
          </w:rPr>
          <w:t>8</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78" w:history="1">
        <w:r w:rsidR="00843B08" w:rsidRPr="00797F27">
          <w:rPr>
            <w:rStyle w:val="Hypertextovodkaz"/>
            <w:rFonts w:ascii="Calibri" w:hAnsi="Calibri" w:cs="Calibri"/>
          </w:rPr>
          <w:t>a)</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Obslužné uzavírací ventily</w:t>
        </w:r>
        <w:r w:rsidR="00843B08">
          <w:rPr>
            <w:webHidden/>
          </w:rPr>
          <w:tab/>
        </w:r>
        <w:r w:rsidR="00843B08">
          <w:rPr>
            <w:webHidden/>
          </w:rPr>
          <w:fldChar w:fldCharType="begin"/>
        </w:r>
        <w:r w:rsidR="00843B08">
          <w:rPr>
            <w:webHidden/>
          </w:rPr>
          <w:instrText xml:space="preserve"> PAGEREF _Toc369761878 \h </w:instrText>
        </w:r>
        <w:r w:rsidR="00843B08">
          <w:rPr>
            <w:webHidden/>
          </w:rPr>
        </w:r>
        <w:r w:rsidR="00843B08">
          <w:rPr>
            <w:webHidden/>
          </w:rPr>
          <w:fldChar w:fldCharType="separate"/>
        </w:r>
        <w:r>
          <w:rPr>
            <w:webHidden/>
          </w:rPr>
          <w:t>8</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79" w:history="1">
        <w:r w:rsidR="00843B08" w:rsidRPr="00797F27">
          <w:rPr>
            <w:rStyle w:val="Hypertextovodkaz"/>
            <w:rFonts w:ascii="Calibri" w:hAnsi="Calibri" w:cs="Calibri"/>
          </w:rPr>
          <w:t>b)</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Výstupní uzavírací ventily</w:t>
        </w:r>
        <w:r w:rsidR="00843B08">
          <w:rPr>
            <w:webHidden/>
          </w:rPr>
          <w:tab/>
        </w:r>
        <w:r w:rsidR="00843B08">
          <w:rPr>
            <w:webHidden/>
          </w:rPr>
          <w:fldChar w:fldCharType="begin"/>
        </w:r>
        <w:r w:rsidR="00843B08">
          <w:rPr>
            <w:webHidden/>
          </w:rPr>
          <w:instrText xml:space="preserve"> PAGEREF _Toc369761879 \h </w:instrText>
        </w:r>
        <w:r w:rsidR="00843B08">
          <w:rPr>
            <w:webHidden/>
          </w:rPr>
        </w:r>
        <w:r w:rsidR="00843B08">
          <w:rPr>
            <w:webHidden/>
          </w:rPr>
          <w:fldChar w:fldCharType="separate"/>
        </w:r>
        <w:r>
          <w:rPr>
            <w:webHidden/>
          </w:rPr>
          <w:t>8</w:t>
        </w:r>
        <w:r w:rsidR="00843B08">
          <w:rPr>
            <w:webHidden/>
          </w:rPr>
          <w:fldChar w:fldCharType="end"/>
        </w:r>
      </w:hyperlink>
    </w:p>
    <w:p w:rsidR="00843B08" w:rsidRDefault="00ED7CB6">
      <w:pPr>
        <w:pStyle w:val="Obsah2"/>
        <w:rPr>
          <w:rFonts w:asciiTheme="minorHAnsi" w:eastAsiaTheme="minorEastAsia" w:hAnsiTheme="minorHAnsi" w:cstheme="minorBidi"/>
          <w:smallCaps w:val="0"/>
          <w:sz w:val="22"/>
          <w:szCs w:val="22"/>
        </w:rPr>
      </w:pPr>
      <w:hyperlink w:anchor="_Toc369761880" w:history="1">
        <w:r w:rsidR="00843B08" w:rsidRPr="00797F27">
          <w:rPr>
            <w:rStyle w:val="Hypertextovodkaz"/>
            <w:rFonts w:ascii="Calibri" w:hAnsi="Calibri" w:cs="Calibri"/>
          </w:rPr>
          <w:t>11.</w:t>
        </w:r>
        <w:r w:rsidR="00843B08">
          <w:rPr>
            <w:rFonts w:asciiTheme="minorHAnsi" w:eastAsiaTheme="minorEastAsia" w:hAnsiTheme="minorHAnsi" w:cstheme="minorBidi"/>
            <w:smallCaps w:val="0"/>
            <w:sz w:val="22"/>
            <w:szCs w:val="22"/>
          </w:rPr>
          <w:tab/>
        </w:r>
        <w:r w:rsidR="00843B08" w:rsidRPr="00797F27">
          <w:rPr>
            <w:rStyle w:val="Hypertextovodkaz"/>
            <w:rFonts w:ascii="Calibri" w:hAnsi="Calibri" w:cs="Calibri"/>
          </w:rPr>
          <w:t>Monitorovací a alarmové systémy  v návaznosti na ČSN EN ISO 7396-1</w:t>
        </w:r>
        <w:r w:rsidR="00843B08">
          <w:rPr>
            <w:webHidden/>
          </w:rPr>
          <w:tab/>
        </w:r>
        <w:r w:rsidR="00843B08">
          <w:rPr>
            <w:webHidden/>
          </w:rPr>
          <w:fldChar w:fldCharType="begin"/>
        </w:r>
        <w:r w:rsidR="00843B08">
          <w:rPr>
            <w:webHidden/>
          </w:rPr>
          <w:instrText xml:space="preserve"> PAGEREF _Toc369761880 \h </w:instrText>
        </w:r>
        <w:r w:rsidR="00843B08">
          <w:rPr>
            <w:webHidden/>
          </w:rPr>
        </w:r>
        <w:r w:rsidR="00843B08">
          <w:rPr>
            <w:webHidden/>
          </w:rPr>
          <w:fldChar w:fldCharType="separate"/>
        </w:r>
        <w:r>
          <w:rPr>
            <w:webHidden/>
          </w:rPr>
          <w:t>8</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81" w:history="1">
        <w:r w:rsidR="00843B08" w:rsidRPr="00797F27">
          <w:rPr>
            <w:rStyle w:val="Hypertextovodkaz"/>
            <w:rFonts w:ascii="Calibri" w:hAnsi="Calibri" w:cs="Calibri"/>
          </w:rPr>
          <w:t>a)</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Klinický - nouzový alarm O</w:t>
        </w:r>
        <w:r w:rsidR="00843B08" w:rsidRPr="00797F27">
          <w:rPr>
            <w:rStyle w:val="Hypertextovodkaz"/>
            <w:rFonts w:ascii="Calibri" w:hAnsi="Calibri" w:cs="Calibri"/>
            <w:vertAlign w:val="subscript"/>
          </w:rPr>
          <w:t>2</w:t>
        </w:r>
        <w:r w:rsidR="00843B08" w:rsidRPr="00797F27">
          <w:rPr>
            <w:rStyle w:val="Hypertextovodkaz"/>
            <w:rFonts w:ascii="Calibri" w:hAnsi="Calibri" w:cs="Calibri"/>
          </w:rPr>
          <w:t>, Vac</w:t>
        </w:r>
        <w:r w:rsidR="00843B08">
          <w:rPr>
            <w:webHidden/>
          </w:rPr>
          <w:tab/>
        </w:r>
        <w:r w:rsidR="00843B08">
          <w:rPr>
            <w:webHidden/>
          </w:rPr>
          <w:fldChar w:fldCharType="begin"/>
        </w:r>
        <w:r w:rsidR="00843B08">
          <w:rPr>
            <w:webHidden/>
          </w:rPr>
          <w:instrText xml:space="preserve"> PAGEREF _Toc369761881 \h </w:instrText>
        </w:r>
        <w:r w:rsidR="00843B08">
          <w:rPr>
            <w:webHidden/>
          </w:rPr>
        </w:r>
        <w:r w:rsidR="00843B08">
          <w:rPr>
            <w:webHidden/>
          </w:rPr>
          <w:fldChar w:fldCharType="separate"/>
        </w:r>
        <w:r>
          <w:rPr>
            <w:webHidden/>
          </w:rPr>
          <w:t>8</w:t>
        </w:r>
        <w:r w:rsidR="00843B08">
          <w:rPr>
            <w:webHidden/>
          </w:rPr>
          <w:fldChar w:fldCharType="end"/>
        </w:r>
      </w:hyperlink>
    </w:p>
    <w:p w:rsidR="00843B08" w:rsidRDefault="00ED7CB6">
      <w:pPr>
        <w:pStyle w:val="Obsah2"/>
        <w:rPr>
          <w:rFonts w:asciiTheme="minorHAnsi" w:eastAsiaTheme="minorEastAsia" w:hAnsiTheme="minorHAnsi" w:cstheme="minorBidi"/>
          <w:smallCaps w:val="0"/>
          <w:sz w:val="22"/>
          <w:szCs w:val="22"/>
        </w:rPr>
      </w:pPr>
      <w:hyperlink w:anchor="_Toc369761882" w:history="1">
        <w:r w:rsidR="00843B08" w:rsidRPr="00797F27">
          <w:rPr>
            <w:rStyle w:val="Hypertextovodkaz"/>
            <w:rFonts w:ascii="Calibri" w:hAnsi="Calibri" w:cs="Calibri"/>
          </w:rPr>
          <w:t>12.</w:t>
        </w:r>
        <w:r w:rsidR="00843B08">
          <w:rPr>
            <w:rFonts w:asciiTheme="minorHAnsi" w:eastAsiaTheme="minorEastAsia" w:hAnsiTheme="minorHAnsi" w:cstheme="minorBidi"/>
            <w:smallCaps w:val="0"/>
            <w:sz w:val="22"/>
            <w:szCs w:val="22"/>
          </w:rPr>
          <w:tab/>
        </w:r>
        <w:r w:rsidR="00843B08" w:rsidRPr="00797F27">
          <w:rPr>
            <w:rStyle w:val="Hypertextovodkaz"/>
            <w:rFonts w:ascii="Calibri" w:hAnsi="Calibri" w:cs="Calibri"/>
          </w:rPr>
          <w:t>Technická data rozvodu - dle ČSN EN ISO 7396-1</w:t>
        </w:r>
        <w:r w:rsidR="00843B08">
          <w:rPr>
            <w:webHidden/>
          </w:rPr>
          <w:tab/>
        </w:r>
        <w:r w:rsidR="00843B08">
          <w:rPr>
            <w:webHidden/>
          </w:rPr>
          <w:fldChar w:fldCharType="begin"/>
        </w:r>
        <w:r w:rsidR="00843B08">
          <w:rPr>
            <w:webHidden/>
          </w:rPr>
          <w:instrText xml:space="preserve"> PAGEREF _Toc369761882 \h </w:instrText>
        </w:r>
        <w:r w:rsidR="00843B08">
          <w:rPr>
            <w:webHidden/>
          </w:rPr>
        </w:r>
        <w:r w:rsidR="00843B08">
          <w:rPr>
            <w:webHidden/>
          </w:rPr>
          <w:fldChar w:fldCharType="separate"/>
        </w:r>
        <w:r>
          <w:rPr>
            <w:webHidden/>
          </w:rPr>
          <w:t>9</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83" w:history="1">
        <w:r w:rsidR="00843B08" w:rsidRPr="00797F27">
          <w:rPr>
            <w:rStyle w:val="Hypertextovodkaz"/>
            <w:rFonts w:ascii="Calibri" w:hAnsi="Calibri" w:cs="Calibri"/>
          </w:rPr>
          <w:t>a)</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Středotlaká část:</w:t>
        </w:r>
        <w:r w:rsidR="00843B08">
          <w:rPr>
            <w:webHidden/>
          </w:rPr>
          <w:tab/>
        </w:r>
        <w:r w:rsidR="00843B08">
          <w:rPr>
            <w:webHidden/>
          </w:rPr>
          <w:fldChar w:fldCharType="begin"/>
        </w:r>
        <w:r w:rsidR="00843B08">
          <w:rPr>
            <w:webHidden/>
          </w:rPr>
          <w:instrText xml:space="preserve"> PAGEREF _Toc369761883 \h </w:instrText>
        </w:r>
        <w:r w:rsidR="00843B08">
          <w:rPr>
            <w:webHidden/>
          </w:rPr>
        </w:r>
        <w:r w:rsidR="00843B08">
          <w:rPr>
            <w:webHidden/>
          </w:rPr>
          <w:fldChar w:fldCharType="separate"/>
        </w:r>
        <w:r>
          <w:rPr>
            <w:webHidden/>
          </w:rPr>
          <w:t>9</w:t>
        </w:r>
        <w:r w:rsidR="00843B08">
          <w:rPr>
            <w:webHidden/>
          </w:rPr>
          <w:fldChar w:fldCharType="end"/>
        </w:r>
      </w:hyperlink>
    </w:p>
    <w:p w:rsidR="00843B08" w:rsidRDefault="00ED7CB6">
      <w:pPr>
        <w:pStyle w:val="Obsah2"/>
        <w:rPr>
          <w:rFonts w:asciiTheme="minorHAnsi" w:eastAsiaTheme="minorEastAsia" w:hAnsiTheme="minorHAnsi" w:cstheme="minorBidi"/>
          <w:smallCaps w:val="0"/>
          <w:sz w:val="22"/>
          <w:szCs w:val="22"/>
        </w:rPr>
      </w:pPr>
      <w:hyperlink w:anchor="_Toc369761884" w:history="1">
        <w:r w:rsidR="00843B08" w:rsidRPr="00797F27">
          <w:rPr>
            <w:rStyle w:val="Hypertextovodkaz"/>
            <w:rFonts w:ascii="Calibri" w:hAnsi="Calibri" w:cs="Calibri"/>
          </w:rPr>
          <w:t>13.</w:t>
        </w:r>
        <w:r w:rsidR="00843B08">
          <w:rPr>
            <w:rFonts w:asciiTheme="minorHAnsi" w:eastAsiaTheme="minorEastAsia" w:hAnsiTheme="minorHAnsi" w:cstheme="minorBidi"/>
            <w:smallCaps w:val="0"/>
            <w:sz w:val="22"/>
            <w:szCs w:val="22"/>
          </w:rPr>
          <w:tab/>
        </w:r>
        <w:r w:rsidR="00843B08" w:rsidRPr="00797F27">
          <w:rPr>
            <w:rStyle w:val="Hypertextovodkaz"/>
            <w:rFonts w:ascii="Calibri" w:hAnsi="Calibri" w:cs="Calibri"/>
          </w:rPr>
          <w:t>Zkoušení, převzetí zařízení do užívání v návaznosti na ČSN EN ISO 7396-1</w:t>
        </w:r>
        <w:r w:rsidR="00843B08">
          <w:rPr>
            <w:webHidden/>
          </w:rPr>
          <w:tab/>
        </w:r>
        <w:r w:rsidR="00843B08">
          <w:rPr>
            <w:webHidden/>
          </w:rPr>
          <w:fldChar w:fldCharType="begin"/>
        </w:r>
        <w:r w:rsidR="00843B08">
          <w:rPr>
            <w:webHidden/>
          </w:rPr>
          <w:instrText xml:space="preserve"> PAGEREF _Toc369761884 \h </w:instrText>
        </w:r>
        <w:r w:rsidR="00843B08">
          <w:rPr>
            <w:webHidden/>
          </w:rPr>
        </w:r>
        <w:r w:rsidR="00843B08">
          <w:rPr>
            <w:webHidden/>
          </w:rPr>
          <w:fldChar w:fldCharType="separate"/>
        </w:r>
        <w:r>
          <w:rPr>
            <w:webHidden/>
          </w:rPr>
          <w:t>9</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85" w:history="1">
        <w:r w:rsidR="00843B08" w:rsidRPr="00797F27">
          <w:rPr>
            <w:rStyle w:val="Hypertextovodkaz"/>
            <w:rFonts w:ascii="Calibri" w:hAnsi="Calibri" w:cs="Calibri"/>
          </w:rPr>
          <w:t>a)</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Zkouška mechanické pevnosti potrubního rozvodu</w:t>
        </w:r>
        <w:r w:rsidR="00843B08">
          <w:rPr>
            <w:webHidden/>
          </w:rPr>
          <w:tab/>
        </w:r>
        <w:r w:rsidR="00843B08">
          <w:rPr>
            <w:webHidden/>
          </w:rPr>
          <w:fldChar w:fldCharType="begin"/>
        </w:r>
        <w:r w:rsidR="00843B08">
          <w:rPr>
            <w:webHidden/>
          </w:rPr>
          <w:instrText xml:space="preserve"> PAGEREF _Toc369761885 \h </w:instrText>
        </w:r>
        <w:r w:rsidR="00843B08">
          <w:rPr>
            <w:webHidden/>
          </w:rPr>
        </w:r>
        <w:r w:rsidR="00843B08">
          <w:rPr>
            <w:webHidden/>
          </w:rPr>
          <w:fldChar w:fldCharType="separate"/>
        </w:r>
        <w:r>
          <w:rPr>
            <w:webHidden/>
          </w:rPr>
          <w:t>9</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86" w:history="1">
        <w:r w:rsidR="00843B08" w:rsidRPr="00797F27">
          <w:rPr>
            <w:rStyle w:val="Hypertextovodkaz"/>
            <w:rFonts w:ascii="Calibri" w:hAnsi="Calibri" w:cs="Calibri"/>
          </w:rPr>
          <w:t>b)</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Zkouška těsnosti potrubního rozvodu</w:t>
        </w:r>
        <w:r w:rsidR="00843B08">
          <w:rPr>
            <w:webHidden/>
          </w:rPr>
          <w:tab/>
        </w:r>
        <w:r w:rsidR="00843B08">
          <w:rPr>
            <w:webHidden/>
          </w:rPr>
          <w:fldChar w:fldCharType="begin"/>
        </w:r>
        <w:r w:rsidR="00843B08">
          <w:rPr>
            <w:webHidden/>
          </w:rPr>
          <w:instrText xml:space="preserve"> PAGEREF _Toc369761886 \h </w:instrText>
        </w:r>
        <w:r w:rsidR="00843B08">
          <w:rPr>
            <w:webHidden/>
          </w:rPr>
        </w:r>
        <w:r w:rsidR="00843B08">
          <w:rPr>
            <w:webHidden/>
          </w:rPr>
          <w:fldChar w:fldCharType="separate"/>
        </w:r>
        <w:r>
          <w:rPr>
            <w:webHidden/>
          </w:rPr>
          <w:t>9</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87" w:history="1">
        <w:r w:rsidR="00843B08" w:rsidRPr="00797F27">
          <w:rPr>
            <w:rStyle w:val="Hypertextovodkaz"/>
            <w:rFonts w:ascii="Calibri" w:hAnsi="Calibri" w:cs="Calibri"/>
          </w:rPr>
          <w:t>c)</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Spoje potrubí</w:t>
        </w:r>
        <w:r w:rsidR="00843B08">
          <w:rPr>
            <w:webHidden/>
          </w:rPr>
          <w:tab/>
        </w:r>
        <w:r w:rsidR="00843B08">
          <w:rPr>
            <w:webHidden/>
          </w:rPr>
          <w:fldChar w:fldCharType="begin"/>
        </w:r>
        <w:r w:rsidR="00843B08">
          <w:rPr>
            <w:webHidden/>
          </w:rPr>
          <w:instrText xml:space="preserve"> PAGEREF _Toc369761887 \h </w:instrText>
        </w:r>
        <w:r w:rsidR="00843B08">
          <w:rPr>
            <w:webHidden/>
          </w:rPr>
        </w:r>
        <w:r w:rsidR="00843B08">
          <w:rPr>
            <w:webHidden/>
          </w:rPr>
          <w:fldChar w:fldCharType="separate"/>
        </w:r>
        <w:r>
          <w:rPr>
            <w:webHidden/>
          </w:rPr>
          <w:t>10</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88" w:history="1">
        <w:r w:rsidR="00843B08" w:rsidRPr="00797F27">
          <w:rPr>
            <w:rStyle w:val="Hypertextovodkaz"/>
            <w:rFonts w:ascii="Calibri" w:hAnsi="Calibri" w:cs="Calibri"/>
          </w:rPr>
          <w:t>d)</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Předání rozvodů medicinálních plynů</w:t>
        </w:r>
        <w:r w:rsidR="00843B08">
          <w:rPr>
            <w:webHidden/>
          </w:rPr>
          <w:tab/>
        </w:r>
        <w:r w:rsidR="00843B08">
          <w:rPr>
            <w:webHidden/>
          </w:rPr>
          <w:fldChar w:fldCharType="begin"/>
        </w:r>
        <w:r w:rsidR="00843B08">
          <w:rPr>
            <w:webHidden/>
          </w:rPr>
          <w:instrText xml:space="preserve"> PAGEREF _Toc369761888 \h </w:instrText>
        </w:r>
        <w:r w:rsidR="00843B08">
          <w:rPr>
            <w:webHidden/>
          </w:rPr>
        </w:r>
        <w:r w:rsidR="00843B08">
          <w:rPr>
            <w:webHidden/>
          </w:rPr>
          <w:fldChar w:fldCharType="separate"/>
        </w:r>
        <w:r>
          <w:rPr>
            <w:webHidden/>
          </w:rPr>
          <w:t>10</w:t>
        </w:r>
        <w:r w:rsidR="00843B08">
          <w:rPr>
            <w:webHidden/>
          </w:rPr>
          <w:fldChar w:fldCharType="end"/>
        </w:r>
      </w:hyperlink>
    </w:p>
    <w:p w:rsidR="00843B08" w:rsidRDefault="00ED7CB6">
      <w:pPr>
        <w:pStyle w:val="Obsah2"/>
        <w:rPr>
          <w:rFonts w:asciiTheme="minorHAnsi" w:eastAsiaTheme="minorEastAsia" w:hAnsiTheme="minorHAnsi" w:cstheme="minorBidi"/>
          <w:smallCaps w:val="0"/>
          <w:sz w:val="22"/>
          <w:szCs w:val="22"/>
        </w:rPr>
      </w:pPr>
      <w:hyperlink w:anchor="_Toc369761889" w:history="1">
        <w:r w:rsidR="00843B08" w:rsidRPr="00797F27">
          <w:rPr>
            <w:rStyle w:val="Hypertextovodkaz"/>
            <w:rFonts w:ascii="Calibri" w:hAnsi="Calibri" w:cs="Calibri"/>
          </w:rPr>
          <w:t>14.</w:t>
        </w:r>
        <w:r w:rsidR="00843B08">
          <w:rPr>
            <w:rFonts w:asciiTheme="minorHAnsi" w:eastAsiaTheme="minorEastAsia" w:hAnsiTheme="minorHAnsi" w:cstheme="minorBidi"/>
            <w:smallCaps w:val="0"/>
            <w:sz w:val="22"/>
            <w:szCs w:val="22"/>
          </w:rPr>
          <w:tab/>
        </w:r>
        <w:r w:rsidR="00843B08" w:rsidRPr="00797F27">
          <w:rPr>
            <w:rStyle w:val="Hypertextovodkaz"/>
            <w:rFonts w:ascii="Calibri" w:hAnsi="Calibri" w:cs="Calibri"/>
          </w:rPr>
          <w:t>Závěrem</w:t>
        </w:r>
        <w:r w:rsidR="00843B08">
          <w:rPr>
            <w:webHidden/>
          </w:rPr>
          <w:tab/>
        </w:r>
        <w:r w:rsidR="00843B08">
          <w:rPr>
            <w:webHidden/>
          </w:rPr>
          <w:fldChar w:fldCharType="begin"/>
        </w:r>
        <w:r w:rsidR="00843B08">
          <w:rPr>
            <w:webHidden/>
          </w:rPr>
          <w:instrText xml:space="preserve"> PAGEREF _Toc369761889 \h </w:instrText>
        </w:r>
        <w:r w:rsidR="00843B08">
          <w:rPr>
            <w:webHidden/>
          </w:rPr>
        </w:r>
        <w:r w:rsidR="00843B08">
          <w:rPr>
            <w:webHidden/>
          </w:rPr>
          <w:fldChar w:fldCharType="separate"/>
        </w:r>
        <w:r>
          <w:rPr>
            <w:webHidden/>
          </w:rPr>
          <w:t>10</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90" w:history="1">
        <w:r w:rsidR="00843B08" w:rsidRPr="00797F27">
          <w:rPr>
            <w:rStyle w:val="Hypertextovodkaz"/>
            <w:rFonts w:ascii="Calibri" w:hAnsi="Calibri" w:cs="Calibri"/>
          </w:rPr>
          <w:t>a)</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Značení a barevné označení  potrubí medicinálních plynů - dle ČSN EN ISO 7396-1</w:t>
        </w:r>
        <w:r w:rsidR="00843B08">
          <w:rPr>
            <w:webHidden/>
          </w:rPr>
          <w:tab/>
        </w:r>
        <w:r w:rsidR="00843B08">
          <w:rPr>
            <w:webHidden/>
          </w:rPr>
          <w:fldChar w:fldCharType="begin"/>
        </w:r>
        <w:r w:rsidR="00843B08">
          <w:rPr>
            <w:webHidden/>
          </w:rPr>
          <w:instrText xml:space="preserve"> PAGEREF _Toc369761890 \h </w:instrText>
        </w:r>
        <w:r w:rsidR="00843B08">
          <w:rPr>
            <w:webHidden/>
          </w:rPr>
        </w:r>
        <w:r w:rsidR="00843B08">
          <w:rPr>
            <w:webHidden/>
          </w:rPr>
          <w:fldChar w:fldCharType="separate"/>
        </w:r>
        <w:r>
          <w:rPr>
            <w:webHidden/>
          </w:rPr>
          <w:t>11</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91" w:history="1">
        <w:r w:rsidR="00843B08" w:rsidRPr="00797F27">
          <w:rPr>
            <w:rStyle w:val="Hypertextovodkaz"/>
            <w:rFonts w:ascii="Calibri" w:hAnsi="Calibri" w:cs="Calibri"/>
          </w:rPr>
          <w:t>I.</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Značení potrubí medicinálních plynů</w:t>
        </w:r>
        <w:r w:rsidR="00843B08">
          <w:rPr>
            <w:webHidden/>
          </w:rPr>
          <w:tab/>
        </w:r>
        <w:r w:rsidR="00843B08">
          <w:rPr>
            <w:webHidden/>
          </w:rPr>
          <w:fldChar w:fldCharType="begin"/>
        </w:r>
        <w:r w:rsidR="00843B08">
          <w:rPr>
            <w:webHidden/>
          </w:rPr>
          <w:instrText xml:space="preserve"> PAGEREF _Toc369761891 \h </w:instrText>
        </w:r>
        <w:r w:rsidR="00843B08">
          <w:rPr>
            <w:webHidden/>
          </w:rPr>
        </w:r>
        <w:r w:rsidR="00843B08">
          <w:rPr>
            <w:webHidden/>
          </w:rPr>
          <w:fldChar w:fldCharType="separate"/>
        </w:r>
        <w:r>
          <w:rPr>
            <w:webHidden/>
          </w:rPr>
          <w:t>11</w:t>
        </w:r>
        <w:r w:rsidR="00843B08">
          <w:rPr>
            <w:webHidden/>
          </w:rPr>
          <w:fldChar w:fldCharType="end"/>
        </w:r>
      </w:hyperlink>
    </w:p>
    <w:p w:rsidR="00843B08" w:rsidRDefault="00ED7CB6">
      <w:pPr>
        <w:pStyle w:val="Obsah3"/>
        <w:rPr>
          <w:rFonts w:asciiTheme="minorHAnsi" w:eastAsiaTheme="minorEastAsia" w:hAnsiTheme="minorHAnsi" w:cstheme="minorBidi"/>
          <w:i w:val="0"/>
          <w:iCs w:val="0"/>
          <w:sz w:val="22"/>
          <w:szCs w:val="22"/>
        </w:rPr>
      </w:pPr>
      <w:hyperlink w:anchor="_Toc369761892" w:history="1">
        <w:r w:rsidR="00843B08" w:rsidRPr="00797F27">
          <w:rPr>
            <w:rStyle w:val="Hypertextovodkaz"/>
            <w:rFonts w:ascii="Calibri" w:hAnsi="Calibri" w:cs="Calibri"/>
          </w:rPr>
          <w:t>II.</w:t>
        </w:r>
        <w:r w:rsidR="00843B08">
          <w:rPr>
            <w:rFonts w:asciiTheme="minorHAnsi" w:eastAsiaTheme="minorEastAsia" w:hAnsiTheme="minorHAnsi" w:cstheme="minorBidi"/>
            <w:i w:val="0"/>
            <w:iCs w:val="0"/>
            <w:sz w:val="22"/>
            <w:szCs w:val="22"/>
          </w:rPr>
          <w:tab/>
        </w:r>
        <w:r w:rsidR="00843B08" w:rsidRPr="00797F27">
          <w:rPr>
            <w:rStyle w:val="Hypertextovodkaz"/>
            <w:rFonts w:ascii="Calibri" w:hAnsi="Calibri" w:cs="Calibri"/>
          </w:rPr>
          <w:t>Barevné označení potrubí medicinálních plynů</w:t>
        </w:r>
        <w:r w:rsidR="00843B08">
          <w:rPr>
            <w:webHidden/>
          </w:rPr>
          <w:tab/>
        </w:r>
        <w:r w:rsidR="00843B08">
          <w:rPr>
            <w:webHidden/>
          </w:rPr>
          <w:fldChar w:fldCharType="begin"/>
        </w:r>
        <w:r w:rsidR="00843B08">
          <w:rPr>
            <w:webHidden/>
          </w:rPr>
          <w:instrText xml:space="preserve"> PAGEREF _Toc369761892 \h </w:instrText>
        </w:r>
        <w:r w:rsidR="00843B08">
          <w:rPr>
            <w:webHidden/>
          </w:rPr>
        </w:r>
        <w:r w:rsidR="00843B08">
          <w:rPr>
            <w:webHidden/>
          </w:rPr>
          <w:fldChar w:fldCharType="separate"/>
        </w:r>
        <w:r>
          <w:rPr>
            <w:webHidden/>
          </w:rPr>
          <w:t>12</w:t>
        </w:r>
        <w:r w:rsidR="00843B08">
          <w:rPr>
            <w:webHidden/>
          </w:rPr>
          <w:fldChar w:fldCharType="end"/>
        </w:r>
      </w:hyperlink>
    </w:p>
    <w:p w:rsidR="00C23DC8" w:rsidRDefault="00C23DC8" w:rsidP="00824D76">
      <w:pPr>
        <w:pStyle w:val="Text"/>
        <w:rPr>
          <w:rFonts w:ascii="Calibri" w:hAnsi="Calibri" w:cs="Calibri"/>
        </w:rPr>
      </w:pPr>
      <w:r w:rsidRPr="007F5C51">
        <w:rPr>
          <w:rFonts w:ascii="Calibri" w:hAnsi="Calibri" w:cs="Calibri"/>
        </w:rPr>
        <w:fldChar w:fldCharType="end"/>
      </w:r>
    </w:p>
    <w:p w:rsidR="00843B08" w:rsidRDefault="00843B08" w:rsidP="00824D76">
      <w:pPr>
        <w:pStyle w:val="Text"/>
        <w:rPr>
          <w:rFonts w:ascii="Calibri" w:hAnsi="Calibri" w:cs="Calibri"/>
        </w:rPr>
      </w:pPr>
    </w:p>
    <w:p w:rsidR="00843B08" w:rsidRDefault="00843B08" w:rsidP="00824D76">
      <w:pPr>
        <w:pStyle w:val="Text"/>
      </w:pPr>
    </w:p>
    <w:p w:rsidR="00E22D24" w:rsidRDefault="00E22D24" w:rsidP="00824D76">
      <w:pPr>
        <w:pStyle w:val="Text"/>
      </w:pPr>
    </w:p>
    <w:p w:rsidR="00C23DC8" w:rsidRPr="007F5C51" w:rsidRDefault="0067439E" w:rsidP="0067439E">
      <w:pPr>
        <w:pStyle w:val="Nadpis1"/>
        <w:pBdr>
          <w:bottom w:val="single" w:sz="4" w:space="1" w:color="auto"/>
        </w:pBdr>
        <w:suppressAutoHyphens w:val="0"/>
        <w:autoSpaceDE/>
        <w:autoSpaceDN/>
        <w:spacing w:before="240" w:after="60"/>
        <w:jc w:val="both"/>
        <w:rPr>
          <w:rFonts w:ascii="Calibri" w:hAnsi="Calibri" w:cs="Calibri"/>
        </w:rPr>
      </w:pPr>
      <w:bookmarkStart w:id="0" w:name="_Toc158103386"/>
      <w:bookmarkStart w:id="1" w:name="_Toc250701963"/>
      <w:bookmarkStart w:id="2" w:name="_Toc369761856"/>
      <w:r>
        <w:rPr>
          <w:rFonts w:ascii="Calibri" w:hAnsi="Calibri" w:cs="Calibri"/>
        </w:rPr>
        <w:lastRenderedPageBreak/>
        <w:t>I</w:t>
      </w:r>
      <w:r w:rsidR="00C23DC8" w:rsidRPr="007F5C51">
        <w:rPr>
          <w:rFonts w:ascii="Calibri" w:hAnsi="Calibri" w:cs="Calibri"/>
        </w:rPr>
        <w:t>dentifikační údaje</w:t>
      </w:r>
      <w:bookmarkEnd w:id="0"/>
      <w:bookmarkEnd w:id="1"/>
      <w:bookmarkEnd w:id="2"/>
    </w:p>
    <w:p w:rsidR="00C23DC8" w:rsidRPr="007F5C51" w:rsidRDefault="00C23DC8" w:rsidP="006F73DE">
      <w:pPr>
        <w:pStyle w:val="Nadpis2"/>
        <w:numPr>
          <w:ilvl w:val="1"/>
          <w:numId w:val="2"/>
        </w:numPr>
        <w:autoSpaceDE/>
        <w:autoSpaceDN/>
        <w:spacing w:before="120" w:line="280" w:lineRule="atLeast"/>
        <w:ind w:left="851" w:hanging="851"/>
        <w:jc w:val="both"/>
        <w:rPr>
          <w:rFonts w:ascii="Calibri" w:hAnsi="Calibri" w:cs="Calibri"/>
        </w:rPr>
      </w:pPr>
      <w:bookmarkStart w:id="3" w:name="_Toc48103291"/>
      <w:bookmarkStart w:id="4" w:name="_Toc191811560"/>
      <w:bookmarkStart w:id="5" w:name="_Toc250701964"/>
      <w:bookmarkStart w:id="6" w:name="_Toc369761857"/>
      <w:r w:rsidRPr="007F5C51">
        <w:rPr>
          <w:rFonts w:ascii="Calibri" w:hAnsi="Calibri" w:cs="Calibri"/>
        </w:rPr>
        <w:t>Předmět díla</w:t>
      </w:r>
      <w:bookmarkEnd w:id="3"/>
      <w:bookmarkEnd w:id="4"/>
      <w:bookmarkEnd w:id="5"/>
      <w:bookmarkEnd w:id="6"/>
      <w:r w:rsidRPr="007F5C51">
        <w:rPr>
          <w:rFonts w:ascii="Calibri" w:hAnsi="Calibri" w:cs="Calibri"/>
        </w:rPr>
        <w:t xml:space="preserve"> </w:t>
      </w:r>
    </w:p>
    <w:p w:rsidR="0067439E" w:rsidRDefault="00C23DC8" w:rsidP="0027348E">
      <w:r>
        <w:t xml:space="preserve">název stavby: </w:t>
      </w:r>
      <w:r>
        <w:tab/>
      </w:r>
      <w:r>
        <w:tab/>
      </w:r>
      <w:r>
        <w:tab/>
      </w:r>
      <w:proofErr w:type="spellStart"/>
      <w:r w:rsidR="0027348E">
        <w:t>Albertinum</w:t>
      </w:r>
      <w:proofErr w:type="spellEnd"/>
      <w:r w:rsidR="0027348E">
        <w:t xml:space="preserve"> Žamberk</w:t>
      </w:r>
    </w:p>
    <w:p w:rsidR="0027348E" w:rsidRDefault="0027348E" w:rsidP="0027348E">
      <w:pPr>
        <w:ind w:left="2832"/>
      </w:pPr>
      <w:r>
        <w:t>Modernizace plicního lůžkového oddělní dlouhodobé péče včetně přístrojového vybavení</w:t>
      </w:r>
    </w:p>
    <w:p w:rsidR="0067439E" w:rsidRDefault="00C23DC8" w:rsidP="0027348E">
      <w:r>
        <w:t xml:space="preserve">místo stavby: </w:t>
      </w:r>
      <w:r>
        <w:tab/>
      </w:r>
      <w:r>
        <w:tab/>
      </w:r>
      <w:r>
        <w:tab/>
      </w:r>
      <w:proofErr w:type="spellStart"/>
      <w:r w:rsidR="0027348E">
        <w:t>Albertinum</w:t>
      </w:r>
      <w:proofErr w:type="spellEnd"/>
      <w:r w:rsidR="0027348E">
        <w:t xml:space="preserve"> Žamberk</w:t>
      </w:r>
    </w:p>
    <w:p w:rsidR="0027348E" w:rsidRDefault="0027348E" w:rsidP="0027348E">
      <w:r>
        <w:tab/>
      </w:r>
      <w:r>
        <w:tab/>
      </w:r>
      <w:r>
        <w:tab/>
      </w:r>
      <w:r>
        <w:tab/>
        <w:t xml:space="preserve">Za kopečkem 353, </w:t>
      </w:r>
    </w:p>
    <w:p w:rsidR="0027348E" w:rsidRDefault="0027348E" w:rsidP="0027348E">
      <w:r>
        <w:tab/>
      </w:r>
      <w:r>
        <w:tab/>
      </w:r>
      <w:r>
        <w:tab/>
      </w:r>
      <w:r>
        <w:tab/>
        <w:t>546 01 Žamberk</w:t>
      </w:r>
    </w:p>
    <w:p w:rsidR="00C23DC8" w:rsidRDefault="007F5C51" w:rsidP="0067439E">
      <w:r>
        <w:t>s</w:t>
      </w:r>
      <w:r w:rsidR="00C23DC8">
        <w:t xml:space="preserve">tupeň dokumentace: </w:t>
      </w:r>
      <w:r w:rsidR="00C23DC8">
        <w:tab/>
      </w:r>
      <w:r>
        <w:t xml:space="preserve">dokumentace </w:t>
      </w:r>
      <w:r w:rsidR="00E87102">
        <w:t>pro provedení stavby</w:t>
      </w:r>
    </w:p>
    <w:p w:rsidR="00C23DC8" w:rsidRPr="00F5136D" w:rsidRDefault="007F5C51" w:rsidP="00824D76">
      <w:r>
        <w:t>č</w:t>
      </w:r>
      <w:r w:rsidR="00C23DC8">
        <w:t>íslo zakázky:</w:t>
      </w:r>
      <w:r w:rsidR="00C23DC8">
        <w:tab/>
      </w:r>
      <w:r w:rsidR="00C23DC8">
        <w:tab/>
      </w:r>
      <w:r w:rsidR="00C23DC8">
        <w:tab/>
      </w:r>
    </w:p>
    <w:p w:rsidR="00C23DC8" w:rsidRDefault="00C23DC8" w:rsidP="00824D76"/>
    <w:p w:rsidR="00C23DC8" w:rsidRPr="007F5C51" w:rsidRDefault="00C23DC8" w:rsidP="006F73DE">
      <w:pPr>
        <w:pStyle w:val="Nadpis2"/>
        <w:numPr>
          <w:ilvl w:val="1"/>
          <w:numId w:val="2"/>
        </w:numPr>
        <w:autoSpaceDE/>
        <w:autoSpaceDN/>
        <w:spacing w:before="120" w:line="280" w:lineRule="atLeast"/>
        <w:ind w:left="851" w:hanging="851"/>
        <w:jc w:val="both"/>
        <w:rPr>
          <w:rFonts w:ascii="Calibri" w:hAnsi="Calibri" w:cs="Calibri"/>
        </w:rPr>
      </w:pPr>
      <w:bookmarkStart w:id="7" w:name="_Toc258785927"/>
      <w:bookmarkStart w:id="8" w:name="_Toc291685463"/>
      <w:bookmarkStart w:id="9" w:name="_Toc292265413"/>
      <w:bookmarkStart w:id="10" w:name="_Toc314660692"/>
      <w:bookmarkStart w:id="11" w:name="_Toc315632640"/>
      <w:bookmarkStart w:id="12" w:name="_Toc369761858"/>
      <w:r w:rsidRPr="007F5C51">
        <w:rPr>
          <w:rFonts w:ascii="Calibri" w:hAnsi="Calibri" w:cs="Calibri"/>
        </w:rPr>
        <w:t xml:space="preserve">Základní údaje a doklady o </w:t>
      </w:r>
      <w:bookmarkEnd w:id="7"/>
      <w:r w:rsidRPr="007F5C51">
        <w:rPr>
          <w:rFonts w:ascii="Calibri" w:hAnsi="Calibri" w:cs="Calibri"/>
        </w:rPr>
        <w:t>investorovi</w:t>
      </w:r>
      <w:bookmarkEnd w:id="8"/>
      <w:bookmarkEnd w:id="9"/>
      <w:bookmarkEnd w:id="10"/>
      <w:bookmarkEnd w:id="11"/>
      <w:bookmarkEnd w:id="12"/>
    </w:p>
    <w:p w:rsidR="007F5C51" w:rsidRDefault="00C23DC8" w:rsidP="007F5C51">
      <w:r>
        <w:t xml:space="preserve">jméno (název): </w:t>
      </w:r>
      <w:r>
        <w:tab/>
      </w:r>
      <w:r>
        <w:tab/>
      </w:r>
      <w:r w:rsidR="0027348E">
        <w:t>Pardubický kraj</w:t>
      </w:r>
    </w:p>
    <w:p w:rsidR="0067439E" w:rsidRDefault="00C23DC8" w:rsidP="0027348E">
      <w:r>
        <w:t>adresa (sídlo):</w:t>
      </w:r>
      <w:r>
        <w:tab/>
      </w:r>
      <w:r>
        <w:tab/>
      </w:r>
      <w:r>
        <w:tab/>
      </w:r>
      <w:r w:rsidR="0027348E">
        <w:t>Komenského náměstí 125</w:t>
      </w:r>
    </w:p>
    <w:p w:rsidR="0027348E" w:rsidRDefault="0027348E" w:rsidP="0027348E">
      <w:r>
        <w:tab/>
      </w:r>
      <w:r>
        <w:tab/>
      </w:r>
      <w:r>
        <w:tab/>
      </w:r>
      <w:r>
        <w:tab/>
        <w:t>Pardubice</w:t>
      </w:r>
    </w:p>
    <w:p w:rsidR="00C23DC8" w:rsidRDefault="00C23DC8" w:rsidP="0067439E"/>
    <w:p w:rsidR="00C23DC8" w:rsidRPr="00A37745" w:rsidRDefault="00C23DC8" w:rsidP="00824D76"/>
    <w:p w:rsidR="00C23DC8" w:rsidRPr="007F5C51" w:rsidRDefault="00C23DC8" w:rsidP="006F73DE">
      <w:pPr>
        <w:pStyle w:val="Nadpis2"/>
        <w:numPr>
          <w:ilvl w:val="1"/>
          <w:numId w:val="2"/>
        </w:numPr>
        <w:autoSpaceDE/>
        <w:autoSpaceDN/>
        <w:spacing w:before="120" w:line="280" w:lineRule="atLeast"/>
        <w:ind w:left="851" w:hanging="851"/>
        <w:jc w:val="both"/>
        <w:rPr>
          <w:rFonts w:ascii="Calibri" w:hAnsi="Calibri" w:cs="Calibri"/>
        </w:rPr>
      </w:pPr>
      <w:bookmarkStart w:id="13" w:name="_Toc250701966"/>
      <w:bookmarkStart w:id="14" w:name="_Toc258785928"/>
      <w:bookmarkStart w:id="15" w:name="_Toc291685464"/>
      <w:bookmarkStart w:id="16" w:name="_Toc292265414"/>
      <w:bookmarkStart w:id="17" w:name="_Toc314660693"/>
      <w:bookmarkStart w:id="18" w:name="_Toc315632641"/>
      <w:bookmarkStart w:id="19" w:name="_Toc369761859"/>
      <w:bookmarkStart w:id="20" w:name="_Toc48103288"/>
      <w:bookmarkStart w:id="21" w:name="_Toc191811562"/>
      <w:r w:rsidRPr="007F5C51">
        <w:rPr>
          <w:rFonts w:ascii="Calibri" w:hAnsi="Calibri" w:cs="Calibri"/>
        </w:rPr>
        <w:t>Údaje a doklady o zpracovateli dokumentace</w:t>
      </w:r>
      <w:bookmarkEnd w:id="13"/>
      <w:bookmarkEnd w:id="14"/>
      <w:bookmarkEnd w:id="15"/>
      <w:bookmarkEnd w:id="16"/>
      <w:bookmarkEnd w:id="17"/>
      <w:bookmarkEnd w:id="18"/>
      <w:bookmarkEnd w:id="19"/>
      <w:r w:rsidRPr="007F5C51">
        <w:rPr>
          <w:rFonts w:ascii="Calibri" w:hAnsi="Calibri" w:cs="Calibri"/>
        </w:rPr>
        <w:t xml:space="preserve"> </w:t>
      </w:r>
      <w:bookmarkEnd w:id="20"/>
      <w:bookmarkEnd w:id="21"/>
    </w:p>
    <w:p w:rsidR="00C23DC8" w:rsidRPr="007F5C51" w:rsidRDefault="00C23DC8" w:rsidP="006F73DE">
      <w:pPr>
        <w:pStyle w:val="Nadpis3"/>
        <w:numPr>
          <w:ilvl w:val="2"/>
          <w:numId w:val="3"/>
        </w:numPr>
        <w:autoSpaceDE/>
        <w:autoSpaceDN/>
        <w:spacing w:before="0" w:after="60" w:line="280" w:lineRule="atLeast"/>
        <w:ind w:left="720" w:hanging="720"/>
        <w:jc w:val="both"/>
        <w:rPr>
          <w:rFonts w:ascii="Calibri" w:hAnsi="Calibri" w:cs="Calibri"/>
          <w:sz w:val="24"/>
        </w:rPr>
      </w:pPr>
      <w:bookmarkStart w:id="22" w:name="_Toc48103289"/>
      <w:bookmarkStart w:id="23" w:name="_Toc191811563"/>
      <w:bookmarkStart w:id="24" w:name="_Toc250701967"/>
      <w:bookmarkStart w:id="25" w:name="_Toc258785929"/>
      <w:bookmarkStart w:id="26" w:name="_Toc314660694"/>
      <w:bookmarkStart w:id="27" w:name="_Toc315632642"/>
      <w:bookmarkStart w:id="28" w:name="_Toc369761860"/>
      <w:r w:rsidRPr="007F5C51">
        <w:rPr>
          <w:rFonts w:ascii="Calibri" w:hAnsi="Calibri" w:cs="Calibri"/>
          <w:sz w:val="24"/>
        </w:rPr>
        <w:t>Údaje a doklady obchodní</w:t>
      </w:r>
      <w:bookmarkEnd w:id="22"/>
      <w:bookmarkEnd w:id="23"/>
      <w:bookmarkEnd w:id="24"/>
      <w:bookmarkEnd w:id="25"/>
      <w:bookmarkEnd w:id="26"/>
      <w:bookmarkEnd w:id="27"/>
      <w:bookmarkEnd w:id="28"/>
    </w:p>
    <w:p w:rsidR="007F5C51" w:rsidRDefault="007F5C51" w:rsidP="007F5C51">
      <w:r>
        <w:t xml:space="preserve">jméno (název): </w:t>
      </w:r>
      <w:r>
        <w:tab/>
      </w:r>
      <w:r>
        <w:tab/>
        <w:t>MZ Liberec a.s.</w:t>
      </w:r>
    </w:p>
    <w:p w:rsidR="007F5C51" w:rsidRDefault="007F5C51" w:rsidP="007F5C51">
      <w:r>
        <w:t>adresa (sídlo):</w:t>
      </w:r>
      <w:r>
        <w:tab/>
      </w:r>
      <w:r>
        <w:tab/>
      </w:r>
      <w:r>
        <w:tab/>
        <w:t>U Nisy 362/6, 460 01 Liberec</w:t>
      </w:r>
    </w:p>
    <w:p w:rsidR="007F5C51" w:rsidRDefault="007F5C51" w:rsidP="007F5C51">
      <w:r>
        <w:t>tel.:</w:t>
      </w:r>
      <w:r>
        <w:tab/>
      </w:r>
      <w:r>
        <w:tab/>
      </w:r>
      <w:r>
        <w:tab/>
      </w:r>
      <w:r>
        <w:tab/>
        <w:t>+420 488 040 111</w:t>
      </w:r>
    </w:p>
    <w:p w:rsidR="007F5C51" w:rsidRDefault="007F5C51" w:rsidP="007F5C51">
      <w:r>
        <w:t xml:space="preserve">fax: </w:t>
      </w:r>
      <w:r>
        <w:tab/>
      </w:r>
      <w:r>
        <w:tab/>
      </w:r>
      <w:r>
        <w:tab/>
      </w:r>
      <w:r>
        <w:tab/>
        <w:t>+420 488 040 326</w:t>
      </w:r>
    </w:p>
    <w:p w:rsidR="00C23DC8" w:rsidRDefault="007F5C51" w:rsidP="007F5C51">
      <w:r>
        <w:t xml:space="preserve">e-mail: </w:t>
      </w:r>
      <w:r>
        <w:tab/>
      </w:r>
      <w:r>
        <w:tab/>
      </w:r>
      <w:r>
        <w:tab/>
        <w:t>info@mzliberec.cz</w:t>
      </w:r>
    </w:p>
    <w:p w:rsidR="00C23DC8" w:rsidRDefault="00C23DC8" w:rsidP="00824D76"/>
    <w:p w:rsidR="00C23DC8" w:rsidRDefault="00C23DC8" w:rsidP="00824D76"/>
    <w:p w:rsidR="00C23DC8" w:rsidRDefault="00C23DC8" w:rsidP="00824D76"/>
    <w:p w:rsidR="00C23DC8" w:rsidRDefault="00C23DC8" w:rsidP="00824D76"/>
    <w:p w:rsidR="00C23DC8" w:rsidRDefault="00C23DC8" w:rsidP="00824D76"/>
    <w:p w:rsidR="00C23DC8" w:rsidRDefault="00C23DC8" w:rsidP="00824D76"/>
    <w:p w:rsidR="00C23DC8" w:rsidRDefault="00C23DC8" w:rsidP="00824D76"/>
    <w:p w:rsidR="00C23DC8" w:rsidRDefault="00C23DC8" w:rsidP="00824D76"/>
    <w:p w:rsidR="00C23DC8" w:rsidRDefault="00C23DC8" w:rsidP="00824D76"/>
    <w:p w:rsidR="00C23DC8" w:rsidRDefault="00C23DC8" w:rsidP="00824D76"/>
    <w:p w:rsidR="00C23DC8" w:rsidRDefault="00C23DC8" w:rsidP="00824D76"/>
    <w:p w:rsidR="00C23DC8" w:rsidRDefault="00C23DC8" w:rsidP="00824D76"/>
    <w:p w:rsidR="00C23DC8" w:rsidRDefault="00C23DC8" w:rsidP="00824D76"/>
    <w:p w:rsidR="00E22D24" w:rsidRDefault="00E22D24" w:rsidP="00824D76"/>
    <w:p w:rsidR="00D11528" w:rsidRDefault="00D11528" w:rsidP="00824D76"/>
    <w:p w:rsidR="00D11528" w:rsidRDefault="00D11528" w:rsidP="00824D76"/>
    <w:p w:rsidR="00C23DC8" w:rsidRDefault="00C23DC8" w:rsidP="00824D76"/>
    <w:p w:rsidR="00C23DC8" w:rsidRPr="007F5C51" w:rsidRDefault="00C23DC8" w:rsidP="00824D76">
      <w:pPr>
        <w:pStyle w:val="Nadpis1"/>
        <w:pBdr>
          <w:bottom w:val="single" w:sz="4" w:space="1" w:color="auto"/>
        </w:pBdr>
        <w:suppressAutoHyphens w:val="0"/>
        <w:autoSpaceDE/>
        <w:autoSpaceDN/>
        <w:spacing w:before="240" w:after="60"/>
        <w:ind w:left="432" w:hanging="432"/>
        <w:jc w:val="center"/>
        <w:rPr>
          <w:rFonts w:ascii="Calibri" w:hAnsi="Calibri" w:cs="Calibri"/>
        </w:rPr>
      </w:pPr>
      <w:bookmarkStart w:id="29" w:name="_Toc369761861"/>
      <w:bookmarkStart w:id="30" w:name="_Ref148928794"/>
      <w:bookmarkStart w:id="31" w:name="_Ref148928891"/>
      <w:r w:rsidRPr="007F5C51">
        <w:rPr>
          <w:rFonts w:ascii="Calibri" w:hAnsi="Calibri" w:cs="Calibri"/>
        </w:rPr>
        <w:lastRenderedPageBreak/>
        <w:t>TECHNICKÁ ZPRÁVA</w:t>
      </w:r>
      <w:bookmarkEnd w:id="29"/>
    </w:p>
    <w:p w:rsidR="00C23DC8" w:rsidRPr="00AB79FB" w:rsidRDefault="00C23DC8" w:rsidP="00824D76">
      <w:pPr>
        <w:rPr>
          <w:b/>
          <w:bCs/>
          <w:u w:val="single"/>
        </w:rPr>
      </w:pPr>
    </w:p>
    <w:p w:rsidR="00C23DC8" w:rsidRDefault="00C23DC8" w:rsidP="007F5C51">
      <w:pPr>
        <w:jc w:val="center"/>
      </w:pPr>
      <w:r>
        <w:t>K</w:t>
      </w:r>
      <w:r w:rsidR="00A23EB5">
        <w:t xml:space="preserve"> projektu </w:t>
      </w:r>
      <w:r w:rsidR="0027348E">
        <w:t>stavební povolení</w:t>
      </w:r>
    </w:p>
    <w:p w:rsidR="0027348E" w:rsidRDefault="00C23DC8" w:rsidP="0027348E">
      <w:pPr>
        <w:jc w:val="center"/>
        <w:rPr>
          <w:b/>
          <w:bCs/>
        </w:rPr>
      </w:pPr>
      <w:r>
        <w:rPr>
          <w:b/>
          <w:bCs/>
        </w:rPr>
        <w:t>„</w:t>
      </w:r>
      <w:proofErr w:type="spellStart"/>
      <w:r w:rsidR="0027348E">
        <w:rPr>
          <w:b/>
          <w:bCs/>
        </w:rPr>
        <w:t>Albertinum</w:t>
      </w:r>
      <w:proofErr w:type="spellEnd"/>
      <w:r w:rsidR="0027348E">
        <w:rPr>
          <w:b/>
          <w:bCs/>
        </w:rPr>
        <w:t xml:space="preserve"> Žamberk – modernizace plicního lůžkového oddělení dlouhodobé péče včetně přístrojového vybavení</w:t>
      </w:r>
    </w:p>
    <w:p w:rsidR="00C23DC8" w:rsidRPr="00D90401" w:rsidRDefault="0027348E" w:rsidP="0027348E">
      <w:pPr>
        <w:jc w:val="center"/>
      </w:pPr>
      <w:r>
        <w:rPr>
          <w:b/>
          <w:bCs/>
        </w:rPr>
        <w:t>1D.1.9 – Rozvody medicinálních plynů</w:t>
      </w:r>
      <w:r w:rsidR="00C23DC8">
        <w:rPr>
          <w:b/>
          <w:bCs/>
        </w:rPr>
        <w:t>“.</w:t>
      </w:r>
    </w:p>
    <w:p w:rsidR="00C23DC8" w:rsidRPr="006F73DE" w:rsidRDefault="00C23DC8" w:rsidP="006F73DE">
      <w:pPr>
        <w:pStyle w:val="Nadpis2"/>
        <w:numPr>
          <w:ilvl w:val="1"/>
          <w:numId w:val="2"/>
        </w:numPr>
        <w:autoSpaceDE/>
        <w:autoSpaceDN/>
        <w:spacing w:before="120" w:line="280" w:lineRule="atLeast"/>
        <w:ind w:left="851" w:hanging="851"/>
        <w:jc w:val="both"/>
        <w:rPr>
          <w:rFonts w:ascii="Calibri" w:hAnsi="Calibri" w:cs="Calibri"/>
        </w:rPr>
      </w:pPr>
      <w:bookmarkStart w:id="32" w:name="_Toc369761862"/>
      <w:r w:rsidRPr="006F73DE">
        <w:rPr>
          <w:rFonts w:ascii="Calibri" w:hAnsi="Calibri" w:cs="Calibri"/>
        </w:rPr>
        <w:t>Rozsah</w:t>
      </w:r>
      <w:bookmarkEnd w:id="30"/>
      <w:bookmarkEnd w:id="31"/>
      <w:bookmarkEnd w:id="32"/>
    </w:p>
    <w:p w:rsidR="00C23DC8" w:rsidRPr="006F73DE" w:rsidRDefault="00C23DC8" w:rsidP="00B172FD">
      <w:pPr>
        <w:ind w:right="-1" w:firstLine="720"/>
        <w:jc w:val="both"/>
      </w:pPr>
      <w:r w:rsidRPr="006F73DE">
        <w:t xml:space="preserve">Na základě objednávky a konzultace zástupce MZ Liberec a.s. projektanta </w:t>
      </w:r>
      <w:proofErr w:type="gramStart"/>
      <w:r w:rsidRPr="006F73DE">
        <w:t>p.  Štajera</w:t>
      </w:r>
      <w:proofErr w:type="gramEnd"/>
      <w:r w:rsidRPr="006F73DE">
        <w:t xml:space="preserve"> J. ml. se zástupcem </w:t>
      </w:r>
      <w:r w:rsidR="0027348E">
        <w:t>atelieru KIP spol. s r.o. paní Věnečkovou</w:t>
      </w:r>
      <w:r w:rsidR="00A23EB5">
        <w:t xml:space="preserve"> byla určena koncepce a následně vypracována </w:t>
      </w:r>
      <w:r w:rsidRPr="006F73DE">
        <w:t xml:space="preserve">tato PD. </w:t>
      </w:r>
    </w:p>
    <w:p w:rsidR="00C23DC8" w:rsidRPr="006F73DE" w:rsidRDefault="00C23DC8" w:rsidP="00B172FD">
      <w:pPr>
        <w:jc w:val="both"/>
      </w:pPr>
      <w:r w:rsidRPr="006F73DE">
        <w:tab/>
        <w:t>Technická zpráva je v souladu s ČSN 07 8304, ČSN 73 0802, ČSN EN ISO 7396-1 a normami souvisejícími. Při montáži je nutné dodržovat zákon č. 309/2006 Sb. a nařízení vlády č. 591/2006 Sb.</w:t>
      </w:r>
    </w:p>
    <w:p w:rsidR="00C23DC8" w:rsidRPr="006F73DE" w:rsidRDefault="00C23DC8" w:rsidP="006F73DE">
      <w:pPr>
        <w:pStyle w:val="Nadpis2"/>
        <w:numPr>
          <w:ilvl w:val="1"/>
          <w:numId w:val="2"/>
        </w:numPr>
        <w:autoSpaceDE/>
        <w:autoSpaceDN/>
        <w:spacing w:before="120" w:line="280" w:lineRule="atLeast"/>
        <w:ind w:left="851" w:hanging="851"/>
        <w:jc w:val="both"/>
        <w:rPr>
          <w:rFonts w:ascii="Calibri" w:hAnsi="Calibri" w:cs="Calibri"/>
        </w:rPr>
      </w:pPr>
      <w:bookmarkStart w:id="33" w:name="_Toc369761863"/>
      <w:r w:rsidRPr="006F73DE">
        <w:rPr>
          <w:rFonts w:ascii="Calibri" w:hAnsi="Calibri" w:cs="Calibri"/>
        </w:rPr>
        <w:t>Upozornění</w:t>
      </w:r>
      <w:bookmarkEnd w:id="33"/>
    </w:p>
    <w:p w:rsidR="00C23DC8" w:rsidRDefault="00C23DC8" w:rsidP="00824D76">
      <w:pPr>
        <w:pStyle w:val="Normln1"/>
      </w:pPr>
      <w:r w:rsidRPr="006F73DE">
        <w:t>Projektová dokumentace se skládá z výkresové části, výkazů materiálu (rozpočtu) a technických zpráv. Proto stačí, aby navržené řešení bylo uvedeno v jediné z těchto částí. V případě nejasností je třeba kontaktovat projektanta.</w:t>
      </w:r>
    </w:p>
    <w:p w:rsidR="00CB7E6A" w:rsidRPr="006F73DE" w:rsidRDefault="00CB7E6A" w:rsidP="00824D76">
      <w:pPr>
        <w:pStyle w:val="Normln1"/>
      </w:pPr>
    </w:p>
    <w:p w:rsidR="00C23DC8" w:rsidRPr="006F73DE" w:rsidRDefault="00C23DC8" w:rsidP="006F73DE">
      <w:pPr>
        <w:pStyle w:val="Nadpis2"/>
        <w:numPr>
          <w:ilvl w:val="1"/>
          <w:numId w:val="2"/>
        </w:numPr>
        <w:autoSpaceDE/>
        <w:autoSpaceDN/>
        <w:spacing w:before="120" w:line="280" w:lineRule="atLeast"/>
        <w:ind w:left="851" w:hanging="851"/>
        <w:jc w:val="both"/>
        <w:rPr>
          <w:rFonts w:ascii="Calibri" w:hAnsi="Calibri" w:cs="Calibri"/>
        </w:rPr>
      </w:pPr>
      <w:bookmarkStart w:id="34" w:name="_Toc369761864"/>
      <w:r w:rsidRPr="006F73DE">
        <w:rPr>
          <w:rFonts w:ascii="Calibri" w:hAnsi="Calibri" w:cs="Calibri"/>
        </w:rPr>
        <w:t>Podklady</w:t>
      </w:r>
      <w:bookmarkEnd w:id="34"/>
    </w:p>
    <w:p w:rsidR="00C23DC8" w:rsidRPr="006F73DE" w:rsidRDefault="00C23DC8" w:rsidP="006F73DE">
      <w:pPr>
        <w:numPr>
          <w:ilvl w:val="0"/>
          <w:numId w:val="1"/>
        </w:numPr>
        <w:tabs>
          <w:tab w:val="clear" w:pos="720"/>
        </w:tabs>
        <w:ind w:left="567" w:hanging="283"/>
      </w:pPr>
      <w:r w:rsidRPr="006F73DE">
        <w:t xml:space="preserve">stavební výkresy </w:t>
      </w:r>
    </w:p>
    <w:p w:rsidR="00C23DC8" w:rsidRDefault="00C23DC8" w:rsidP="006F73DE">
      <w:pPr>
        <w:numPr>
          <w:ilvl w:val="0"/>
          <w:numId w:val="1"/>
        </w:numPr>
        <w:tabs>
          <w:tab w:val="clear" w:pos="720"/>
        </w:tabs>
        <w:ind w:left="567" w:hanging="283"/>
      </w:pPr>
      <w:r w:rsidRPr="006F73DE">
        <w:t>požadavky ostatních profesí</w:t>
      </w:r>
    </w:p>
    <w:p w:rsidR="00E87102" w:rsidRPr="006F73DE" w:rsidRDefault="00E87102" w:rsidP="006F73DE">
      <w:pPr>
        <w:numPr>
          <w:ilvl w:val="0"/>
          <w:numId w:val="1"/>
        </w:numPr>
        <w:tabs>
          <w:tab w:val="clear" w:pos="720"/>
        </w:tabs>
        <w:ind w:left="567" w:hanging="283"/>
      </w:pPr>
      <w:r>
        <w:t>požadavky uživatele</w:t>
      </w:r>
    </w:p>
    <w:p w:rsidR="00C23DC8" w:rsidRPr="006F73DE" w:rsidRDefault="00C23DC8" w:rsidP="006F73DE">
      <w:pPr>
        <w:numPr>
          <w:ilvl w:val="0"/>
          <w:numId w:val="1"/>
        </w:numPr>
        <w:tabs>
          <w:tab w:val="clear" w:pos="720"/>
        </w:tabs>
        <w:ind w:left="567" w:hanging="283"/>
      </w:pPr>
      <w:r w:rsidRPr="006F73DE">
        <w:t>dokumentace je v souladu s ČSN 07 8304, ČSN 73 0802, ČSN EN ISO 7396-1 a normami souvisejícími. Při montáži je nutné dodržovat zákon č. 309/2006 Sb. a nařízení vlády č. 591/2006 Sb.</w:t>
      </w:r>
    </w:p>
    <w:p w:rsidR="00C23DC8" w:rsidRPr="006F73DE" w:rsidRDefault="00C23DC8" w:rsidP="00824D76">
      <w:pPr>
        <w:pStyle w:val="Normln1"/>
        <w:ind w:firstLine="0"/>
      </w:pPr>
    </w:p>
    <w:p w:rsidR="00C23DC8" w:rsidRPr="006F73DE" w:rsidRDefault="00C23DC8" w:rsidP="006F73DE">
      <w:pPr>
        <w:pStyle w:val="Nadpis2"/>
        <w:numPr>
          <w:ilvl w:val="1"/>
          <w:numId w:val="2"/>
        </w:numPr>
        <w:autoSpaceDE/>
        <w:autoSpaceDN/>
        <w:spacing w:before="120" w:line="280" w:lineRule="atLeast"/>
        <w:ind w:left="851" w:hanging="851"/>
        <w:jc w:val="both"/>
        <w:rPr>
          <w:rFonts w:ascii="Calibri" w:hAnsi="Calibri" w:cs="Calibri"/>
        </w:rPr>
      </w:pPr>
      <w:bookmarkStart w:id="35" w:name="_Toc369761865"/>
      <w:r w:rsidRPr="006F73DE">
        <w:rPr>
          <w:rFonts w:ascii="Calibri" w:hAnsi="Calibri" w:cs="Calibri"/>
        </w:rPr>
        <w:t>Zdroje medicinálních plynů</w:t>
      </w:r>
      <w:bookmarkEnd w:id="35"/>
      <w:r w:rsidRPr="006F73DE">
        <w:rPr>
          <w:rFonts w:ascii="Calibri" w:hAnsi="Calibri" w:cs="Calibri"/>
        </w:rPr>
        <w:t xml:space="preserve"> </w:t>
      </w:r>
    </w:p>
    <w:p w:rsidR="00C23DC8" w:rsidRPr="006F73DE" w:rsidRDefault="00C23DC8" w:rsidP="00824D76">
      <w:pPr>
        <w:pStyle w:val="NormlnIMP"/>
        <w:rPr>
          <w:b/>
          <w:bCs/>
          <w:sz w:val="24"/>
          <w:szCs w:val="24"/>
          <w:u w:val="single"/>
        </w:rPr>
      </w:pPr>
    </w:p>
    <w:p w:rsidR="00C23DC8" w:rsidRPr="008D5065" w:rsidRDefault="00C23DC8" w:rsidP="006F73DE">
      <w:pPr>
        <w:pStyle w:val="Nadpis3"/>
        <w:numPr>
          <w:ilvl w:val="2"/>
          <w:numId w:val="9"/>
        </w:numPr>
        <w:autoSpaceDE/>
        <w:autoSpaceDN/>
        <w:spacing w:before="0" w:after="60" w:line="280" w:lineRule="atLeast"/>
        <w:ind w:left="720" w:hanging="720"/>
        <w:jc w:val="both"/>
        <w:rPr>
          <w:rFonts w:ascii="Calibri" w:hAnsi="Calibri" w:cs="Calibri"/>
          <w:sz w:val="24"/>
        </w:rPr>
      </w:pPr>
      <w:bookmarkStart w:id="36" w:name="_Toc369761866"/>
      <w:r w:rsidRPr="008D5065">
        <w:rPr>
          <w:rFonts w:ascii="Calibri" w:hAnsi="Calibri" w:cs="Calibri"/>
          <w:sz w:val="24"/>
        </w:rPr>
        <w:t>Zdroj kyslíku – O</w:t>
      </w:r>
      <w:r w:rsidRPr="00D11528">
        <w:rPr>
          <w:rFonts w:ascii="Calibri" w:hAnsi="Calibri" w:cs="Calibri"/>
          <w:sz w:val="24"/>
          <w:vertAlign w:val="subscript"/>
        </w:rPr>
        <w:t>2</w:t>
      </w:r>
      <w:r w:rsidRPr="008D5065">
        <w:rPr>
          <w:rFonts w:ascii="Calibri" w:hAnsi="Calibri" w:cs="Calibri"/>
          <w:sz w:val="24"/>
        </w:rPr>
        <w:t>:</w:t>
      </w:r>
      <w:bookmarkEnd w:id="36"/>
    </w:p>
    <w:p w:rsidR="00D11528" w:rsidRDefault="00CB7E6A" w:rsidP="00CB7E6A">
      <w:pPr>
        <w:ind w:firstLine="709"/>
        <w:jc w:val="both"/>
      </w:pPr>
      <w:r>
        <w:t>Zdroj kyslíku je stávající – tento projekt zdroj kyslíku neřeší.</w:t>
      </w:r>
      <w:r w:rsidR="00E87102">
        <w:t xml:space="preserve"> </w:t>
      </w:r>
    </w:p>
    <w:p w:rsidR="00E87102" w:rsidRDefault="00E87102" w:rsidP="00CB7E6A">
      <w:pPr>
        <w:ind w:firstLine="709"/>
        <w:jc w:val="both"/>
      </w:pPr>
      <w:r>
        <w:t>Doporučujeme dát do souladu s ČSN EN ISO 7396-1 záložní tlakovou stanici kyslíku – doplnění automatiky, nové baterie láhví, novou redukci hlavní zdroje (odpařovací stanice).</w:t>
      </w:r>
    </w:p>
    <w:p w:rsidR="00D11528" w:rsidRPr="006F73DE" w:rsidRDefault="00D11528" w:rsidP="00A23EB5">
      <w:pPr>
        <w:ind w:firstLine="709"/>
      </w:pPr>
    </w:p>
    <w:p w:rsidR="007F5C51" w:rsidRPr="006F73DE" w:rsidRDefault="00C23DC8" w:rsidP="007F5C51">
      <w:pPr>
        <w:pStyle w:val="NormlnIMP"/>
      </w:pPr>
      <w:r w:rsidRPr="006F73DE">
        <w:tab/>
      </w:r>
    </w:p>
    <w:p w:rsidR="00DB7350" w:rsidRPr="00DB7350" w:rsidRDefault="00DB7350" w:rsidP="00DB7350">
      <w:pPr>
        <w:pStyle w:val="Nadpis3"/>
        <w:numPr>
          <w:ilvl w:val="2"/>
          <w:numId w:val="9"/>
        </w:numPr>
        <w:autoSpaceDE/>
        <w:autoSpaceDN/>
        <w:spacing w:before="0" w:after="60" w:line="280" w:lineRule="atLeast"/>
        <w:ind w:left="720" w:hanging="720"/>
        <w:jc w:val="both"/>
        <w:rPr>
          <w:rFonts w:ascii="Calibri" w:hAnsi="Calibri" w:cs="Calibri"/>
          <w:sz w:val="24"/>
        </w:rPr>
      </w:pPr>
      <w:bookmarkStart w:id="37" w:name="_Toc369761867"/>
      <w:r w:rsidRPr="00DB7350">
        <w:rPr>
          <w:rFonts w:ascii="Calibri" w:hAnsi="Calibri" w:cs="Calibri"/>
          <w:sz w:val="24"/>
        </w:rPr>
        <w:t xml:space="preserve">Zdroj vakua - </w:t>
      </w:r>
      <w:proofErr w:type="spellStart"/>
      <w:r w:rsidRPr="00DB7350">
        <w:rPr>
          <w:rFonts w:ascii="Calibri" w:hAnsi="Calibri" w:cs="Calibri"/>
          <w:sz w:val="24"/>
        </w:rPr>
        <w:t>Vac</w:t>
      </w:r>
      <w:bookmarkEnd w:id="37"/>
      <w:proofErr w:type="spellEnd"/>
    </w:p>
    <w:p w:rsidR="00CB7E6A" w:rsidRDefault="00DB7350" w:rsidP="00CB7E6A">
      <w:pPr>
        <w:pStyle w:val="Normln1"/>
      </w:pPr>
      <w:r>
        <w:t xml:space="preserve">Jako hlavní zdroj bude sloužit nová vakuová stanice. Nová vakuová stanice bude </w:t>
      </w:r>
      <w:proofErr w:type="gramStart"/>
      <w:r>
        <w:t>umístěna v 1.PP</w:t>
      </w:r>
      <w:proofErr w:type="gramEnd"/>
      <w:r>
        <w:t xml:space="preserve"> objektu</w:t>
      </w:r>
      <w:r w:rsidR="00CB7E6A">
        <w:t xml:space="preserve"> v místnosti č. 006. </w:t>
      </w:r>
      <w:r w:rsidR="00A3628A">
        <w:t xml:space="preserve">Vakuová stanice bude složena ze tří </w:t>
      </w:r>
      <w:r w:rsidR="00CB7E6A">
        <w:t xml:space="preserve">vývěv výrobce. </w:t>
      </w:r>
      <w:r w:rsidR="00A3628A">
        <w:t xml:space="preserve">Každá vývěva bude mít sací výkon </w:t>
      </w:r>
      <w:r w:rsidR="00CB7E6A">
        <w:t>25</w:t>
      </w:r>
      <w:r w:rsidR="00A3628A">
        <w:t xml:space="preserve"> m</w:t>
      </w:r>
      <w:r w:rsidR="00A3628A" w:rsidRPr="00CB7E6A">
        <w:rPr>
          <w:vertAlign w:val="superscript"/>
        </w:rPr>
        <w:t>3</w:t>
      </w:r>
      <w:r w:rsidR="00A3628A">
        <w:t xml:space="preserve">/hod. </w:t>
      </w:r>
      <w:r w:rsidR="00CB7E6A">
        <w:t>Vývěvy budou umístěny na zásobníku o kapacitě 70 l</w:t>
      </w:r>
      <w:r w:rsidR="00A3628A">
        <w:t xml:space="preserve">. </w:t>
      </w:r>
      <w:r w:rsidR="007667D0">
        <w:t xml:space="preserve">Vybavení a instalace zásobníku musí odpovídat ČSN 69 0010, </w:t>
      </w:r>
      <w:proofErr w:type="gramStart"/>
      <w:r w:rsidR="007667D0">
        <w:t>ČSN  69 0012</w:t>
      </w:r>
      <w:proofErr w:type="gramEnd"/>
      <w:r w:rsidR="007667D0">
        <w:t xml:space="preserve">, ČSN EN ISO 7396-1. </w:t>
      </w:r>
      <w:r w:rsidR="00CB7E6A">
        <w:t xml:space="preserve">Na zásobníku bude umístěno řízení vakuové stanice a bakteriologická filtrace. Vakuová stanice bude napojena pružnou hadicí na potrubí vakua potrubí odfuku. Na </w:t>
      </w:r>
      <w:r w:rsidR="00CB7E6A">
        <w:lastRenderedPageBreak/>
        <w:t xml:space="preserve">potrubí vakua bude ve stanici umístěn uzavírací ventil. Za ventilem bude vysazen kontrolní manometr a čidlo provozního alarmu stanice. </w:t>
      </w:r>
    </w:p>
    <w:p w:rsidR="00CB7E6A" w:rsidRPr="00416869" w:rsidRDefault="00CB7E6A" w:rsidP="00CB7E6A">
      <w:pPr>
        <w:pStyle w:val="Normln1"/>
      </w:pPr>
      <w:r>
        <w:t xml:space="preserve">Potrubí odfuku od vývěv bude vyvedeno mimo objekt – nad střechu objektu. </w:t>
      </w:r>
    </w:p>
    <w:p w:rsidR="00CB7E6A" w:rsidRDefault="00CB7E6A" w:rsidP="007667D0">
      <w:pPr>
        <w:ind w:right="-1" w:firstLine="720"/>
        <w:rPr>
          <w:u w:val="single"/>
        </w:rPr>
      </w:pPr>
    </w:p>
    <w:p w:rsidR="007667D0" w:rsidRPr="00FF499B" w:rsidRDefault="007667D0" w:rsidP="007667D0">
      <w:pPr>
        <w:ind w:right="-1" w:firstLine="720"/>
        <w:rPr>
          <w:u w:val="single"/>
        </w:rPr>
      </w:pPr>
      <w:r w:rsidRPr="00FF499B">
        <w:rPr>
          <w:u w:val="single"/>
        </w:rPr>
        <w:t>Upozornění</w:t>
      </w:r>
    </w:p>
    <w:p w:rsidR="007667D0" w:rsidRPr="00642C4E" w:rsidRDefault="007667D0" w:rsidP="00CB7E6A">
      <w:pPr>
        <w:ind w:right="-1" w:firstLine="720"/>
        <w:jc w:val="both"/>
      </w:pPr>
      <w:r w:rsidRPr="00642C4E">
        <w:t>Do rozvodu vakua nesmějí být nasávána hořlavá nebo výbušná média.</w:t>
      </w:r>
    </w:p>
    <w:p w:rsidR="007667D0" w:rsidRPr="00642C4E" w:rsidRDefault="007667D0" w:rsidP="00CB7E6A">
      <w:pPr>
        <w:ind w:right="-1"/>
        <w:jc w:val="both"/>
      </w:pPr>
      <w:r>
        <w:tab/>
      </w:r>
      <w:r w:rsidRPr="00642C4E">
        <w:t>Při odsávání sekretu v místě terminální jednotky (odběrové místo) musí být postupováno tak, aby se odsávaný sekret nemohl dostat do terminální jednotky a následně do rozvodného potrubí (v tomto případě by došlo k trvalému poškození a tím k vyřazení tohoto rozvodu z provozu. Odsávání sekretu musí probíhat pouze přes sběrnou nádobu řádně proškoleným lékařským personálem. Technologická část zdroje vakua odsává z prostorů, které jsou biologicky závadné, proto je nutné se řídit při případné opravě, servisu příslušnými hygienickými předpisy, které vypracuje uživatel.</w:t>
      </w:r>
    </w:p>
    <w:p w:rsidR="007667D0" w:rsidRPr="00642C4E" w:rsidRDefault="007667D0" w:rsidP="00CB7E6A">
      <w:pPr>
        <w:ind w:right="-1" w:firstLine="720"/>
        <w:jc w:val="both"/>
      </w:pPr>
      <w:r w:rsidRPr="00642C4E">
        <w:t>Vyústění potrubí výfuku od vývěv nesmí být v prostoru sání vzduchotechniky.</w:t>
      </w:r>
    </w:p>
    <w:p w:rsidR="007667D0" w:rsidRPr="00642C4E" w:rsidRDefault="007667D0" w:rsidP="00CB7E6A">
      <w:pPr>
        <w:ind w:right="-1" w:firstLine="720"/>
        <w:jc w:val="both"/>
      </w:pPr>
      <w:r w:rsidRPr="00642C4E">
        <w:t xml:space="preserve">Stanice je výkonnostně navržena v souladu s ČSN EN </w:t>
      </w:r>
      <w:r>
        <w:t>ISO 7396-1</w:t>
      </w:r>
      <w:r w:rsidRPr="00642C4E">
        <w:t>. Provoz stanice je plně automatický, vyžaduje pouze dohled a kontrolu obsluhou. Automatika pro chod režimů vývěv prostřídá pořadí běhu vývěv a počet zapnutých vývěv dle aktuální potřeby.</w:t>
      </w:r>
    </w:p>
    <w:p w:rsidR="007667D0" w:rsidRDefault="007667D0" w:rsidP="00CB7E6A">
      <w:pPr>
        <w:ind w:right="-1" w:firstLine="720"/>
        <w:jc w:val="both"/>
      </w:pPr>
      <w:r w:rsidRPr="00642C4E">
        <w:t>Instalované agregáty provozovat v souladu s průvodní technickou dokumentací a návodem pro obsluhu zařízení dodaného dodavatelem (dle vypracovaného Místního provozního řádu).</w:t>
      </w:r>
    </w:p>
    <w:p w:rsidR="0049084B" w:rsidRPr="00642C4E" w:rsidRDefault="0049084B" w:rsidP="007667D0">
      <w:pPr>
        <w:ind w:right="-1" w:firstLine="720"/>
      </w:pPr>
    </w:p>
    <w:p w:rsidR="00C23DC8" w:rsidRPr="006F73DE" w:rsidRDefault="00C23DC8" w:rsidP="00E675DC">
      <w:pPr>
        <w:pStyle w:val="Nadpis2"/>
        <w:numPr>
          <w:ilvl w:val="1"/>
          <w:numId w:val="2"/>
        </w:numPr>
        <w:autoSpaceDE/>
        <w:autoSpaceDN/>
        <w:spacing w:before="120" w:line="280" w:lineRule="atLeast"/>
        <w:ind w:left="851" w:hanging="851"/>
        <w:jc w:val="both"/>
        <w:rPr>
          <w:rFonts w:ascii="Calibri" w:hAnsi="Calibri" w:cs="Calibri"/>
        </w:rPr>
      </w:pPr>
      <w:bookmarkStart w:id="38" w:name="_Toc369761868"/>
      <w:r w:rsidRPr="006F73DE">
        <w:rPr>
          <w:rFonts w:ascii="Calibri" w:hAnsi="Calibri" w:cs="Calibri"/>
        </w:rPr>
        <w:t>Nároky na ostatní profese</w:t>
      </w:r>
      <w:bookmarkEnd w:id="38"/>
    </w:p>
    <w:p w:rsidR="00C23DC8" w:rsidRPr="00E675DC" w:rsidRDefault="00C23DC8" w:rsidP="0067439E">
      <w:pPr>
        <w:pStyle w:val="Nadpis3"/>
        <w:numPr>
          <w:ilvl w:val="2"/>
          <w:numId w:val="25"/>
        </w:numPr>
        <w:autoSpaceDE/>
        <w:autoSpaceDN/>
        <w:spacing w:before="0" w:after="60" w:line="280" w:lineRule="atLeast"/>
        <w:jc w:val="both"/>
        <w:rPr>
          <w:rFonts w:ascii="Calibri" w:hAnsi="Calibri" w:cs="Calibri"/>
          <w:sz w:val="24"/>
        </w:rPr>
      </w:pPr>
      <w:bookmarkStart w:id="39" w:name="_Toc369761869"/>
      <w:r w:rsidRPr="00E675DC">
        <w:rPr>
          <w:rFonts w:ascii="Calibri" w:hAnsi="Calibri" w:cs="Calibri"/>
          <w:sz w:val="24"/>
        </w:rPr>
        <w:t>Stavba:</w:t>
      </w:r>
      <w:bookmarkEnd w:id="39"/>
      <w:r w:rsidRPr="00E675DC">
        <w:rPr>
          <w:rFonts w:ascii="Calibri" w:hAnsi="Calibri" w:cs="Calibri"/>
          <w:sz w:val="24"/>
        </w:rPr>
        <w:t xml:space="preserve">  </w:t>
      </w:r>
    </w:p>
    <w:p w:rsidR="0049084B" w:rsidRDefault="0049084B" w:rsidP="0049084B">
      <w:pPr>
        <w:numPr>
          <w:ilvl w:val="0"/>
          <w:numId w:val="21"/>
        </w:numPr>
      </w:pPr>
      <w:r>
        <w:t xml:space="preserve">Zdroj </w:t>
      </w:r>
      <w:proofErr w:type="spellStart"/>
      <w:r>
        <w:t>Vac</w:t>
      </w:r>
      <w:proofErr w:type="spellEnd"/>
    </w:p>
    <w:p w:rsidR="0049084B" w:rsidRDefault="0049084B" w:rsidP="0049084B">
      <w:pPr>
        <w:ind w:left="360"/>
        <w:jc w:val="both"/>
      </w:pPr>
      <w:r>
        <w:t xml:space="preserve">- protihluková úprava – hladina hluku až </w:t>
      </w:r>
      <w:r w:rsidR="00CB7E6A">
        <w:t>65</w:t>
      </w:r>
      <w:r>
        <w:t xml:space="preserve"> </w:t>
      </w:r>
      <w:proofErr w:type="gramStart"/>
      <w:r>
        <w:t>dB(A)</w:t>
      </w:r>
      <w:proofErr w:type="gramEnd"/>
    </w:p>
    <w:p w:rsidR="0049084B" w:rsidRDefault="0049084B" w:rsidP="0049084B">
      <w:pPr>
        <w:ind w:left="360"/>
        <w:jc w:val="both"/>
      </w:pPr>
      <w:r>
        <w:t>- čistá místnost s bezprašnou podlahou</w:t>
      </w:r>
    </w:p>
    <w:p w:rsidR="0049084B" w:rsidRDefault="0049084B" w:rsidP="0049084B">
      <w:pPr>
        <w:ind w:left="360"/>
        <w:jc w:val="both"/>
      </w:pPr>
      <w:r>
        <w:t>- dveře otevírané do stanice</w:t>
      </w:r>
    </w:p>
    <w:p w:rsidR="0049084B" w:rsidRDefault="0049084B" w:rsidP="0049084B">
      <w:pPr>
        <w:numPr>
          <w:ilvl w:val="0"/>
          <w:numId w:val="21"/>
        </w:numPr>
      </w:pPr>
      <w:r>
        <w:t>Rozvody medicinálních plynů</w:t>
      </w:r>
    </w:p>
    <w:p w:rsidR="00C23DC8" w:rsidRPr="006F73DE" w:rsidRDefault="00C23DC8" w:rsidP="0049084B">
      <w:pPr>
        <w:ind w:left="360"/>
        <w:jc w:val="both"/>
      </w:pPr>
      <w:r w:rsidRPr="006F73DE">
        <w:t xml:space="preserve">- zhotovení průrazů pro potrubí procházející příčkami, stropem jednotlivých podlaží a vstupy do objektů </w:t>
      </w:r>
    </w:p>
    <w:p w:rsidR="00C23DC8" w:rsidRPr="006F73DE" w:rsidRDefault="00C23DC8" w:rsidP="0049084B">
      <w:pPr>
        <w:ind w:left="360"/>
        <w:jc w:val="both"/>
      </w:pPr>
      <w:r w:rsidRPr="006F73DE">
        <w:t xml:space="preserve">- ucpávky prostupů - podle vyhlášky 246/01 Sb. jsou požárně bezpečnostní zařízení – zajistí stavba </w:t>
      </w:r>
    </w:p>
    <w:p w:rsidR="00C23DC8" w:rsidRPr="006F73DE" w:rsidRDefault="00C23DC8" w:rsidP="0051122B">
      <w:pPr>
        <w:ind w:left="360"/>
        <w:jc w:val="both"/>
      </w:pPr>
      <w:proofErr w:type="gramStart"/>
      <w:r w:rsidRPr="0051122B">
        <w:t>Upozornění :</w:t>
      </w:r>
      <w:proofErr w:type="gramEnd"/>
    </w:p>
    <w:p w:rsidR="00C23DC8" w:rsidRPr="006F73DE" w:rsidRDefault="00C23DC8" w:rsidP="0051122B">
      <w:pPr>
        <w:ind w:left="360"/>
        <w:jc w:val="both"/>
      </w:pPr>
      <w:r w:rsidRPr="006F73DE">
        <w:t xml:space="preserve">Po usazení ocel. </w:t>
      </w:r>
      <w:proofErr w:type="gramStart"/>
      <w:r w:rsidRPr="006F73DE">
        <w:t>chrániček</w:t>
      </w:r>
      <w:proofErr w:type="gramEnd"/>
      <w:r w:rsidRPr="006F73DE">
        <w:t xml:space="preserve"> na stoupačkách potrubí prostupy v podlaze, stropě zabetonovat – </w:t>
      </w:r>
    </w:p>
    <w:p w:rsidR="00C23DC8" w:rsidRPr="006F73DE" w:rsidRDefault="00C23DC8" w:rsidP="0051122B">
      <w:pPr>
        <w:ind w:left="360"/>
        <w:jc w:val="both"/>
      </w:pPr>
      <w:r w:rsidRPr="006F73DE">
        <w:t xml:space="preserve">provede stavba. Potrubí, které prochází stropem, podlahou, zděnou příčkou - je uloženo v </w:t>
      </w:r>
    </w:p>
    <w:p w:rsidR="00C23DC8" w:rsidRPr="006F73DE" w:rsidRDefault="00C23DC8" w:rsidP="0051122B">
      <w:pPr>
        <w:ind w:left="360"/>
        <w:jc w:val="both"/>
      </w:pPr>
      <w:r w:rsidRPr="006F73DE">
        <w:t xml:space="preserve">ocelové chráničce.  Mezera mezi chráničkou a potrubím rozvodu se na obou koncích opatří nehořlavou ucpávkou - protipožární ucpávkový </w:t>
      </w:r>
      <w:proofErr w:type="gramStart"/>
      <w:r w:rsidRPr="006F73DE">
        <w:t>tmel  s protokolem</w:t>
      </w:r>
      <w:proofErr w:type="gramEnd"/>
      <w:r w:rsidRPr="006F73DE">
        <w:t xml:space="preserve"> o certifikaci a technologickým postupem v návaznosti na požární zprávu objektu -  tak, aby nebyla omezena dilatační schopnost potrubí – zajistí stavba. Ucpávky prostupů v požárně dělících konstrukcích jsou podle vyhlášky 246/01 Sb. požárně bezpečnostní zařízení. Po jejich montáži je nutno, aby firma, která </w:t>
      </w:r>
      <w:proofErr w:type="gramStart"/>
      <w:r w:rsidRPr="006F73DE">
        <w:t>provedla</w:t>
      </w:r>
      <w:proofErr w:type="gramEnd"/>
      <w:r w:rsidRPr="006F73DE">
        <w:t xml:space="preserve"> jeho montáž </w:t>
      </w:r>
      <w:proofErr w:type="gramStart"/>
      <w:r w:rsidRPr="006F73DE">
        <w:t>sepsala</w:t>
      </w:r>
      <w:proofErr w:type="gramEnd"/>
      <w:r w:rsidRPr="006F73DE">
        <w:t xml:space="preserve"> protokol o montáži v souladu s požadavky odstavce 2 § 10 této vyhlášky.</w:t>
      </w:r>
    </w:p>
    <w:p w:rsidR="00C23DC8" w:rsidRDefault="00C23DC8" w:rsidP="0051122B">
      <w:pPr>
        <w:ind w:left="360"/>
        <w:jc w:val="both"/>
      </w:pPr>
      <w:r w:rsidRPr="006F73DE">
        <w:t>Musí být provedeno odbornou firmou, v této PD není rozpočtováno.</w:t>
      </w:r>
    </w:p>
    <w:p w:rsidR="00A3628A" w:rsidRDefault="00A3628A" w:rsidP="0049084B">
      <w:pPr>
        <w:ind w:left="360"/>
        <w:jc w:val="both"/>
      </w:pPr>
      <w:r>
        <w:lastRenderedPageBreak/>
        <w:t>- kotvení závěsných prvků medicinálních plynů.</w:t>
      </w:r>
    </w:p>
    <w:p w:rsidR="00A3628A" w:rsidRDefault="00A3628A" w:rsidP="0049084B">
      <w:pPr>
        <w:ind w:left="360"/>
        <w:jc w:val="both"/>
      </w:pPr>
      <w:r>
        <w:t>- zakrytování rozvodů medicinálních plynů v traktu operačních sálů</w:t>
      </w:r>
    </w:p>
    <w:p w:rsidR="00A3628A" w:rsidRDefault="00A3628A" w:rsidP="0049084B">
      <w:pPr>
        <w:ind w:left="360"/>
        <w:jc w:val="both"/>
      </w:pPr>
      <w:r>
        <w:t>- zhotovení drážek pro vedení medicinálních plynů, které bude vedeno v drážce pod omítkou</w:t>
      </w:r>
    </w:p>
    <w:p w:rsidR="00A3628A" w:rsidRPr="006F73DE" w:rsidRDefault="00A3628A" w:rsidP="0049084B">
      <w:pPr>
        <w:ind w:left="360"/>
        <w:jc w:val="both"/>
      </w:pPr>
      <w:r>
        <w:t>- zapravení drážek pro vedení medicinálních plynů, které bude vedeno v drážce pod omítkou</w:t>
      </w:r>
    </w:p>
    <w:p w:rsidR="00C23DC8" w:rsidRPr="006F73DE" w:rsidRDefault="00C23DC8" w:rsidP="0049084B">
      <w:pPr>
        <w:ind w:left="360"/>
        <w:jc w:val="both"/>
      </w:pPr>
      <w:r w:rsidRPr="006F73DE">
        <w:t>- prostory, kde je proveden rozvod potrubí O</w:t>
      </w:r>
      <w:r w:rsidRPr="00CB7E6A">
        <w:rPr>
          <w:vertAlign w:val="subscript"/>
        </w:rPr>
        <w:t>2</w:t>
      </w:r>
      <w:r w:rsidRPr="006F73DE">
        <w:t xml:space="preserve"> a N</w:t>
      </w:r>
      <w:r w:rsidRPr="00CB7E6A">
        <w:rPr>
          <w:vertAlign w:val="subscript"/>
        </w:rPr>
        <w:t>2</w:t>
      </w:r>
      <w:r w:rsidRPr="006F73DE">
        <w:t xml:space="preserve">O - musí být odvětrány do venkovního </w:t>
      </w:r>
    </w:p>
    <w:p w:rsidR="00C23DC8" w:rsidRPr="006F73DE" w:rsidRDefault="00C23DC8" w:rsidP="0049084B">
      <w:pPr>
        <w:ind w:left="360"/>
        <w:jc w:val="both"/>
      </w:pPr>
      <w:r w:rsidRPr="006F73DE">
        <w:t>prostoru – větrací otvory zahrnuty v PD medicinální plyny</w:t>
      </w:r>
    </w:p>
    <w:p w:rsidR="00C23DC8" w:rsidRDefault="00C23DC8" w:rsidP="0049084B">
      <w:pPr>
        <w:ind w:left="360"/>
        <w:jc w:val="both"/>
      </w:pPr>
      <w:r w:rsidRPr="006F73DE">
        <w:t>- ostrahu objektu</w:t>
      </w:r>
    </w:p>
    <w:p w:rsidR="00C23DC8" w:rsidRPr="006F73DE" w:rsidRDefault="00C23DC8" w:rsidP="00824D76">
      <w:pPr>
        <w:tabs>
          <w:tab w:val="left" w:pos="0"/>
        </w:tabs>
      </w:pPr>
    </w:p>
    <w:p w:rsidR="00C23DC8" w:rsidRPr="00E675DC" w:rsidRDefault="00C23DC8" w:rsidP="0067439E">
      <w:pPr>
        <w:pStyle w:val="Nadpis3"/>
        <w:numPr>
          <w:ilvl w:val="2"/>
          <w:numId w:val="25"/>
        </w:numPr>
        <w:autoSpaceDE/>
        <w:autoSpaceDN/>
        <w:spacing w:before="0" w:after="60" w:line="280" w:lineRule="atLeast"/>
        <w:ind w:left="720" w:hanging="720"/>
        <w:jc w:val="both"/>
        <w:rPr>
          <w:rFonts w:ascii="Calibri" w:hAnsi="Calibri" w:cs="Calibri"/>
          <w:sz w:val="24"/>
        </w:rPr>
      </w:pPr>
      <w:bookmarkStart w:id="40" w:name="_Toc369761870"/>
      <w:r w:rsidRPr="00E675DC">
        <w:rPr>
          <w:rFonts w:ascii="Calibri" w:hAnsi="Calibri" w:cs="Calibri"/>
          <w:sz w:val="24"/>
        </w:rPr>
        <w:t>Silnoproud:</w:t>
      </w:r>
      <w:bookmarkEnd w:id="40"/>
    </w:p>
    <w:p w:rsidR="0051122B" w:rsidRDefault="0051122B" w:rsidP="0051122B">
      <w:pPr>
        <w:numPr>
          <w:ilvl w:val="0"/>
          <w:numId w:val="22"/>
        </w:numPr>
      </w:pPr>
      <w:r>
        <w:t xml:space="preserve">Zdroj </w:t>
      </w:r>
      <w:proofErr w:type="spellStart"/>
      <w:r>
        <w:t>Vac</w:t>
      </w:r>
      <w:proofErr w:type="spellEnd"/>
    </w:p>
    <w:p w:rsidR="0051122B" w:rsidRDefault="0051122B" w:rsidP="0051122B">
      <w:pPr>
        <w:ind w:left="360"/>
        <w:jc w:val="both"/>
      </w:pPr>
      <w:r>
        <w:t>- přívod elektrického proudu ze zálohovaného zdroje (</w:t>
      </w:r>
      <w:r w:rsidR="00CB7E6A">
        <w:t>3</w:t>
      </w:r>
      <w:r>
        <w:t xml:space="preserve"> kW, 400 V, 50 Hz) </w:t>
      </w:r>
    </w:p>
    <w:p w:rsidR="0051122B" w:rsidRDefault="0051122B" w:rsidP="0051122B">
      <w:pPr>
        <w:ind w:left="360"/>
        <w:jc w:val="both"/>
      </w:pPr>
      <w:r>
        <w:t>- osvětlení ve stanici</w:t>
      </w:r>
    </w:p>
    <w:p w:rsidR="0051122B" w:rsidRDefault="0051122B" w:rsidP="0051122B">
      <w:pPr>
        <w:numPr>
          <w:ilvl w:val="0"/>
          <w:numId w:val="22"/>
        </w:numPr>
      </w:pPr>
      <w:r>
        <w:t>Rozvody medicinálních plynů</w:t>
      </w:r>
    </w:p>
    <w:p w:rsidR="00C23DC8" w:rsidRDefault="00C23DC8" w:rsidP="0051122B">
      <w:pPr>
        <w:ind w:left="360"/>
        <w:jc w:val="both"/>
      </w:pPr>
      <w:r w:rsidRPr="006F73DE">
        <w:t>- uzemnění rozvodů proti účinkům statické elektřiny</w:t>
      </w:r>
    </w:p>
    <w:p w:rsidR="00A3628A" w:rsidRDefault="00A3628A" w:rsidP="0051122B">
      <w:pPr>
        <w:ind w:left="360"/>
        <w:jc w:val="both"/>
      </w:pPr>
      <w:r>
        <w:t>- přivedení silnoproudu dle požadavku uživatele k instalačním prvkům medicinálních plynů</w:t>
      </w:r>
    </w:p>
    <w:p w:rsidR="00A3628A" w:rsidRDefault="00A3628A" w:rsidP="0051122B">
      <w:pPr>
        <w:ind w:left="360"/>
        <w:jc w:val="both"/>
      </w:pPr>
      <w:r>
        <w:t>- přivedení přívodu pro panel klinické signalizace medicinálních plynů</w:t>
      </w:r>
    </w:p>
    <w:p w:rsidR="00A3628A" w:rsidRDefault="00A3628A" w:rsidP="00824D76"/>
    <w:p w:rsidR="00A3628A" w:rsidRPr="00E675DC" w:rsidRDefault="00A3628A" w:rsidP="0067439E">
      <w:pPr>
        <w:pStyle w:val="Nadpis3"/>
        <w:numPr>
          <w:ilvl w:val="2"/>
          <w:numId w:val="25"/>
        </w:numPr>
        <w:autoSpaceDE/>
        <w:autoSpaceDN/>
        <w:spacing w:before="0" w:after="60" w:line="280" w:lineRule="atLeast"/>
        <w:ind w:left="720" w:hanging="720"/>
        <w:jc w:val="both"/>
        <w:rPr>
          <w:rFonts w:ascii="Calibri" w:hAnsi="Calibri" w:cs="Calibri"/>
          <w:sz w:val="24"/>
        </w:rPr>
      </w:pPr>
      <w:bookmarkStart w:id="41" w:name="_Toc369761871"/>
      <w:proofErr w:type="spellStart"/>
      <w:r w:rsidRPr="00E675DC">
        <w:rPr>
          <w:rFonts w:ascii="Calibri" w:hAnsi="Calibri" w:cs="Calibri"/>
          <w:sz w:val="24"/>
        </w:rPr>
        <w:t>MaR</w:t>
      </w:r>
      <w:bookmarkEnd w:id="41"/>
      <w:proofErr w:type="spellEnd"/>
    </w:p>
    <w:p w:rsidR="0051122B" w:rsidRDefault="0051122B" w:rsidP="0051122B">
      <w:pPr>
        <w:numPr>
          <w:ilvl w:val="0"/>
          <w:numId w:val="23"/>
        </w:numPr>
      </w:pPr>
      <w:r>
        <w:t xml:space="preserve">Zdroj </w:t>
      </w:r>
      <w:proofErr w:type="spellStart"/>
      <w:r>
        <w:t>Vac</w:t>
      </w:r>
      <w:proofErr w:type="spellEnd"/>
    </w:p>
    <w:p w:rsidR="0051122B" w:rsidRDefault="0051122B" w:rsidP="0051122B">
      <w:pPr>
        <w:ind w:left="360"/>
        <w:jc w:val="both"/>
      </w:pPr>
      <w:r>
        <w:t xml:space="preserve">- signalizaci poruchu motorů (výstupní kontakty na rozvaděči) – 3x </w:t>
      </w:r>
    </w:p>
    <w:p w:rsidR="0051122B" w:rsidRDefault="0051122B" w:rsidP="0051122B">
      <w:pPr>
        <w:ind w:left="360"/>
        <w:jc w:val="both"/>
      </w:pPr>
      <w:r>
        <w:t>- tlakové hodnoty provozního alarmu na stanoviště centrálního monitoringu. Výstup čidel 4-20 mA. – 1x</w:t>
      </w:r>
    </w:p>
    <w:p w:rsidR="00A3628A" w:rsidRDefault="00A3628A" w:rsidP="00A3628A"/>
    <w:p w:rsidR="00A3628A" w:rsidRPr="00E675DC" w:rsidRDefault="00A3628A" w:rsidP="0067439E">
      <w:pPr>
        <w:pStyle w:val="Nadpis3"/>
        <w:numPr>
          <w:ilvl w:val="2"/>
          <w:numId w:val="25"/>
        </w:numPr>
        <w:autoSpaceDE/>
        <w:autoSpaceDN/>
        <w:spacing w:before="0" w:after="60" w:line="280" w:lineRule="atLeast"/>
        <w:ind w:left="720" w:hanging="720"/>
        <w:jc w:val="both"/>
        <w:rPr>
          <w:rFonts w:ascii="Calibri" w:hAnsi="Calibri" w:cs="Calibri"/>
          <w:sz w:val="24"/>
        </w:rPr>
      </w:pPr>
      <w:bookmarkStart w:id="42" w:name="_Toc369761872"/>
      <w:r w:rsidRPr="00E675DC">
        <w:rPr>
          <w:rFonts w:ascii="Calibri" w:hAnsi="Calibri" w:cs="Calibri"/>
          <w:sz w:val="24"/>
        </w:rPr>
        <w:t>Vzduchotechnika</w:t>
      </w:r>
      <w:bookmarkEnd w:id="42"/>
    </w:p>
    <w:p w:rsidR="0051122B" w:rsidRDefault="0051122B" w:rsidP="00FB328B">
      <w:pPr>
        <w:numPr>
          <w:ilvl w:val="0"/>
          <w:numId w:val="24"/>
        </w:numPr>
      </w:pPr>
      <w:r>
        <w:t xml:space="preserve">Zdroj </w:t>
      </w:r>
      <w:proofErr w:type="spellStart"/>
      <w:r>
        <w:t>Vac</w:t>
      </w:r>
      <w:proofErr w:type="spellEnd"/>
    </w:p>
    <w:p w:rsidR="00FB328B" w:rsidRDefault="00FB328B" w:rsidP="00FB328B">
      <w:pPr>
        <w:ind w:left="360"/>
        <w:jc w:val="both"/>
      </w:pPr>
      <w:r>
        <w:t>- pro správný chod stanice temperovat na rozmezí +5ºC - +35ºC.</w:t>
      </w:r>
    </w:p>
    <w:p w:rsidR="00FB328B" w:rsidRDefault="00FB328B" w:rsidP="00FB328B">
      <w:pPr>
        <w:ind w:left="360"/>
        <w:jc w:val="both"/>
      </w:pPr>
      <w:r>
        <w:t xml:space="preserve">- odvod přebytečného (vyzářeného) tepla o hodnotě </w:t>
      </w:r>
      <w:r w:rsidR="00CB7E6A">
        <w:t>1</w:t>
      </w:r>
      <w:r>
        <w:t xml:space="preserve"> kW/hod</w:t>
      </w:r>
    </w:p>
    <w:p w:rsidR="00C23DC8" w:rsidRDefault="00C23DC8" w:rsidP="00824D76"/>
    <w:p w:rsidR="00E675DC" w:rsidRPr="006F73DE" w:rsidRDefault="00E675DC" w:rsidP="00E675DC">
      <w:pPr>
        <w:pStyle w:val="Nadpis2"/>
        <w:numPr>
          <w:ilvl w:val="1"/>
          <w:numId w:val="2"/>
        </w:numPr>
        <w:autoSpaceDE/>
        <w:autoSpaceDN/>
        <w:spacing w:before="120" w:line="280" w:lineRule="atLeast"/>
        <w:ind w:left="851" w:hanging="851"/>
        <w:jc w:val="both"/>
        <w:rPr>
          <w:rFonts w:ascii="Calibri" w:hAnsi="Calibri" w:cs="Calibri"/>
        </w:rPr>
      </w:pPr>
      <w:bookmarkStart w:id="43" w:name="_Toc369761873"/>
      <w:r w:rsidRPr="006F73DE">
        <w:rPr>
          <w:rFonts w:ascii="Calibri" w:hAnsi="Calibri" w:cs="Calibri"/>
        </w:rPr>
        <w:t xml:space="preserve">Vnitřní rozvody </w:t>
      </w:r>
      <w:r>
        <w:rPr>
          <w:rFonts w:ascii="Calibri" w:hAnsi="Calibri" w:cs="Calibri"/>
        </w:rPr>
        <w:t>objektu</w:t>
      </w:r>
      <w:bookmarkEnd w:id="43"/>
    </w:p>
    <w:p w:rsidR="00E675DC" w:rsidRPr="006F73DE" w:rsidRDefault="00E675DC" w:rsidP="00E675DC">
      <w:pPr>
        <w:rPr>
          <w:u w:val="single"/>
        </w:rPr>
      </w:pPr>
      <w:r w:rsidRPr="006F73DE">
        <w:rPr>
          <w:u w:val="single"/>
        </w:rPr>
        <w:t>Rozvody medicinálních plynů v objektu</w:t>
      </w:r>
    </w:p>
    <w:p w:rsidR="00E675DC" w:rsidRPr="006F73DE" w:rsidRDefault="00E675DC" w:rsidP="00E675DC">
      <w:r w:rsidRPr="006F73DE">
        <w:rPr>
          <w:u w:val="single"/>
        </w:rPr>
        <w:t>Upozornění:</w:t>
      </w:r>
      <w:r w:rsidRPr="006F73DE">
        <w:t xml:space="preserve"> Rozvody kategorie A - tzn. O</w:t>
      </w:r>
      <w:r w:rsidRPr="006F73DE">
        <w:rPr>
          <w:sz w:val="16"/>
          <w:szCs w:val="16"/>
        </w:rPr>
        <w:t>2</w:t>
      </w:r>
      <w:r w:rsidRPr="006F73DE">
        <w:t xml:space="preserve"> a N</w:t>
      </w:r>
      <w:r w:rsidRPr="006F73DE">
        <w:rPr>
          <w:vertAlign w:val="subscript"/>
        </w:rPr>
        <w:t>2</w:t>
      </w:r>
      <w:r w:rsidRPr="006F73DE">
        <w:t>O - nesmí být vedeny prostorami chráněných únikových cest podle ČSN EN ISO 7396-1, ČSN 73 0802.</w:t>
      </w:r>
    </w:p>
    <w:p w:rsidR="00E675DC" w:rsidRPr="006F73DE" w:rsidRDefault="00E675DC" w:rsidP="00E675DC">
      <w:pPr>
        <w:ind w:firstLine="708"/>
      </w:pPr>
      <w:r w:rsidRPr="006F73DE">
        <w:t>V návaznosti na výše uvedené stanovisko ČSN EN byla provedena koordinace rozvodů medicinálních plynů s GP a tím stanovena koncepce rozv</w:t>
      </w:r>
      <w:r w:rsidR="00E87644">
        <w:t xml:space="preserve">odů splňujících v plném rozsahu </w:t>
      </w:r>
      <w:r w:rsidRPr="006F73DE">
        <w:t>podmiňující požární stanovisko chráněných únikových cest.</w:t>
      </w:r>
    </w:p>
    <w:p w:rsidR="00E675DC" w:rsidRPr="006F73DE" w:rsidRDefault="00E675DC" w:rsidP="00824D76"/>
    <w:p w:rsidR="00C23DC8" w:rsidRPr="008D5065" w:rsidRDefault="008D5065" w:rsidP="006F73DE">
      <w:pPr>
        <w:pStyle w:val="Nadpis3"/>
        <w:numPr>
          <w:ilvl w:val="2"/>
          <w:numId w:val="11"/>
        </w:numPr>
        <w:autoSpaceDE/>
        <w:autoSpaceDN/>
        <w:spacing w:before="0" w:after="60" w:line="280" w:lineRule="atLeast"/>
        <w:ind w:left="709" w:hanging="709"/>
        <w:jc w:val="both"/>
        <w:rPr>
          <w:rFonts w:ascii="Calibri" w:hAnsi="Calibri" w:cs="Calibri"/>
          <w:sz w:val="24"/>
        </w:rPr>
      </w:pPr>
      <w:bookmarkStart w:id="44" w:name="_Toc369761874"/>
      <w:r>
        <w:rPr>
          <w:rFonts w:ascii="Calibri" w:hAnsi="Calibri" w:cs="Calibri"/>
          <w:sz w:val="24"/>
        </w:rPr>
        <w:t>1</w:t>
      </w:r>
      <w:r w:rsidR="00C23DC8" w:rsidRPr="008D5065">
        <w:rPr>
          <w:rFonts w:ascii="Calibri" w:hAnsi="Calibri" w:cs="Calibri"/>
          <w:sz w:val="24"/>
        </w:rPr>
        <w:t xml:space="preserve">. </w:t>
      </w:r>
      <w:r>
        <w:rPr>
          <w:rFonts w:ascii="Calibri" w:hAnsi="Calibri" w:cs="Calibri"/>
          <w:sz w:val="24"/>
        </w:rPr>
        <w:t>podzemní</w:t>
      </w:r>
      <w:r w:rsidR="00C23DC8" w:rsidRPr="008D5065">
        <w:rPr>
          <w:rFonts w:ascii="Calibri" w:hAnsi="Calibri" w:cs="Calibri"/>
          <w:sz w:val="24"/>
        </w:rPr>
        <w:t xml:space="preserve"> podlaží</w:t>
      </w:r>
      <w:bookmarkEnd w:id="44"/>
    </w:p>
    <w:p w:rsidR="00885FAB" w:rsidRDefault="00885FAB" w:rsidP="00412365">
      <w:pPr>
        <w:ind w:firstLine="709"/>
        <w:jc w:val="both"/>
        <w:rPr>
          <w:color w:val="000000"/>
        </w:rPr>
      </w:pPr>
      <w:r>
        <w:rPr>
          <w:color w:val="000000"/>
        </w:rPr>
        <w:t xml:space="preserve">Viz. </w:t>
      </w:r>
      <w:proofErr w:type="gramStart"/>
      <w:r>
        <w:rPr>
          <w:color w:val="000000"/>
        </w:rPr>
        <w:t>výkres</w:t>
      </w:r>
      <w:proofErr w:type="gramEnd"/>
      <w:r>
        <w:rPr>
          <w:color w:val="000000"/>
        </w:rPr>
        <w:t xml:space="preserve"> č. 02</w:t>
      </w:r>
    </w:p>
    <w:p w:rsidR="00424821" w:rsidRDefault="00412365" w:rsidP="00412365">
      <w:pPr>
        <w:ind w:firstLine="709"/>
        <w:jc w:val="both"/>
        <w:rPr>
          <w:color w:val="000000"/>
        </w:rPr>
      </w:pPr>
      <w:r>
        <w:rPr>
          <w:color w:val="000000"/>
        </w:rPr>
        <w:t>Od vakuové stanice bude potrubí vakua přivedeno k stoupačce do 1.NP. Pod stoupačkou bude na potrubí vakua umístěna odkalovací armatura pro možné odkalení potrubí.</w:t>
      </w:r>
    </w:p>
    <w:p w:rsidR="00412365" w:rsidRDefault="00412365" w:rsidP="00412365">
      <w:pPr>
        <w:ind w:firstLine="709"/>
        <w:jc w:val="both"/>
        <w:rPr>
          <w:color w:val="000000"/>
        </w:rPr>
      </w:pPr>
      <w:r>
        <w:rPr>
          <w:color w:val="000000"/>
        </w:rPr>
        <w:lastRenderedPageBreak/>
        <w:t xml:space="preserve">Potrubí bude vedeno po konzolkách. </w:t>
      </w:r>
    </w:p>
    <w:p w:rsidR="00424821" w:rsidRDefault="00424821" w:rsidP="008D5065">
      <w:pPr>
        <w:ind w:firstLine="709"/>
        <w:rPr>
          <w:color w:val="000000"/>
        </w:rPr>
      </w:pPr>
    </w:p>
    <w:p w:rsidR="008D5065" w:rsidRPr="008D5065" w:rsidRDefault="008D5065" w:rsidP="006F73DE">
      <w:pPr>
        <w:pStyle w:val="Nadpis3"/>
        <w:numPr>
          <w:ilvl w:val="2"/>
          <w:numId w:val="11"/>
        </w:numPr>
        <w:autoSpaceDE/>
        <w:autoSpaceDN/>
        <w:spacing w:before="0" w:after="60" w:line="280" w:lineRule="atLeast"/>
        <w:ind w:left="709" w:hanging="709"/>
        <w:jc w:val="both"/>
        <w:rPr>
          <w:rFonts w:ascii="Calibri" w:hAnsi="Calibri" w:cs="Calibri"/>
          <w:sz w:val="24"/>
        </w:rPr>
      </w:pPr>
      <w:bookmarkStart w:id="45" w:name="_Toc369761875"/>
      <w:r>
        <w:rPr>
          <w:rFonts w:ascii="Calibri" w:hAnsi="Calibri" w:cs="Calibri"/>
          <w:sz w:val="24"/>
        </w:rPr>
        <w:t>1</w:t>
      </w:r>
      <w:r w:rsidRPr="008D5065">
        <w:rPr>
          <w:rFonts w:ascii="Calibri" w:hAnsi="Calibri" w:cs="Calibri"/>
          <w:sz w:val="24"/>
        </w:rPr>
        <w:t xml:space="preserve">. </w:t>
      </w:r>
      <w:r>
        <w:rPr>
          <w:rFonts w:ascii="Calibri" w:hAnsi="Calibri" w:cs="Calibri"/>
          <w:sz w:val="24"/>
        </w:rPr>
        <w:t>nadzemní</w:t>
      </w:r>
      <w:r w:rsidRPr="008D5065">
        <w:rPr>
          <w:rFonts w:ascii="Calibri" w:hAnsi="Calibri" w:cs="Calibri"/>
          <w:sz w:val="24"/>
        </w:rPr>
        <w:t xml:space="preserve"> podlaží</w:t>
      </w:r>
      <w:bookmarkEnd w:id="45"/>
    </w:p>
    <w:p w:rsidR="00885FAB" w:rsidRDefault="00885FAB" w:rsidP="00E87644">
      <w:pPr>
        <w:ind w:firstLine="709"/>
        <w:jc w:val="both"/>
        <w:rPr>
          <w:color w:val="000000"/>
        </w:rPr>
      </w:pPr>
      <w:r>
        <w:rPr>
          <w:color w:val="000000"/>
        </w:rPr>
        <w:t xml:space="preserve">Viz. </w:t>
      </w:r>
      <w:proofErr w:type="gramStart"/>
      <w:r>
        <w:rPr>
          <w:color w:val="000000"/>
        </w:rPr>
        <w:t>výkres</w:t>
      </w:r>
      <w:proofErr w:type="gramEnd"/>
      <w:r>
        <w:rPr>
          <w:color w:val="000000"/>
        </w:rPr>
        <w:t xml:space="preserve"> č. 03</w:t>
      </w:r>
    </w:p>
    <w:p w:rsidR="00424821" w:rsidRDefault="00885FAB" w:rsidP="00E87644">
      <w:pPr>
        <w:ind w:firstLine="709"/>
        <w:jc w:val="both"/>
        <w:rPr>
          <w:color w:val="000000"/>
        </w:rPr>
      </w:pPr>
      <w:r>
        <w:rPr>
          <w:color w:val="000000"/>
        </w:rPr>
        <w:t xml:space="preserve">Potrubí kyslíku vstoupí do místnost </w:t>
      </w:r>
      <w:proofErr w:type="gramStart"/>
      <w:r>
        <w:rPr>
          <w:color w:val="000000"/>
        </w:rPr>
        <w:t>č.120</w:t>
      </w:r>
      <w:proofErr w:type="gramEnd"/>
      <w:r>
        <w:rPr>
          <w:color w:val="000000"/>
        </w:rPr>
        <w:t>. V této místnosti se rozdělí pro stoupačku do 2.NP a pro větev napájející 1.NP.</w:t>
      </w:r>
    </w:p>
    <w:p w:rsidR="00885FAB" w:rsidRDefault="00885FAB" w:rsidP="00E87644">
      <w:pPr>
        <w:ind w:firstLine="709"/>
        <w:jc w:val="both"/>
        <w:rPr>
          <w:color w:val="000000"/>
        </w:rPr>
      </w:pPr>
      <w:r>
        <w:rPr>
          <w:color w:val="000000"/>
        </w:rPr>
        <w:t xml:space="preserve">Potrubí vakua se ve </w:t>
      </w:r>
      <w:proofErr w:type="gramStart"/>
      <w:r>
        <w:rPr>
          <w:color w:val="000000"/>
        </w:rPr>
        <w:t>stoupačce z 1.PP</w:t>
      </w:r>
      <w:proofErr w:type="gramEnd"/>
      <w:r>
        <w:rPr>
          <w:color w:val="000000"/>
        </w:rPr>
        <w:t xml:space="preserve"> rozdělí na potrubí zásobující 2.NP a pro větev napájející 1.NP. Na větvi pro napájení 1.NP bude vysazen uzavírací ventil a kontrolní vakuometr.  </w:t>
      </w:r>
    </w:p>
    <w:p w:rsidR="00885FAB" w:rsidRDefault="00885FAB" w:rsidP="00E87644">
      <w:pPr>
        <w:ind w:firstLine="709"/>
        <w:jc w:val="both"/>
        <w:rPr>
          <w:color w:val="000000"/>
        </w:rPr>
      </w:pPr>
      <w:r>
        <w:rPr>
          <w:color w:val="000000"/>
        </w:rPr>
        <w:t>Potrubí kyslíku a vakua zásobující 1.NP vstoupí do chodby č. 102. Na této chodbě budou umístěny skupinové uzávěry pro uzavření jednotlivých částí oddělení.</w:t>
      </w:r>
    </w:p>
    <w:p w:rsidR="00885FAB" w:rsidRDefault="00885FAB" w:rsidP="00424821">
      <w:pPr>
        <w:ind w:firstLine="709"/>
        <w:rPr>
          <w:color w:val="000000"/>
        </w:rPr>
      </w:pPr>
    </w:p>
    <w:tbl>
      <w:tblPr>
        <w:tblW w:w="11026" w:type="dxa"/>
        <w:tblInd w:w="-853" w:type="dxa"/>
        <w:tblBorders>
          <w:top w:val="single" w:sz="4" w:space="0" w:color="auto"/>
          <w:left w:val="single" w:sz="4" w:space="0" w:color="auto"/>
          <w:bottom w:val="single" w:sz="4" w:space="0" w:color="auto"/>
          <w:right w:val="single" w:sz="4" w:space="0" w:color="auto"/>
          <w:insideH w:val="single" w:sz="18" w:space="0" w:color="auto"/>
          <w:insideV w:val="single" w:sz="6" w:space="0" w:color="auto"/>
        </w:tblBorders>
        <w:tblLook w:val="00A0" w:firstRow="1" w:lastRow="0" w:firstColumn="1" w:lastColumn="0" w:noHBand="0" w:noVBand="0"/>
      </w:tblPr>
      <w:tblGrid>
        <w:gridCol w:w="2095"/>
        <w:gridCol w:w="2410"/>
        <w:gridCol w:w="1843"/>
        <w:gridCol w:w="2126"/>
        <w:gridCol w:w="2552"/>
      </w:tblGrid>
      <w:tr w:rsidR="00885FAB" w:rsidRPr="00540FD1" w:rsidTr="00843B08">
        <w:tc>
          <w:tcPr>
            <w:tcW w:w="11026" w:type="dxa"/>
            <w:gridSpan w:val="5"/>
            <w:tcBorders>
              <w:top w:val="single" w:sz="4" w:space="0" w:color="auto"/>
              <w:bottom w:val="single" w:sz="4" w:space="0" w:color="auto"/>
            </w:tcBorders>
          </w:tcPr>
          <w:p w:rsidR="00885FAB" w:rsidRPr="00540FD1" w:rsidRDefault="00885FAB" w:rsidP="00843B08">
            <w:pPr>
              <w:jc w:val="center"/>
              <w:rPr>
                <w:b/>
                <w:color w:val="000000"/>
                <w:sz w:val="28"/>
              </w:rPr>
            </w:pPr>
            <w:r w:rsidRPr="00540FD1">
              <w:rPr>
                <w:b/>
                <w:color w:val="000000"/>
                <w:sz w:val="28"/>
              </w:rPr>
              <w:t>Úseky uzavírané jednotlivými ventilovými krabicemi (druhy plynů)</w:t>
            </w:r>
          </w:p>
        </w:tc>
      </w:tr>
      <w:tr w:rsidR="00885FAB" w:rsidRPr="00540FD1" w:rsidTr="00843B08">
        <w:tc>
          <w:tcPr>
            <w:tcW w:w="2095" w:type="dxa"/>
            <w:tcBorders>
              <w:top w:val="single" w:sz="4" w:space="0" w:color="auto"/>
              <w:bottom w:val="single" w:sz="4" w:space="0" w:color="auto"/>
              <w:right w:val="single" w:sz="4" w:space="0" w:color="auto"/>
            </w:tcBorders>
          </w:tcPr>
          <w:p w:rsidR="00885FAB" w:rsidRPr="00540FD1" w:rsidRDefault="00885FAB" w:rsidP="00843B08">
            <w:pPr>
              <w:rPr>
                <w:b/>
                <w:color w:val="000000"/>
              </w:rPr>
            </w:pPr>
            <w:r w:rsidRPr="00540FD1">
              <w:rPr>
                <w:b/>
                <w:color w:val="000000"/>
              </w:rPr>
              <w:t>Číslo ventilové krabice</w:t>
            </w:r>
            <w:r>
              <w:rPr>
                <w:b/>
                <w:color w:val="000000"/>
              </w:rPr>
              <w:t xml:space="preserve"> a umístění</w:t>
            </w:r>
          </w:p>
        </w:tc>
        <w:tc>
          <w:tcPr>
            <w:tcW w:w="2410" w:type="dxa"/>
            <w:tcBorders>
              <w:top w:val="single" w:sz="4" w:space="0" w:color="auto"/>
              <w:left w:val="single" w:sz="4" w:space="0" w:color="auto"/>
              <w:bottom w:val="single" w:sz="4" w:space="0" w:color="auto"/>
              <w:right w:val="single" w:sz="4" w:space="0" w:color="auto"/>
            </w:tcBorders>
          </w:tcPr>
          <w:p w:rsidR="00885FAB" w:rsidRPr="00540FD1" w:rsidRDefault="00885FAB" w:rsidP="00843B08">
            <w:pPr>
              <w:rPr>
                <w:b/>
                <w:color w:val="000000"/>
              </w:rPr>
            </w:pPr>
            <w:r w:rsidRPr="00540FD1">
              <w:rPr>
                <w:b/>
                <w:color w:val="000000"/>
              </w:rPr>
              <w:t>Uzavíraný úsek (místnosti)</w:t>
            </w:r>
          </w:p>
        </w:tc>
        <w:tc>
          <w:tcPr>
            <w:tcW w:w="1843" w:type="dxa"/>
            <w:tcBorders>
              <w:top w:val="single" w:sz="4" w:space="0" w:color="auto"/>
              <w:left w:val="single" w:sz="4" w:space="0" w:color="auto"/>
              <w:bottom w:val="single" w:sz="4" w:space="0" w:color="auto"/>
              <w:right w:val="single" w:sz="4" w:space="0" w:color="auto"/>
            </w:tcBorders>
          </w:tcPr>
          <w:p w:rsidR="00885FAB" w:rsidRPr="00540FD1" w:rsidRDefault="00885FAB" w:rsidP="00843B08">
            <w:pPr>
              <w:rPr>
                <w:b/>
                <w:color w:val="000000"/>
              </w:rPr>
            </w:pPr>
            <w:r w:rsidRPr="00540FD1">
              <w:rPr>
                <w:b/>
                <w:color w:val="000000"/>
              </w:rPr>
              <w:t>Druhy plynů ukončení</w:t>
            </w:r>
          </w:p>
        </w:tc>
        <w:tc>
          <w:tcPr>
            <w:tcW w:w="2126" w:type="dxa"/>
            <w:tcBorders>
              <w:top w:val="single" w:sz="4" w:space="0" w:color="auto"/>
              <w:left w:val="single" w:sz="4" w:space="0" w:color="auto"/>
              <w:bottom w:val="single" w:sz="4" w:space="0" w:color="auto"/>
              <w:right w:val="single" w:sz="4" w:space="0" w:color="auto"/>
            </w:tcBorders>
          </w:tcPr>
          <w:p w:rsidR="00885FAB" w:rsidRPr="00540FD1" w:rsidRDefault="00885FAB" w:rsidP="00843B08">
            <w:pPr>
              <w:rPr>
                <w:b/>
                <w:color w:val="000000"/>
              </w:rPr>
            </w:pPr>
            <w:r w:rsidRPr="00540FD1">
              <w:rPr>
                <w:b/>
                <w:color w:val="000000"/>
              </w:rPr>
              <w:t>Ukončení MP v místnosti</w:t>
            </w:r>
          </w:p>
        </w:tc>
        <w:tc>
          <w:tcPr>
            <w:tcW w:w="2552" w:type="dxa"/>
            <w:tcBorders>
              <w:top w:val="single" w:sz="4" w:space="0" w:color="auto"/>
              <w:left w:val="single" w:sz="4" w:space="0" w:color="auto"/>
              <w:bottom w:val="single" w:sz="4" w:space="0" w:color="auto"/>
            </w:tcBorders>
          </w:tcPr>
          <w:p w:rsidR="00885FAB" w:rsidRPr="00540FD1" w:rsidRDefault="00885FAB" w:rsidP="00843B08">
            <w:pPr>
              <w:rPr>
                <w:b/>
                <w:color w:val="000000"/>
              </w:rPr>
            </w:pPr>
            <w:r w:rsidRPr="00540FD1">
              <w:rPr>
                <w:b/>
                <w:color w:val="000000"/>
              </w:rPr>
              <w:t>Příslušný panel klinické signalizace</w:t>
            </w:r>
          </w:p>
        </w:tc>
      </w:tr>
      <w:tr w:rsidR="00885FAB" w:rsidRPr="00540FD1" w:rsidTr="00885FAB">
        <w:trPr>
          <w:trHeight w:val="523"/>
        </w:trPr>
        <w:tc>
          <w:tcPr>
            <w:tcW w:w="2095" w:type="dxa"/>
            <w:tcBorders>
              <w:top w:val="single" w:sz="4" w:space="0" w:color="auto"/>
              <w:bottom w:val="single" w:sz="4" w:space="0" w:color="auto"/>
              <w:right w:val="single" w:sz="4" w:space="0" w:color="auto"/>
            </w:tcBorders>
            <w:vAlign w:val="center"/>
          </w:tcPr>
          <w:p w:rsidR="00885FAB" w:rsidRPr="00540FD1" w:rsidRDefault="00885FAB" w:rsidP="00885FAB">
            <w:pPr>
              <w:jc w:val="center"/>
              <w:rPr>
                <w:color w:val="000000"/>
                <w:sz w:val="20"/>
                <w:szCs w:val="20"/>
              </w:rPr>
            </w:pPr>
            <w:r w:rsidRPr="00540FD1">
              <w:rPr>
                <w:color w:val="000000"/>
                <w:sz w:val="20"/>
                <w:szCs w:val="20"/>
              </w:rPr>
              <w:t>1. VK (</w:t>
            </w:r>
            <w:proofErr w:type="spellStart"/>
            <w:r>
              <w:rPr>
                <w:color w:val="000000"/>
                <w:sz w:val="20"/>
                <w:szCs w:val="20"/>
              </w:rPr>
              <w:t>Vac</w:t>
            </w:r>
            <w:proofErr w:type="spellEnd"/>
            <w:r>
              <w:rPr>
                <w:color w:val="000000"/>
                <w:sz w:val="20"/>
                <w:szCs w:val="20"/>
              </w:rPr>
              <w:t xml:space="preserve">, </w:t>
            </w:r>
            <w:r w:rsidRPr="00540FD1">
              <w:rPr>
                <w:color w:val="000000"/>
                <w:sz w:val="20"/>
                <w:szCs w:val="20"/>
              </w:rPr>
              <w:t>O</w:t>
            </w:r>
            <w:r w:rsidRPr="00540FD1">
              <w:rPr>
                <w:color w:val="000000"/>
                <w:sz w:val="20"/>
                <w:szCs w:val="20"/>
                <w:vertAlign w:val="subscript"/>
              </w:rPr>
              <w:t>2</w:t>
            </w:r>
            <w:r w:rsidRPr="00540FD1">
              <w:rPr>
                <w:color w:val="000000"/>
                <w:sz w:val="20"/>
                <w:szCs w:val="20"/>
              </w:rPr>
              <w:t>)</w:t>
            </w:r>
            <w:r>
              <w:rPr>
                <w:color w:val="000000"/>
                <w:sz w:val="20"/>
                <w:szCs w:val="20"/>
              </w:rPr>
              <w:t xml:space="preserve"> na chodbě č. 102</w:t>
            </w:r>
          </w:p>
        </w:tc>
        <w:tc>
          <w:tcPr>
            <w:tcW w:w="2410" w:type="dxa"/>
            <w:tcBorders>
              <w:top w:val="single" w:sz="4" w:space="0" w:color="auto"/>
              <w:left w:val="single" w:sz="4" w:space="0" w:color="auto"/>
              <w:bottom w:val="single" w:sz="4" w:space="0" w:color="auto"/>
              <w:right w:val="single" w:sz="4" w:space="0" w:color="auto"/>
            </w:tcBorders>
            <w:vAlign w:val="center"/>
          </w:tcPr>
          <w:p w:rsidR="00885FAB" w:rsidRPr="00540FD1" w:rsidRDefault="00885FAB" w:rsidP="00885FAB">
            <w:pPr>
              <w:jc w:val="center"/>
              <w:rPr>
                <w:color w:val="000000"/>
                <w:sz w:val="20"/>
                <w:szCs w:val="20"/>
              </w:rPr>
            </w:pPr>
            <w:r>
              <w:rPr>
                <w:color w:val="000000"/>
                <w:sz w:val="20"/>
                <w:szCs w:val="20"/>
              </w:rPr>
              <w:t>113</w:t>
            </w:r>
          </w:p>
        </w:tc>
        <w:tc>
          <w:tcPr>
            <w:tcW w:w="1843" w:type="dxa"/>
            <w:tcBorders>
              <w:top w:val="single" w:sz="4" w:space="0" w:color="auto"/>
              <w:left w:val="single" w:sz="4" w:space="0" w:color="auto"/>
              <w:bottom w:val="single" w:sz="4" w:space="0" w:color="auto"/>
              <w:right w:val="single" w:sz="4" w:space="0" w:color="auto"/>
            </w:tcBorders>
            <w:vAlign w:val="center"/>
          </w:tcPr>
          <w:p w:rsidR="00885FAB" w:rsidRPr="00201BAD" w:rsidRDefault="00885FAB" w:rsidP="00885FAB">
            <w:pPr>
              <w:jc w:val="center"/>
              <w:rPr>
                <w:color w:val="000000"/>
                <w:sz w:val="20"/>
                <w:szCs w:val="20"/>
                <w:vertAlign w:val="subscript"/>
              </w:rPr>
            </w:pPr>
            <w:proofErr w:type="spellStart"/>
            <w:r>
              <w:rPr>
                <w:color w:val="000000"/>
                <w:sz w:val="20"/>
                <w:szCs w:val="20"/>
              </w:rPr>
              <w:t>Vac</w:t>
            </w:r>
            <w:proofErr w:type="spellEnd"/>
            <w:r>
              <w:rPr>
                <w:color w:val="000000"/>
                <w:sz w:val="20"/>
                <w:szCs w:val="20"/>
              </w:rPr>
              <w:t xml:space="preserve">, </w:t>
            </w:r>
            <w:r w:rsidRPr="00540FD1">
              <w:rPr>
                <w:color w:val="000000"/>
                <w:sz w:val="20"/>
                <w:szCs w:val="20"/>
              </w:rPr>
              <w:t>O</w:t>
            </w:r>
            <w:r w:rsidRPr="00540FD1">
              <w:rPr>
                <w:color w:val="000000"/>
                <w:sz w:val="20"/>
                <w:szCs w:val="20"/>
                <w:vertAlign w:val="subscript"/>
              </w:rPr>
              <w:t>2</w:t>
            </w:r>
          </w:p>
        </w:tc>
        <w:tc>
          <w:tcPr>
            <w:tcW w:w="2126" w:type="dxa"/>
            <w:tcBorders>
              <w:top w:val="single" w:sz="4" w:space="0" w:color="auto"/>
              <w:left w:val="single" w:sz="4" w:space="0" w:color="auto"/>
              <w:bottom w:val="single" w:sz="4" w:space="0" w:color="auto"/>
              <w:right w:val="single" w:sz="4" w:space="0" w:color="auto"/>
            </w:tcBorders>
            <w:vAlign w:val="center"/>
          </w:tcPr>
          <w:p w:rsidR="00885FAB" w:rsidRPr="00540FD1" w:rsidRDefault="00885FAB" w:rsidP="00885FAB">
            <w:pPr>
              <w:jc w:val="center"/>
              <w:rPr>
                <w:color w:val="000000"/>
                <w:sz w:val="20"/>
                <w:szCs w:val="20"/>
              </w:rPr>
            </w:pPr>
            <w:r>
              <w:rPr>
                <w:color w:val="000000"/>
                <w:sz w:val="20"/>
                <w:szCs w:val="20"/>
              </w:rPr>
              <w:t>Pevný stativ</w:t>
            </w:r>
          </w:p>
        </w:tc>
        <w:tc>
          <w:tcPr>
            <w:tcW w:w="2552" w:type="dxa"/>
            <w:tcBorders>
              <w:top w:val="single" w:sz="4" w:space="0" w:color="auto"/>
              <w:left w:val="single" w:sz="4" w:space="0" w:color="auto"/>
              <w:bottom w:val="single" w:sz="4" w:space="0" w:color="auto"/>
            </w:tcBorders>
            <w:vAlign w:val="center"/>
          </w:tcPr>
          <w:p w:rsidR="00885FAB" w:rsidRPr="00540FD1" w:rsidRDefault="00885FAB" w:rsidP="00885FAB">
            <w:pPr>
              <w:jc w:val="center"/>
              <w:rPr>
                <w:color w:val="000000"/>
                <w:sz w:val="20"/>
                <w:szCs w:val="20"/>
              </w:rPr>
            </w:pPr>
            <w:r>
              <w:rPr>
                <w:color w:val="000000"/>
                <w:sz w:val="20"/>
                <w:szCs w:val="20"/>
              </w:rPr>
              <w:t>112</w:t>
            </w:r>
          </w:p>
        </w:tc>
      </w:tr>
      <w:tr w:rsidR="00885FAB" w:rsidRPr="00540FD1" w:rsidTr="00885FAB">
        <w:trPr>
          <w:trHeight w:val="523"/>
        </w:trPr>
        <w:tc>
          <w:tcPr>
            <w:tcW w:w="2095" w:type="dxa"/>
            <w:tcBorders>
              <w:top w:val="single" w:sz="4" w:space="0" w:color="auto"/>
              <w:bottom w:val="single" w:sz="4" w:space="0" w:color="auto"/>
              <w:right w:val="single" w:sz="4" w:space="0" w:color="auto"/>
            </w:tcBorders>
            <w:vAlign w:val="center"/>
          </w:tcPr>
          <w:p w:rsidR="00885FAB" w:rsidRPr="00540FD1" w:rsidRDefault="00885FAB" w:rsidP="00885FAB">
            <w:pPr>
              <w:jc w:val="center"/>
              <w:rPr>
                <w:color w:val="000000"/>
                <w:sz w:val="20"/>
                <w:szCs w:val="20"/>
              </w:rPr>
            </w:pPr>
            <w:r>
              <w:rPr>
                <w:color w:val="000000"/>
                <w:sz w:val="20"/>
                <w:szCs w:val="20"/>
              </w:rPr>
              <w:t>2</w:t>
            </w:r>
            <w:r w:rsidRPr="00540FD1">
              <w:rPr>
                <w:color w:val="000000"/>
                <w:sz w:val="20"/>
                <w:szCs w:val="20"/>
              </w:rPr>
              <w:t>. VK (</w:t>
            </w:r>
            <w:proofErr w:type="spellStart"/>
            <w:r>
              <w:rPr>
                <w:color w:val="000000"/>
                <w:sz w:val="20"/>
                <w:szCs w:val="20"/>
              </w:rPr>
              <w:t>Vac</w:t>
            </w:r>
            <w:proofErr w:type="spellEnd"/>
            <w:r>
              <w:rPr>
                <w:color w:val="000000"/>
                <w:sz w:val="20"/>
                <w:szCs w:val="20"/>
              </w:rPr>
              <w:t xml:space="preserve">, </w:t>
            </w:r>
            <w:r w:rsidRPr="00540FD1">
              <w:rPr>
                <w:color w:val="000000"/>
                <w:sz w:val="20"/>
                <w:szCs w:val="20"/>
              </w:rPr>
              <w:t>O</w:t>
            </w:r>
            <w:r w:rsidRPr="00540FD1">
              <w:rPr>
                <w:color w:val="000000"/>
                <w:sz w:val="20"/>
                <w:szCs w:val="20"/>
                <w:vertAlign w:val="subscript"/>
              </w:rPr>
              <w:t>2</w:t>
            </w:r>
            <w:r w:rsidRPr="00540FD1">
              <w:rPr>
                <w:color w:val="000000"/>
                <w:sz w:val="20"/>
                <w:szCs w:val="20"/>
              </w:rPr>
              <w:t>)</w:t>
            </w:r>
            <w:r>
              <w:rPr>
                <w:color w:val="000000"/>
                <w:sz w:val="20"/>
                <w:szCs w:val="20"/>
              </w:rPr>
              <w:t xml:space="preserve"> na chodbě č. 102</w:t>
            </w:r>
          </w:p>
        </w:tc>
        <w:tc>
          <w:tcPr>
            <w:tcW w:w="2410" w:type="dxa"/>
            <w:tcBorders>
              <w:top w:val="single" w:sz="4" w:space="0" w:color="auto"/>
              <w:left w:val="single" w:sz="4" w:space="0" w:color="auto"/>
              <w:bottom w:val="single" w:sz="4" w:space="0" w:color="auto"/>
              <w:right w:val="single" w:sz="4" w:space="0" w:color="auto"/>
            </w:tcBorders>
            <w:vAlign w:val="center"/>
          </w:tcPr>
          <w:p w:rsidR="00885FAB" w:rsidRDefault="00885FAB" w:rsidP="00885FAB">
            <w:pPr>
              <w:jc w:val="center"/>
              <w:rPr>
                <w:color w:val="000000"/>
                <w:sz w:val="20"/>
                <w:szCs w:val="20"/>
              </w:rPr>
            </w:pPr>
            <w:r>
              <w:rPr>
                <w:color w:val="000000"/>
                <w:sz w:val="20"/>
                <w:szCs w:val="20"/>
              </w:rPr>
              <w:t>116, 120, 121</w:t>
            </w:r>
          </w:p>
        </w:tc>
        <w:tc>
          <w:tcPr>
            <w:tcW w:w="1843" w:type="dxa"/>
            <w:tcBorders>
              <w:top w:val="single" w:sz="4" w:space="0" w:color="auto"/>
              <w:left w:val="single" w:sz="4" w:space="0" w:color="auto"/>
              <w:bottom w:val="single" w:sz="4" w:space="0" w:color="auto"/>
              <w:right w:val="single" w:sz="4" w:space="0" w:color="auto"/>
            </w:tcBorders>
            <w:vAlign w:val="center"/>
          </w:tcPr>
          <w:p w:rsidR="00885FAB" w:rsidRDefault="00885FAB" w:rsidP="00885FAB">
            <w:pPr>
              <w:jc w:val="center"/>
              <w:rPr>
                <w:color w:val="000000"/>
                <w:sz w:val="20"/>
                <w:szCs w:val="20"/>
              </w:rPr>
            </w:pPr>
            <w:proofErr w:type="spellStart"/>
            <w:r>
              <w:rPr>
                <w:color w:val="000000"/>
                <w:sz w:val="20"/>
                <w:szCs w:val="20"/>
              </w:rPr>
              <w:t>Vac</w:t>
            </w:r>
            <w:proofErr w:type="spellEnd"/>
            <w:r>
              <w:rPr>
                <w:color w:val="000000"/>
                <w:sz w:val="20"/>
                <w:szCs w:val="20"/>
              </w:rPr>
              <w:t xml:space="preserve">, </w:t>
            </w:r>
            <w:r w:rsidRPr="00540FD1">
              <w:rPr>
                <w:color w:val="000000"/>
                <w:sz w:val="20"/>
                <w:szCs w:val="20"/>
              </w:rPr>
              <w:t>O</w:t>
            </w:r>
            <w:r w:rsidRPr="00540FD1">
              <w:rPr>
                <w:color w:val="000000"/>
                <w:sz w:val="20"/>
                <w:szCs w:val="20"/>
                <w:vertAlign w:val="subscript"/>
              </w:rPr>
              <w:t>2</w:t>
            </w:r>
          </w:p>
        </w:tc>
        <w:tc>
          <w:tcPr>
            <w:tcW w:w="2126" w:type="dxa"/>
            <w:tcBorders>
              <w:top w:val="single" w:sz="4" w:space="0" w:color="auto"/>
              <w:left w:val="single" w:sz="4" w:space="0" w:color="auto"/>
              <w:bottom w:val="single" w:sz="4" w:space="0" w:color="auto"/>
              <w:right w:val="single" w:sz="4" w:space="0" w:color="auto"/>
            </w:tcBorders>
            <w:vAlign w:val="center"/>
          </w:tcPr>
          <w:p w:rsidR="00885FAB" w:rsidRDefault="00885FAB" w:rsidP="00885FAB">
            <w:pPr>
              <w:jc w:val="center"/>
              <w:rPr>
                <w:color w:val="000000"/>
                <w:sz w:val="20"/>
                <w:szCs w:val="20"/>
              </w:rPr>
            </w:pPr>
            <w:r>
              <w:rPr>
                <w:color w:val="000000"/>
                <w:sz w:val="20"/>
                <w:szCs w:val="20"/>
              </w:rPr>
              <w:t>Lůžkové rampy</w:t>
            </w:r>
          </w:p>
        </w:tc>
        <w:tc>
          <w:tcPr>
            <w:tcW w:w="2552" w:type="dxa"/>
            <w:tcBorders>
              <w:top w:val="single" w:sz="4" w:space="0" w:color="auto"/>
              <w:left w:val="single" w:sz="4" w:space="0" w:color="auto"/>
              <w:bottom w:val="single" w:sz="4" w:space="0" w:color="auto"/>
            </w:tcBorders>
            <w:vAlign w:val="center"/>
          </w:tcPr>
          <w:p w:rsidR="00885FAB" w:rsidRDefault="00885FAB" w:rsidP="00885FAB">
            <w:pPr>
              <w:jc w:val="center"/>
              <w:rPr>
                <w:color w:val="000000"/>
                <w:sz w:val="20"/>
                <w:szCs w:val="20"/>
              </w:rPr>
            </w:pPr>
            <w:r>
              <w:rPr>
                <w:color w:val="000000"/>
                <w:sz w:val="20"/>
                <w:szCs w:val="20"/>
              </w:rPr>
              <w:t>112</w:t>
            </w:r>
          </w:p>
        </w:tc>
      </w:tr>
    </w:tbl>
    <w:p w:rsidR="00885FAB" w:rsidRDefault="00885FAB" w:rsidP="00E87644">
      <w:pPr>
        <w:ind w:firstLine="709"/>
        <w:jc w:val="both"/>
        <w:rPr>
          <w:color w:val="000000"/>
        </w:rPr>
      </w:pPr>
    </w:p>
    <w:p w:rsidR="00424821" w:rsidRDefault="00424821" w:rsidP="00E87644">
      <w:pPr>
        <w:ind w:firstLine="709"/>
        <w:jc w:val="both"/>
      </w:pPr>
      <w:r>
        <w:rPr>
          <w:color w:val="000000"/>
        </w:rPr>
        <w:t>Ve ventilové krabici</w:t>
      </w:r>
      <w:r w:rsidRPr="008C71B4">
        <w:rPr>
          <w:color w:val="000000"/>
        </w:rPr>
        <w:t xml:space="preserve"> budou instalovány uzavírací ventily, čidla klinického alarmu a místa NIST – vstupy pro účely nouze a údržbu. Vstupní místa NIST jsou opatřena vstupními nástavci dle druhu plynu a s</w:t>
      </w:r>
      <w:r>
        <w:rPr>
          <w:color w:val="000000"/>
        </w:rPr>
        <w:t>l</w:t>
      </w:r>
      <w:r w:rsidRPr="008C71B4">
        <w:rPr>
          <w:color w:val="000000"/>
        </w:rPr>
        <w:t>ouží v případě přerušení dodávky médií z centrálních rozvodů pro nouzové napojení z lokálních zdrojů tj. tlakových lahví přes redukční ventil</w:t>
      </w:r>
      <w:r>
        <w:rPr>
          <w:color w:val="000000"/>
        </w:rPr>
        <w:t xml:space="preserve">. Redukční ventil je nastaven na </w:t>
      </w:r>
      <w:proofErr w:type="gramStart"/>
      <w:r w:rsidRPr="008C71B4">
        <w:rPr>
          <w:color w:val="000000"/>
        </w:rPr>
        <w:t>výstupním</w:t>
      </w:r>
      <w:proofErr w:type="gramEnd"/>
      <w:r w:rsidRPr="008C71B4">
        <w:rPr>
          <w:color w:val="000000"/>
        </w:rPr>
        <w:t xml:space="preserve"> </w:t>
      </w:r>
      <w:r>
        <w:rPr>
          <w:color w:val="000000"/>
        </w:rPr>
        <w:t>hodnotu tlaku</w:t>
      </w:r>
      <w:r w:rsidRPr="008C71B4">
        <w:rPr>
          <w:color w:val="000000"/>
        </w:rPr>
        <w:t xml:space="preserve"> 0,4 </w:t>
      </w:r>
      <w:proofErr w:type="spellStart"/>
      <w:r w:rsidRPr="008C71B4">
        <w:rPr>
          <w:color w:val="000000"/>
        </w:rPr>
        <w:t>MPa</w:t>
      </w:r>
      <w:proofErr w:type="spellEnd"/>
      <w:r>
        <w:rPr>
          <w:color w:val="000000"/>
        </w:rPr>
        <w:t>. P</w:t>
      </w:r>
      <w:r w:rsidRPr="008C71B4">
        <w:rPr>
          <w:color w:val="000000"/>
        </w:rPr>
        <w:t>omocí tlakové hadice určené pro dané médium provedeme napojení na příslušné místo NIST.</w:t>
      </w:r>
      <w:r w:rsidRPr="008C71B4">
        <w:t xml:space="preserve">  V tomto případě je hlavní uzávěr na vstupu potrubí do objektu uzavřen tzn. centrální rozvody odděleny a vstupní místa NIST s rychlospojkou pro příslušné médium nám </w:t>
      </w:r>
      <w:proofErr w:type="gramStart"/>
      <w:r w:rsidRPr="008C71B4">
        <w:t>zásobují  z lokálních</w:t>
      </w:r>
      <w:proofErr w:type="gramEnd"/>
      <w:r w:rsidRPr="008C71B4">
        <w:t xml:space="preserve"> zdrojů   v omezeném režimu uvedená oddělení.</w:t>
      </w:r>
    </w:p>
    <w:p w:rsidR="00764ACD" w:rsidRDefault="00885FAB" w:rsidP="00E87644">
      <w:pPr>
        <w:ind w:firstLine="709"/>
        <w:jc w:val="both"/>
      </w:pPr>
      <w:r>
        <w:t xml:space="preserve">Potrubí bude vedeno </w:t>
      </w:r>
      <w:r w:rsidR="00ED7CB6">
        <w:t>v podhledu na konzolkách, svody potrubí budou vedeny v drážce pod omítkou.</w:t>
      </w:r>
    </w:p>
    <w:p w:rsidR="00424821" w:rsidRPr="006F73DE" w:rsidRDefault="00424821" w:rsidP="00424821">
      <w:pPr>
        <w:ind w:firstLine="709"/>
        <w:rPr>
          <w:color w:val="000000"/>
        </w:rPr>
      </w:pPr>
    </w:p>
    <w:p w:rsidR="008D5065" w:rsidRPr="008D5065" w:rsidRDefault="00AB148C" w:rsidP="006F73DE">
      <w:pPr>
        <w:pStyle w:val="Nadpis3"/>
        <w:numPr>
          <w:ilvl w:val="2"/>
          <w:numId w:val="11"/>
        </w:numPr>
        <w:autoSpaceDE/>
        <w:autoSpaceDN/>
        <w:spacing w:before="0" w:after="60" w:line="280" w:lineRule="atLeast"/>
        <w:ind w:left="709" w:hanging="709"/>
        <w:jc w:val="both"/>
        <w:rPr>
          <w:rFonts w:ascii="Calibri" w:hAnsi="Calibri" w:cs="Calibri"/>
          <w:sz w:val="24"/>
        </w:rPr>
      </w:pPr>
      <w:bookmarkStart w:id="46" w:name="_Toc369761876"/>
      <w:r>
        <w:rPr>
          <w:rFonts w:ascii="Calibri" w:hAnsi="Calibri" w:cs="Calibri"/>
          <w:sz w:val="24"/>
        </w:rPr>
        <w:t>2</w:t>
      </w:r>
      <w:r w:rsidR="008D5065" w:rsidRPr="008D5065">
        <w:rPr>
          <w:rFonts w:ascii="Calibri" w:hAnsi="Calibri" w:cs="Calibri"/>
          <w:sz w:val="24"/>
        </w:rPr>
        <w:t xml:space="preserve">. </w:t>
      </w:r>
      <w:r w:rsidR="008D5065">
        <w:rPr>
          <w:rFonts w:ascii="Calibri" w:hAnsi="Calibri" w:cs="Calibri"/>
          <w:sz w:val="24"/>
        </w:rPr>
        <w:t>nadzemní</w:t>
      </w:r>
      <w:r w:rsidR="008D5065" w:rsidRPr="008D5065">
        <w:rPr>
          <w:rFonts w:ascii="Calibri" w:hAnsi="Calibri" w:cs="Calibri"/>
          <w:sz w:val="24"/>
        </w:rPr>
        <w:t xml:space="preserve"> podlaží</w:t>
      </w:r>
      <w:bookmarkEnd w:id="46"/>
    </w:p>
    <w:p w:rsidR="00885FAB" w:rsidRDefault="00885FAB" w:rsidP="00E87644">
      <w:pPr>
        <w:ind w:firstLine="360"/>
        <w:jc w:val="both"/>
        <w:rPr>
          <w:color w:val="000000"/>
        </w:rPr>
      </w:pPr>
      <w:r>
        <w:rPr>
          <w:color w:val="000000"/>
        </w:rPr>
        <w:t xml:space="preserve">Viz. </w:t>
      </w:r>
      <w:proofErr w:type="gramStart"/>
      <w:r>
        <w:rPr>
          <w:color w:val="000000"/>
        </w:rPr>
        <w:t>výkres</w:t>
      </w:r>
      <w:proofErr w:type="gramEnd"/>
      <w:r>
        <w:rPr>
          <w:color w:val="000000"/>
        </w:rPr>
        <w:t xml:space="preserve"> č. 03</w:t>
      </w:r>
    </w:p>
    <w:p w:rsidR="00E87644" w:rsidRDefault="00E87644" w:rsidP="00E87644">
      <w:pPr>
        <w:ind w:firstLine="709"/>
        <w:jc w:val="both"/>
        <w:rPr>
          <w:color w:val="000000"/>
        </w:rPr>
      </w:pPr>
      <w:r>
        <w:rPr>
          <w:color w:val="000000"/>
        </w:rPr>
        <w:t xml:space="preserve">Ze stoupačky budou provedeny odbočky potrubí kyslíku a vakua. Za odbočkami budou na potrubí vysazeny uzavírací armatury a kontrolní manometry (resp. Vakuometr). Ze stoupačky potrubí projde na chodbu č. 202. Na chodbě budou umístěny skupinové uzávěry, které budou uzavírat jednotlivé části oddělení. </w:t>
      </w:r>
    </w:p>
    <w:p w:rsidR="00E87644" w:rsidRDefault="00E87644" w:rsidP="00E87644">
      <w:pPr>
        <w:ind w:firstLine="709"/>
        <w:jc w:val="both"/>
        <w:rPr>
          <w:color w:val="000000"/>
        </w:rPr>
      </w:pPr>
    </w:p>
    <w:tbl>
      <w:tblPr>
        <w:tblW w:w="11026" w:type="dxa"/>
        <w:tblInd w:w="-853" w:type="dxa"/>
        <w:tblBorders>
          <w:top w:val="single" w:sz="4" w:space="0" w:color="auto"/>
          <w:left w:val="single" w:sz="4" w:space="0" w:color="auto"/>
          <w:bottom w:val="single" w:sz="4" w:space="0" w:color="auto"/>
          <w:right w:val="single" w:sz="4" w:space="0" w:color="auto"/>
          <w:insideH w:val="single" w:sz="18" w:space="0" w:color="auto"/>
          <w:insideV w:val="single" w:sz="6" w:space="0" w:color="auto"/>
        </w:tblBorders>
        <w:tblLook w:val="00A0" w:firstRow="1" w:lastRow="0" w:firstColumn="1" w:lastColumn="0" w:noHBand="0" w:noVBand="0"/>
      </w:tblPr>
      <w:tblGrid>
        <w:gridCol w:w="2095"/>
        <w:gridCol w:w="2410"/>
        <w:gridCol w:w="1843"/>
        <w:gridCol w:w="2126"/>
        <w:gridCol w:w="2552"/>
      </w:tblGrid>
      <w:tr w:rsidR="00885FAB" w:rsidRPr="00540FD1" w:rsidTr="00843B08">
        <w:tc>
          <w:tcPr>
            <w:tcW w:w="11026" w:type="dxa"/>
            <w:gridSpan w:val="5"/>
            <w:tcBorders>
              <w:top w:val="single" w:sz="4" w:space="0" w:color="auto"/>
              <w:bottom w:val="single" w:sz="4" w:space="0" w:color="auto"/>
            </w:tcBorders>
          </w:tcPr>
          <w:p w:rsidR="00885FAB" w:rsidRPr="00540FD1" w:rsidRDefault="00885FAB" w:rsidP="00843B08">
            <w:pPr>
              <w:jc w:val="center"/>
              <w:rPr>
                <w:b/>
                <w:color w:val="000000"/>
                <w:sz w:val="28"/>
              </w:rPr>
            </w:pPr>
            <w:r w:rsidRPr="00540FD1">
              <w:rPr>
                <w:b/>
                <w:color w:val="000000"/>
                <w:sz w:val="28"/>
              </w:rPr>
              <w:t>Úseky uzavírané jednotlivými ventilovými krabicemi (druhy plynů)</w:t>
            </w:r>
          </w:p>
        </w:tc>
      </w:tr>
      <w:tr w:rsidR="00885FAB" w:rsidRPr="00540FD1" w:rsidTr="00843B08">
        <w:tc>
          <w:tcPr>
            <w:tcW w:w="2095" w:type="dxa"/>
            <w:tcBorders>
              <w:top w:val="single" w:sz="4" w:space="0" w:color="auto"/>
              <w:bottom w:val="single" w:sz="4" w:space="0" w:color="auto"/>
              <w:right w:val="single" w:sz="4" w:space="0" w:color="auto"/>
            </w:tcBorders>
          </w:tcPr>
          <w:p w:rsidR="00885FAB" w:rsidRPr="00540FD1" w:rsidRDefault="00885FAB" w:rsidP="00843B08">
            <w:pPr>
              <w:rPr>
                <w:b/>
                <w:color w:val="000000"/>
              </w:rPr>
            </w:pPr>
            <w:r w:rsidRPr="00540FD1">
              <w:rPr>
                <w:b/>
                <w:color w:val="000000"/>
              </w:rPr>
              <w:t>Číslo ventilové krabice</w:t>
            </w:r>
            <w:r>
              <w:rPr>
                <w:b/>
                <w:color w:val="000000"/>
              </w:rPr>
              <w:t xml:space="preserve"> a umístění</w:t>
            </w:r>
          </w:p>
        </w:tc>
        <w:tc>
          <w:tcPr>
            <w:tcW w:w="2410" w:type="dxa"/>
            <w:tcBorders>
              <w:top w:val="single" w:sz="4" w:space="0" w:color="auto"/>
              <w:left w:val="single" w:sz="4" w:space="0" w:color="auto"/>
              <w:bottom w:val="single" w:sz="4" w:space="0" w:color="auto"/>
              <w:right w:val="single" w:sz="4" w:space="0" w:color="auto"/>
            </w:tcBorders>
          </w:tcPr>
          <w:p w:rsidR="00885FAB" w:rsidRPr="00540FD1" w:rsidRDefault="00885FAB" w:rsidP="00843B08">
            <w:pPr>
              <w:rPr>
                <w:b/>
                <w:color w:val="000000"/>
              </w:rPr>
            </w:pPr>
            <w:r w:rsidRPr="00540FD1">
              <w:rPr>
                <w:b/>
                <w:color w:val="000000"/>
              </w:rPr>
              <w:t>Uzavíraný úsek (místnosti)</w:t>
            </w:r>
          </w:p>
        </w:tc>
        <w:tc>
          <w:tcPr>
            <w:tcW w:w="1843" w:type="dxa"/>
            <w:tcBorders>
              <w:top w:val="single" w:sz="4" w:space="0" w:color="auto"/>
              <w:left w:val="single" w:sz="4" w:space="0" w:color="auto"/>
              <w:bottom w:val="single" w:sz="4" w:space="0" w:color="auto"/>
              <w:right w:val="single" w:sz="4" w:space="0" w:color="auto"/>
            </w:tcBorders>
          </w:tcPr>
          <w:p w:rsidR="00885FAB" w:rsidRPr="00540FD1" w:rsidRDefault="00885FAB" w:rsidP="00843B08">
            <w:pPr>
              <w:rPr>
                <w:b/>
                <w:color w:val="000000"/>
              </w:rPr>
            </w:pPr>
            <w:r w:rsidRPr="00540FD1">
              <w:rPr>
                <w:b/>
                <w:color w:val="000000"/>
              </w:rPr>
              <w:t>Druhy plynů ukončení</w:t>
            </w:r>
          </w:p>
        </w:tc>
        <w:tc>
          <w:tcPr>
            <w:tcW w:w="2126" w:type="dxa"/>
            <w:tcBorders>
              <w:top w:val="single" w:sz="4" w:space="0" w:color="auto"/>
              <w:left w:val="single" w:sz="4" w:space="0" w:color="auto"/>
              <w:bottom w:val="single" w:sz="4" w:space="0" w:color="auto"/>
              <w:right w:val="single" w:sz="4" w:space="0" w:color="auto"/>
            </w:tcBorders>
          </w:tcPr>
          <w:p w:rsidR="00885FAB" w:rsidRPr="00540FD1" w:rsidRDefault="00885FAB" w:rsidP="00843B08">
            <w:pPr>
              <w:rPr>
                <w:b/>
                <w:color w:val="000000"/>
              </w:rPr>
            </w:pPr>
            <w:r w:rsidRPr="00540FD1">
              <w:rPr>
                <w:b/>
                <w:color w:val="000000"/>
              </w:rPr>
              <w:t>Ukončení MP v místnosti</w:t>
            </w:r>
          </w:p>
        </w:tc>
        <w:tc>
          <w:tcPr>
            <w:tcW w:w="2552" w:type="dxa"/>
            <w:tcBorders>
              <w:top w:val="single" w:sz="4" w:space="0" w:color="auto"/>
              <w:left w:val="single" w:sz="4" w:space="0" w:color="auto"/>
              <w:bottom w:val="single" w:sz="4" w:space="0" w:color="auto"/>
            </w:tcBorders>
          </w:tcPr>
          <w:p w:rsidR="00885FAB" w:rsidRPr="00540FD1" w:rsidRDefault="00885FAB" w:rsidP="00843B08">
            <w:pPr>
              <w:rPr>
                <w:b/>
                <w:color w:val="000000"/>
              </w:rPr>
            </w:pPr>
            <w:r w:rsidRPr="00540FD1">
              <w:rPr>
                <w:b/>
                <w:color w:val="000000"/>
              </w:rPr>
              <w:t>Příslušný panel klinické signalizace</w:t>
            </w:r>
          </w:p>
        </w:tc>
      </w:tr>
      <w:tr w:rsidR="00885FAB" w:rsidRPr="00540FD1" w:rsidTr="00843B08">
        <w:trPr>
          <w:trHeight w:val="523"/>
        </w:trPr>
        <w:tc>
          <w:tcPr>
            <w:tcW w:w="2095" w:type="dxa"/>
            <w:tcBorders>
              <w:top w:val="single" w:sz="4" w:space="0" w:color="auto"/>
              <w:bottom w:val="single" w:sz="4" w:space="0" w:color="auto"/>
              <w:right w:val="single" w:sz="4" w:space="0" w:color="auto"/>
            </w:tcBorders>
            <w:vAlign w:val="center"/>
          </w:tcPr>
          <w:p w:rsidR="00885FAB" w:rsidRPr="00540FD1" w:rsidRDefault="00885FAB" w:rsidP="00E87644">
            <w:pPr>
              <w:jc w:val="center"/>
              <w:rPr>
                <w:color w:val="000000"/>
                <w:sz w:val="20"/>
                <w:szCs w:val="20"/>
              </w:rPr>
            </w:pPr>
            <w:r w:rsidRPr="00540FD1">
              <w:rPr>
                <w:color w:val="000000"/>
                <w:sz w:val="20"/>
                <w:szCs w:val="20"/>
              </w:rPr>
              <w:t>1. VK (</w:t>
            </w:r>
            <w:proofErr w:type="spellStart"/>
            <w:r>
              <w:rPr>
                <w:color w:val="000000"/>
                <w:sz w:val="20"/>
                <w:szCs w:val="20"/>
              </w:rPr>
              <w:t>Vac</w:t>
            </w:r>
            <w:proofErr w:type="spellEnd"/>
            <w:r>
              <w:rPr>
                <w:color w:val="000000"/>
                <w:sz w:val="20"/>
                <w:szCs w:val="20"/>
              </w:rPr>
              <w:t xml:space="preserve">, </w:t>
            </w:r>
            <w:r w:rsidRPr="00540FD1">
              <w:rPr>
                <w:color w:val="000000"/>
                <w:sz w:val="20"/>
                <w:szCs w:val="20"/>
              </w:rPr>
              <w:t>O</w:t>
            </w:r>
            <w:r w:rsidRPr="00540FD1">
              <w:rPr>
                <w:color w:val="000000"/>
                <w:sz w:val="20"/>
                <w:szCs w:val="20"/>
                <w:vertAlign w:val="subscript"/>
              </w:rPr>
              <w:t>2</w:t>
            </w:r>
            <w:r w:rsidRPr="00540FD1">
              <w:rPr>
                <w:color w:val="000000"/>
                <w:sz w:val="20"/>
                <w:szCs w:val="20"/>
              </w:rPr>
              <w:t>)</w:t>
            </w:r>
            <w:r>
              <w:rPr>
                <w:color w:val="000000"/>
                <w:sz w:val="20"/>
                <w:szCs w:val="20"/>
              </w:rPr>
              <w:t xml:space="preserve"> na chodbě č. </w:t>
            </w:r>
            <w:r w:rsidR="00E87644">
              <w:rPr>
                <w:color w:val="000000"/>
                <w:sz w:val="20"/>
                <w:szCs w:val="20"/>
              </w:rPr>
              <w:t>202</w:t>
            </w:r>
          </w:p>
        </w:tc>
        <w:tc>
          <w:tcPr>
            <w:tcW w:w="2410" w:type="dxa"/>
            <w:tcBorders>
              <w:top w:val="single" w:sz="4" w:space="0" w:color="auto"/>
              <w:left w:val="single" w:sz="4" w:space="0" w:color="auto"/>
              <w:bottom w:val="single" w:sz="4" w:space="0" w:color="auto"/>
              <w:right w:val="single" w:sz="4" w:space="0" w:color="auto"/>
            </w:tcBorders>
            <w:vAlign w:val="center"/>
          </w:tcPr>
          <w:p w:rsidR="00885FAB" w:rsidRPr="00540FD1" w:rsidRDefault="00E87644" w:rsidP="00843B08">
            <w:pPr>
              <w:jc w:val="center"/>
              <w:rPr>
                <w:color w:val="000000"/>
                <w:sz w:val="20"/>
                <w:szCs w:val="20"/>
              </w:rPr>
            </w:pPr>
            <w:r>
              <w:rPr>
                <w:color w:val="000000"/>
                <w:sz w:val="20"/>
                <w:szCs w:val="20"/>
              </w:rPr>
              <w:t>209, 210, 212, 214, 216, 218</w:t>
            </w:r>
          </w:p>
        </w:tc>
        <w:tc>
          <w:tcPr>
            <w:tcW w:w="1843" w:type="dxa"/>
            <w:tcBorders>
              <w:top w:val="single" w:sz="4" w:space="0" w:color="auto"/>
              <w:left w:val="single" w:sz="4" w:space="0" w:color="auto"/>
              <w:bottom w:val="single" w:sz="4" w:space="0" w:color="auto"/>
              <w:right w:val="single" w:sz="4" w:space="0" w:color="auto"/>
            </w:tcBorders>
            <w:vAlign w:val="center"/>
          </w:tcPr>
          <w:p w:rsidR="00885FAB" w:rsidRPr="00201BAD" w:rsidRDefault="00885FAB" w:rsidP="00843B08">
            <w:pPr>
              <w:jc w:val="center"/>
              <w:rPr>
                <w:color w:val="000000"/>
                <w:sz w:val="20"/>
                <w:szCs w:val="20"/>
                <w:vertAlign w:val="subscript"/>
              </w:rPr>
            </w:pPr>
            <w:proofErr w:type="spellStart"/>
            <w:r>
              <w:rPr>
                <w:color w:val="000000"/>
                <w:sz w:val="20"/>
                <w:szCs w:val="20"/>
              </w:rPr>
              <w:t>Vac</w:t>
            </w:r>
            <w:proofErr w:type="spellEnd"/>
            <w:r>
              <w:rPr>
                <w:color w:val="000000"/>
                <w:sz w:val="20"/>
                <w:szCs w:val="20"/>
              </w:rPr>
              <w:t xml:space="preserve">, </w:t>
            </w:r>
            <w:r w:rsidRPr="00540FD1">
              <w:rPr>
                <w:color w:val="000000"/>
                <w:sz w:val="20"/>
                <w:szCs w:val="20"/>
              </w:rPr>
              <w:t>O</w:t>
            </w:r>
            <w:r w:rsidRPr="00540FD1">
              <w:rPr>
                <w:color w:val="000000"/>
                <w:sz w:val="20"/>
                <w:szCs w:val="20"/>
                <w:vertAlign w:val="subscript"/>
              </w:rPr>
              <w:t>2</w:t>
            </w:r>
          </w:p>
        </w:tc>
        <w:tc>
          <w:tcPr>
            <w:tcW w:w="2126" w:type="dxa"/>
            <w:tcBorders>
              <w:top w:val="single" w:sz="4" w:space="0" w:color="auto"/>
              <w:left w:val="single" w:sz="4" w:space="0" w:color="auto"/>
              <w:bottom w:val="single" w:sz="4" w:space="0" w:color="auto"/>
              <w:right w:val="single" w:sz="4" w:space="0" w:color="auto"/>
            </w:tcBorders>
            <w:vAlign w:val="center"/>
          </w:tcPr>
          <w:p w:rsidR="00885FAB" w:rsidRPr="00540FD1" w:rsidRDefault="00E87644" w:rsidP="00843B08">
            <w:pPr>
              <w:jc w:val="center"/>
              <w:rPr>
                <w:color w:val="000000"/>
                <w:sz w:val="20"/>
                <w:szCs w:val="20"/>
              </w:rPr>
            </w:pPr>
            <w:r>
              <w:rPr>
                <w:color w:val="000000"/>
                <w:sz w:val="20"/>
                <w:szCs w:val="20"/>
              </w:rPr>
              <w:t>Lůžkové rampy</w:t>
            </w:r>
          </w:p>
        </w:tc>
        <w:tc>
          <w:tcPr>
            <w:tcW w:w="2552" w:type="dxa"/>
            <w:tcBorders>
              <w:top w:val="single" w:sz="4" w:space="0" w:color="auto"/>
              <w:left w:val="single" w:sz="4" w:space="0" w:color="auto"/>
              <w:bottom w:val="single" w:sz="4" w:space="0" w:color="auto"/>
            </w:tcBorders>
            <w:vAlign w:val="center"/>
          </w:tcPr>
          <w:p w:rsidR="00885FAB" w:rsidRPr="00540FD1" w:rsidRDefault="00E87644" w:rsidP="00843B08">
            <w:pPr>
              <w:jc w:val="center"/>
              <w:rPr>
                <w:color w:val="000000"/>
                <w:sz w:val="20"/>
                <w:szCs w:val="20"/>
              </w:rPr>
            </w:pPr>
            <w:r>
              <w:rPr>
                <w:color w:val="000000"/>
                <w:sz w:val="20"/>
                <w:szCs w:val="20"/>
              </w:rPr>
              <w:t>228</w:t>
            </w:r>
          </w:p>
        </w:tc>
      </w:tr>
      <w:tr w:rsidR="00885FAB" w:rsidRPr="00540FD1" w:rsidTr="00843B08">
        <w:trPr>
          <w:trHeight w:val="523"/>
        </w:trPr>
        <w:tc>
          <w:tcPr>
            <w:tcW w:w="2095" w:type="dxa"/>
            <w:tcBorders>
              <w:top w:val="single" w:sz="4" w:space="0" w:color="auto"/>
              <w:bottom w:val="single" w:sz="4" w:space="0" w:color="auto"/>
              <w:right w:val="single" w:sz="4" w:space="0" w:color="auto"/>
            </w:tcBorders>
            <w:vAlign w:val="center"/>
          </w:tcPr>
          <w:p w:rsidR="00885FAB" w:rsidRPr="00540FD1" w:rsidRDefault="00885FAB" w:rsidP="00843B08">
            <w:pPr>
              <w:jc w:val="center"/>
              <w:rPr>
                <w:color w:val="000000"/>
                <w:sz w:val="20"/>
                <w:szCs w:val="20"/>
              </w:rPr>
            </w:pPr>
            <w:r>
              <w:rPr>
                <w:color w:val="000000"/>
                <w:sz w:val="20"/>
                <w:szCs w:val="20"/>
              </w:rPr>
              <w:t>2</w:t>
            </w:r>
            <w:r w:rsidRPr="00540FD1">
              <w:rPr>
                <w:color w:val="000000"/>
                <w:sz w:val="20"/>
                <w:szCs w:val="20"/>
              </w:rPr>
              <w:t>. VK (</w:t>
            </w:r>
            <w:proofErr w:type="spellStart"/>
            <w:r>
              <w:rPr>
                <w:color w:val="000000"/>
                <w:sz w:val="20"/>
                <w:szCs w:val="20"/>
              </w:rPr>
              <w:t>Vac</w:t>
            </w:r>
            <w:proofErr w:type="spellEnd"/>
            <w:r>
              <w:rPr>
                <w:color w:val="000000"/>
                <w:sz w:val="20"/>
                <w:szCs w:val="20"/>
              </w:rPr>
              <w:t xml:space="preserve">, </w:t>
            </w:r>
            <w:r w:rsidRPr="00540FD1">
              <w:rPr>
                <w:color w:val="000000"/>
                <w:sz w:val="20"/>
                <w:szCs w:val="20"/>
              </w:rPr>
              <w:t>O</w:t>
            </w:r>
            <w:r w:rsidRPr="00540FD1">
              <w:rPr>
                <w:color w:val="000000"/>
                <w:sz w:val="20"/>
                <w:szCs w:val="20"/>
                <w:vertAlign w:val="subscript"/>
              </w:rPr>
              <w:t>2</w:t>
            </w:r>
            <w:r w:rsidRPr="00540FD1">
              <w:rPr>
                <w:color w:val="000000"/>
                <w:sz w:val="20"/>
                <w:szCs w:val="20"/>
              </w:rPr>
              <w:t>)</w:t>
            </w:r>
            <w:r>
              <w:rPr>
                <w:color w:val="000000"/>
                <w:sz w:val="20"/>
                <w:szCs w:val="20"/>
              </w:rPr>
              <w:t xml:space="preserve"> na chodbě č. </w:t>
            </w:r>
            <w:r w:rsidR="00E87644">
              <w:rPr>
                <w:color w:val="000000"/>
                <w:sz w:val="20"/>
                <w:szCs w:val="20"/>
              </w:rPr>
              <w:t>2</w:t>
            </w:r>
            <w:r>
              <w:rPr>
                <w:color w:val="000000"/>
                <w:sz w:val="20"/>
                <w:szCs w:val="20"/>
              </w:rPr>
              <w:t>02</w:t>
            </w:r>
          </w:p>
        </w:tc>
        <w:tc>
          <w:tcPr>
            <w:tcW w:w="2410" w:type="dxa"/>
            <w:tcBorders>
              <w:top w:val="single" w:sz="4" w:space="0" w:color="auto"/>
              <w:left w:val="single" w:sz="4" w:space="0" w:color="auto"/>
              <w:bottom w:val="single" w:sz="4" w:space="0" w:color="auto"/>
              <w:right w:val="single" w:sz="4" w:space="0" w:color="auto"/>
            </w:tcBorders>
            <w:vAlign w:val="center"/>
          </w:tcPr>
          <w:p w:rsidR="00885FAB" w:rsidRDefault="00E87644" w:rsidP="00843B08">
            <w:pPr>
              <w:jc w:val="center"/>
              <w:rPr>
                <w:color w:val="000000"/>
                <w:sz w:val="20"/>
                <w:szCs w:val="20"/>
              </w:rPr>
            </w:pPr>
            <w:r>
              <w:rPr>
                <w:color w:val="000000"/>
                <w:sz w:val="20"/>
                <w:szCs w:val="20"/>
              </w:rPr>
              <w:t>203, 206, 221, 224, 225</w:t>
            </w:r>
          </w:p>
        </w:tc>
        <w:tc>
          <w:tcPr>
            <w:tcW w:w="1843" w:type="dxa"/>
            <w:tcBorders>
              <w:top w:val="single" w:sz="4" w:space="0" w:color="auto"/>
              <w:left w:val="single" w:sz="4" w:space="0" w:color="auto"/>
              <w:bottom w:val="single" w:sz="4" w:space="0" w:color="auto"/>
              <w:right w:val="single" w:sz="4" w:space="0" w:color="auto"/>
            </w:tcBorders>
            <w:vAlign w:val="center"/>
          </w:tcPr>
          <w:p w:rsidR="00885FAB" w:rsidRDefault="00885FAB" w:rsidP="00843B08">
            <w:pPr>
              <w:jc w:val="center"/>
              <w:rPr>
                <w:color w:val="000000"/>
                <w:sz w:val="20"/>
                <w:szCs w:val="20"/>
              </w:rPr>
            </w:pPr>
            <w:proofErr w:type="spellStart"/>
            <w:r>
              <w:rPr>
                <w:color w:val="000000"/>
                <w:sz w:val="20"/>
                <w:szCs w:val="20"/>
              </w:rPr>
              <w:t>Vac</w:t>
            </w:r>
            <w:proofErr w:type="spellEnd"/>
            <w:r>
              <w:rPr>
                <w:color w:val="000000"/>
                <w:sz w:val="20"/>
                <w:szCs w:val="20"/>
              </w:rPr>
              <w:t xml:space="preserve">, </w:t>
            </w:r>
            <w:r w:rsidRPr="00540FD1">
              <w:rPr>
                <w:color w:val="000000"/>
                <w:sz w:val="20"/>
                <w:szCs w:val="20"/>
              </w:rPr>
              <w:t>O</w:t>
            </w:r>
            <w:r w:rsidRPr="00540FD1">
              <w:rPr>
                <w:color w:val="000000"/>
                <w:sz w:val="20"/>
                <w:szCs w:val="20"/>
                <w:vertAlign w:val="subscript"/>
              </w:rPr>
              <w:t>2</w:t>
            </w:r>
          </w:p>
        </w:tc>
        <w:tc>
          <w:tcPr>
            <w:tcW w:w="2126" w:type="dxa"/>
            <w:tcBorders>
              <w:top w:val="single" w:sz="4" w:space="0" w:color="auto"/>
              <w:left w:val="single" w:sz="4" w:space="0" w:color="auto"/>
              <w:bottom w:val="single" w:sz="4" w:space="0" w:color="auto"/>
              <w:right w:val="single" w:sz="4" w:space="0" w:color="auto"/>
            </w:tcBorders>
            <w:vAlign w:val="center"/>
          </w:tcPr>
          <w:p w:rsidR="00885FAB" w:rsidRDefault="00885FAB" w:rsidP="00843B08">
            <w:pPr>
              <w:jc w:val="center"/>
              <w:rPr>
                <w:color w:val="000000"/>
                <w:sz w:val="20"/>
                <w:szCs w:val="20"/>
              </w:rPr>
            </w:pPr>
            <w:r>
              <w:rPr>
                <w:color w:val="000000"/>
                <w:sz w:val="20"/>
                <w:szCs w:val="20"/>
              </w:rPr>
              <w:t>Lůžkové rampy</w:t>
            </w:r>
          </w:p>
        </w:tc>
        <w:tc>
          <w:tcPr>
            <w:tcW w:w="2552" w:type="dxa"/>
            <w:tcBorders>
              <w:top w:val="single" w:sz="4" w:space="0" w:color="auto"/>
              <w:left w:val="single" w:sz="4" w:space="0" w:color="auto"/>
              <w:bottom w:val="single" w:sz="4" w:space="0" w:color="auto"/>
            </w:tcBorders>
            <w:vAlign w:val="center"/>
          </w:tcPr>
          <w:p w:rsidR="00885FAB" w:rsidRDefault="00E87644" w:rsidP="00843B08">
            <w:pPr>
              <w:jc w:val="center"/>
              <w:rPr>
                <w:color w:val="000000"/>
                <w:sz w:val="20"/>
                <w:szCs w:val="20"/>
              </w:rPr>
            </w:pPr>
            <w:r>
              <w:rPr>
                <w:color w:val="000000"/>
                <w:sz w:val="20"/>
                <w:szCs w:val="20"/>
              </w:rPr>
              <w:t>228</w:t>
            </w:r>
          </w:p>
        </w:tc>
      </w:tr>
    </w:tbl>
    <w:p w:rsidR="00885FAB" w:rsidRDefault="00885FAB" w:rsidP="00E87644">
      <w:pPr>
        <w:rPr>
          <w:color w:val="000000"/>
        </w:rPr>
      </w:pPr>
    </w:p>
    <w:p w:rsidR="00885FAB" w:rsidRDefault="00885FAB" w:rsidP="00E87644">
      <w:pPr>
        <w:ind w:firstLine="709"/>
        <w:jc w:val="both"/>
      </w:pPr>
      <w:r>
        <w:rPr>
          <w:color w:val="000000"/>
        </w:rPr>
        <w:t>Ve ventilové krabici</w:t>
      </w:r>
      <w:r w:rsidRPr="008C71B4">
        <w:rPr>
          <w:color w:val="000000"/>
        </w:rPr>
        <w:t xml:space="preserve"> budou instalovány uzavírací ventily, čidla klinického alarmu a místa NIST – vstupy pro účely nouze a údržbu. Vstupní místa NIST jsou opatřena vstupními nástavci dle druhu plynu a s</w:t>
      </w:r>
      <w:r>
        <w:rPr>
          <w:color w:val="000000"/>
        </w:rPr>
        <w:t>l</w:t>
      </w:r>
      <w:r w:rsidRPr="008C71B4">
        <w:rPr>
          <w:color w:val="000000"/>
        </w:rPr>
        <w:t>ouží v případě přerušení dodávky médií z centrálních rozvodů pro nouzové napojení z lokálních zdrojů tj. tlakových lahví přes redukční ventil</w:t>
      </w:r>
      <w:r>
        <w:rPr>
          <w:color w:val="000000"/>
        </w:rPr>
        <w:t xml:space="preserve">. Redukční ventil je nastaven na </w:t>
      </w:r>
      <w:proofErr w:type="gramStart"/>
      <w:r w:rsidRPr="008C71B4">
        <w:rPr>
          <w:color w:val="000000"/>
        </w:rPr>
        <w:t>výstupním</w:t>
      </w:r>
      <w:proofErr w:type="gramEnd"/>
      <w:r w:rsidRPr="008C71B4">
        <w:rPr>
          <w:color w:val="000000"/>
        </w:rPr>
        <w:t xml:space="preserve"> </w:t>
      </w:r>
      <w:r>
        <w:rPr>
          <w:color w:val="000000"/>
        </w:rPr>
        <w:t>hodnotu tlaku</w:t>
      </w:r>
      <w:r w:rsidRPr="008C71B4">
        <w:rPr>
          <w:color w:val="000000"/>
        </w:rPr>
        <w:t xml:space="preserve"> 0,4 </w:t>
      </w:r>
      <w:proofErr w:type="spellStart"/>
      <w:r w:rsidRPr="008C71B4">
        <w:rPr>
          <w:color w:val="000000"/>
        </w:rPr>
        <w:t>MPa</w:t>
      </w:r>
      <w:proofErr w:type="spellEnd"/>
      <w:r>
        <w:rPr>
          <w:color w:val="000000"/>
        </w:rPr>
        <w:t>. P</w:t>
      </w:r>
      <w:r w:rsidRPr="008C71B4">
        <w:rPr>
          <w:color w:val="000000"/>
        </w:rPr>
        <w:t>omocí tlakové hadice určené pro dané médium provedeme napojení na příslušné místo NIST.</w:t>
      </w:r>
      <w:r w:rsidRPr="008C71B4">
        <w:t xml:space="preserve">  V tomto případě je hlavní uzávěr na vstupu potrubí do objektu uzavřen tzn. centrální rozvody odděleny a vstupní místa NIST s rychlospojkou pro příslušné médium nám </w:t>
      </w:r>
      <w:proofErr w:type="gramStart"/>
      <w:r w:rsidRPr="008C71B4">
        <w:t>zásobují  z lokálních</w:t>
      </w:r>
      <w:proofErr w:type="gramEnd"/>
      <w:r w:rsidRPr="008C71B4">
        <w:t xml:space="preserve"> zdrojů   v omezeném režimu uvedená oddělení.</w:t>
      </w:r>
    </w:p>
    <w:p w:rsidR="00ED7CB6" w:rsidRDefault="00ED7CB6" w:rsidP="00ED7CB6">
      <w:pPr>
        <w:ind w:firstLine="709"/>
        <w:jc w:val="both"/>
      </w:pPr>
      <w:r>
        <w:t>Potrubí bude vedeno v podhledu na konzolkách, svody potrubí budou vedeny v drážce pod omítkou.</w:t>
      </w:r>
    </w:p>
    <w:p w:rsidR="00E87644" w:rsidRDefault="00E87644" w:rsidP="00E87644">
      <w:pPr>
        <w:ind w:firstLine="709"/>
        <w:jc w:val="both"/>
      </w:pPr>
    </w:p>
    <w:p w:rsidR="00C23DC8" w:rsidRPr="006F73DE" w:rsidRDefault="00C23DC8" w:rsidP="00E87644">
      <w:pPr>
        <w:pStyle w:val="Nadpis2"/>
        <w:numPr>
          <w:ilvl w:val="1"/>
          <w:numId w:val="2"/>
        </w:numPr>
        <w:autoSpaceDE/>
        <w:autoSpaceDN/>
        <w:spacing w:before="120" w:line="280" w:lineRule="atLeast"/>
        <w:ind w:left="851" w:hanging="851"/>
        <w:jc w:val="both"/>
        <w:rPr>
          <w:rFonts w:ascii="Calibri" w:hAnsi="Calibri" w:cs="Calibri"/>
        </w:rPr>
      </w:pPr>
      <w:bookmarkStart w:id="47" w:name="_Toc369761877"/>
      <w:r w:rsidRPr="006F73DE">
        <w:rPr>
          <w:rFonts w:ascii="Calibri" w:hAnsi="Calibri" w:cs="Calibri"/>
        </w:rPr>
        <w:t>Uzavírací ventily dle ČSN EN ISO 7396-1</w:t>
      </w:r>
      <w:bookmarkEnd w:id="47"/>
    </w:p>
    <w:p w:rsidR="00C23DC8" w:rsidRPr="006F73DE" w:rsidRDefault="00C23DC8" w:rsidP="00E87644">
      <w:pPr>
        <w:pStyle w:val="Nadpis3"/>
        <w:numPr>
          <w:ilvl w:val="2"/>
          <w:numId w:val="10"/>
        </w:numPr>
        <w:autoSpaceDE/>
        <w:autoSpaceDN/>
        <w:spacing w:before="0" w:after="60" w:line="280" w:lineRule="atLeast"/>
        <w:ind w:left="720" w:hanging="720"/>
        <w:jc w:val="both"/>
        <w:rPr>
          <w:rFonts w:ascii="Calibri" w:hAnsi="Calibri" w:cs="Calibri"/>
          <w:sz w:val="24"/>
        </w:rPr>
      </w:pPr>
      <w:bookmarkStart w:id="48" w:name="_Toc369761878"/>
      <w:r w:rsidRPr="006F73DE">
        <w:rPr>
          <w:rFonts w:ascii="Calibri" w:hAnsi="Calibri" w:cs="Calibri"/>
          <w:sz w:val="24"/>
        </w:rPr>
        <w:t>Obslužné uzavírací ventily</w:t>
      </w:r>
      <w:bookmarkEnd w:id="48"/>
      <w:r w:rsidRPr="006F73DE">
        <w:rPr>
          <w:rFonts w:ascii="Calibri" w:hAnsi="Calibri" w:cs="Calibri"/>
          <w:sz w:val="24"/>
        </w:rPr>
        <w:t xml:space="preserve"> </w:t>
      </w:r>
    </w:p>
    <w:p w:rsidR="00C23DC8" w:rsidRPr="006F73DE" w:rsidRDefault="00C23DC8" w:rsidP="00E87644">
      <w:pPr>
        <w:jc w:val="both"/>
      </w:pPr>
      <w:r w:rsidRPr="006F73DE">
        <w:tab/>
        <w:t xml:space="preserve">Patří mezi ně hlavní uzávěry při vstupu potrubí medicinálních </w:t>
      </w:r>
      <w:proofErr w:type="gramStart"/>
      <w:r w:rsidRPr="006F73DE">
        <w:t>plynů  do</w:t>
      </w:r>
      <w:proofErr w:type="gramEnd"/>
      <w:r w:rsidRPr="006F73DE">
        <w:t xml:space="preserve"> budovy, uzavírací ventily v jednotlivých podlažích na stoupačce potrubí a přístrojové uzavírací ventily.</w:t>
      </w:r>
    </w:p>
    <w:p w:rsidR="00C23DC8" w:rsidRPr="006F73DE" w:rsidRDefault="00C23DC8" w:rsidP="00E87644">
      <w:pPr>
        <w:jc w:val="both"/>
      </w:pPr>
      <w:r w:rsidRPr="006F73DE">
        <w:tab/>
        <w:t>Obslužné uzavírací ventily musí být uzamykatelné v otevřené nebo uzavřené poloze a musí být chráněny proti nedovolené manipulaci.</w:t>
      </w:r>
    </w:p>
    <w:p w:rsidR="00C23DC8" w:rsidRPr="006F73DE" w:rsidRDefault="00C23DC8" w:rsidP="00E87644">
      <w:pPr>
        <w:jc w:val="both"/>
        <w:rPr>
          <w:b/>
          <w:bCs/>
          <w:u w:val="single"/>
        </w:rPr>
      </w:pPr>
    </w:p>
    <w:p w:rsidR="00C23DC8" w:rsidRPr="006F73DE" w:rsidRDefault="00C23DC8" w:rsidP="00E87644">
      <w:pPr>
        <w:pStyle w:val="Nadpis3"/>
        <w:numPr>
          <w:ilvl w:val="2"/>
          <w:numId w:val="10"/>
        </w:numPr>
        <w:autoSpaceDE/>
        <w:autoSpaceDN/>
        <w:spacing w:before="0" w:after="60" w:line="280" w:lineRule="atLeast"/>
        <w:ind w:left="720" w:hanging="720"/>
        <w:jc w:val="both"/>
        <w:rPr>
          <w:rFonts w:ascii="Calibri" w:hAnsi="Calibri" w:cs="Calibri"/>
          <w:sz w:val="24"/>
        </w:rPr>
      </w:pPr>
      <w:bookmarkStart w:id="49" w:name="_Toc369761879"/>
      <w:r w:rsidRPr="006F73DE">
        <w:rPr>
          <w:rFonts w:ascii="Calibri" w:hAnsi="Calibri" w:cs="Calibri"/>
          <w:sz w:val="24"/>
        </w:rPr>
        <w:t>Výstupní uzavírací ventily</w:t>
      </w:r>
      <w:bookmarkEnd w:id="49"/>
      <w:r w:rsidRPr="006F73DE">
        <w:rPr>
          <w:rFonts w:ascii="Calibri" w:hAnsi="Calibri" w:cs="Calibri"/>
          <w:sz w:val="24"/>
        </w:rPr>
        <w:t xml:space="preserve"> </w:t>
      </w:r>
    </w:p>
    <w:p w:rsidR="00C23DC8" w:rsidRPr="006F73DE" w:rsidRDefault="00C23DC8" w:rsidP="00E87644">
      <w:pPr>
        <w:jc w:val="both"/>
      </w:pPr>
      <w:r w:rsidRPr="006F73DE">
        <w:tab/>
        <w:t>Všechny výstupní ventily musí být umístěny v krabicích s víky nebo dveřmi a musí být umístěny v normální úchopové výšce.</w:t>
      </w:r>
    </w:p>
    <w:p w:rsidR="00C23DC8" w:rsidRPr="006F73DE" w:rsidRDefault="00C23DC8" w:rsidP="00E87644">
      <w:pPr>
        <w:jc w:val="both"/>
      </w:pPr>
      <w:r w:rsidRPr="006F73DE">
        <w:tab/>
        <w:t xml:space="preserve">Výstupní uzavírací ventil musí být na každém potrubí pro napájení každého operačního sálu, pokojů  </w:t>
      </w:r>
      <w:proofErr w:type="gramStart"/>
      <w:r w:rsidRPr="006F73DE">
        <w:t>JIP a  nemocničních</w:t>
      </w:r>
      <w:proofErr w:type="gramEnd"/>
      <w:r w:rsidRPr="006F73DE">
        <w:t xml:space="preserve"> pokojů v návaznosti na soulad s ČSN EN 1441 - analýza rizika, toto je nutné konzultovat se zástupcem uživatele před započetím montáže.</w:t>
      </w:r>
    </w:p>
    <w:p w:rsidR="00C23DC8" w:rsidRPr="006F73DE" w:rsidRDefault="00C23DC8" w:rsidP="00E87644">
      <w:pPr>
        <w:jc w:val="both"/>
      </w:pPr>
      <w:r w:rsidRPr="006F73DE">
        <w:tab/>
        <w:t>Ventilové skříně musí být uzamykatelné s možností rychlého přístupu v případě nouze. Skříně musí být odvětrané.</w:t>
      </w:r>
    </w:p>
    <w:p w:rsidR="00C23DC8" w:rsidRPr="006F73DE" w:rsidRDefault="00C23DC8" w:rsidP="00E87644">
      <w:pPr>
        <w:jc w:val="both"/>
        <w:rPr>
          <w:b/>
          <w:bCs/>
          <w:sz w:val="28"/>
          <w:szCs w:val="28"/>
          <w:u w:val="single"/>
        </w:rPr>
      </w:pPr>
    </w:p>
    <w:p w:rsidR="00C23DC8" w:rsidRPr="006F73DE" w:rsidRDefault="00C23DC8" w:rsidP="00E87644">
      <w:pPr>
        <w:pStyle w:val="Nadpis2"/>
        <w:numPr>
          <w:ilvl w:val="1"/>
          <w:numId w:val="2"/>
        </w:numPr>
        <w:autoSpaceDE/>
        <w:autoSpaceDN/>
        <w:spacing w:before="120" w:line="280" w:lineRule="atLeast"/>
        <w:ind w:left="851" w:hanging="851"/>
        <w:jc w:val="both"/>
        <w:rPr>
          <w:rFonts w:ascii="Calibri" w:hAnsi="Calibri" w:cs="Calibri"/>
        </w:rPr>
      </w:pPr>
      <w:bookmarkStart w:id="50" w:name="_Toc369761880"/>
      <w:r w:rsidRPr="006F73DE">
        <w:rPr>
          <w:rFonts w:ascii="Calibri" w:hAnsi="Calibri" w:cs="Calibri"/>
        </w:rPr>
        <w:t xml:space="preserve">Monitorovací a alarmové </w:t>
      </w:r>
      <w:proofErr w:type="gramStart"/>
      <w:r w:rsidRPr="006F73DE">
        <w:rPr>
          <w:rFonts w:ascii="Calibri" w:hAnsi="Calibri" w:cs="Calibri"/>
        </w:rPr>
        <w:t>systémy  v návaznosti</w:t>
      </w:r>
      <w:proofErr w:type="gramEnd"/>
      <w:r w:rsidRPr="006F73DE">
        <w:rPr>
          <w:rFonts w:ascii="Calibri" w:hAnsi="Calibri" w:cs="Calibri"/>
        </w:rPr>
        <w:t xml:space="preserve"> na ČSN EN ISO 7396-1</w:t>
      </w:r>
      <w:bookmarkEnd w:id="50"/>
      <w:r w:rsidRPr="006F73DE">
        <w:rPr>
          <w:rFonts w:ascii="Calibri" w:hAnsi="Calibri" w:cs="Calibri"/>
        </w:rPr>
        <w:t xml:space="preserve">                           </w:t>
      </w:r>
    </w:p>
    <w:p w:rsidR="00C23DC8" w:rsidRPr="006F73DE" w:rsidRDefault="00C23DC8" w:rsidP="00E87644">
      <w:pPr>
        <w:jc w:val="both"/>
      </w:pPr>
      <w:r w:rsidRPr="006F73DE">
        <w:tab/>
        <w:t>Rozvody medicinálních plynů, u kterých by v případě přerušení správné funkce nebo vyčerpání zásob média vzniklo nebezpečí ohrožení osob, musí být vybaveny alarmovým systémem.</w:t>
      </w:r>
    </w:p>
    <w:p w:rsidR="00C23DC8" w:rsidRPr="006F73DE" w:rsidRDefault="00C23DC8" w:rsidP="00E87644">
      <w:pPr>
        <w:jc w:val="both"/>
        <w:rPr>
          <w:sz w:val="28"/>
          <w:szCs w:val="28"/>
        </w:rPr>
      </w:pPr>
    </w:p>
    <w:p w:rsidR="00C23DC8" w:rsidRPr="006F73DE" w:rsidRDefault="00C23DC8" w:rsidP="00E87644">
      <w:pPr>
        <w:pStyle w:val="Nadpis3"/>
        <w:numPr>
          <w:ilvl w:val="2"/>
          <w:numId w:val="12"/>
        </w:numPr>
        <w:autoSpaceDE/>
        <w:autoSpaceDN/>
        <w:spacing w:before="0" w:after="60" w:line="280" w:lineRule="atLeast"/>
        <w:ind w:left="709" w:hanging="709"/>
        <w:jc w:val="both"/>
        <w:rPr>
          <w:rFonts w:ascii="Calibri" w:hAnsi="Calibri" w:cs="Calibri"/>
          <w:sz w:val="24"/>
        </w:rPr>
      </w:pPr>
      <w:bookmarkStart w:id="51" w:name="_Toc369761881"/>
      <w:r w:rsidRPr="006F73DE">
        <w:rPr>
          <w:rFonts w:ascii="Calibri" w:hAnsi="Calibri" w:cs="Calibri"/>
          <w:sz w:val="24"/>
        </w:rPr>
        <w:t>Klinický - nouzový alarm O</w:t>
      </w:r>
      <w:r w:rsidRPr="006F73DE">
        <w:rPr>
          <w:rFonts w:ascii="Calibri" w:hAnsi="Calibri" w:cs="Calibri"/>
          <w:sz w:val="24"/>
          <w:vertAlign w:val="subscript"/>
        </w:rPr>
        <w:t>2</w:t>
      </w:r>
      <w:r w:rsidRPr="006F73DE">
        <w:rPr>
          <w:rFonts w:ascii="Calibri" w:hAnsi="Calibri" w:cs="Calibri"/>
          <w:sz w:val="24"/>
        </w:rPr>
        <w:t xml:space="preserve">, </w:t>
      </w:r>
      <w:proofErr w:type="spellStart"/>
      <w:r w:rsidRPr="006F73DE">
        <w:rPr>
          <w:rFonts w:ascii="Calibri" w:hAnsi="Calibri" w:cs="Calibri"/>
          <w:sz w:val="24"/>
        </w:rPr>
        <w:t>Va</w:t>
      </w:r>
      <w:r w:rsidR="00AB4D0B">
        <w:rPr>
          <w:rFonts w:ascii="Calibri" w:hAnsi="Calibri" w:cs="Calibri"/>
          <w:sz w:val="24"/>
        </w:rPr>
        <w:t>c</w:t>
      </w:r>
      <w:bookmarkEnd w:id="51"/>
      <w:proofErr w:type="spellEnd"/>
    </w:p>
    <w:p w:rsidR="00C23DC8" w:rsidRPr="006F73DE" w:rsidRDefault="00C23DC8" w:rsidP="00E87644">
      <w:pPr>
        <w:jc w:val="both"/>
      </w:pPr>
      <w:r w:rsidRPr="006F73DE">
        <w:tab/>
        <w:t xml:space="preserve">Monitoruje nám tlak v potrubí za každým výstupním ventilem - ventilové krabice, který se odchyluje více než o </w:t>
      </w:r>
      <w:r w:rsidRPr="006F73DE">
        <w:sym w:font="Courier New" w:char="00B1"/>
      </w:r>
      <w:r w:rsidRPr="006F73DE">
        <w:t xml:space="preserve"> 20 % od jmenovitého distribučního tlaku v potrubí.</w:t>
      </w:r>
    </w:p>
    <w:p w:rsidR="00C23DC8" w:rsidRPr="006F73DE" w:rsidRDefault="00C23DC8" w:rsidP="00E87644">
      <w:pPr>
        <w:jc w:val="both"/>
      </w:pPr>
    </w:p>
    <w:p w:rsidR="00C23DC8" w:rsidRPr="006F73DE" w:rsidRDefault="00C23DC8" w:rsidP="00E87644">
      <w:pPr>
        <w:jc w:val="both"/>
      </w:pPr>
      <w:r w:rsidRPr="006F73DE">
        <w:tab/>
        <w:t xml:space="preserve">Čidla snímání tlaku v potrubí uvedených </w:t>
      </w:r>
      <w:proofErr w:type="gramStart"/>
      <w:r w:rsidRPr="006F73DE">
        <w:t>medií  jsou</w:t>
      </w:r>
      <w:proofErr w:type="gramEnd"/>
      <w:r w:rsidRPr="006F73DE">
        <w:t xml:space="preserve"> instalována ve ventilových krabicích. Čidla jsou instalována formou tlakových snímačů, před čidly jsou instalovány uzavírací armatury, při provozu v otevřené poloze. </w:t>
      </w:r>
    </w:p>
    <w:p w:rsidR="00C23DC8" w:rsidRPr="006F73DE" w:rsidRDefault="00C23DC8" w:rsidP="00E87644">
      <w:pPr>
        <w:jc w:val="both"/>
      </w:pPr>
      <w:r w:rsidRPr="006F73DE">
        <w:tab/>
        <w:t xml:space="preserve">Čidla klinického - nouzového  alarmu jsou </w:t>
      </w:r>
      <w:proofErr w:type="gramStart"/>
      <w:r w:rsidRPr="006F73DE">
        <w:t>propojena  se</w:t>
      </w:r>
      <w:proofErr w:type="gramEnd"/>
      <w:r w:rsidRPr="006F73DE">
        <w:t xml:space="preserve"> signalizačními indikačními panely umístěnými v jednotlivých podlažích dle PD. Napájení ze sítě  pro signalizační panely </w:t>
      </w:r>
      <w:r w:rsidRPr="006F73DE">
        <w:lastRenderedPageBreak/>
        <w:t xml:space="preserve">bude připraveno z krabic 230 V z obvodu </w:t>
      </w:r>
      <w:proofErr w:type="gramStart"/>
      <w:r w:rsidRPr="006F73DE">
        <w:t>DO , samostatně</w:t>
      </w:r>
      <w:proofErr w:type="gramEnd"/>
      <w:r w:rsidRPr="006F73DE">
        <w:t xml:space="preserve"> jištěné , cca 1500 mm nad čistou podlahou - řeší projekt elektro.</w:t>
      </w:r>
    </w:p>
    <w:p w:rsidR="00C23DC8" w:rsidRPr="006F73DE" w:rsidRDefault="00C23DC8" w:rsidP="00E87644">
      <w:pPr>
        <w:jc w:val="both"/>
      </w:pPr>
      <w:r w:rsidRPr="006F73DE">
        <w:t xml:space="preserve">Propojení mezi čidly a </w:t>
      </w:r>
      <w:proofErr w:type="spellStart"/>
      <w:r w:rsidRPr="006F73DE">
        <w:t>signal</w:t>
      </w:r>
      <w:proofErr w:type="spellEnd"/>
      <w:r w:rsidRPr="006F73DE">
        <w:t xml:space="preserve">. panelem  - slaboproudá část řeší PD </w:t>
      </w:r>
      <w:proofErr w:type="spellStart"/>
      <w:r w:rsidRPr="006F73DE">
        <w:t>MaR</w:t>
      </w:r>
      <w:proofErr w:type="spellEnd"/>
      <w:r w:rsidRPr="006F73DE">
        <w:t>.</w:t>
      </w:r>
    </w:p>
    <w:p w:rsidR="00C23DC8" w:rsidRPr="006F73DE" w:rsidRDefault="00C23DC8" w:rsidP="00E87644">
      <w:pPr>
        <w:jc w:val="both"/>
      </w:pPr>
      <w:r w:rsidRPr="006F73DE">
        <w:t>Instalaci zajistí stavba.</w:t>
      </w:r>
    </w:p>
    <w:p w:rsidR="00C23DC8" w:rsidRDefault="00C23DC8" w:rsidP="00E87644">
      <w:pPr>
        <w:jc w:val="both"/>
        <w:rPr>
          <w:u w:val="single"/>
        </w:rPr>
      </w:pPr>
    </w:p>
    <w:p w:rsidR="00E87644" w:rsidRPr="006F73DE" w:rsidRDefault="00E87644" w:rsidP="00E87644">
      <w:pPr>
        <w:jc w:val="both"/>
        <w:rPr>
          <w:u w:val="single"/>
        </w:rPr>
      </w:pPr>
    </w:p>
    <w:p w:rsidR="00C23DC8" w:rsidRPr="006F73DE" w:rsidRDefault="00C23DC8" w:rsidP="00E87644">
      <w:pPr>
        <w:jc w:val="both"/>
      </w:pPr>
      <w:r w:rsidRPr="006F73DE">
        <w:rPr>
          <w:u w:val="single"/>
        </w:rPr>
        <w:t>Charakteristika alarmu</w:t>
      </w:r>
    </w:p>
    <w:p w:rsidR="00C23DC8" w:rsidRPr="006F73DE" w:rsidRDefault="00C23DC8" w:rsidP="00E87644">
      <w:pPr>
        <w:jc w:val="both"/>
      </w:pPr>
      <w:r w:rsidRPr="006F73DE">
        <w:tab/>
        <w:t xml:space="preserve">Klinický - nouzový alarm - okamžitá reakce na nebezpečnou situaci - postup musí být </w:t>
      </w:r>
      <w:proofErr w:type="gramStart"/>
      <w:r w:rsidRPr="006F73DE">
        <w:t>stanoven  přesným</w:t>
      </w:r>
      <w:proofErr w:type="gramEnd"/>
      <w:r w:rsidRPr="006F73DE">
        <w:t xml:space="preserve"> provozním předpisem pro personál uvažovaného oddělení.</w:t>
      </w:r>
    </w:p>
    <w:p w:rsidR="00FB328B" w:rsidRDefault="00C23DC8" w:rsidP="00E87644">
      <w:pPr>
        <w:jc w:val="both"/>
      </w:pPr>
      <w:r w:rsidRPr="006F73DE">
        <w:rPr>
          <w:u w:val="single"/>
        </w:rPr>
        <w:t>Tlakové hodnoty pro klinický - nouzový alarm</w:t>
      </w:r>
      <w:r w:rsidRPr="006F73DE">
        <w:t xml:space="preserve">  </w:t>
      </w:r>
      <w:r w:rsidRPr="006F73DE">
        <w:tab/>
      </w:r>
    </w:p>
    <w:p w:rsidR="00FB328B" w:rsidRDefault="00C23DC8" w:rsidP="00E87644">
      <w:pPr>
        <w:ind w:firstLine="709"/>
        <w:jc w:val="both"/>
      </w:pPr>
      <w:r w:rsidRPr="006F73DE">
        <w:t>- dolní</w:t>
      </w:r>
      <w:r w:rsidR="00FB328B">
        <w:t xml:space="preserve"> mez 320 </w:t>
      </w:r>
      <w:proofErr w:type="spellStart"/>
      <w:r w:rsidR="00FB328B">
        <w:t>kPa</w:t>
      </w:r>
      <w:proofErr w:type="spellEnd"/>
      <w:r w:rsidR="00FB328B">
        <w:t xml:space="preserve">, horní mez 500 </w:t>
      </w:r>
      <w:proofErr w:type="spellStart"/>
      <w:r w:rsidR="00FB328B">
        <w:t>kPa</w:t>
      </w:r>
      <w:proofErr w:type="spellEnd"/>
    </w:p>
    <w:p w:rsidR="00FB328B" w:rsidRDefault="00FB328B" w:rsidP="00E87644">
      <w:pPr>
        <w:ind w:firstLine="709"/>
        <w:jc w:val="both"/>
      </w:pPr>
      <w:r>
        <w:t xml:space="preserve">- dolní mez nad 60 </w:t>
      </w:r>
      <w:proofErr w:type="spellStart"/>
      <w:r>
        <w:t>kPa</w:t>
      </w:r>
      <w:proofErr w:type="spellEnd"/>
      <w:r>
        <w:t xml:space="preserve"> - pro vakuum</w:t>
      </w:r>
    </w:p>
    <w:p w:rsidR="00FB328B" w:rsidRPr="006F73DE" w:rsidRDefault="00FB328B" w:rsidP="00E87644">
      <w:pPr>
        <w:jc w:val="both"/>
      </w:pPr>
    </w:p>
    <w:p w:rsidR="00C23DC8" w:rsidRPr="006F73DE" w:rsidRDefault="00C23DC8" w:rsidP="00E87644">
      <w:pPr>
        <w:pStyle w:val="Nadpis2"/>
        <w:numPr>
          <w:ilvl w:val="1"/>
          <w:numId w:val="2"/>
        </w:numPr>
        <w:autoSpaceDE/>
        <w:autoSpaceDN/>
        <w:spacing w:before="120" w:line="280" w:lineRule="atLeast"/>
        <w:ind w:left="851" w:hanging="851"/>
        <w:jc w:val="both"/>
        <w:rPr>
          <w:rFonts w:ascii="Calibri" w:hAnsi="Calibri" w:cs="Calibri"/>
        </w:rPr>
      </w:pPr>
      <w:r w:rsidRPr="006F73DE">
        <w:rPr>
          <w:rFonts w:ascii="Calibri" w:hAnsi="Calibri" w:cs="Calibri"/>
        </w:rPr>
        <w:tab/>
      </w:r>
      <w:bookmarkStart w:id="52" w:name="_Toc369761882"/>
      <w:r w:rsidRPr="006F73DE">
        <w:rPr>
          <w:rFonts w:ascii="Calibri" w:hAnsi="Calibri" w:cs="Calibri"/>
        </w:rPr>
        <w:t>Technická data rozvodu - dle ČSN EN ISO 7396-1</w:t>
      </w:r>
      <w:bookmarkEnd w:id="52"/>
    </w:p>
    <w:p w:rsidR="00C23DC8" w:rsidRPr="006F73DE" w:rsidRDefault="00C23DC8" w:rsidP="00E87644">
      <w:pPr>
        <w:pStyle w:val="Nadpis3"/>
        <w:numPr>
          <w:ilvl w:val="2"/>
          <w:numId w:val="13"/>
        </w:numPr>
        <w:autoSpaceDE/>
        <w:autoSpaceDN/>
        <w:spacing w:before="0" w:after="60" w:line="280" w:lineRule="atLeast"/>
        <w:jc w:val="both"/>
        <w:rPr>
          <w:rFonts w:ascii="Calibri" w:hAnsi="Calibri" w:cs="Calibri"/>
          <w:sz w:val="24"/>
        </w:rPr>
      </w:pPr>
      <w:bookmarkStart w:id="53" w:name="_Toc369761883"/>
      <w:r w:rsidRPr="006F73DE">
        <w:rPr>
          <w:rFonts w:ascii="Calibri" w:hAnsi="Calibri" w:cs="Calibri"/>
          <w:sz w:val="24"/>
        </w:rPr>
        <w:t>Středotlaká část:</w:t>
      </w:r>
      <w:bookmarkEnd w:id="53"/>
    </w:p>
    <w:p w:rsidR="00C23DC8" w:rsidRPr="006F73DE" w:rsidRDefault="00C23DC8" w:rsidP="00E87644">
      <w:pPr>
        <w:jc w:val="both"/>
      </w:pPr>
      <w:r w:rsidRPr="006F73DE">
        <w:t>Uzavírací armatury - kohout kulový GIACOMINI R 253 DL, PN 20, tukuprostý</w:t>
      </w:r>
    </w:p>
    <w:p w:rsidR="00C23DC8" w:rsidRPr="006F73DE" w:rsidRDefault="00C23DC8" w:rsidP="00E87644">
      <w:pPr>
        <w:jc w:val="both"/>
      </w:pPr>
      <w:r w:rsidRPr="006F73DE">
        <w:t xml:space="preserve">Tlakový snímač dvojitý DMK 331 (0,4÷0,6 </w:t>
      </w:r>
      <w:proofErr w:type="spellStart"/>
      <w:proofErr w:type="gramStart"/>
      <w:r w:rsidRPr="006F73DE">
        <w:t>MPa</w:t>
      </w:r>
      <w:proofErr w:type="spellEnd"/>
      <w:r w:rsidRPr="006F73DE">
        <w:t>)  dle</w:t>
      </w:r>
      <w:proofErr w:type="gramEnd"/>
      <w:r w:rsidRPr="006F73DE">
        <w:t xml:space="preserve"> druhu plynu, PN 16</w:t>
      </w:r>
    </w:p>
    <w:p w:rsidR="00C23DC8" w:rsidRPr="006F73DE" w:rsidRDefault="00C23DC8" w:rsidP="00E87644">
      <w:pPr>
        <w:jc w:val="both"/>
        <w:rPr>
          <w:b/>
          <w:bCs/>
          <w:u w:val="single"/>
        </w:rPr>
      </w:pPr>
    </w:p>
    <w:p w:rsidR="00C23DC8" w:rsidRPr="007667D0" w:rsidRDefault="00C23DC8" w:rsidP="00E87644">
      <w:pPr>
        <w:pStyle w:val="Nadpis2"/>
        <w:numPr>
          <w:ilvl w:val="1"/>
          <w:numId w:val="2"/>
        </w:numPr>
        <w:autoSpaceDE/>
        <w:autoSpaceDN/>
        <w:spacing w:before="120" w:line="280" w:lineRule="atLeast"/>
        <w:ind w:left="851" w:hanging="851"/>
        <w:jc w:val="both"/>
        <w:rPr>
          <w:rFonts w:ascii="Calibri" w:hAnsi="Calibri" w:cs="Calibri"/>
        </w:rPr>
      </w:pPr>
      <w:bookmarkStart w:id="54" w:name="_Toc369761884"/>
      <w:r w:rsidRPr="007667D0">
        <w:rPr>
          <w:rFonts w:ascii="Calibri" w:hAnsi="Calibri" w:cs="Calibri"/>
        </w:rPr>
        <w:t>Zkoušení, převzetí zařízení do užívání v návaznosti na ČSN EN ISO 7396-1</w:t>
      </w:r>
      <w:bookmarkEnd w:id="54"/>
    </w:p>
    <w:p w:rsidR="00C23DC8" w:rsidRPr="006F73DE" w:rsidRDefault="00C23DC8" w:rsidP="00E87644">
      <w:pPr>
        <w:pStyle w:val="Nadpis3"/>
        <w:numPr>
          <w:ilvl w:val="2"/>
          <w:numId w:val="14"/>
        </w:numPr>
        <w:autoSpaceDE/>
        <w:autoSpaceDN/>
        <w:spacing w:before="0" w:after="60" w:line="280" w:lineRule="atLeast"/>
        <w:ind w:left="709" w:hanging="709"/>
        <w:jc w:val="both"/>
        <w:rPr>
          <w:rFonts w:ascii="Calibri" w:hAnsi="Calibri" w:cs="Calibri"/>
          <w:sz w:val="24"/>
        </w:rPr>
      </w:pPr>
      <w:bookmarkStart w:id="55" w:name="_Toc369761885"/>
      <w:r w:rsidRPr="006F73DE">
        <w:rPr>
          <w:rFonts w:ascii="Calibri" w:hAnsi="Calibri" w:cs="Calibri"/>
          <w:sz w:val="24"/>
        </w:rPr>
        <w:t>Zkouška mechanické pevnosti potrubního rozvodu</w:t>
      </w:r>
      <w:bookmarkEnd w:id="55"/>
    </w:p>
    <w:p w:rsidR="00E87644" w:rsidRDefault="00C23DC8" w:rsidP="00E87644">
      <w:pPr>
        <w:ind w:firstLine="567"/>
        <w:jc w:val="both"/>
      </w:pPr>
      <w:r w:rsidRPr="006F73DE">
        <w:t xml:space="preserve">Distribuční tlak určen v potrubí 0,4 </w:t>
      </w:r>
      <w:proofErr w:type="spellStart"/>
      <w:r w:rsidRPr="006F73DE">
        <w:t>MPa</w:t>
      </w:r>
      <w:proofErr w:type="spellEnd"/>
      <w:r w:rsidRPr="006F73DE">
        <w:t xml:space="preserve"> </w:t>
      </w:r>
    </w:p>
    <w:p w:rsidR="00C23DC8" w:rsidRPr="006F73DE" w:rsidRDefault="00C23DC8" w:rsidP="00E87644">
      <w:pPr>
        <w:ind w:firstLine="567"/>
        <w:jc w:val="both"/>
      </w:pPr>
      <w:r w:rsidRPr="006F73DE">
        <w:t xml:space="preserve">Určí se max. </w:t>
      </w:r>
      <w:proofErr w:type="gramStart"/>
      <w:r w:rsidRPr="006F73DE">
        <w:t>tlak , který</w:t>
      </w:r>
      <w:proofErr w:type="gramEnd"/>
      <w:r w:rsidRPr="006F73DE">
        <w:t xml:space="preserve"> může působit v potrubí za stavu jedné závady za každým redukčním ventilem. V každém úseku potrubí se působí 1,2násobkem max. tlaku po </w:t>
      </w:r>
      <w:proofErr w:type="gramStart"/>
      <w:r w:rsidRPr="006F73DE">
        <w:t>dobu  15</w:t>
      </w:r>
      <w:proofErr w:type="gramEnd"/>
      <w:r w:rsidRPr="006F73DE">
        <w:t xml:space="preserve"> minut.     </w:t>
      </w:r>
    </w:p>
    <w:p w:rsidR="00C23DC8" w:rsidRPr="006F73DE" w:rsidRDefault="00C23DC8" w:rsidP="00E87644">
      <w:pPr>
        <w:ind w:firstLine="567"/>
        <w:jc w:val="both"/>
      </w:pPr>
      <w:r w:rsidRPr="006F73DE">
        <w:t xml:space="preserve">Maximální tlak je určen na hodnotu </w:t>
      </w:r>
      <w:r w:rsidR="00E87644">
        <w:t xml:space="preserve">0,6 </w:t>
      </w:r>
      <w:proofErr w:type="spellStart"/>
      <w:r w:rsidRPr="006F73DE">
        <w:t>MPa</w:t>
      </w:r>
      <w:proofErr w:type="spellEnd"/>
      <w:r w:rsidRPr="006F73DE">
        <w:t xml:space="preserve">. Zkouška mechanické pevnosti se provede přetlakem o hodnotě </w:t>
      </w:r>
      <w:r w:rsidR="00E87644">
        <w:t xml:space="preserve">0,72 </w:t>
      </w:r>
      <w:proofErr w:type="spellStart"/>
      <w:r w:rsidRPr="006F73DE">
        <w:t>MPa</w:t>
      </w:r>
      <w:proofErr w:type="spellEnd"/>
      <w:r w:rsidRPr="006F73DE">
        <w:t>. Zkontroluje se, zda potrubí neprasklo.</w:t>
      </w:r>
    </w:p>
    <w:p w:rsidR="00C23DC8" w:rsidRPr="006F73DE" w:rsidRDefault="00C23DC8" w:rsidP="00E87644">
      <w:pPr>
        <w:ind w:firstLine="567"/>
        <w:jc w:val="both"/>
      </w:pPr>
      <w:r w:rsidRPr="006F73DE">
        <w:t>Kromě těch zkoušek, kde je předepsán určitý plyn, musí se čištění a zkoušení provádět dusíkem.</w:t>
      </w:r>
    </w:p>
    <w:p w:rsidR="00C23DC8" w:rsidRPr="006F73DE" w:rsidRDefault="00C23DC8" w:rsidP="00E87644">
      <w:pPr>
        <w:jc w:val="both"/>
        <w:rPr>
          <w:b/>
          <w:bCs/>
          <w:u w:val="single"/>
        </w:rPr>
      </w:pPr>
    </w:p>
    <w:p w:rsidR="00C23DC8" w:rsidRPr="006F73DE" w:rsidRDefault="00C23DC8" w:rsidP="00E87644">
      <w:pPr>
        <w:pStyle w:val="Nadpis3"/>
        <w:numPr>
          <w:ilvl w:val="2"/>
          <w:numId w:val="14"/>
        </w:numPr>
        <w:autoSpaceDE/>
        <w:autoSpaceDN/>
        <w:spacing w:before="0" w:after="60" w:line="280" w:lineRule="atLeast"/>
        <w:ind w:left="720" w:hanging="720"/>
        <w:jc w:val="both"/>
        <w:rPr>
          <w:rFonts w:ascii="Calibri" w:hAnsi="Calibri" w:cs="Calibri"/>
          <w:sz w:val="24"/>
        </w:rPr>
      </w:pPr>
      <w:bookmarkStart w:id="56" w:name="_Toc369761886"/>
      <w:r w:rsidRPr="006F73DE">
        <w:rPr>
          <w:rFonts w:ascii="Calibri" w:hAnsi="Calibri" w:cs="Calibri"/>
          <w:sz w:val="24"/>
        </w:rPr>
        <w:t>Zkouška těsnosti potrubního rozvodu</w:t>
      </w:r>
      <w:bookmarkEnd w:id="56"/>
    </w:p>
    <w:p w:rsidR="00C23DC8" w:rsidRPr="006F73DE" w:rsidRDefault="00C23DC8" w:rsidP="00E87644">
      <w:pPr>
        <w:ind w:firstLine="709"/>
        <w:jc w:val="both"/>
      </w:pPr>
      <w:r w:rsidRPr="006F73DE">
        <w:t xml:space="preserve">Zkouška těsnosti se provádí 150 % tlaku distribučního tj. 0,6 </w:t>
      </w:r>
      <w:proofErr w:type="spellStart"/>
      <w:r w:rsidRPr="006F73DE">
        <w:t>MPa</w:t>
      </w:r>
      <w:proofErr w:type="spellEnd"/>
      <w:r w:rsidRPr="006F73DE">
        <w:t xml:space="preserve"> po dobu 2 - 24 hodin.</w:t>
      </w:r>
    </w:p>
    <w:p w:rsidR="00C23DC8" w:rsidRPr="006F73DE" w:rsidRDefault="00C23DC8" w:rsidP="00E87644">
      <w:pPr>
        <w:ind w:firstLine="709"/>
        <w:jc w:val="both"/>
      </w:pPr>
      <w:r w:rsidRPr="006F73DE">
        <w:t>Těsnost kompletních potrubních rozvodů medicinálních plynů se musí měřit s odpojeným napájecím systémem.</w:t>
      </w:r>
    </w:p>
    <w:p w:rsidR="00C23DC8" w:rsidRPr="006F73DE" w:rsidRDefault="00C23DC8" w:rsidP="00E87644">
      <w:pPr>
        <w:ind w:firstLine="709"/>
        <w:jc w:val="both"/>
      </w:pPr>
      <w:r w:rsidRPr="006F73DE">
        <w:t xml:space="preserve">Po zkušební době od 2 h do 24 h při jmenovitém distribučním tlaku může být pozorován pokles tlaku v potrubním rozvodu. Pokles tlaku nesmí překročit hodnotu vypočítanou ze vzorce:             </w:t>
      </w:r>
    </w:p>
    <w:p w:rsidR="00C23DC8" w:rsidRPr="006F73DE" w:rsidRDefault="00C23DC8" w:rsidP="00E87644">
      <w:pPr>
        <w:jc w:val="both"/>
      </w:pPr>
      <w:r w:rsidRPr="006F73DE">
        <w:rPr>
          <w:position w:val="-24"/>
        </w:rPr>
        <w:object w:dxaOrig="10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2pt;height:31.2pt" o:ole="">
            <v:imagedata r:id="rId8" o:title=""/>
          </v:shape>
          <o:OLEObject Type="Embed" ProgID="Equation.3" ShapeID="_x0000_i1025" DrawAspect="Content" ObjectID="_1447673469" r:id="rId9"/>
        </w:object>
      </w:r>
    </w:p>
    <w:p w:rsidR="00C23DC8" w:rsidRPr="006F73DE" w:rsidRDefault="00C23DC8" w:rsidP="00E87644">
      <w:pPr>
        <w:jc w:val="both"/>
      </w:pPr>
      <w:r w:rsidRPr="006F73DE">
        <w:t xml:space="preserve">kde </w:t>
      </w:r>
      <w:r w:rsidRPr="006F73DE">
        <w:tab/>
      </w:r>
      <w:r w:rsidRPr="006F73DE">
        <w:rPr>
          <w:i/>
          <w:iCs/>
        </w:rPr>
        <w:t>pd</w:t>
      </w:r>
      <w:r w:rsidRPr="006F73DE">
        <w:tab/>
        <w:t>- pokles tlaku v kPa ,</w:t>
      </w:r>
    </w:p>
    <w:p w:rsidR="00C23DC8" w:rsidRPr="006F73DE" w:rsidRDefault="00C23DC8" w:rsidP="00E87644">
      <w:pPr>
        <w:jc w:val="both"/>
      </w:pPr>
      <w:r w:rsidRPr="006F73DE">
        <w:tab/>
      </w:r>
      <w:r w:rsidRPr="006F73DE">
        <w:rPr>
          <w:i/>
          <w:iCs/>
        </w:rPr>
        <w:t>h</w:t>
      </w:r>
      <w:r w:rsidRPr="006F73DE">
        <w:rPr>
          <w:i/>
          <w:iCs/>
        </w:rPr>
        <w:tab/>
        <w:t xml:space="preserve">- </w:t>
      </w:r>
      <w:r w:rsidRPr="006F73DE">
        <w:t>počet zkušebních hodin (mezi 2 a 24) ,</w:t>
      </w:r>
    </w:p>
    <w:p w:rsidR="00C23DC8" w:rsidRPr="006F73DE" w:rsidRDefault="00C23DC8" w:rsidP="00E87644">
      <w:pPr>
        <w:jc w:val="both"/>
      </w:pPr>
      <w:r w:rsidRPr="006F73DE">
        <w:t xml:space="preserve">    </w:t>
      </w:r>
      <w:r w:rsidRPr="006F73DE">
        <w:tab/>
      </w:r>
      <w:r w:rsidRPr="006F73DE">
        <w:rPr>
          <w:i/>
          <w:iCs/>
        </w:rPr>
        <w:t>n</w:t>
      </w:r>
      <w:r w:rsidRPr="006F73DE">
        <w:rPr>
          <w:i/>
          <w:iCs/>
        </w:rPr>
        <w:tab/>
      </w:r>
      <w:r w:rsidRPr="006F73DE">
        <w:t>- počet terminálních jednotek ,</w:t>
      </w:r>
    </w:p>
    <w:p w:rsidR="00C23DC8" w:rsidRPr="006F73DE" w:rsidRDefault="00C23DC8" w:rsidP="00E87644">
      <w:pPr>
        <w:jc w:val="both"/>
      </w:pPr>
      <w:r w:rsidRPr="006F73DE">
        <w:lastRenderedPageBreak/>
        <w:t xml:space="preserve">     </w:t>
      </w:r>
      <w:r w:rsidRPr="006F73DE">
        <w:tab/>
      </w:r>
      <w:r w:rsidRPr="006F73DE">
        <w:rPr>
          <w:i/>
          <w:iCs/>
        </w:rPr>
        <w:t>V</w:t>
      </w:r>
      <w:r w:rsidRPr="006F73DE">
        <w:tab/>
        <w:t>- objemová kapacita potrubního rozvodu v litrech</w:t>
      </w:r>
    </w:p>
    <w:p w:rsidR="00C23DC8" w:rsidRPr="006F73DE" w:rsidRDefault="00C23DC8" w:rsidP="00E87644">
      <w:pPr>
        <w:jc w:val="both"/>
      </w:pPr>
    </w:p>
    <w:p w:rsidR="00C23DC8" w:rsidRPr="006F73DE" w:rsidRDefault="00C23DC8" w:rsidP="00E87644">
      <w:pPr>
        <w:jc w:val="both"/>
      </w:pPr>
      <w:r w:rsidRPr="006F73DE">
        <w:rPr>
          <w:u w:val="single"/>
        </w:rPr>
        <w:t>Poznámka 1</w:t>
      </w:r>
      <w:r w:rsidRPr="006F73DE">
        <w:t xml:space="preserve"> - Vzorec je založen na maximálně přípustném úniku 0,296 ml/min pro každou </w:t>
      </w:r>
    </w:p>
    <w:p w:rsidR="00C23DC8" w:rsidRPr="006F73DE" w:rsidRDefault="00C23DC8" w:rsidP="00E87644">
      <w:pPr>
        <w:jc w:val="both"/>
      </w:pPr>
      <w:r w:rsidRPr="006F73DE">
        <w:t xml:space="preserve">                      terminální jednotku (0,03 kPa l/min) podle ČSN EN 737-1</w:t>
      </w:r>
    </w:p>
    <w:p w:rsidR="00C23DC8" w:rsidRPr="006F73DE" w:rsidRDefault="00C23DC8" w:rsidP="00E87644">
      <w:pPr>
        <w:jc w:val="both"/>
      </w:pPr>
      <w:r w:rsidRPr="006F73DE">
        <w:rPr>
          <w:u w:val="single"/>
        </w:rPr>
        <w:t>Poznámka 2</w:t>
      </w:r>
      <w:r w:rsidRPr="006F73DE">
        <w:t xml:space="preserve"> - Může být výhodnější zkoušet jednotlivě malé úseky systému, v tomto případě </w:t>
      </w:r>
    </w:p>
    <w:p w:rsidR="00C23DC8" w:rsidRPr="006F73DE" w:rsidRDefault="00C23DC8" w:rsidP="00E87644">
      <w:pPr>
        <w:jc w:val="both"/>
      </w:pPr>
      <w:r w:rsidRPr="006F73DE">
        <w:t xml:space="preserve">                      počet terminálních jednotek (</w:t>
      </w:r>
      <w:r w:rsidRPr="006F73DE">
        <w:rPr>
          <w:i/>
          <w:iCs/>
        </w:rPr>
        <w:t>n</w:t>
      </w:r>
      <w:r w:rsidRPr="006F73DE">
        <w:t>) a objemová kapacita (</w:t>
      </w:r>
      <w:r w:rsidRPr="006F73DE">
        <w:rPr>
          <w:i/>
          <w:iCs/>
        </w:rPr>
        <w:t>V</w:t>
      </w:r>
      <w:r w:rsidRPr="006F73DE">
        <w:t>) se rovná těm, které</w:t>
      </w:r>
    </w:p>
    <w:p w:rsidR="00C23DC8" w:rsidRPr="006F73DE" w:rsidRDefault="00C23DC8" w:rsidP="00E87644">
      <w:pPr>
        <w:jc w:val="both"/>
      </w:pPr>
      <w:r w:rsidRPr="006F73DE">
        <w:t xml:space="preserve">                      jsou ve zkoušeném úseku.</w:t>
      </w:r>
    </w:p>
    <w:p w:rsidR="00C23DC8" w:rsidRPr="006F73DE" w:rsidRDefault="00C23DC8" w:rsidP="00E87644">
      <w:pPr>
        <w:jc w:val="both"/>
        <w:rPr>
          <w:b/>
          <w:bCs/>
          <w:sz w:val="28"/>
          <w:szCs w:val="28"/>
          <w:u w:val="single"/>
        </w:rPr>
      </w:pPr>
    </w:p>
    <w:p w:rsidR="00C23DC8" w:rsidRPr="006F73DE" w:rsidRDefault="00C23DC8" w:rsidP="00E87644">
      <w:pPr>
        <w:pStyle w:val="Nadpis3"/>
        <w:numPr>
          <w:ilvl w:val="2"/>
          <w:numId w:val="14"/>
        </w:numPr>
        <w:autoSpaceDE/>
        <w:autoSpaceDN/>
        <w:spacing w:before="0" w:after="60" w:line="280" w:lineRule="atLeast"/>
        <w:ind w:left="720" w:hanging="720"/>
        <w:jc w:val="both"/>
        <w:rPr>
          <w:rFonts w:ascii="Calibri" w:hAnsi="Calibri" w:cs="Calibri"/>
          <w:sz w:val="24"/>
        </w:rPr>
      </w:pPr>
      <w:bookmarkStart w:id="57" w:name="_Toc369761887"/>
      <w:r w:rsidRPr="006F73DE">
        <w:rPr>
          <w:rFonts w:ascii="Calibri" w:hAnsi="Calibri" w:cs="Calibri"/>
          <w:sz w:val="24"/>
        </w:rPr>
        <w:t>Spoje potrubí</w:t>
      </w:r>
      <w:bookmarkEnd w:id="57"/>
    </w:p>
    <w:p w:rsidR="00C23DC8" w:rsidRPr="006F73DE" w:rsidRDefault="00C23DC8" w:rsidP="00E87644">
      <w:pPr>
        <w:ind w:firstLine="708"/>
        <w:jc w:val="both"/>
      </w:pPr>
      <w:r w:rsidRPr="006F73DE">
        <w:t xml:space="preserve">Všechny spoje potrubí musí být provedeny tvrdým pájením, kromě závitových spojů použitých pro součásti, jako jsou uzavírací ventily, redukční ventily nebo terminální jednotky. </w:t>
      </w:r>
    </w:p>
    <w:p w:rsidR="00C23DC8" w:rsidRPr="006F73DE" w:rsidRDefault="00C23DC8" w:rsidP="00E87644">
      <w:pPr>
        <w:ind w:firstLine="708"/>
        <w:jc w:val="both"/>
      </w:pPr>
      <w:r w:rsidRPr="006F73DE">
        <w:t xml:space="preserve">Metody použité pro tvrdé pájení musí být takové, aby si spoje udržely své mechanické vlastnosti až do teploty okolí 600 </w:t>
      </w:r>
      <w:r w:rsidRPr="006F73DE">
        <w:sym w:font="Times New Roman" w:char="00B0"/>
      </w:r>
      <w:r w:rsidRPr="006F73DE">
        <w:t xml:space="preserve">C. Přídavné kovy pro tvrdé pájení nesmějí obsahovat více než 0,025 </w:t>
      </w:r>
      <w:r w:rsidRPr="006F73DE">
        <w:sym w:font="Times New Roman" w:char="0025"/>
      </w:r>
      <w:r w:rsidRPr="006F73DE">
        <w:t xml:space="preserve"> (g/g) kadmia.</w:t>
      </w:r>
    </w:p>
    <w:p w:rsidR="00C23DC8" w:rsidRPr="006F73DE" w:rsidRDefault="00C23DC8" w:rsidP="00E87644">
      <w:pPr>
        <w:ind w:firstLine="708"/>
        <w:jc w:val="both"/>
      </w:pPr>
      <w:r w:rsidRPr="006F73DE">
        <w:t>Během tvrdého pájení potrubních spojů musí být  čistota vnitřku potrubí chráněna ochranným plynem.</w:t>
      </w:r>
    </w:p>
    <w:p w:rsidR="00C23DC8" w:rsidRPr="006F73DE" w:rsidRDefault="00C23DC8" w:rsidP="00E87644">
      <w:pPr>
        <w:jc w:val="both"/>
        <w:rPr>
          <w:b/>
          <w:bCs/>
          <w:sz w:val="28"/>
          <w:szCs w:val="28"/>
          <w:u w:val="single"/>
        </w:rPr>
      </w:pPr>
    </w:p>
    <w:p w:rsidR="00C23DC8" w:rsidRPr="006F73DE" w:rsidRDefault="00C23DC8" w:rsidP="00E87644">
      <w:pPr>
        <w:pStyle w:val="Nadpis3"/>
        <w:numPr>
          <w:ilvl w:val="2"/>
          <w:numId w:val="14"/>
        </w:numPr>
        <w:autoSpaceDE/>
        <w:autoSpaceDN/>
        <w:spacing w:before="0" w:after="60" w:line="280" w:lineRule="atLeast"/>
        <w:ind w:left="720" w:hanging="720"/>
        <w:jc w:val="both"/>
        <w:rPr>
          <w:rFonts w:ascii="Calibri" w:hAnsi="Calibri" w:cs="Calibri"/>
        </w:rPr>
      </w:pPr>
      <w:bookmarkStart w:id="58" w:name="_Toc369761888"/>
      <w:r w:rsidRPr="006F73DE">
        <w:rPr>
          <w:rFonts w:ascii="Calibri" w:hAnsi="Calibri" w:cs="Calibri"/>
        </w:rPr>
        <w:t>Předání rozvodů medicinálních plynů</w:t>
      </w:r>
      <w:bookmarkEnd w:id="58"/>
    </w:p>
    <w:p w:rsidR="00C23DC8" w:rsidRPr="006F73DE" w:rsidRDefault="00C23DC8" w:rsidP="00E87644">
      <w:pPr>
        <w:ind w:firstLine="708"/>
        <w:jc w:val="both"/>
      </w:pPr>
      <w:r w:rsidRPr="006F73DE">
        <w:t>Součástí předání rozvodů medicinálních plynů, plynového zařízení, budou protokoly o tlakových zkouškách, výchozí revize vyhrazeného plynového zařízení, protokol o předání stavby, atesty a certifikáty instalačních komplexů a použitého materiálu a prohlášení o shodě dle zákona č. 22/97 Sb.</w:t>
      </w:r>
    </w:p>
    <w:p w:rsidR="00C23DC8" w:rsidRPr="006F73DE" w:rsidRDefault="00C23DC8" w:rsidP="00E87644">
      <w:pPr>
        <w:ind w:firstLine="708"/>
        <w:jc w:val="both"/>
      </w:pPr>
    </w:p>
    <w:p w:rsidR="00C23DC8" w:rsidRPr="006F73DE" w:rsidRDefault="00C23DC8" w:rsidP="00E87644">
      <w:pPr>
        <w:pStyle w:val="Nadpis2"/>
        <w:numPr>
          <w:ilvl w:val="1"/>
          <w:numId w:val="2"/>
        </w:numPr>
        <w:autoSpaceDE/>
        <w:autoSpaceDN/>
        <w:spacing w:before="120" w:line="280" w:lineRule="atLeast"/>
        <w:ind w:left="851" w:hanging="851"/>
        <w:jc w:val="both"/>
        <w:rPr>
          <w:rFonts w:ascii="Calibri" w:hAnsi="Calibri" w:cs="Calibri"/>
        </w:rPr>
      </w:pPr>
      <w:bookmarkStart w:id="59" w:name="_Toc369761889"/>
      <w:r w:rsidRPr="006F73DE">
        <w:rPr>
          <w:rFonts w:ascii="Calibri" w:hAnsi="Calibri" w:cs="Calibri"/>
        </w:rPr>
        <w:t>Závěrem</w:t>
      </w:r>
      <w:bookmarkEnd w:id="59"/>
    </w:p>
    <w:p w:rsidR="00C23DC8" w:rsidRPr="006F73DE" w:rsidRDefault="00C23DC8" w:rsidP="00E87644">
      <w:pPr>
        <w:pStyle w:val="Normln1"/>
      </w:pPr>
      <w:r w:rsidRPr="006F73DE">
        <w:t>Veškeré práce musí být provedeny v souladu s bezpečnostními předpisy a normami, platnými v době provádění. Všichni pracovníci dodavatele musí být prokazatelně poučeni o předpisech bezpečnosti a zdraví při práci. Dodavatel je při realizaci stavby povinen dodržovat předpisy o ochraně životního prostředí. Po ukončení prací bude provedena revize elektro a vypracována revizní zpráva.</w:t>
      </w:r>
    </w:p>
    <w:p w:rsidR="00C23DC8" w:rsidRPr="006F73DE" w:rsidRDefault="00C23DC8" w:rsidP="00E87644">
      <w:pPr>
        <w:pStyle w:val="Zkladntextodsazen"/>
        <w:ind w:left="0" w:firstLine="709"/>
        <w:jc w:val="both"/>
        <w:rPr>
          <w:u w:val="single"/>
        </w:rPr>
      </w:pPr>
      <w:r w:rsidRPr="006F73DE">
        <w:rPr>
          <w:u w:val="single"/>
        </w:rPr>
        <w:t xml:space="preserve">Nastanou-li při realizaci nepředvídané okolnosti nebo nejasnosti, je nutné přizvat projektanta k upřesnění dalších prací. Všechny změny oproti PD, které případně nastanou je nutné zakreslit do PD. </w:t>
      </w:r>
    </w:p>
    <w:p w:rsidR="00C23DC8" w:rsidRPr="006F73DE" w:rsidRDefault="00C23DC8" w:rsidP="00E87644">
      <w:pPr>
        <w:jc w:val="both"/>
      </w:pPr>
      <w:r w:rsidRPr="006F73DE">
        <w:t>Celková koncepce rozvodu medicinálních plynů je patrna z výkresové dokumentace.</w:t>
      </w:r>
    </w:p>
    <w:p w:rsidR="00C23DC8" w:rsidRPr="006F73DE" w:rsidRDefault="00C23DC8" w:rsidP="00E87644">
      <w:pPr>
        <w:jc w:val="both"/>
      </w:pPr>
      <w:r w:rsidRPr="006F73DE">
        <w:tab/>
        <w:t>Veškeré potrubní rozvody jsou provedeny z měděného atestovaného potrubí. Materiál potrubí pro medicinální plyny – dle ČSN EN 13 348 – R 290.</w:t>
      </w:r>
    </w:p>
    <w:p w:rsidR="00C23DC8" w:rsidRPr="006F73DE" w:rsidRDefault="00C23DC8" w:rsidP="00E87644">
      <w:pPr>
        <w:jc w:val="both"/>
      </w:pPr>
      <w:r w:rsidRPr="006F73DE">
        <w:tab/>
        <w:t>Rozvodné potrubí je spojováno pájením natvrdo pájkou Ag 45.</w:t>
      </w:r>
    </w:p>
    <w:p w:rsidR="00C23DC8" w:rsidRPr="006F73DE" w:rsidRDefault="00C23DC8" w:rsidP="00E87644">
      <w:pPr>
        <w:jc w:val="both"/>
      </w:pPr>
      <w:r w:rsidRPr="006F73DE">
        <w:tab/>
        <w:t>Uživatel vypracuje dle ČÚBP č. 21/79 Sb. a  ČÚBP č. 554/90 Sb.  provozní předpisy - zajistí způsobilost obsluhy pro dané technické zařízení rozvodu medicinálních plynů (podklady pro vypracování Místního provozního řádu ČSN 38 6405 - viz příloha). Za odbornou způsobilost a vypracování místního provozního řádu zodpovídá provozovatel rozvodu !</w:t>
      </w:r>
    </w:p>
    <w:p w:rsidR="00C23DC8" w:rsidRPr="006F73DE" w:rsidRDefault="00C23DC8" w:rsidP="00E87644">
      <w:pPr>
        <w:jc w:val="both"/>
      </w:pPr>
    </w:p>
    <w:p w:rsidR="00C23DC8" w:rsidRPr="006F73DE" w:rsidRDefault="00C23DC8" w:rsidP="00E87644">
      <w:pPr>
        <w:jc w:val="both"/>
      </w:pPr>
      <w:r w:rsidRPr="006F73DE">
        <w:lastRenderedPageBreak/>
        <w:tab/>
        <w:t>Rozvody medicinálních plynů může obsluhovat pouze osoba starší 18 let, řádně poučená a zaškolená. Pracovníci údržby a zdravotnický personál musí být dle vyhlášky 21/79 Sb. a vyhl. 85/78 Sb. prokazatelně proškoleni. Školení má platnost 3 roky.</w:t>
      </w:r>
    </w:p>
    <w:p w:rsidR="00C23DC8" w:rsidRPr="006F73DE" w:rsidRDefault="00C23DC8" w:rsidP="00E87644">
      <w:pPr>
        <w:jc w:val="both"/>
      </w:pPr>
      <w:r w:rsidRPr="006F73DE">
        <w:tab/>
        <w:t>O bezpečnostních předpisech, návodech k údržbě a manipulaci související s rozvody bude obsluhující personál poučen při předávání do provozu odpovědným pracovníkem dodavatele.</w:t>
      </w:r>
    </w:p>
    <w:p w:rsidR="00C23DC8" w:rsidRPr="006F73DE" w:rsidRDefault="00C23DC8" w:rsidP="00E87644">
      <w:pPr>
        <w:jc w:val="both"/>
      </w:pPr>
      <w:r w:rsidRPr="006F73DE">
        <w:tab/>
        <w:t>Obsluha rozvodu musí být seznámena se všemi bezpečnostními předpisy.</w:t>
      </w:r>
    </w:p>
    <w:p w:rsidR="00C23DC8" w:rsidRPr="006F73DE" w:rsidRDefault="00C23DC8" w:rsidP="00E87644">
      <w:pPr>
        <w:jc w:val="both"/>
      </w:pPr>
      <w:r w:rsidRPr="006F73DE">
        <w:tab/>
        <w:t xml:space="preserve">Odběrová místa medicinálních plynů musí být vzdálena od možného zdroje jiskření (el. zástrčka apod.) min. 20 cm - viz ČSN 33 2140. V projektu není řešeno uzemnění rozvodu dle </w:t>
      </w:r>
    </w:p>
    <w:p w:rsidR="00C23DC8" w:rsidRPr="006F73DE" w:rsidRDefault="00C23DC8" w:rsidP="00E87644">
      <w:pPr>
        <w:jc w:val="both"/>
      </w:pPr>
      <w:r w:rsidRPr="006F73DE">
        <w:t>ČSN 34 1390, 33 2140, ČSN 33 2000-5-54, ČSN 33 2030, ČSN 33 2031, ČSN 33 2000-4-41 - zajistí GP.</w:t>
      </w:r>
    </w:p>
    <w:p w:rsidR="00C23DC8" w:rsidRPr="006F73DE" w:rsidRDefault="00C23DC8" w:rsidP="00E87644">
      <w:pPr>
        <w:jc w:val="both"/>
      </w:pPr>
      <w:r w:rsidRPr="006F73DE">
        <w:tab/>
        <w:t>Před zahájením vlastní montáže provede vedoucí montér za přítomnosti bezpečnostního technika odběratele prohlídku trasy medicinálních plynů a upozorní na případné trasy a vedení el. rozvodů, aby nemohlo dojít k zásahu el. proudem pracovníků, kteří budou provádět vlastní montáž medic. plynů.</w:t>
      </w:r>
    </w:p>
    <w:p w:rsidR="00C23DC8" w:rsidRPr="006F73DE" w:rsidRDefault="00C23DC8" w:rsidP="00E87644">
      <w:pPr>
        <w:jc w:val="both"/>
      </w:pPr>
      <w:r w:rsidRPr="006F73DE">
        <w:tab/>
        <w:t>Při provozu centrálních rozvodů medicinálních plynů musí být ponechána v záloze a udržována v provozuschopném stavu náhradní technická zařízení pro aplikaci plynu v nejnutnějším rozsahu pro případ poruchy nebo opravy rozvodu medic. plynů.</w:t>
      </w:r>
    </w:p>
    <w:p w:rsidR="00C23DC8" w:rsidRPr="006F73DE" w:rsidRDefault="00C23DC8" w:rsidP="00E87644">
      <w:pPr>
        <w:jc w:val="both"/>
        <w:rPr>
          <w:u w:val="single"/>
        </w:rPr>
      </w:pPr>
      <w:r w:rsidRPr="006F73DE">
        <w:tab/>
        <w:t xml:space="preserve">Provoz, kontrola, údržba a obsluha musí probíhat dle </w:t>
      </w:r>
      <w:r w:rsidRPr="006F73DE">
        <w:rPr>
          <w:u w:val="single"/>
        </w:rPr>
        <w:t>ČSN EN ISO 7396-1, ČSN EN 737-1 a norem souvisejících.</w:t>
      </w:r>
    </w:p>
    <w:p w:rsidR="00C23DC8" w:rsidRPr="006F73DE" w:rsidRDefault="00C23DC8" w:rsidP="00E87644">
      <w:pPr>
        <w:jc w:val="both"/>
      </w:pPr>
    </w:p>
    <w:p w:rsidR="00C23DC8" w:rsidRPr="006F73DE" w:rsidRDefault="00C23DC8" w:rsidP="00E87644">
      <w:pPr>
        <w:jc w:val="both"/>
      </w:pPr>
      <w:r w:rsidRPr="006F73DE">
        <w:tab/>
        <w:t>Rozvodné potrubí musí být vedeno minimálně 100 mm od ostatních sítí - rozvodů, instalací.</w:t>
      </w:r>
    </w:p>
    <w:p w:rsidR="00C23DC8" w:rsidRPr="006F73DE" w:rsidRDefault="00C23DC8" w:rsidP="00E87644">
      <w:pPr>
        <w:jc w:val="both"/>
      </w:pPr>
      <w:r w:rsidRPr="006F73DE">
        <w:tab/>
        <w:t>Mezi potrubími medicinálních plynů musí být zachována minimální vzdálenost jednoho průměru potrubí, minimálně 15 mm s ohledem na montáž a údržbu.</w:t>
      </w:r>
    </w:p>
    <w:p w:rsidR="00C23DC8" w:rsidRPr="006F73DE" w:rsidRDefault="00C23DC8" w:rsidP="00E87644">
      <w:pPr>
        <w:jc w:val="both"/>
      </w:pPr>
      <w:r w:rsidRPr="006F73DE">
        <w:t xml:space="preserve">                                                                                                                      </w:t>
      </w:r>
    </w:p>
    <w:p w:rsidR="00C23DC8" w:rsidRPr="006F73DE" w:rsidRDefault="00C23DC8" w:rsidP="00E87644">
      <w:pPr>
        <w:jc w:val="both"/>
      </w:pPr>
      <w:r w:rsidRPr="006F73DE">
        <w:rPr>
          <w:u w:val="single"/>
        </w:rPr>
        <w:t>Vzdálenosti závěsů jednotlivých potrubí :</w:t>
      </w:r>
      <w:r w:rsidRPr="006F73DE">
        <w:tab/>
      </w:r>
    </w:p>
    <w:p w:rsidR="00C23DC8" w:rsidRPr="006F73DE" w:rsidRDefault="00C23DC8" w:rsidP="00E87644">
      <w:pPr>
        <w:ind w:left="3545" w:firstLine="709"/>
        <w:jc w:val="both"/>
      </w:pPr>
      <w:r w:rsidRPr="006F73DE">
        <w:t>Cu 8x1</w:t>
      </w:r>
      <w:r w:rsidRPr="006F73DE">
        <w:tab/>
      </w:r>
      <w:r w:rsidRPr="006F73DE">
        <w:tab/>
        <w:t>-  1 m</w:t>
      </w:r>
    </w:p>
    <w:p w:rsidR="00C23DC8" w:rsidRPr="006F73DE" w:rsidRDefault="00C23DC8" w:rsidP="00E87644">
      <w:pPr>
        <w:jc w:val="both"/>
      </w:pPr>
      <w:r w:rsidRPr="006F73DE">
        <w:tab/>
      </w:r>
      <w:r w:rsidRPr="006F73DE">
        <w:tab/>
      </w:r>
      <w:r w:rsidRPr="006F73DE">
        <w:tab/>
      </w:r>
      <w:r w:rsidRPr="006F73DE">
        <w:tab/>
      </w:r>
      <w:r w:rsidRPr="006F73DE">
        <w:tab/>
      </w:r>
      <w:r w:rsidRPr="006F73DE">
        <w:tab/>
        <w:t>Cu 12x1</w:t>
      </w:r>
      <w:r w:rsidRPr="006F73DE">
        <w:tab/>
        <w:t>-  1,2 m</w:t>
      </w:r>
    </w:p>
    <w:p w:rsidR="00C23DC8" w:rsidRPr="006F73DE" w:rsidRDefault="00C23DC8" w:rsidP="00E87644">
      <w:pPr>
        <w:jc w:val="both"/>
      </w:pPr>
      <w:r w:rsidRPr="006F73DE">
        <w:tab/>
      </w:r>
      <w:r w:rsidRPr="006F73DE">
        <w:tab/>
      </w:r>
      <w:r w:rsidRPr="006F73DE">
        <w:tab/>
      </w:r>
      <w:r w:rsidRPr="006F73DE">
        <w:tab/>
      </w:r>
      <w:r w:rsidRPr="006F73DE">
        <w:tab/>
      </w:r>
      <w:r w:rsidRPr="006F73DE">
        <w:tab/>
        <w:t>Cu 18x1</w:t>
      </w:r>
      <w:r w:rsidRPr="006F73DE">
        <w:tab/>
        <w:t>-  1,5 m</w:t>
      </w:r>
    </w:p>
    <w:p w:rsidR="00C23DC8" w:rsidRPr="006F73DE" w:rsidRDefault="00C23DC8" w:rsidP="00E87644">
      <w:pPr>
        <w:jc w:val="both"/>
      </w:pPr>
      <w:r w:rsidRPr="006F73DE">
        <w:tab/>
      </w:r>
      <w:r w:rsidRPr="006F73DE">
        <w:tab/>
      </w:r>
      <w:r w:rsidRPr="006F73DE">
        <w:tab/>
      </w:r>
      <w:r w:rsidRPr="006F73DE">
        <w:tab/>
      </w:r>
      <w:r w:rsidRPr="006F73DE">
        <w:tab/>
      </w:r>
      <w:r w:rsidRPr="006F73DE">
        <w:tab/>
        <w:t>Cu 22x1</w:t>
      </w:r>
      <w:r w:rsidRPr="006F73DE">
        <w:tab/>
        <w:t>-  2 m</w:t>
      </w:r>
    </w:p>
    <w:p w:rsidR="00C23DC8" w:rsidRPr="006F73DE" w:rsidRDefault="00C23DC8" w:rsidP="00E87644">
      <w:pPr>
        <w:jc w:val="both"/>
      </w:pPr>
      <w:r w:rsidRPr="006F73DE">
        <w:tab/>
      </w:r>
      <w:r w:rsidRPr="006F73DE">
        <w:tab/>
      </w:r>
      <w:r w:rsidRPr="006F73DE">
        <w:tab/>
      </w:r>
      <w:r w:rsidRPr="006F73DE">
        <w:tab/>
      </w:r>
      <w:r w:rsidRPr="006F73DE">
        <w:tab/>
      </w:r>
      <w:r w:rsidRPr="006F73DE">
        <w:tab/>
        <w:t>Cu 28x1,5</w:t>
      </w:r>
      <w:r w:rsidRPr="006F73DE">
        <w:tab/>
        <w:t>-  2 m</w:t>
      </w:r>
    </w:p>
    <w:p w:rsidR="00C23DC8" w:rsidRPr="006F73DE" w:rsidRDefault="00C23DC8" w:rsidP="00E87644">
      <w:pPr>
        <w:jc w:val="both"/>
      </w:pPr>
      <w:r w:rsidRPr="006F73DE">
        <w:tab/>
      </w:r>
      <w:r w:rsidRPr="006F73DE">
        <w:tab/>
      </w:r>
      <w:r w:rsidRPr="006F73DE">
        <w:tab/>
      </w:r>
      <w:r w:rsidRPr="006F73DE">
        <w:tab/>
      </w:r>
      <w:r w:rsidRPr="006F73DE">
        <w:tab/>
      </w:r>
      <w:r w:rsidRPr="006F73DE">
        <w:tab/>
        <w:t>Cu 42x1,5</w:t>
      </w:r>
      <w:r w:rsidRPr="006F73DE">
        <w:tab/>
        <w:t>-  2,5 m</w:t>
      </w:r>
    </w:p>
    <w:p w:rsidR="00C23DC8" w:rsidRPr="006F73DE" w:rsidRDefault="00C23DC8" w:rsidP="00E87644">
      <w:pPr>
        <w:jc w:val="both"/>
      </w:pPr>
    </w:p>
    <w:p w:rsidR="00C23DC8" w:rsidRPr="006F73DE" w:rsidRDefault="00C23DC8" w:rsidP="00E87644">
      <w:pPr>
        <w:pStyle w:val="Nadpis3"/>
        <w:numPr>
          <w:ilvl w:val="2"/>
          <w:numId w:val="15"/>
        </w:numPr>
        <w:autoSpaceDE/>
        <w:autoSpaceDN/>
        <w:spacing w:before="0" w:after="60" w:line="280" w:lineRule="atLeast"/>
        <w:ind w:left="709" w:hanging="709"/>
        <w:jc w:val="both"/>
        <w:rPr>
          <w:rFonts w:ascii="Calibri" w:hAnsi="Calibri" w:cs="Calibri"/>
          <w:sz w:val="24"/>
        </w:rPr>
      </w:pPr>
      <w:bookmarkStart w:id="60" w:name="_Toc369761890"/>
      <w:r w:rsidRPr="006F73DE">
        <w:rPr>
          <w:rFonts w:ascii="Calibri" w:hAnsi="Calibri" w:cs="Calibri"/>
          <w:sz w:val="24"/>
        </w:rPr>
        <w:t>Značení a barevné označení  potrubí medicinálních plynů - dle ČSN EN ISO 7396-1</w:t>
      </w:r>
      <w:bookmarkEnd w:id="60"/>
    </w:p>
    <w:p w:rsidR="00C23DC8" w:rsidRPr="006F73DE" w:rsidRDefault="00C23DC8" w:rsidP="00E87644">
      <w:pPr>
        <w:pStyle w:val="Nadpis3"/>
        <w:numPr>
          <w:ilvl w:val="0"/>
          <w:numId w:val="16"/>
        </w:numPr>
        <w:autoSpaceDE/>
        <w:autoSpaceDN/>
        <w:spacing w:before="0" w:after="60" w:line="280" w:lineRule="atLeast"/>
        <w:jc w:val="both"/>
        <w:rPr>
          <w:rFonts w:ascii="Calibri" w:hAnsi="Calibri" w:cs="Calibri"/>
        </w:rPr>
      </w:pPr>
      <w:bookmarkStart w:id="61" w:name="_Toc369761891"/>
      <w:r w:rsidRPr="006F73DE">
        <w:rPr>
          <w:rFonts w:ascii="Calibri" w:hAnsi="Calibri" w:cs="Calibri"/>
        </w:rPr>
        <w:t>Značení potrubí medicinálních plynů</w:t>
      </w:r>
      <w:bookmarkEnd w:id="61"/>
    </w:p>
    <w:p w:rsidR="00C23DC8" w:rsidRPr="006F73DE" w:rsidRDefault="00C23DC8" w:rsidP="00E87644">
      <w:pPr>
        <w:jc w:val="both"/>
      </w:pPr>
      <w:r w:rsidRPr="006F73DE">
        <w:tab/>
        <w:t>Potrubí musí být trvale označeno názvem plynu ( a/nebo značkou ) v blízkosti uzavíracích ventilů, v přípojích a u změny směru, před stěnami a přepážkami a za nimi atd., ve vzdálenostech nejvýše 10 m a v blízkosti terminálních jednotek.</w:t>
      </w:r>
    </w:p>
    <w:p w:rsidR="00C23DC8" w:rsidRPr="006F73DE" w:rsidRDefault="00C23DC8" w:rsidP="00E87644">
      <w:pPr>
        <w:jc w:val="both"/>
      </w:pPr>
      <w:r w:rsidRPr="006F73DE">
        <w:tab/>
        <w:t>Toto značení může být provedeno např. kovovými štítky, lisováním, ražením nebo lepicími značkami.</w:t>
      </w:r>
    </w:p>
    <w:p w:rsidR="00C23DC8" w:rsidRPr="006F73DE" w:rsidRDefault="00C23DC8" w:rsidP="00E87644">
      <w:pPr>
        <w:jc w:val="both"/>
      </w:pPr>
    </w:p>
    <w:p w:rsidR="00C23DC8" w:rsidRPr="006F73DE" w:rsidRDefault="00C23DC8" w:rsidP="00E87644">
      <w:pPr>
        <w:jc w:val="both"/>
      </w:pPr>
      <w:r w:rsidRPr="006F73DE">
        <w:t>Značení musí :</w:t>
      </w:r>
    </w:p>
    <w:p w:rsidR="00C23DC8" w:rsidRPr="006F73DE" w:rsidRDefault="00C23DC8" w:rsidP="00E87644">
      <w:pPr>
        <w:jc w:val="both"/>
      </w:pPr>
      <w:r w:rsidRPr="006F73DE">
        <w:t>a) být písmeny vysokými alespoň 6 mm</w:t>
      </w:r>
    </w:p>
    <w:p w:rsidR="00C23DC8" w:rsidRPr="006F73DE" w:rsidRDefault="00C23DC8" w:rsidP="00E87644">
      <w:pPr>
        <w:jc w:val="both"/>
      </w:pPr>
      <w:r w:rsidRPr="006F73DE">
        <w:lastRenderedPageBreak/>
        <w:t>b) být provedeno tak, že název plynu a/nebo značka se čte podél podélné osy potrubí</w:t>
      </w:r>
    </w:p>
    <w:p w:rsidR="00C23DC8" w:rsidRPr="006F73DE" w:rsidRDefault="00C23DC8" w:rsidP="00E87644">
      <w:pPr>
        <w:jc w:val="both"/>
      </w:pPr>
      <w:r w:rsidRPr="006F73DE">
        <w:t>c) zahrnovat šipky ukazující směr průtoku</w:t>
      </w:r>
    </w:p>
    <w:p w:rsidR="00C23DC8" w:rsidRPr="006F73DE" w:rsidRDefault="00C23DC8" w:rsidP="00E87644">
      <w:pPr>
        <w:jc w:val="both"/>
        <w:rPr>
          <w:b/>
          <w:bCs/>
          <w:u w:val="single"/>
        </w:rPr>
      </w:pPr>
      <w:r w:rsidRPr="006F73DE">
        <w:rPr>
          <w:b/>
          <w:bCs/>
        </w:rPr>
        <w:t xml:space="preserve">  </w:t>
      </w:r>
    </w:p>
    <w:p w:rsidR="00C23DC8" w:rsidRPr="006F73DE" w:rsidRDefault="00C23DC8" w:rsidP="00E87644">
      <w:pPr>
        <w:pStyle w:val="Nadpis3"/>
        <w:numPr>
          <w:ilvl w:val="0"/>
          <w:numId w:val="16"/>
        </w:numPr>
        <w:autoSpaceDE/>
        <w:autoSpaceDN/>
        <w:spacing w:before="0" w:after="60" w:line="280" w:lineRule="atLeast"/>
        <w:jc w:val="both"/>
        <w:rPr>
          <w:rFonts w:ascii="Calibri" w:hAnsi="Calibri" w:cs="Calibri"/>
        </w:rPr>
      </w:pPr>
      <w:bookmarkStart w:id="62" w:name="_Toc369761892"/>
      <w:r w:rsidRPr="006F73DE">
        <w:rPr>
          <w:rFonts w:ascii="Calibri" w:hAnsi="Calibri" w:cs="Calibri"/>
        </w:rPr>
        <w:t>Barevné označení potrubí medicinálních plynů</w:t>
      </w:r>
      <w:bookmarkEnd w:id="62"/>
    </w:p>
    <w:p w:rsidR="00E87644" w:rsidRDefault="0067439E" w:rsidP="00E87644">
      <w:pPr>
        <w:ind w:left="360"/>
        <w:jc w:val="both"/>
      </w:pPr>
      <w:r>
        <w:rPr>
          <w:u w:val="single"/>
        </w:rPr>
        <w:t>O</w:t>
      </w:r>
      <w:r>
        <w:rPr>
          <w:sz w:val="16"/>
          <w:szCs w:val="16"/>
          <w:u w:val="single"/>
        </w:rPr>
        <w:t>2</w:t>
      </w:r>
      <w:r>
        <w:rPr>
          <w:u w:val="single"/>
        </w:rPr>
        <w:t xml:space="preserve"> </w:t>
      </w:r>
      <w:r>
        <w:tab/>
      </w:r>
      <w:r>
        <w:tab/>
        <w:t>- barva bílá - číslo odstínu 1000 + doplňující štítky se směrem proudění media a distribučním tlakem media</w:t>
      </w:r>
    </w:p>
    <w:p w:rsidR="0067439E" w:rsidRPr="00E87644" w:rsidRDefault="0067439E" w:rsidP="00E87644">
      <w:pPr>
        <w:jc w:val="both"/>
      </w:pPr>
    </w:p>
    <w:p w:rsidR="0067439E" w:rsidRDefault="0067439E" w:rsidP="00E87644">
      <w:pPr>
        <w:ind w:left="360"/>
        <w:jc w:val="both"/>
      </w:pPr>
      <w:r>
        <w:rPr>
          <w:u w:val="single"/>
        </w:rPr>
        <w:t>Vac</w:t>
      </w:r>
      <w:r>
        <w:t xml:space="preserve"> </w:t>
      </w:r>
      <w:r>
        <w:tab/>
      </w:r>
      <w:r>
        <w:tab/>
        <w:t xml:space="preserve">- barva žluť chromová střední + černá, číslo odstínu 6200 a 1999 + doplňující štítky se směrem proudění media a distribučním podtlakem media </w:t>
      </w:r>
    </w:p>
    <w:p w:rsidR="00C23DC8" w:rsidRPr="006F73DE" w:rsidRDefault="00C23DC8" w:rsidP="00E87644">
      <w:pPr>
        <w:jc w:val="both"/>
      </w:pPr>
      <w:r w:rsidRPr="006F73DE">
        <w:tab/>
        <w:t xml:space="preserve">Barevné  označení  provést  pro  celé potrubí nebo část  jeho délky, musí vyhovovat EN 739 a musí být trvanlivé.                                                                                                                                            </w:t>
      </w:r>
    </w:p>
    <w:p w:rsidR="00C23DC8" w:rsidRPr="006F73DE" w:rsidRDefault="00C23DC8" w:rsidP="00E87644">
      <w:pPr>
        <w:jc w:val="both"/>
      </w:pPr>
      <w:r w:rsidRPr="006F73DE">
        <w:tab/>
        <w:t>Potrubní rozvod medicinálních plynů musí vyhovovat ČSN EN ISO 7396-1.  Musí být dokonale odmaštěn, tukuprostý.</w:t>
      </w:r>
    </w:p>
    <w:p w:rsidR="00C23DC8" w:rsidRPr="006F73DE" w:rsidRDefault="00C23DC8" w:rsidP="00E87644">
      <w:pPr>
        <w:jc w:val="both"/>
      </w:pPr>
      <w:r w:rsidRPr="006F73DE">
        <w:tab/>
        <w:t>Tlakové zkoušky provádět čistým, suchým vzduchem bez příměsí oleje nebo dusíkem.</w:t>
      </w:r>
    </w:p>
    <w:p w:rsidR="00C23DC8" w:rsidRPr="006F73DE" w:rsidRDefault="00C23DC8" w:rsidP="00E87644">
      <w:pPr>
        <w:jc w:val="both"/>
      </w:pPr>
      <w:r w:rsidRPr="006F73DE">
        <w:tab/>
        <w:t>O průběhu montážních prací musí být veden montážní deník a veškeré tyto práce musí být v montážním deníku zaznamenány.</w:t>
      </w:r>
    </w:p>
    <w:p w:rsidR="00C23DC8" w:rsidRPr="006F73DE" w:rsidRDefault="00C23DC8" w:rsidP="00E87644">
      <w:pPr>
        <w:jc w:val="both"/>
      </w:pPr>
      <w:r w:rsidRPr="006F73DE">
        <w:tab/>
        <w:t>Potrubní rozvody uvedené v tomto projektu jsou podle vyhlášky ČÚBP č. 21/79 Sb. vyhrazeným plynovým zařízením. Realizaci tohoto zařízení musí provádět pouze organizace, která má oprávnění k odborné způsobilosti pro tuto činnost.</w:t>
      </w:r>
    </w:p>
    <w:p w:rsidR="00C23DC8" w:rsidRPr="006F73DE" w:rsidRDefault="00C23DC8" w:rsidP="00E87644">
      <w:pPr>
        <w:jc w:val="both"/>
      </w:pPr>
      <w:r w:rsidRPr="006F73DE">
        <w:tab/>
        <w:t>Předání rozvodů odběrateli musí být montážní organizací provedeno protokolárně revizním technikem po úspěšné výchozí revizi. Před uvedením plynového vyhrazeného zařízení do provozu musí provozovatel zajistit odbornou způsobilost obsluhy pro toto zařízení.</w:t>
      </w:r>
    </w:p>
    <w:p w:rsidR="00C23DC8" w:rsidRPr="006F73DE" w:rsidRDefault="00C23DC8" w:rsidP="00E87644">
      <w:pPr>
        <w:jc w:val="both"/>
      </w:pPr>
      <w:r w:rsidRPr="006F73DE">
        <w:tab/>
        <w:t>Provozovatel vypracuje v návaznosti na vyhlášku č. 21/79 Sb. a ČSN 38 6405 místní provozní řád. Podklady pro vypracování místního provozního řádu jsou přílohou této technické zprávy.</w:t>
      </w:r>
    </w:p>
    <w:p w:rsidR="00C23DC8" w:rsidRPr="006F73DE" w:rsidRDefault="00C23DC8" w:rsidP="00824D76"/>
    <w:p w:rsidR="00C23DC8" w:rsidRPr="006F73DE" w:rsidRDefault="00C23DC8" w:rsidP="00824D76">
      <w:r w:rsidRPr="006F73DE">
        <w:t xml:space="preserve">V Liberci, </w:t>
      </w:r>
      <w:r w:rsidR="00ED7CB6">
        <w:t>říjen</w:t>
      </w:r>
      <w:r w:rsidR="00E87644">
        <w:t xml:space="preserve"> 2013</w:t>
      </w:r>
    </w:p>
    <w:p w:rsidR="00C23DC8" w:rsidRPr="006F73DE" w:rsidRDefault="00C23DC8" w:rsidP="00824D76">
      <w:pPr>
        <w:jc w:val="right"/>
      </w:pPr>
      <w:r w:rsidRPr="006F73DE">
        <w:t xml:space="preserve">                                                                        Vypracoval: Štajer Jiří ml.</w:t>
      </w:r>
    </w:p>
    <w:p w:rsidR="00C23DC8" w:rsidRPr="006F73DE" w:rsidRDefault="00C23DC8" w:rsidP="00824D76">
      <w:pPr>
        <w:ind w:left="6381" w:firstLine="709"/>
        <w:jc w:val="center"/>
        <w:rPr>
          <w:snapToGrid w:val="0"/>
        </w:rPr>
      </w:pPr>
      <w:r w:rsidRPr="006F73DE">
        <w:t>projektant</w:t>
      </w:r>
      <w:r w:rsidRPr="006F73DE">
        <w:tab/>
        <w:t xml:space="preserve">    </w:t>
      </w:r>
      <w:r w:rsidRPr="006F73DE">
        <w:tab/>
      </w:r>
    </w:p>
    <w:p w:rsidR="00C23DC8" w:rsidRPr="006F73DE" w:rsidRDefault="00C23DC8" w:rsidP="00824D76">
      <w:pPr>
        <w:pStyle w:val="Zkladntext2"/>
        <w:jc w:val="both"/>
        <w:rPr>
          <w:snapToGrid w:val="0"/>
        </w:rPr>
      </w:pPr>
      <w:r w:rsidRPr="006F73DE">
        <w:rPr>
          <w:snapToGrid w:val="0"/>
        </w:rPr>
        <w:t xml:space="preserve"> </w:t>
      </w:r>
    </w:p>
    <w:p w:rsidR="00C23DC8" w:rsidRPr="006F73DE" w:rsidRDefault="00C23DC8" w:rsidP="00824D76">
      <w:pPr>
        <w:pStyle w:val="Nadpis3"/>
        <w:ind w:left="360" w:hanging="360"/>
        <w:rPr>
          <w:rFonts w:ascii="Calibri" w:hAnsi="Calibri" w:cs="Calibri"/>
          <w:snapToGrid w:val="0"/>
        </w:rPr>
      </w:pPr>
      <w:r w:rsidRPr="006F73DE">
        <w:rPr>
          <w:rFonts w:ascii="Calibri" w:hAnsi="Calibri" w:cs="Calibri"/>
          <w:snapToGrid w:val="0"/>
        </w:rPr>
        <w:t xml:space="preserve"> </w:t>
      </w:r>
    </w:p>
    <w:p w:rsidR="00C23DC8" w:rsidRPr="006F73DE" w:rsidRDefault="00C23DC8" w:rsidP="00824D76">
      <w:bookmarkStart w:id="63" w:name="_GoBack"/>
      <w:bookmarkEnd w:id="63"/>
    </w:p>
    <w:p w:rsidR="00C23DC8" w:rsidRPr="006F73DE" w:rsidRDefault="00C23DC8" w:rsidP="00824D76"/>
    <w:p w:rsidR="00C23DC8" w:rsidRPr="006F73DE" w:rsidRDefault="00C23DC8" w:rsidP="00824D76"/>
    <w:p w:rsidR="00C23DC8" w:rsidRPr="006F73DE" w:rsidRDefault="00C23DC8" w:rsidP="00824D76"/>
    <w:p w:rsidR="00C23DC8" w:rsidRPr="006F73DE" w:rsidRDefault="00C23DC8" w:rsidP="00824D76"/>
    <w:p w:rsidR="00C23DC8" w:rsidRPr="006F73DE" w:rsidRDefault="00C23DC8" w:rsidP="00824D76"/>
    <w:p w:rsidR="00C23DC8" w:rsidRPr="006F73DE" w:rsidRDefault="00C23DC8" w:rsidP="00824D76"/>
    <w:p w:rsidR="00C23DC8" w:rsidRPr="006F73DE" w:rsidRDefault="00C23DC8" w:rsidP="00824D76"/>
    <w:p w:rsidR="00C23DC8" w:rsidRPr="006F73DE" w:rsidRDefault="00C23DC8" w:rsidP="00824D76"/>
    <w:p w:rsidR="00C23DC8" w:rsidRPr="006F73DE" w:rsidRDefault="00C23DC8" w:rsidP="00824D76"/>
    <w:p w:rsidR="00C23DC8" w:rsidRPr="006F73DE" w:rsidRDefault="00C23DC8" w:rsidP="00824D76"/>
    <w:p w:rsidR="00C23DC8" w:rsidRPr="006F73DE" w:rsidRDefault="00C23DC8" w:rsidP="00824D76"/>
    <w:p w:rsidR="00C23DC8" w:rsidRPr="006F73DE" w:rsidRDefault="00C23DC8" w:rsidP="00824D76"/>
    <w:p w:rsidR="00C23DC8" w:rsidRPr="006F73DE" w:rsidRDefault="00C23DC8" w:rsidP="00824D76"/>
    <w:p w:rsidR="00C23DC8" w:rsidRPr="006F73DE" w:rsidRDefault="00C23DC8" w:rsidP="00824D76"/>
    <w:p w:rsidR="00C23DC8" w:rsidRPr="006F73DE" w:rsidRDefault="00C23DC8" w:rsidP="00824D76"/>
    <w:p w:rsidR="00C23DC8" w:rsidRPr="006F73DE" w:rsidRDefault="00C23DC8" w:rsidP="00824D76"/>
    <w:p w:rsidR="00C23DC8" w:rsidRPr="006F73DE" w:rsidRDefault="00C23DC8" w:rsidP="00824D76"/>
    <w:p w:rsidR="00C23DC8" w:rsidRPr="0064355F" w:rsidRDefault="00C23DC8" w:rsidP="000A1C30">
      <w:pPr>
        <w:ind w:left="705" w:hanging="705"/>
        <w:jc w:val="both"/>
        <w:rPr>
          <w:snapToGrid w:val="0"/>
        </w:rPr>
      </w:pPr>
    </w:p>
    <w:sectPr w:rsidR="00C23DC8" w:rsidRPr="0064355F" w:rsidSect="00A7746A">
      <w:headerReference w:type="default" r:id="rId10"/>
      <w:footerReference w:type="default" r:id="rId11"/>
      <w:headerReference w:type="first" r:id="rId12"/>
      <w:footerReference w:type="first" r:id="rId13"/>
      <w:pgSz w:w="11906" w:h="16838" w:code="9"/>
      <w:pgMar w:top="1701" w:right="1418" w:bottom="158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B08" w:rsidRDefault="00843B08">
      <w:r>
        <w:separator/>
      </w:r>
    </w:p>
  </w:endnote>
  <w:endnote w:type="continuationSeparator" w:id="0">
    <w:p w:rsidR="00843B08" w:rsidRDefault="00843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B08" w:rsidRDefault="00843B08">
    <w:pPr>
      <w:pStyle w:val="Zpat"/>
      <w:pBdr>
        <w:top w:val="single" w:sz="12" w:space="1" w:color="auto"/>
        <w:left w:val="single" w:sz="12" w:space="4" w:color="auto"/>
        <w:bottom w:val="single" w:sz="12" w:space="1" w:color="auto"/>
        <w:right w:val="single" w:sz="12" w:space="4" w:color="auto"/>
      </w:pBdr>
      <w:tabs>
        <w:tab w:val="clear" w:pos="4536"/>
        <w:tab w:val="left" w:pos="5670"/>
      </w:tabs>
      <w:rPr>
        <w:b/>
        <w:bCs/>
        <w:sz w:val="6"/>
        <w:szCs w:val="6"/>
      </w:rPr>
    </w:pPr>
  </w:p>
  <w:p w:rsidR="00843B08" w:rsidRDefault="00843B08" w:rsidP="00327826">
    <w:pPr>
      <w:pStyle w:val="Zpat"/>
      <w:pBdr>
        <w:top w:val="single" w:sz="12" w:space="1" w:color="auto"/>
        <w:left w:val="single" w:sz="12" w:space="4" w:color="auto"/>
        <w:bottom w:val="single" w:sz="12" w:space="1" w:color="auto"/>
        <w:right w:val="single" w:sz="12" w:space="4" w:color="auto"/>
      </w:pBdr>
      <w:tabs>
        <w:tab w:val="clear" w:pos="4536"/>
        <w:tab w:val="left" w:pos="6480"/>
      </w:tabs>
      <w:rPr>
        <w:b/>
        <w:bCs/>
        <w:sz w:val="18"/>
        <w:szCs w:val="18"/>
      </w:rPr>
    </w:pPr>
    <w:proofErr w:type="spellStart"/>
    <w:r>
      <w:rPr>
        <w:b/>
        <w:bCs/>
        <w:sz w:val="18"/>
        <w:szCs w:val="18"/>
      </w:rPr>
      <w:t>Albertinum</w:t>
    </w:r>
    <w:proofErr w:type="spellEnd"/>
    <w:r>
      <w:rPr>
        <w:b/>
        <w:bCs/>
        <w:sz w:val="18"/>
        <w:szCs w:val="18"/>
      </w:rPr>
      <w:t xml:space="preserve"> Žamberk – modernizace plicního lůžkového oddělení dlouhodobé péče včetně přístrojového vybavení</w:t>
    </w:r>
  </w:p>
  <w:p w:rsidR="00843B08" w:rsidRDefault="00843B08" w:rsidP="00327826">
    <w:pPr>
      <w:pStyle w:val="Zpat"/>
      <w:pBdr>
        <w:top w:val="single" w:sz="12" w:space="1" w:color="auto"/>
        <w:left w:val="single" w:sz="12" w:space="4" w:color="auto"/>
        <w:bottom w:val="single" w:sz="12" w:space="1" w:color="auto"/>
        <w:right w:val="single" w:sz="12" w:space="4" w:color="auto"/>
      </w:pBdr>
      <w:tabs>
        <w:tab w:val="clear" w:pos="4536"/>
        <w:tab w:val="left" w:pos="6480"/>
      </w:tabs>
      <w:rPr>
        <w:b/>
        <w:bCs/>
        <w:sz w:val="18"/>
        <w:szCs w:val="18"/>
      </w:rPr>
    </w:pPr>
    <w:proofErr w:type="spellStart"/>
    <w:proofErr w:type="gramStart"/>
    <w:r>
      <w:rPr>
        <w:b/>
        <w:bCs/>
        <w:sz w:val="18"/>
        <w:szCs w:val="18"/>
      </w:rPr>
      <w:t>z.č</w:t>
    </w:r>
    <w:proofErr w:type="spellEnd"/>
    <w:r>
      <w:rPr>
        <w:b/>
        <w:bCs/>
        <w:sz w:val="18"/>
        <w:szCs w:val="18"/>
      </w:rPr>
      <w:t>.</w:t>
    </w:r>
    <w:proofErr w:type="gramEnd"/>
    <w:r>
      <w:rPr>
        <w:b/>
        <w:bCs/>
        <w:sz w:val="18"/>
        <w:szCs w:val="18"/>
      </w:rPr>
      <w:t>:</w:t>
    </w:r>
    <w:r>
      <w:rPr>
        <w:b/>
        <w:bCs/>
        <w:sz w:val="18"/>
        <w:szCs w:val="18"/>
      </w:rPr>
      <w:tab/>
    </w:r>
    <w:r>
      <w:rPr>
        <w:b/>
        <w:bCs/>
        <w:sz w:val="18"/>
        <w:szCs w:val="18"/>
      </w:rPr>
      <w:tab/>
      <w:t xml:space="preserve">Strana </w:t>
    </w:r>
    <w:r>
      <w:rPr>
        <w:rStyle w:val="slostrnky"/>
        <w:b/>
        <w:bCs/>
        <w:sz w:val="18"/>
        <w:szCs w:val="18"/>
      </w:rPr>
      <w:fldChar w:fldCharType="begin"/>
    </w:r>
    <w:r>
      <w:rPr>
        <w:rStyle w:val="slostrnky"/>
        <w:b/>
        <w:bCs/>
        <w:sz w:val="18"/>
        <w:szCs w:val="18"/>
      </w:rPr>
      <w:instrText xml:space="preserve"> PAGE </w:instrText>
    </w:r>
    <w:r>
      <w:rPr>
        <w:rStyle w:val="slostrnky"/>
        <w:b/>
        <w:bCs/>
        <w:sz w:val="18"/>
        <w:szCs w:val="18"/>
      </w:rPr>
      <w:fldChar w:fldCharType="separate"/>
    </w:r>
    <w:r w:rsidR="00ED7CB6">
      <w:rPr>
        <w:rStyle w:val="slostrnky"/>
        <w:b/>
        <w:bCs/>
        <w:noProof/>
        <w:sz w:val="18"/>
        <w:szCs w:val="18"/>
      </w:rPr>
      <w:t>3</w:t>
    </w:r>
    <w:r>
      <w:rPr>
        <w:rStyle w:val="slostrnky"/>
        <w:b/>
        <w:bCs/>
        <w:sz w:val="18"/>
        <w:szCs w:val="18"/>
      </w:rPr>
      <w:fldChar w:fldCharType="end"/>
    </w:r>
    <w:r>
      <w:rPr>
        <w:rStyle w:val="slostrnky"/>
        <w:b/>
        <w:bCs/>
        <w:sz w:val="18"/>
        <w:szCs w:val="18"/>
      </w:rPr>
      <w:t>/</w:t>
    </w:r>
    <w:r w:rsidR="0088590D" w:rsidRPr="00E87102">
      <w:rPr>
        <w:rStyle w:val="slostrnky"/>
        <w:b/>
        <w:bCs/>
        <w:noProof/>
        <w:sz w:val="18"/>
        <w:szCs w:val="18"/>
      </w:rPr>
      <w:fldChar w:fldCharType="begin"/>
    </w:r>
    <w:r w:rsidR="0088590D" w:rsidRPr="00E87102">
      <w:rPr>
        <w:rStyle w:val="slostrnky"/>
        <w:b/>
        <w:bCs/>
        <w:noProof/>
        <w:sz w:val="18"/>
        <w:szCs w:val="18"/>
      </w:rPr>
      <w:instrText xml:space="preserve"> SECTIONPAGES  \* MERGEFORMAT </w:instrText>
    </w:r>
    <w:r w:rsidR="0088590D" w:rsidRPr="00E87102">
      <w:rPr>
        <w:rStyle w:val="slostrnky"/>
        <w:b/>
        <w:bCs/>
        <w:noProof/>
        <w:sz w:val="18"/>
        <w:szCs w:val="18"/>
      </w:rPr>
      <w:fldChar w:fldCharType="separate"/>
    </w:r>
    <w:r w:rsidR="00ED7CB6">
      <w:rPr>
        <w:rStyle w:val="slostrnky"/>
        <w:b/>
        <w:bCs/>
        <w:noProof/>
        <w:sz w:val="18"/>
        <w:szCs w:val="18"/>
      </w:rPr>
      <w:t>13</w:t>
    </w:r>
    <w:r w:rsidR="0088590D" w:rsidRPr="00E87102">
      <w:rPr>
        <w:rStyle w:val="slostrnky"/>
      </w:rPr>
      <w:fldChar w:fldCharType="end"/>
    </w:r>
  </w:p>
  <w:p w:rsidR="00843B08" w:rsidRDefault="00843B08">
    <w:pPr>
      <w:pStyle w:val="Zpat"/>
      <w:pBdr>
        <w:top w:val="single" w:sz="12" w:space="1" w:color="auto"/>
        <w:left w:val="single" w:sz="12" w:space="4" w:color="auto"/>
        <w:bottom w:val="single" w:sz="12" w:space="1" w:color="auto"/>
        <w:right w:val="single" w:sz="12" w:space="4" w:color="auto"/>
      </w:pBdr>
      <w:tabs>
        <w:tab w:val="clear" w:pos="4536"/>
        <w:tab w:val="left" w:pos="5670"/>
      </w:tabs>
      <w:rPr>
        <w:b/>
        <w:bCs/>
        <w:sz w:val="8"/>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B08" w:rsidRDefault="00843B08">
    <w:pPr>
      <w:pStyle w:val="Titulnlist"/>
      <w:tabs>
        <w:tab w:val="right" w:pos="9072"/>
      </w:tabs>
      <w:jc w:val="left"/>
      <w:rPr>
        <w:b/>
        <w:bCs/>
        <w:snapToGrid w:val="0"/>
      </w:rPr>
    </w:pPr>
    <w:r>
      <w:rPr>
        <w:b/>
        <w:bCs/>
        <w:snapToGrid w:val="0"/>
      </w:rPr>
      <w:t xml:space="preserve">Liberec, </w:t>
    </w:r>
    <w:r w:rsidR="00E87102">
      <w:rPr>
        <w:b/>
        <w:bCs/>
        <w:snapToGrid w:val="0"/>
      </w:rPr>
      <w:t>říjen</w:t>
    </w:r>
    <w:r>
      <w:rPr>
        <w:b/>
        <w:bCs/>
        <w:snapToGrid w:val="0"/>
      </w:rPr>
      <w:t xml:space="preserve"> 2013</w:t>
    </w:r>
    <w:r>
      <w:rPr>
        <w:snapToGrid w:val="0"/>
      </w:rPr>
      <w:tab/>
    </w:r>
    <w:r>
      <w:rPr>
        <w:i/>
        <w:iCs/>
        <w:snapToGrid w:val="0"/>
      </w:rPr>
      <w:t xml:space="preserve">Vypracoval: </w:t>
    </w:r>
    <w:r>
      <w:rPr>
        <w:b/>
        <w:bCs/>
        <w:snapToGrid w:val="0"/>
      </w:rPr>
      <w:t>Štajer Jiří</w:t>
    </w:r>
  </w:p>
  <w:p w:rsidR="00843B08" w:rsidRDefault="00843B08">
    <w:pPr>
      <w:pStyle w:val="Titulnlist"/>
      <w:tabs>
        <w:tab w:val="right" w:pos="9072"/>
      </w:tabs>
      <w:jc w:val="left"/>
      <w:rPr>
        <w:b/>
        <w:bCs/>
        <w:snapToGrid w:val="0"/>
      </w:rPr>
    </w:pPr>
  </w:p>
  <w:p w:rsidR="00843B08" w:rsidRDefault="00843B08">
    <w:pPr>
      <w:pStyle w:val="Titulnlist"/>
      <w:tabs>
        <w:tab w:val="right" w:pos="9072"/>
      </w:tabs>
      <w:jc w:val="left"/>
      <w:rPr>
        <w:b/>
        <w:bCs/>
        <w:snapToGrid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B08" w:rsidRDefault="00843B08">
      <w:r>
        <w:separator/>
      </w:r>
    </w:p>
  </w:footnote>
  <w:footnote w:type="continuationSeparator" w:id="0">
    <w:p w:rsidR="00843B08" w:rsidRDefault="00843B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B08" w:rsidRDefault="00843B08">
    <w:pPr>
      <w:pStyle w:val="Zhlav"/>
      <w:pBdr>
        <w:top w:val="single" w:sz="12" w:space="1" w:color="auto"/>
        <w:left w:val="single" w:sz="12" w:space="4" w:color="auto"/>
        <w:bottom w:val="single" w:sz="12" w:space="1" w:color="auto"/>
        <w:right w:val="single" w:sz="12" w:space="4" w:color="auto"/>
      </w:pBdr>
      <w:jc w:val="center"/>
      <w:rPr>
        <w:b/>
        <w:bCs/>
        <w:snapToGrid w:val="0"/>
        <w:spacing w:val="8"/>
        <w:sz w:val="18"/>
        <w:szCs w:val="18"/>
      </w:rPr>
    </w:pPr>
    <w:r>
      <w:rPr>
        <w:b/>
        <w:bCs/>
        <w:snapToGrid w:val="0"/>
        <w:spacing w:val="8"/>
        <w:sz w:val="18"/>
        <w:szCs w:val="18"/>
      </w:rPr>
      <w:t xml:space="preserve">MZ Liberec a.s. </w:t>
    </w:r>
    <w:r>
      <w:rPr>
        <w:b/>
        <w:bCs/>
        <w:snapToGrid w:val="0"/>
        <w:spacing w:val="8"/>
        <w:sz w:val="18"/>
        <w:szCs w:val="18"/>
      </w:rPr>
      <w:sym w:font="Symbol" w:char="F0B7"/>
    </w:r>
    <w:r>
      <w:rPr>
        <w:b/>
        <w:bCs/>
        <w:snapToGrid w:val="0"/>
        <w:spacing w:val="8"/>
        <w:sz w:val="18"/>
        <w:szCs w:val="18"/>
      </w:rPr>
      <w:t xml:space="preserve">  U Nisy 362/6  </w:t>
    </w:r>
    <w:r>
      <w:rPr>
        <w:b/>
        <w:bCs/>
        <w:snapToGrid w:val="0"/>
        <w:spacing w:val="8"/>
        <w:sz w:val="18"/>
        <w:szCs w:val="18"/>
      </w:rPr>
      <w:sym w:font="Symbol" w:char="F0B7"/>
    </w:r>
    <w:r>
      <w:rPr>
        <w:b/>
        <w:bCs/>
        <w:snapToGrid w:val="0"/>
        <w:spacing w:val="8"/>
        <w:sz w:val="18"/>
        <w:szCs w:val="18"/>
      </w:rPr>
      <w:t xml:space="preserve">  460 01  </w:t>
    </w:r>
    <w:r>
      <w:rPr>
        <w:b/>
        <w:bCs/>
        <w:snapToGrid w:val="0"/>
        <w:spacing w:val="8"/>
        <w:sz w:val="18"/>
        <w:szCs w:val="18"/>
      </w:rPr>
      <w:sym w:font="Symbol" w:char="F0B7"/>
    </w:r>
    <w:r>
      <w:rPr>
        <w:b/>
        <w:bCs/>
        <w:snapToGrid w:val="0"/>
        <w:spacing w:val="8"/>
        <w:sz w:val="18"/>
        <w:szCs w:val="18"/>
      </w:rPr>
      <w:t xml:space="preserve">  Liberec</w:t>
    </w:r>
  </w:p>
  <w:p w:rsidR="00843B08" w:rsidRDefault="00843B08">
    <w:pPr>
      <w:pStyle w:val="Zhlav"/>
      <w:pBdr>
        <w:top w:val="single" w:sz="12" w:space="1" w:color="auto"/>
        <w:left w:val="single" w:sz="12" w:space="4" w:color="auto"/>
        <w:bottom w:val="single" w:sz="12" w:space="1" w:color="auto"/>
        <w:right w:val="single" w:sz="12" w:space="4" w:color="auto"/>
      </w:pBdr>
      <w:jc w:val="center"/>
      <w:rPr>
        <w:b/>
        <w:bCs/>
        <w:spacing w:val="8"/>
        <w:sz w:val="14"/>
        <w:szCs w:val="14"/>
      </w:rPr>
    </w:pPr>
    <w:r>
      <w:rPr>
        <w:b/>
        <w:bCs/>
        <w:snapToGrid w:val="0"/>
        <w:spacing w:val="8"/>
        <w:sz w:val="14"/>
        <w:szCs w:val="14"/>
      </w:rPr>
      <w:t>tel.: +</w:t>
    </w:r>
    <w:proofErr w:type="gramStart"/>
    <w:r>
      <w:rPr>
        <w:b/>
        <w:bCs/>
        <w:snapToGrid w:val="0"/>
        <w:spacing w:val="8"/>
        <w:sz w:val="14"/>
        <w:szCs w:val="14"/>
      </w:rPr>
      <w:t>420 488 040 111     fax</w:t>
    </w:r>
    <w:proofErr w:type="gramEnd"/>
    <w:r>
      <w:rPr>
        <w:b/>
        <w:bCs/>
        <w:snapToGrid w:val="0"/>
        <w:spacing w:val="8"/>
        <w:sz w:val="14"/>
        <w:szCs w:val="14"/>
      </w:rPr>
      <w:t>: +</w:t>
    </w:r>
    <w:proofErr w:type="gramStart"/>
    <w:r>
      <w:rPr>
        <w:b/>
        <w:bCs/>
        <w:snapToGrid w:val="0"/>
        <w:spacing w:val="8"/>
        <w:sz w:val="14"/>
        <w:szCs w:val="14"/>
      </w:rPr>
      <w:t>420 488 040 326    www</w:t>
    </w:r>
    <w:proofErr w:type="gramEnd"/>
    <w:r>
      <w:rPr>
        <w:b/>
        <w:bCs/>
        <w:snapToGrid w:val="0"/>
        <w:spacing w:val="8"/>
        <w:sz w:val="14"/>
        <w:szCs w:val="14"/>
      </w:rPr>
      <w:t>.mzliberec.cz     e-mail: info@mzliberec.cz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B08" w:rsidRDefault="0088590D" w:rsidP="00B14207">
    <w:pPr>
      <w:pStyle w:val="Zhlav"/>
    </w:pPr>
    <w:r>
      <w:rPr>
        <w:rFonts w:ascii="Arial" w:hAnsi="Arial" w:cs="Arial"/>
        <w:noProof/>
        <w:sz w:val="32"/>
        <w:szCs w:val="32"/>
      </w:rPr>
      <w:drawing>
        <wp:inline distT="0" distB="0" distL="0" distR="0">
          <wp:extent cx="419100" cy="4191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100" cy="419100"/>
                  </a:xfrm>
                  <a:prstGeom prst="rect">
                    <a:avLst/>
                  </a:prstGeom>
                  <a:noFill/>
                  <a:ln>
                    <a:noFill/>
                  </a:ln>
                </pic:spPr>
              </pic:pic>
            </a:graphicData>
          </a:graphic>
        </wp:inline>
      </w:drawing>
    </w:r>
    <w:r>
      <w:rPr>
        <w:noProof/>
      </w:rPr>
      <mc:AlternateContent>
        <mc:Choice Requires="wps">
          <w:drawing>
            <wp:anchor distT="0" distB="0" distL="114300" distR="114300" simplePos="0" relativeHeight="251657728" behindDoc="0" locked="1" layoutInCell="0" allowOverlap="1">
              <wp:simplePos x="0" y="0"/>
              <wp:positionH relativeFrom="column">
                <wp:posOffset>0</wp:posOffset>
              </wp:positionH>
              <wp:positionV relativeFrom="paragraph">
                <wp:posOffset>540385</wp:posOffset>
              </wp:positionV>
              <wp:extent cx="5760085" cy="0"/>
              <wp:effectExtent l="19050" t="16510" r="21590" b="215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55pt" to="453.55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" o:allowincell="f" strokeweight="2pt">
              <w10:anchorlock/>
            </v:line>
          </w:pict>
        </mc:Fallback>
      </mc:AlternateContent>
    </w:r>
  </w:p>
  <w:p w:rsidR="00843B08" w:rsidRDefault="00843B08" w:rsidP="00B14207">
    <w:pPr>
      <w:pStyle w:val="Titulnlist"/>
      <w:tabs>
        <w:tab w:val="right" w:pos="9072"/>
      </w:tabs>
      <w:jc w:val="left"/>
      <w:rPr>
        <w:sz w:val="18"/>
        <w:szCs w:val="18"/>
      </w:rPr>
    </w:pPr>
  </w:p>
  <w:p w:rsidR="00843B08" w:rsidRDefault="00843B08" w:rsidP="00B14207">
    <w:pPr>
      <w:pStyle w:val="Titulnlist"/>
      <w:tabs>
        <w:tab w:val="right" w:pos="9072"/>
      </w:tabs>
      <w:jc w:val="left"/>
      <w:rPr>
        <w:b/>
        <w:bCs/>
        <w:snapToGrid w:val="0"/>
        <w:sz w:val="16"/>
        <w:szCs w:val="16"/>
      </w:rPr>
    </w:pPr>
    <w:r>
      <w:rPr>
        <w:b/>
        <w:bCs/>
        <w:snapToGrid w:val="0"/>
        <w:sz w:val="16"/>
        <w:szCs w:val="16"/>
      </w:rPr>
      <w:t xml:space="preserve">MZ Liberec a.s.  </w:t>
    </w:r>
    <w:r>
      <w:rPr>
        <w:b/>
        <w:bCs/>
        <w:snapToGrid w:val="0"/>
        <w:sz w:val="16"/>
        <w:szCs w:val="16"/>
      </w:rPr>
      <w:sym w:font="Symbol" w:char="F0B7"/>
    </w:r>
    <w:r>
      <w:rPr>
        <w:b/>
        <w:bCs/>
        <w:snapToGrid w:val="0"/>
        <w:sz w:val="16"/>
        <w:szCs w:val="16"/>
      </w:rPr>
      <w:t xml:space="preserve">  U Nisy 362/6  </w:t>
    </w:r>
    <w:r>
      <w:rPr>
        <w:b/>
        <w:bCs/>
        <w:snapToGrid w:val="0"/>
        <w:sz w:val="16"/>
        <w:szCs w:val="16"/>
      </w:rPr>
      <w:sym w:font="Symbol" w:char="F0B7"/>
    </w:r>
    <w:r>
      <w:rPr>
        <w:b/>
        <w:bCs/>
        <w:snapToGrid w:val="0"/>
        <w:sz w:val="16"/>
        <w:szCs w:val="16"/>
      </w:rPr>
      <w:t xml:space="preserve"> 460 01 Liberec</w:t>
    </w:r>
    <w:r>
      <w:rPr>
        <w:b/>
        <w:bCs/>
        <w:snapToGrid w:val="0"/>
        <w:sz w:val="16"/>
        <w:szCs w:val="16"/>
      </w:rPr>
      <w:tab/>
      <w:t xml:space="preserve">tel: +420 488 040 111  </w:t>
    </w:r>
    <w:r>
      <w:rPr>
        <w:b/>
        <w:bCs/>
        <w:snapToGrid w:val="0"/>
        <w:sz w:val="16"/>
        <w:szCs w:val="16"/>
      </w:rPr>
      <w:sym w:font="Symbol" w:char="F0B7"/>
    </w:r>
    <w:r>
      <w:rPr>
        <w:b/>
        <w:bCs/>
        <w:snapToGrid w:val="0"/>
        <w:sz w:val="16"/>
        <w:szCs w:val="16"/>
      </w:rPr>
      <w:t xml:space="preserve">  email: info@mzliberec.cz  </w:t>
    </w:r>
    <w:r>
      <w:rPr>
        <w:b/>
        <w:bCs/>
        <w:snapToGrid w:val="0"/>
        <w:sz w:val="16"/>
        <w:szCs w:val="16"/>
      </w:rPr>
      <w:sym w:font="Symbol" w:char="F0B7"/>
    </w:r>
    <w:r>
      <w:rPr>
        <w:b/>
        <w:bCs/>
        <w:snapToGrid w:val="0"/>
        <w:sz w:val="16"/>
        <w:szCs w:val="16"/>
      </w:rPr>
      <w:t xml:space="preserve">  www.mzliberec.cz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928FAC4"/>
    <w:lvl w:ilvl="0">
      <w:numFmt w:val="decimal"/>
      <w:pStyle w:val="Nadpis4"/>
      <w:lvlText w:val="*"/>
      <w:lvlJc w:val="left"/>
    </w:lvl>
  </w:abstractNum>
  <w:abstractNum w:abstractNumId="1">
    <w:nsid w:val="02C43ED1"/>
    <w:multiLevelType w:val="singleLevel"/>
    <w:tmpl w:val="04050017"/>
    <w:lvl w:ilvl="0">
      <w:start w:val="1"/>
      <w:numFmt w:val="lowerLetter"/>
      <w:lvlText w:val="%1)"/>
      <w:lvlJc w:val="left"/>
      <w:pPr>
        <w:ind w:left="360" w:hanging="360"/>
      </w:pPr>
    </w:lvl>
  </w:abstractNum>
  <w:abstractNum w:abstractNumId="2">
    <w:nsid w:val="05264542"/>
    <w:multiLevelType w:val="hybridMultilevel"/>
    <w:tmpl w:val="274CF37C"/>
    <w:lvl w:ilvl="0" w:tplc="0405001B">
      <w:start w:val="1"/>
      <w:numFmt w:val="lowerRoman"/>
      <w:lvlText w:val="%1."/>
      <w:lvlJc w:val="righ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64F0B83"/>
    <w:multiLevelType w:val="hybridMultilevel"/>
    <w:tmpl w:val="7304FC4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066B6F"/>
    <w:multiLevelType w:val="hybridMultilevel"/>
    <w:tmpl w:val="7C38D6DA"/>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5">
    <w:nsid w:val="263E5C9A"/>
    <w:multiLevelType w:val="hybridMultilevel"/>
    <w:tmpl w:val="3D647F70"/>
    <w:lvl w:ilvl="0" w:tplc="0405001B">
      <w:start w:val="1"/>
      <w:numFmt w:val="lowerRoman"/>
      <w:lvlText w:val="%1."/>
      <w:lvlJc w:val="righ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
    <w:nsid w:val="2698538F"/>
    <w:multiLevelType w:val="singleLevel"/>
    <w:tmpl w:val="0405000F"/>
    <w:lvl w:ilvl="0">
      <w:start w:val="1"/>
      <w:numFmt w:val="decimal"/>
      <w:lvlText w:val="%1."/>
      <w:lvlJc w:val="left"/>
      <w:pPr>
        <w:ind w:left="360" w:hanging="360"/>
      </w:pPr>
    </w:lvl>
  </w:abstractNum>
  <w:abstractNum w:abstractNumId="7">
    <w:nsid w:val="33B72289"/>
    <w:multiLevelType w:val="singleLevel"/>
    <w:tmpl w:val="04050017"/>
    <w:lvl w:ilvl="0">
      <w:start w:val="1"/>
      <w:numFmt w:val="lowerLetter"/>
      <w:lvlText w:val="%1)"/>
      <w:lvlJc w:val="left"/>
      <w:pPr>
        <w:ind w:left="360" w:hanging="360"/>
      </w:pPr>
    </w:lvl>
  </w:abstractNum>
  <w:abstractNum w:abstractNumId="8">
    <w:nsid w:val="3525125A"/>
    <w:multiLevelType w:val="singleLevel"/>
    <w:tmpl w:val="04050017"/>
    <w:lvl w:ilvl="0">
      <w:start w:val="1"/>
      <w:numFmt w:val="lowerLetter"/>
      <w:lvlText w:val="%1)"/>
      <w:lvlJc w:val="left"/>
      <w:pPr>
        <w:ind w:left="360" w:hanging="360"/>
      </w:pPr>
    </w:lvl>
  </w:abstractNum>
  <w:abstractNum w:abstractNumId="9">
    <w:nsid w:val="37EA40B5"/>
    <w:multiLevelType w:val="hybridMultilevel"/>
    <w:tmpl w:val="274CF37C"/>
    <w:lvl w:ilvl="0" w:tplc="0405001B">
      <w:start w:val="1"/>
      <w:numFmt w:val="lowerRoman"/>
      <w:lvlText w:val="%1."/>
      <w:lvlJc w:val="righ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EB31833"/>
    <w:multiLevelType w:val="hybridMultilevel"/>
    <w:tmpl w:val="274CF37C"/>
    <w:lvl w:ilvl="0" w:tplc="0405001B">
      <w:start w:val="1"/>
      <w:numFmt w:val="lowerRoman"/>
      <w:lvlText w:val="%1."/>
      <w:lvlJc w:val="righ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F9D25CC"/>
    <w:multiLevelType w:val="hybridMultilevel"/>
    <w:tmpl w:val="7304FC4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09D7A4D"/>
    <w:multiLevelType w:val="hybridMultilevel"/>
    <w:tmpl w:val="1578F3D2"/>
    <w:lvl w:ilvl="0" w:tplc="E6B8A10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2834E6C"/>
    <w:multiLevelType w:val="singleLevel"/>
    <w:tmpl w:val="04050017"/>
    <w:lvl w:ilvl="0">
      <w:start w:val="1"/>
      <w:numFmt w:val="lowerLetter"/>
      <w:lvlText w:val="%1)"/>
      <w:lvlJc w:val="left"/>
      <w:pPr>
        <w:ind w:left="360" w:hanging="360"/>
      </w:pPr>
    </w:lvl>
  </w:abstractNum>
  <w:abstractNum w:abstractNumId="14">
    <w:nsid w:val="46B4372C"/>
    <w:multiLevelType w:val="singleLevel"/>
    <w:tmpl w:val="04050017"/>
    <w:lvl w:ilvl="0">
      <w:start w:val="1"/>
      <w:numFmt w:val="lowerLetter"/>
      <w:lvlText w:val="%1)"/>
      <w:lvlJc w:val="left"/>
      <w:pPr>
        <w:ind w:left="360" w:hanging="360"/>
      </w:pPr>
    </w:lvl>
  </w:abstractNum>
  <w:abstractNum w:abstractNumId="15">
    <w:nsid w:val="47BC4999"/>
    <w:multiLevelType w:val="hybridMultilevel"/>
    <w:tmpl w:val="274CF37C"/>
    <w:lvl w:ilvl="0" w:tplc="0405001B">
      <w:start w:val="1"/>
      <w:numFmt w:val="lowerRoman"/>
      <w:lvlText w:val="%1."/>
      <w:lvlJc w:val="righ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97A202B"/>
    <w:multiLevelType w:val="hybridMultilevel"/>
    <w:tmpl w:val="3D647F70"/>
    <w:lvl w:ilvl="0" w:tplc="0405001B">
      <w:start w:val="1"/>
      <w:numFmt w:val="lowerRoman"/>
      <w:lvlText w:val="%1."/>
      <w:lvlJc w:val="righ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4BB405EB"/>
    <w:multiLevelType w:val="singleLevel"/>
    <w:tmpl w:val="04050017"/>
    <w:lvl w:ilvl="0">
      <w:start w:val="1"/>
      <w:numFmt w:val="lowerLetter"/>
      <w:lvlText w:val="%1)"/>
      <w:lvlJc w:val="left"/>
      <w:pPr>
        <w:ind w:left="360" w:hanging="360"/>
      </w:pPr>
    </w:lvl>
  </w:abstractNum>
  <w:abstractNum w:abstractNumId="18">
    <w:nsid w:val="4E460672"/>
    <w:multiLevelType w:val="singleLevel"/>
    <w:tmpl w:val="E8F45D1C"/>
    <w:lvl w:ilvl="0">
      <w:start w:val="1"/>
      <w:numFmt w:val="bullet"/>
      <w:pStyle w:val="Nadpis5"/>
      <w:lvlText w:val=""/>
      <w:lvlJc w:val="left"/>
      <w:pPr>
        <w:tabs>
          <w:tab w:val="num" w:pos="360"/>
        </w:tabs>
        <w:ind w:left="360" w:hanging="360"/>
      </w:pPr>
      <w:rPr>
        <w:rFonts w:ascii="Wingdings" w:hAnsi="Wingdings" w:cs="Wingdings" w:hint="default"/>
      </w:rPr>
    </w:lvl>
  </w:abstractNum>
  <w:abstractNum w:abstractNumId="19">
    <w:nsid w:val="58103019"/>
    <w:multiLevelType w:val="hybridMultilevel"/>
    <w:tmpl w:val="663EE8FE"/>
    <w:lvl w:ilvl="0" w:tplc="F752B20E">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3B20005"/>
    <w:multiLevelType w:val="hybridMultilevel"/>
    <w:tmpl w:val="4EB02D74"/>
    <w:lvl w:ilvl="0" w:tplc="2E027FAC">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3DD7464"/>
    <w:multiLevelType w:val="singleLevel"/>
    <w:tmpl w:val="04050017"/>
    <w:lvl w:ilvl="0">
      <w:start w:val="1"/>
      <w:numFmt w:val="lowerLetter"/>
      <w:lvlText w:val="%1)"/>
      <w:lvlJc w:val="left"/>
      <w:pPr>
        <w:ind w:left="360" w:hanging="360"/>
      </w:pPr>
    </w:lvl>
  </w:abstractNum>
  <w:abstractNum w:abstractNumId="22">
    <w:nsid w:val="640E3B56"/>
    <w:multiLevelType w:val="singleLevel"/>
    <w:tmpl w:val="04050017"/>
    <w:lvl w:ilvl="0">
      <w:start w:val="1"/>
      <w:numFmt w:val="lowerLetter"/>
      <w:lvlText w:val="%1)"/>
      <w:lvlJc w:val="left"/>
      <w:pPr>
        <w:ind w:left="360" w:hanging="360"/>
      </w:pPr>
    </w:lvl>
  </w:abstractNum>
  <w:abstractNum w:abstractNumId="23">
    <w:nsid w:val="6AB91AB8"/>
    <w:multiLevelType w:val="singleLevel"/>
    <w:tmpl w:val="04050017"/>
    <w:lvl w:ilvl="0">
      <w:start w:val="1"/>
      <w:numFmt w:val="lowerLetter"/>
      <w:lvlText w:val="%1)"/>
      <w:lvlJc w:val="left"/>
      <w:pPr>
        <w:ind w:left="360" w:hanging="360"/>
      </w:pPr>
    </w:lvl>
  </w:abstractNum>
  <w:abstractNum w:abstractNumId="24">
    <w:nsid w:val="6ADC371A"/>
    <w:multiLevelType w:val="hybridMultilevel"/>
    <w:tmpl w:val="FA9A8600"/>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337679B"/>
    <w:multiLevelType w:val="hybridMultilevel"/>
    <w:tmpl w:val="FA9A8600"/>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lvlOverride w:ilvl="0">
      <w:lvl w:ilvl="0">
        <w:start w:val="1"/>
        <w:numFmt w:val="bullet"/>
        <w:pStyle w:val="Nadpis4"/>
        <w:lvlText w:val=""/>
        <w:legacy w:legacy="1" w:legacySpace="0" w:legacyIndent="360"/>
        <w:lvlJc w:val="left"/>
        <w:pPr>
          <w:ind w:left="360" w:hanging="360"/>
        </w:pPr>
        <w:rPr>
          <w:rFonts w:ascii="Wingdings" w:hAnsi="Wingdings" w:cs="Wingdings" w:hint="default"/>
        </w:rPr>
      </w:lvl>
    </w:lvlOverride>
  </w:num>
  <w:num w:numId="5">
    <w:abstractNumId w:val="18"/>
  </w:num>
  <w:num w:numId="6">
    <w:abstractNumId w:val="11"/>
  </w:num>
  <w:num w:numId="7">
    <w:abstractNumId w:val="25"/>
  </w:num>
  <w:num w:numId="8">
    <w:abstractNumId w:val="24"/>
  </w:num>
  <w:num w:numId="9">
    <w:abstractNumId w:val="21"/>
  </w:num>
  <w:num w:numId="10">
    <w:abstractNumId w:val="14"/>
  </w:num>
  <w:num w:numId="11">
    <w:abstractNumId w:val="23"/>
  </w:num>
  <w:num w:numId="12">
    <w:abstractNumId w:val="17"/>
  </w:num>
  <w:num w:numId="13">
    <w:abstractNumId w:val="8"/>
  </w:num>
  <w:num w:numId="14">
    <w:abstractNumId w:val="1"/>
  </w:num>
  <w:num w:numId="15">
    <w:abstractNumId w:val="22"/>
  </w:num>
  <w:num w:numId="16">
    <w:abstractNumId w:val="3"/>
  </w:num>
  <w:num w:numId="17">
    <w:abstractNumId w:val="4"/>
  </w:num>
  <w:num w:numId="18">
    <w:abstractNumId w:val="16"/>
  </w:num>
  <w:num w:numId="19">
    <w:abstractNumId w:val="20"/>
  </w:num>
  <w:num w:numId="20">
    <w:abstractNumId w:val="12"/>
  </w:num>
  <w:num w:numId="21">
    <w:abstractNumId w:val="9"/>
  </w:num>
  <w:num w:numId="22">
    <w:abstractNumId w:val="10"/>
  </w:num>
  <w:num w:numId="23">
    <w:abstractNumId w:val="2"/>
  </w:num>
  <w:num w:numId="24">
    <w:abstractNumId w:val="15"/>
  </w:num>
  <w:num w:numId="25">
    <w:abstractNumId w:val="13"/>
  </w:num>
  <w:num w:numId="26">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defaultTabStop w:val="709"/>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4CF"/>
    <w:rsid w:val="0000450D"/>
    <w:rsid w:val="0000515A"/>
    <w:rsid w:val="0001080F"/>
    <w:rsid w:val="00031070"/>
    <w:rsid w:val="00045DA9"/>
    <w:rsid w:val="00072E83"/>
    <w:rsid w:val="000A1C30"/>
    <w:rsid w:val="000B3448"/>
    <w:rsid w:val="000B555E"/>
    <w:rsid w:val="000C7E38"/>
    <w:rsid w:val="000C7F03"/>
    <w:rsid w:val="000E248F"/>
    <w:rsid w:val="001727E6"/>
    <w:rsid w:val="001A635B"/>
    <w:rsid w:val="001E09BF"/>
    <w:rsid w:val="001F3E39"/>
    <w:rsid w:val="0026690D"/>
    <w:rsid w:val="00270A33"/>
    <w:rsid w:val="0027348E"/>
    <w:rsid w:val="0029508B"/>
    <w:rsid w:val="002A0965"/>
    <w:rsid w:val="002A4678"/>
    <w:rsid w:val="002A770F"/>
    <w:rsid w:val="002B3372"/>
    <w:rsid w:val="002C0651"/>
    <w:rsid w:val="003005AB"/>
    <w:rsid w:val="00307C28"/>
    <w:rsid w:val="00314B06"/>
    <w:rsid w:val="0032517F"/>
    <w:rsid w:val="00327826"/>
    <w:rsid w:val="00335DD0"/>
    <w:rsid w:val="00353F94"/>
    <w:rsid w:val="003777DA"/>
    <w:rsid w:val="003A4379"/>
    <w:rsid w:val="003B4736"/>
    <w:rsid w:val="003C331B"/>
    <w:rsid w:val="003D014D"/>
    <w:rsid w:val="003F6C62"/>
    <w:rsid w:val="00412365"/>
    <w:rsid w:val="0042212B"/>
    <w:rsid w:val="00424821"/>
    <w:rsid w:val="00434275"/>
    <w:rsid w:val="004724CD"/>
    <w:rsid w:val="0049084B"/>
    <w:rsid w:val="004B0C7E"/>
    <w:rsid w:val="004C2F82"/>
    <w:rsid w:val="004C2FCE"/>
    <w:rsid w:val="004C7212"/>
    <w:rsid w:val="004F4913"/>
    <w:rsid w:val="005108A0"/>
    <w:rsid w:val="0051122B"/>
    <w:rsid w:val="00532BB9"/>
    <w:rsid w:val="005440FF"/>
    <w:rsid w:val="00545499"/>
    <w:rsid w:val="0054597C"/>
    <w:rsid w:val="00556014"/>
    <w:rsid w:val="00563B0E"/>
    <w:rsid w:val="005972CD"/>
    <w:rsid w:val="0059759F"/>
    <w:rsid w:val="005A67DC"/>
    <w:rsid w:val="005C3BBD"/>
    <w:rsid w:val="00610FB9"/>
    <w:rsid w:val="00625853"/>
    <w:rsid w:val="00627BC8"/>
    <w:rsid w:val="0064355F"/>
    <w:rsid w:val="00656886"/>
    <w:rsid w:val="0067439E"/>
    <w:rsid w:val="00675AAF"/>
    <w:rsid w:val="00685445"/>
    <w:rsid w:val="006A5A4D"/>
    <w:rsid w:val="006C04CF"/>
    <w:rsid w:val="006C4AB8"/>
    <w:rsid w:val="006F73DE"/>
    <w:rsid w:val="007006B5"/>
    <w:rsid w:val="00701BDC"/>
    <w:rsid w:val="0072349C"/>
    <w:rsid w:val="007375D6"/>
    <w:rsid w:val="00764ACD"/>
    <w:rsid w:val="007667D0"/>
    <w:rsid w:val="007C1356"/>
    <w:rsid w:val="007C4913"/>
    <w:rsid w:val="007F5C51"/>
    <w:rsid w:val="00824D76"/>
    <w:rsid w:val="00843B08"/>
    <w:rsid w:val="008631D4"/>
    <w:rsid w:val="00865AB2"/>
    <w:rsid w:val="0088590D"/>
    <w:rsid w:val="00885FAB"/>
    <w:rsid w:val="008B0CF5"/>
    <w:rsid w:val="008C71B4"/>
    <w:rsid w:val="008D5065"/>
    <w:rsid w:val="008F3F98"/>
    <w:rsid w:val="00900F86"/>
    <w:rsid w:val="0090739F"/>
    <w:rsid w:val="00947CB4"/>
    <w:rsid w:val="00950D59"/>
    <w:rsid w:val="00992CE8"/>
    <w:rsid w:val="009968D5"/>
    <w:rsid w:val="0099711B"/>
    <w:rsid w:val="009A5374"/>
    <w:rsid w:val="009D6F2C"/>
    <w:rsid w:val="009D7DB3"/>
    <w:rsid w:val="009E00E4"/>
    <w:rsid w:val="009E1A73"/>
    <w:rsid w:val="009E4062"/>
    <w:rsid w:val="009F314C"/>
    <w:rsid w:val="00A01599"/>
    <w:rsid w:val="00A015FE"/>
    <w:rsid w:val="00A114A2"/>
    <w:rsid w:val="00A20CE1"/>
    <w:rsid w:val="00A23EB5"/>
    <w:rsid w:val="00A3628A"/>
    <w:rsid w:val="00A37745"/>
    <w:rsid w:val="00A621BE"/>
    <w:rsid w:val="00A657A2"/>
    <w:rsid w:val="00A76132"/>
    <w:rsid w:val="00A7746A"/>
    <w:rsid w:val="00A8162A"/>
    <w:rsid w:val="00AA6C71"/>
    <w:rsid w:val="00AB148C"/>
    <w:rsid w:val="00AB36CC"/>
    <w:rsid w:val="00AB4D0B"/>
    <w:rsid w:val="00AB79FB"/>
    <w:rsid w:val="00AE058E"/>
    <w:rsid w:val="00AE3A7F"/>
    <w:rsid w:val="00AE4D75"/>
    <w:rsid w:val="00AF10DA"/>
    <w:rsid w:val="00AF4937"/>
    <w:rsid w:val="00B1309F"/>
    <w:rsid w:val="00B14207"/>
    <w:rsid w:val="00B172FD"/>
    <w:rsid w:val="00B25BA2"/>
    <w:rsid w:val="00B641D6"/>
    <w:rsid w:val="00B70B31"/>
    <w:rsid w:val="00BB5E9D"/>
    <w:rsid w:val="00BE17C8"/>
    <w:rsid w:val="00C16C96"/>
    <w:rsid w:val="00C21027"/>
    <w:rsid w:val="00C23DC8"/>
    <w:rsid w:val="00CB7E6A"/>
    <w:rsid w:val="00CC58B1"/>
    <w:rsid w:val="00CC5FDF"/>
    <w:rsid w:val="00CC7A59"/>
    <w:rsid w:val="00CE15EB"/>
    <w:rsid w:val="00D11269"/>
    <w:rsid w:val="00D11528"/>
    <w:rsid w:val="00D11657"/>
    <w:rsid w:val="00D533BF"/>
    <w:rsid w:val="00D60779"/>
    <w:rsid w:val="00D90401"/>
    <w:rsid w:val="00DB08D9"/>
    <w:rsid w:val="00DB1E7C"/>
    <w:rsid w:val="00DB7350"/>
    <w:rsid w:val="00DD0523"/>
    <w:rsid w:val="00E11DBC"/>
    <w:rsid w:val="00E22D24"/>
    <w:rsid w:val="00E27170"/>
    <w:rsid w:val="00E31CB4"/>
    <w:rsid w:val="00E32217"/>
    <w:rsid w:val="00E4309E"/>
    <w:rsid w:val="00E50559"/>
    <w:rsid w:val="00E63956"/>
    <w:rsid w:val="00E675DC"/>
    <w:rsid w:val="00E74921"/>
    <w:rsid w:val="00E87102"/>
    <w:rsid w:val="00E87644"/>
    <w:rsid w:val="00EA682F"/>
    <w:rsid w:val="00EB61FC"/>
    <w:rsid w:val="00EC05F7"/>
    <w:rsid w:val="00ED7CB6"/>
    <w:rsid w:val="00F04DCB"/>
    <w:rsid w:val="00F07996"/>
    <w:rsid w:val="00F140E1"/>
    <w:rsid w:val="00F23968"/>
    <w:rsid w:val="00F36E1B"/>
    <w:rsid w:val="00F5136D"/>
    <w:rsid w:val="00F52986"/>
    <w:rsid w:val="00F5585C"/>
    <w:rsid w:val="00F56799"/>
    <w:rsid w:val="00F65F29"/>
    <w:rsid w:val="00F72BFC"/>
    <w:rsid w:val="00F76701"/>
    <w:rsid w:val="00F81BAC"/>
    <w:rsid w:val="00F83BDB"/>
    <w:rsid w:val="00F843D5"/>
    <w:rsid w:val="00F9000E"/>
    <w:rsid w:val="00FA6143"/>
    <w:rsid w:val="00FB328B"/>
    <w:rsid w:val="00FD1B9D"/>
    <w:rsid w:val="00FE2331"/>
    <w:rsid w:val="00FE49A8"/>
    <w:rsid w:val="00FF05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qFormat="1"/>
    <w:lsdException w:name="heading 3" w:semiHidden="0" w:qFormat="1"/>
    <w:lsdException w:name="heading 4" w:semiHidden="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B70B31"/>
    <w:pPr>
      <w:suppressAutoHyphens/>
      <w:autoSpaceDE w:val="0"/>
      <w:autoSpaceDN w:val="0"/>
    </w:pPr>
    <w:rPr>
      <w:rFonts w:ascii="Calibri" w:hAnsi="Calibri" w:cs="Calibri"/>
      <w:sz w:val="24"/>
      <w:szCs w:val="24"/>
    </w:rPr>
  </w:style>
  <w:style w:type="paragraph" w:styleId="Nadpis1">
    <w:name w:val="heading 1"/>
    <w:basedOn w:val="Normln"/>
    <w:next w:val="Normln"/>
    <w:link w:val="Nadpis1Char"/>
    <w:uiPriority w:val="99"/>
    <w:qFormat/>
    <w:rsid w:val="007C4913"/>
    <w:pPr>
      <w:keepNext/>
      <w:outlineLvl w:val="0"/>
    </w:pPr>
    <w:rPr>
      <w:rFonts w:ascii="Cambria" w:hAnsi="Cambria" w:cs="Cambria"/>
      <w:b/>
      <w:bCs/>
      <w:kern w:val="32"/>
      <w:sz w:val="32"/>
      <w:szCs w:val="32"/>
    </w:rPr>
  </w:style>
  <w:style w:type="paragraph" w:styleId="Nadpis2">
    <w:name w:val="heading 2"/>
    <w:basedOn w:val="Normln"/>
    <w:next w:val="Normln"/>
    <w:link w:val="Nadpis2Char"/>
    <w:uiPriority w:val="99"/>
    <w:qFormat/>
    <w:rsid w:val="007C4913"/>
    <w:pPr>
      <w:keepNext/>
      <w:widowControl w:val="0"/>
      <w:suppressAutoHyphens w:val="0"/>
      <w:spacing w:after="60"/>
      <w:outlineLvl w:val="1"/>
    </w:pPr>
    <w:rPr>
      <w:rFonts w:ascii="Cambria" w:hAnsi="Cambria" w:cs="Cambria"/>
      <w:b/>
      <w:bCs/>
      <w:i/>
      <w:iCs/>
      <w:sz w:val="28"/>
      <w:szCs w:val="28"/>
    </w:rPr>
  </w:style>
  <w:style w:type="paragraph" w:styleId="Nadpis3">
    <w:name w:val="heading 3"/>
    <w:aliases w:val="Nadpis 3 velká písmena,Podkapitola2,Úroveň 1.1.1,Titul1,Nadpis3"/>
    <w:basedOn w:val="Normln"/>
    <w:next w:val="Normln1"/>
    <w:link w:val="Nadpis3Char"/>
    <w:uiPriority w:val="99"/>
    <w:qFormat/>
    <w:rsid w:val="007C4913"/>
    <w:pPr>
      <w:keepNext/>
      <w:widowControl w:val="0"/>
      <w:suppressAutoHyphens w:val="0"/>
      <w:spacing w:before="240"/>
      <w:outlineLvl w:val="2"/>
    </w:pPr>
    <w:rPr>
      <w:rFonts w:ascii="Cambria" w:hAnsi="Cambria" w:cs="Cambria"/>
      <w:b/>
      <w:bCs/>
      <w:sz w:val="26"/>
      <w:szCs w:val="26"/>
    </w:rPr>
  </w:style>
  <w:style w:type="paragraph" w:styleId="Nadpis4">
    <w:name w:val="heading 4"/>
    <w:basedOn w:val="Normln"/>
    <w:next w:val="Normln1"/>
    <w:link w:val="Nadpis4Char"/>
    <w:uiPriority w:val="99"/>
    <w:qFormat/>
    <w:rsid w:val="007C4913"/>
    <w:pPr>
      <w:keepNext/>
      <w:widowControl w:val="0"/>
      <w:numPr>
        <w:numId w:val="4"/>
      </w:numPr>
      <w:suppressAutoHyphens w:val="0"/>
      <w:spacing w:before="180" w:after="60"/>
      <w:outlineLvl w:val="3"/>
    </w:pPr>
    <w:rPr>
      <w:b/>
      <w:bCs/>
      <w:sz w:val="28"/>
      <w:szCs w:val="28"/>
    </w:rPr>
  </w:style>
  <w:style w:type="paragraph" w:styleId="Nadpis5">
    <w:name w:val="heading 5"/>
    <w:basedOn w:val="Normln"/>
    <w:next w:val="Normln"/>
    <w:link w:val="Nadpis5Char"/>
    <w:uiPriority w:val="99"/>
    <w:qFormat/>
    <w:rsid w:val="007C4913"/>
    <w:pPr>
      <w:keepNext/>
      <w:widowControl w:val="0"/>
      <w:numPr>
        <w:numId w:val="5"/>
      </w:numPr>
      <w:suppressAutoHyphens w:val="0"/>
      <w:spacing w:before="240" w:after="120"/>
      <w:ind w:left="357" w:hanging="357"/>
      <w:outlineLvl w:val="4"/>
    </w:pPr>
    <w:rPr>
      <w:b/>
      <w:bCs/>
      <w:i/>
      <w:iCs/>
      <w:sz w:val="26"/>
      <w:szCs w:val="26"/>
    </w:rPr>
  </w:style>
  <w:style w:type="paragraph" w:styleId="Nadpis6">
    <w:name w:val="heading 6"/>
    <w:basedOn w:val="Normln"/>
    <w:next w:val="Normln"/>
    <w:link w:val="Nadpis6Char"/>
    <w:uiPriority w:val="99"/>
    <w:qFormat/>
    <w:rsid w:val="007C4913"/>
    <w:pPr>
      <w:keepNext/>
      <w:jc w:val="center"/>
      <w:outlineLvl w:val="5"/>
    </w:pPr>
    <w:rPr>
      <w:b/>
      <w:bCs/>
      <w:sz w:val="20"/>
      <w:szCs w:val="20"/>
    </w:rPr>
  </w:style>
  <w:style w:type="paragraph" w:styleId="Nadpis7">
    <w:name w:val="heading 7"/>
    <w:basedOn w:val="Normln"/>
    <w:next w:val="Normln"/>
    <w:link w:val="Nadpis7Char"/>
    <w:uiPriority w:val="99"/>
    <w:qFormat/>
    <w:rsid w:val="007C4913"/>
    <w:pPr>
      <w:keepNext/>
      <w:jc w:val="center"/>
      <w:outlineLvl w:val="6"/>
    </w:pPr>
  </w:style>
  <w:style w:type="paragraph" w:styleId="Nadpis8">
    <w:name w:val="heading 8"/>
    <w:basedOn w:val="Normln"/>
    <w:next w:val="Normln"/>
    <w:link w:val="Nadpis8Char"/>
    <w:uiPriority w:val="99"/>
    <w:qFormat/>
    <w:rsid w:val="007C4913"/>
    <w:pPr>
      <w:keepNext/>
      <w:spacing w:line="360" w:lineRule="auto"/>
      <w:ind w:left="1980"/>
      <w:jc w:val="both"/>
      <w:outlineLvl w:val="7"/>
    </w:pPr>
    <w:rPr>
      <w:i/>
      <w:iCs/>
    </w:rPr>
  </w:style>
  <w:style w:type="paragraph" w:styleId="Nadpis9">
    <w:name w:val="heading 9"/>
    <w:basedOn w:val="Normln"/>
    <w:next w:val="Normln"/>
    <w:link w:val="Nadpis9Char"/>
    <w:uiPriority w:val="99"/>
    <w:qFormat/>
    <w:rsid w:val="007C4913"/>
    <w:pPr>
      <w:keepNext/>
      <w:spacing w:line="360" w:lineRule="auto"/>
      <w:ind w:left="1440"/>
      <w:jc w:val="center"/>
      <w:outlineLvl w:val="8"/>
    </w:pPr>
    <w:rPr>
      <w:rFonts w:ascii="Cambria" w:hAnsi="Cambria" w:cs="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631D4"/>
    <w:rPr>
      <w:rFonts w:ascii="Cambria" w:hAnsi="Cambria" w:cs="Cambria"/>
      <w:b/>
      <w:bCs/>
      <w:kern w:val="32"/>
      <w:sz w:val="32"/>
      <w:szCs w:val="32"/>
    </w:rPr>
  </w:style>
  <w:style w:type="character" w:customStyle="1" w:styleId="Nadpis2Char">
    <w:name w:val="Nadpis 2 Char"/>
    <w:link w:val="Nadpis2"/>
    <w:uiPriority w:val="99"/>
    <w:semiHidden/>
    <w:locked/>
    <w:rsid w:val="008631D4"/>
    <w:rPr>
      <w:rFonts w:ascii="Cambria" w:hAnsi="Cambria" w:cs="Cambria"/>
      <w:b/>
      <w:bCs/>
      <w:i/>
      <w:iCs/>
      <w:sz w:val="28"/>
      <w:szCs w:val="28"/>
    </w:rPr>
  </w:style>
  <w:style w:type="character" w:customStyle="1" w:styleId="Nadpis3Char">
    <w:name w:val="Nadpis 3 Char"/>
    <w:aliases w:val="Nadpis 3 velká písmena Char,Podkapitola2 Char,Úroveň 1.1.1 Char,Titul1 Char,Nadpis3 Char"/>
    <w:link w:val="Nadpis3"/>
    <w:uiPriority w:val="99"/>
    <w:locked/>
    <w:rsid w:val="008631D4"/>
    <w:rPr>
      <w:rFonts w:ascii="Cambria" w:hAnsi="Cambria" w:cs="Cambria"/>
      <w:b/>
      <w:bCs/>
      <w:sz w:val="26"/>
      <w:szCs w:val="26"/>
    </w:rPr>
  </w:style>
  <w:style w:type="character" w:customStyle="1" w:styleId="Nadpis4Char">
    <w:name w:val="Nadpis 4 Char"/>
    <w:link w:val="Nadpis4"/>
    <w:uiPriority w:val="99"/>
    <w:locked/>
    <w:rsid w:val="008631D4"/>
    <w:rPr>
      <w:rFonts w:ascii="Calibri" w:hAnsi="Calibri" w:cs="Calibri"/>
      <w:b/>
      <w:bCs/>
      <w:sz w:val="28"/>
      <w:szCs w:val="28"/>
    </w:rPr>
  </w:style>
  <w:style w:type="character" w:customStyle="1" w:styleId="Nadpis5Char">
    <w:name w:val="Nadpis 5 Char"/>
    <w:link w:val="Nadpis5"/>
    <w:uiPriority w:val="99"/>
    <w:locked/>
    <w:rsid w:val="008631D4"/>
    <w:rPr>
      <w:rFonts w:ascii="Calibri" w:hAnsi="Calibri" w:cs="Calibri"/>
      <w:b/>
      <w:bCs/>
      <w:i/>
      <w:iCs/>
      <w:sz w:val="26"/>
      <w:szCs w:val="26"/>
    </w:rPr>
  </w:style>
  <w:style w:type="character" w:customStyle="1" w:styleId="Nadpis6Char">
    <w:name w:val="Nadpis 6 Char"/>
    <w:link w:val="Nadpis6"/>
    <w:uiPriority w:val="99"/>
    <w:semiHidden/>
    <w:locked/>
    <w:rsid w:val="008631D4"/>
    <w:rPr>
      <w:rFonts w:ascii="Calibri" w:hAnsi="Calibri" w:cs="Calibri"/>
      <w:b/>
      <w:bCs/>
    </w:rPr>
  </w:style>
  <w:style w:type="character" w:customStyle="1" w:styleId="Nadpis7Char">
    <w:name w:val="Nadpis 7 Char"/>
    <w:link w:val="Nadpis7"/>
    <w:uiPriority w:val="99"/>
    <w:semiHidden/>
    <w:locked/>
    <w:rsid w:val="008631D4"/>
    <w:rPr>
      <w:rFonts w:ascii="Calibri" w:hAnsi="Calibri" w:cs="Calibri"/>
      <w:sz w:val="24"/>
      <w:szCs w:val="24"/>
    </w:rPr>
  </w:style>
  <w:style w:type="character" w:customStyle="1" w:styleId="Nadpis8Char">
    <w:name w:val="Nadpis 8 Char"/>
    <w:link w:val="Nadpis8"/>
    <w:uiPriority w:val="99"/>
    <w:semiHidden/>
    <w:locked/>
    <w:rsid w:val="008631D4"/>
    <w:rPr>
      <w:rFonts w:ascii="Calibri" w:hAnsi="Calibri" w:cs="Calibri"/>
      <w:i/>
      <w:iCs/>
      <w:sz w:val="24"/>
      <w:szCs w:val="24"/>
    </w:rPr>
  </w:style>
  <w:style w:type="character" w:customStyle="1" w:styleId="Nadpis9Char">
    <w:name w:val="Nadpis 9 Char"/>
    <w:link w:val="Nadpis9"/>
    <w:uiPriority w:val="99"/>
    <w:semiHidden/>
    <w:locked/>
    <w:rsid w:val="008631D4"/>
    <w:rPr>
      <w:rFonts w:ascii="Cambria" w:hAnsi="Cambria" w:cs="Cambria"/>
    </w:rPr>
  </w:style>
  <w:style w:type="paragraph" w:styleId="Nzev">
    <w:name w:val="Title"/>
    <w:basedOn w:val="Normln"/>
    <w:link w:val="NzevChar"/>
    <w:uiPriority w:val="99"/>
    <w:qFormat/>
    <w:rsid w:val="007C4913"/>
    <w:pPr>
      <w:jc w:val="center"/>
    </w:pPr>
    <w:rPr>
      <w:rFonts w:ascii="Cambria" w:hAnsi="Cambria" w:cs="Cambria"/>
      <w:b/>
      <w:bCs/>
      <w:kern w:val="28"/>
      <w:sz w:val="32"/>
      <w:szCs w:val="32"/>
    </w:rPr>
  </w:style>
  <w:style w:type="character" w:customStyle="1" w:styleId="NzevChar">
    <w:name w:val="Název Char"/>
    <w:link w:val="Nzev"/>
    <w:uiPriority w:val="99"/>
    <w:locked/>
    <w:rsid w:val="008631D4"/>
    <w:rPr>
      <w:rFonts w:ascii="Cambria" w:hAnsi="Cambria" w:cs="Cambria"/>
      <w:b/>
      <w:bCs/>
      <w:kern w:val="28"/>
      <w:sz w:val="32"/>
      <w:szCs w:val="32"/>
    </w:rPr>
  </w:style>
  <w:style w:type="character" w:styleId="Hypertextovodkaz">
    <w:name w:val="Hyperlink"/>
    <w:uiPriority w:val="99"/>
    <w:rsid w:val="007C4913"/>
    <w:rPr>
      <w:color w:val="0000FF"/>
      <w:u w:val="single"/>
    </w:rPr>
  </w:style>
  <w:style w:type="paragraph" w:customStyle="1" w:styleId="Pedsazen1">
    <w:name w:val="Předsazení 1"/>
    <w:autoRedefine/>
    <w:uiPriority w:val="99"/>
    <w:rsid w:val="007C4913"/>
    <w:pPr>
      <w:tabs>
        <w:tab w:val="right" w:leader="dot" w:pos="8505"/>
      </w:tabs>
      <w:spacing w:before="40" w:after="40"/>
      <w:ind w:left="283" w:hanging="283"/>
      <w:jc w:val="center"/>
    </w:pPr>
    <w:rPr>
      <w:rFonts w:ascii="Calibri" w:hAnsi="Calibri" w:cs="Calibri"/>
      <w:b/>
      <w:bCs/>
      <w:noProof/>
      <w:sz w:val="28"/>
      <w:szCs w:val="28"/>
    </w:rPr>
  </w:style>
  <w:style w:type="paragraph" w:styleId="Zkladntext">
    <w:name w:val="Body Text"/>
    <w:basedOn w:val="Normln"/>
    <w:link w:val="ZkladntextChar"/>
    <w:uiPriority w:val="99"/>
    <w:rsid w:val="007C4913"/>
    <w:pPr>
      <w:spacing w:before="120" w:after="120"/>
      <w:ind w:firstLine="567"/>
      <w:jc w:val="both"/>
    </w:pPr>
  </w:style>
  <w:style w:type="character" w:customStyle="1" w:styleId="ZkladntextChar">
    <w:name w:val="Základní text Char"/>
    <w:link w:val="Zkladntext"/>
    <w:uiPriority w:val="99"/>
    <w:semiHidden/>
    <w:locked/>
    <w:rsid w:val="008631D4"/>
    <w:rPr>
      <w:rFonts w:ascii="Calibri" w:hAnsi="Calibri" w:cs="Calibri"/>
      <w:sz w:val="24"/>
      <w:szCs w:val="24"/>
    </w:rPr>
  </w:style>
  <w:style w:type="paragraph" w:styleId="Zkladntext2">
    <w:name w:val="Body Text 2"/>
    <w:basedOn w:val="Normln"/>
    <w:link w:val="Zkladntext2Char"/>
    <w:uiPriority w:val="99"/>
    <w:rsid w:val="007C4913"/>
    <w:pPr>
      <w:ind w:left="540" w:hanging="360"/>
    </w:pPr>
  </w:style>
  <w:style w:type="character" w:customStyle="1" w:styleId="Zkladntext2Char">
    <w:name w:val="Základní text 2 Char"/>
    <w:link w:val="Zkladntext2"/>
    <w:uiPriority w:val="99"/>
    <w:semiHidden/>
    <w:locked/>
    <w:rsid w:val="008631D4"/>
    <w:rPr>
      <w:rFonts w:ascii="Calibri" w:hAnsi="Calibri" w:cs="Calibri"/>
      <w:sz w:val="24"/>
      <w:szCs w:val="24"/>
    </w:rPr>
  </w:style>
  <w:style w:type="paragraph" w:customStyle="1" w:styleId="Titulnlist">
    <w:name w:val="Titulní list"/>
    <w:uiPriority w:val="99"/>
    <w:rsid w:val="00B70B31"/>
    <w:pPr>
      <w:autoSpaceDE w:val="0"/>
      <w:autoSpaceDN w:val="0"/>
      <w:jc w:val="center"/>
    </w:pPr>
    <w:rPr>
      <w:rFonts w:ascii="Calibri" w:hAnsi="Calibri" w:cs="Calibri"/>
      <w:sz w:val="24"/>
      <w:szCs w:val="24"/>
    </w:rPr>
  </w:style>
  <w:style w:type="character" w:styleId="Sledovanodkaz">
    <w:name w:val="FollowedHyperlink"/>
    <w:uiPriority w:val="99"/>
    <w:rsid w:val="007C4913"/>
    <w:rPr>
      <w:color w:val="800080"/>
      <w:u w:val="single"/>
    </w:rPr>
  </w:style>
  <w:style w:type="paragraph" w:styleId="Zpat">
    <w:name w:val="footer"/>
    <w:basedOn w:val="Normln"/>
    <w:link w:val="ZpatChar"/>
    <w:uiPriority w:val="99"/>
    <w:rsid w:val="007C4913"/>
    <w:pPr>
      <w:widowControl w:val="0"/>
      <w:tabs>
        <w:tab w:val="center" w:pos="4536"/>
        <w:tab w:val="right" w:pos="9072"/>
      </w:tabs>
    </w:pPr>
  </w:style>
  <w:style w:type="character" w:customStyle="1" w:styleId="ZpatChar">
    <w:name w:val="Zápatí Char"/>
    <w:link w:val="Zpat"/>
    <w:uiPriority w:val="99"/>
    <w:semiHidden/>
    <w:locked/>
    <w:rsid w:val="008631D4"/>
    <w:rPr>
      <w:rFonts w:ascii="Calibri" w:hAnsi="Calibri" w:cs="Calibri"/>
      <w:sz w:val="24"/>
      <w:szCs w:val="24"/>
    </w:rPr>
  </w:style>
  <w:style w:type="paragraph" w:styleId="Zhlav">
    <w:name w:val="header"/>
    <w:basedOn w:val="Normln"/>
    <w:link w:val="ZhlavChar"/>
    <w:uiPriority w:val="99"/>
    <w:rsid w:val="007C4913"/>
    <w:pPr>
      <w:tabs>
        <w:tab w:val="center" w:pos="4536"/>
        <w:tab w:val="right" w:pos="9072"/>
      </w:tabs>
    </w:pPr>
  </w:style>
  <w:style w:type="character" w:customStyle="1" w:styleId="ZhlavChar">
    <w:name w:val="Záhlaví Char"/>
    <w:link w:val="Zhlav"/>
    <w:uiPriority w:val="99"/>
    <w:semiHidden/>
    <w:locked/>
    <w:rsid w:val="008631D4"/>
    <w:rPr>
      <w:rFonts w:ascii="Calibri" w:hAnsi="Calibri" w:cs="Calibri"/>
      <w:sz w:val="24"/>
      <w:szCs w:val="24"/>
    </w:rPr>
  </w:style>
  <w:style w:type="paragraph" w:customStyle="1" w:styleId="Normln1">
    <w:name w:val="Normální+1.ř"/>
    <w:basedOn w:val="Normln"/>
    <w:uiPriority w:val="99"/>
    <w:rsid w:val="007C4913"/>
    <w:pPr>
      <w:ind w:firstLine="709"/>
      <w:jc w:val="both"/>
    </w:pPr>
  </w:style>
  <w:style w:type="character" w:styleId="slostrnky">
    <w:name w:val="page number"/>
    <w:basedOn w:val="Standardnpsmoodstavce"/>
    <w:uiPriority w:val="99"/>
    <w:rsid w:val="007C4913"/>
  </w:style>
  <w:style w:type="paragraph" w:customStyle="1" w:styleId="NormlnIMP">
    <w:name w:val="Normální_IMP"/>
    <w:basedOn w:val="Normln"/>
    <w:rsid w:val="00072E83"/>
    <w:pPr>
      <w:autoSpaceDE/>
      <w:autoSpaceDN/>
      <w:spacing w:line="230" w:lineRule="auto"/>
    </w:pPr>
    <w:rPr>
      <w:sz w:val="20"/>
      <w:szCs w:val="20"/>
    </w:rPr>
  </w:style>
  <w:style w:type="paragraph" w:styleId="Zkladntextodsazen">
    <w:name w:val="Body Text Indent"/>
    <w:basedOn w:val="Normln"/>
    <w:link w:val="ZkladntextodsazenChar"/>
    <w:uiPriority w:val="99"/>
    <w:rsid w:val="00072E83"/>
    <w:pPr>
      <w:spacing w:after="120"/>
      <w:ind w:left="283"/>
    </w:pPr>
  </w:style>
  <w:style w:type="character" w:customStyle="1" w:styleId="ZkladntextodsazenChar">
    <w:name w:val="Základní text odsazený Char"/>
    <w:link w:val="Zkladntextodsazen"/>
    <w:uiPriority w:val="99"/>
    <w:locked/>
    <w:rsid w:val="00072E83"/>
    <w:rPr>
      <w:rFonts w:ascii="Calibri" w:hAnsi="Calibri" w:cs="Calibri"/>
      <w:sz w:val="24"/>
      <w:szCs w:val="24"/>
    </w:rPr>
  </w:style>
  <w:style w:type="paragraph" w:styleId="Textbubliny">
    <w:name w:val="Balloon Text"/>
    <w:basedOn w:val="Normln"/>
    <w:link w:val="TextbublinyChar"/>
    <w:uiPriority w:val="99"/>
    <w:semiHidden/>
    <w:rsid w:val="00F04DCB"/>
    <w:rPr>
      <w:rFonts w:ascii="Tahoma" w:hAnsi="Tahoma" w:cs="Tahoma"/>
      <w:sz w:val="16"/>
      <w:szCs w:val="16"/>
    </w:rPr>
  </w:style>
  <w:style w:type="character" w:customStyle="1" w:styleId="TextbublinyChar">
    <w:name w:val="Text bubliny Char"/>
    <w:link w:val="Textbubliny"/>
    <w:uiPriority w:val="99"/>
    <w:semiHidden/>
    <w:locked/>
    <w:rsid w:val="00F04DCB"/>
    <w:rPr>
      <w:rFonts w:ascii="Tahoma" w:hAnsi="Tahoma" w:cs="Tahoma"/>
      <w:sz w:val="16"/>
      <w:szCs w:val="16"/>
    </w:rPr>
  </w:style>
  <w:style w:type="paragraph" w:styleId="Obsah1">
    <w:name w:val="toc 1"/>
    <w:basedOn w:val="Normln"/>
    <w:next w:val="Normln"/>
    <w:autoRedefine/>
    <w:uiPriority w:val="39"/>
    <w:locked/>
    <w:rsid w:val="00824D76"/>
    <w:pPr>
      <w:widowControl w:val="0"/>
      <w:tabs>
        <w:tab w:val="left" w:pos="0"/>
        <w:tab w:val="left" w:pos="709"/>
        <w:tab w:val="left" w:pos="9356"/>
      </w:tabs>
      <w:suppressAutoHyphens w:val="0"/>
      <w:autoSpaceDE/>
      <w:autoSpaceDN/>
      <w:spacing w:before="120" w:line="280" w:lineRule="atLeast"/>
      <w:ind w:right="69"/>
      <w:jc w:val="both"/>
    </w:pPr>
    <w:rPr>
      <w:rFonts w:ascii="Arial" w:hAnsi="Arial" w:cs="Arial"/>
      <w:b/>
      <w:bCs/>
      <w:smallCaps/>
      <w:noProof/>
      <w:sz w:val="20"/>
      <w:szCs w:val="20"/>
    </w:rPr>
  </w:style>
  <w:style w:type="paragraph" w:styleId="Obsah2">
    <w:name w:val="toc 2"/>
    <w:basedOn w:val="Normln"/>
    <w:next w:val="Normln"/>
    <w:autoRedefine/>
    <w:uiPriority w:val="39"/>
    <w:locked/>
    <w:rsid w:val="00824D76"/>
    <w:pPr>
      <w:widowControl w:val="0"/>
      <w:tabs>
        <w:tab w:val="left" w:pos="880"/>
        <w:tab w:val="right" w:pos="9498"/>
      </w:tabs>
      <w:suppressAutoHyphens w:val="0"/>
      <w:autoSpaceDE/>
      <w:autoSpaceDN/>
      <w:spacing w:line="280" w:lineRule="atLeast"/>
      <w:ind w:left="221" w:right="851"/>
      <w:jc w:val="both"/>
    </w:pPr>
    <w:rPr>
      <w:rFonts w:ascii="Arial" w:hAnsi="Arial" w:cs="Arial"/>
      <w:smallCaps/>
      <w:noProof/>
      <w:sz w:val="18"/>
      <w:szCs w:val="18"/>
    </w:rPr>
  </w:style>
  <w:style w:type="paragraph" w:styleId="Obsah3">
    <w:name w:val="toc 3"/>
    <w:basedOn w:val="Normln"/>
    <w:next w:val="Normln"/>
    <w:autoRedefine/>
    <w:uiPriority w:val="39"/>
    <w:locked/>
    <w:rsid w:val="00824D76"/>
    <w:pPr>
      <w:widowControl w:val="0"/>
      <w:tabs>
        <w:tab w:val="left" w:pos="1100"/>
        <w:tab w:val="right" w:pos="9498"/>
      </w:tabs>
      <w:suppressAutoHyphens w:val="0"/>
      <w:autoSpaceDE/>
      <w:autoSpaceDN/>
      <w:spacing w:line="280" w:lineRule="atLeast"/>
      <w:ind w:left="440"/>
      <w:jc w:val="both"/>
    </w:pPr>
    <w:rPr>
      <w:rFonts w:ascii="Arial" w:hAnsi="Arial" w:cs="Arial"/>
      <w:i/>
      <w:iCs/>
      <w:noProof/>
      <w:sz w:val="16"/>
      <w:szCs w:val="16"/>
    </w:rPr>
  </w:style>
  <w:style w:type="paragraph" w:customStyle="1" w:styleId="Text">
    <w:name w:val="Text"/>
    <w:uiPriority w:val="99"/>
    <w:rsid w:val="00824D76"/>
    <w:pPr>
      <w:spacing w:before="60" w:after="60"/>
      <w:jc w:val="both"/>
    </w:pPr>
    <w:rPr>
      <w:sz w:val="24"/>
      <w:szCs w:val="24"/>
      <w:lang w:eastAsia="en-US"/>
    </w:rPr>
  </w:style>
  <w:style w:type="paragraph" w:customStyle="1" w:styleId="Nadpissti">
    <w:name w:val="Nadpis části"/>
    <w:basedOn w:val="Text"/>
    <w:uiPriority w:val="99"/>
    <w:rsid w:val="00824D76"/>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qFormat="1"/>
    <w:lsdException w:name="heading 3" w:semiHidden="0" w:qFormat="1"/>
    <w:lsdException w:name="heading 4" w:semiHidden="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B70B31"/>
    <w:pPr>
      <w:suppressAutoHyphens/>
      <w:autoSpaceDE w:val="0"/>
      <w:autoSpaceDN w:val="0"/>
    </w:pPr>
    <w:rPr>
      <w:rFonts w:ascii="Calibri" w:hAnsi="Calibri" w:cs="Calibri"/>
      <w:sz w:val="24"/>
      <w:szCs w:val="24"/>
    </w:rPr>
  </w:style>
  <w:style w:type="paragraph" w:styleId="Nadpis1">
    <w:name w:val="heading 1"/>
    <w:basedOn w:val="Normln"/>
    <w:next w:val="Normln"/>
    <w:link w:val="Nadpis1Char"/>
    <w:uiPriority w:val="99"/>
    <w:qFormat/>
    <w:rsid w:val="007C4913"/>
    <w:pPr>
      <w:keepNext/>
      <w:outlineLvl w:val="0"/>
    </w:pPr>
    <w:rPr>
      <w:rFonts w:ascii="Cambria" w:hAnsi="Cambria" w:cs="Cambria"/>
      <w:b/>
      <w:bCs/>
      <w:kern w:val="32"/>
      <w:sz w:val="32"/>
      <w:szCs w:val="32"/>
    </w:rPr>
  </w:style>
  <w:style w:type="paragraph" w:styleId="Nadpis2">
    <w:name w:val="heading 2"/>
    <w:basedOn w:val="Normln"/>
    <w:next w:val="Normln"/>
    <w:link w:val="Nadpis2Char"/>
    <w:uiPriority w:val="99"/>
    <w:qFormat/>
    <w:rsid w:val="007C4913"/>
    <w:pPr>
      <w:keepNext/>
      <w:widowControl w:val="0"/>
      <w:suppressAutoHyphens w:val="0"/>
      <w:spacing w:after="60"/>
      <w:outlineLvl w:val="1"/>
    </w:pPr>
    <w:rPr>
      <w:rFonts w:ascii="Cambria" w:hAnsi="Cambria" w:cs="Cambria"/>
      <w:b/>
      <w:bCs/>
      <w:i/>
      <w:iCs/>
      <w:sz w:val="28"/>
      <w:szCs w:val="28"/>
    </w:rPr>
  </w:style>
  <w:style w:type="paragraph" w:styleId="Nadpis3">
    <w:name w:val="heading 3"/>
    <w:aliases w:val="Nadpis 3 velká písmena,Podkapitola2,Úroveň 1.1.1,Titul1,Nadpis3"/>
    <w:basedOn w:val="Normln"/>
    <w:next w:val="Normln1"/>
    <w:link w:val="Nadpis3Char"/>
    <w:uiPriority w:val="99"/>
    <w:qFormat/>
    <w:rsid w:val="007C4913"/>
    <w:pPr>
      <w:keepNext/>
      <w:widowControl w:val="0"/>
      <w:suppressAutoHyphens w:val="0"/>
      <w:spacing w:before="240"/>
      <w:outlineLvl w:val="2"/>
    </w:pPr>
    <w:rPr>
      <w:rFonts w:ascii="Cambria" w:hAnsi="Cambria" w:cs="Cambria"/>
      <w:b/>
      <w:bCs/>
      <w:sz w:val="26"/>
      <w:szCs w:val="26"/>
    </w:rPr>
  </w:style>
  <w:style w:type="paragraph" w:styleId="Nadpis4">
    <w:name w:val="heading 4"/>
    <w:basedOn w:val="Normln"/>
    <w:next w:val="Normln1"/>
    <w:link w:val="Nadpis4Char"/>
    <w:uiPriority w:val="99"/>
    <w:qFormat/>
    <w:rsid w:val="007C4913"/>
    <w:pPr>
      <w:keepNext/>
      <w:widowControl w:val="0"/>
      <w:numPr>
        <w:numId w:val="4"/>
      </w:numPr>
      <w:suppressAutoHyphens w:val="0"/>
      <w:spacing w:before="180" w:after="60"/>
      <w:outlineLvl w:val="3"/>
    </w:pPr>
    <w:rPr>
      <w:b/>
      <w:bCs/>
      <w:sz w:val="28"/>
      <w:szCs w:val="28"/>
    </w:rPr>
  </w:style>
  <w:style w:type="paragraph" w:styleId="Nadpis5">
    <w:name w:val="heading 5"/>
    <w:basedOn w:val="Normln"/>
    <w:next w:val="Normln"/>
    <w:link w:val="Nadpis5Char"/>
    <w:uiPriority w:val="99"/>
    <w:qFormat/>
    <w:rsid w:val="007C4913"/>
    <w:pPr>
      <w:keepNext/>
      <w:widowControl w:val="0"/>
      <w:numPr>
        <w:numId w:val="5"/>
      </w:numPr>
      <w:suppressAutoHyphens w:val="0"/>
      <w:spacing w:before="240" w:after="120"/>
      <w:ind w:left="357" w:hanging="357"/>
      <w:outlineLvl w:val="4"/>
    </w:pPr>
    <w:rPr>
      <w:b/>
      <w:bCs/>
      <w:i/>
      <w:iCs/>
      <w:sz w:val="26"/>
      <w:szCs w:val="26"/>
    </w:rPr>
  </w:style>
  <w:style w:type="paragraph" w:styleId="Nadpis6">
    <w:name w:val="heading 6"/>
    <w:basedOn w:val="Normln"/>
    <w:next w:val="Normln"/>
    <w:link w:val="Nadpis6Char"/>
    <w:uiPriority w:val="99"/>
    <w:qFormat/>
    <w:rsid w:val="007C4913"/>
    <w:pPr>
      <w:keepNext/>
      <w:jc w:val="center"/>
      <w:outlineLvl w:val="5"/>
    </w:pPr>
    <w:rPr>
      <w:b/>
      <w:bCs/>
      <w:sz w:val="20"/>
      <w:szCs w:val="20"/>
    </w:rPr>
  </w:style>
  <w:style w:type="paragraph" w:styleId="Nadpis7">
    <w:name w:val="heading 7"/>
    <w:basedOn w:val="Normln"/>
    <w:next w:val="Normln"/>
    <w:link w:val="Nadpis7Char"/>
    <w:uiPriority w:val="99"/>
    <w:qFormat/>
    <w:rsid w:val="007C4913"/>
    <w:pPr>
      <w:keepNext/>
      <w:jc w:val="center"/>
      <w:outlineLvl w:val="6"/>
    </w:pPr>
  </w:style>
  <w:style w:type="paragraph" w:styleId="Nadpis8">
    <w:name w:val="heading 8"/>
    <w:basedOn w:val="Normln"/>
    <w:next w:val="Normln"/>
    <w:link w:val="Nadpis8Char"/>
    <w:uiPriority w:val="99"/>
    <w:qFormat/>
    <w:rsid w:val="007C4913"/>
    <w:pPr>
      <w:keepNext/>
      <w:spacing w:line="360" w:lineRule="auto"/>
      <w:ind w:left="1980"/>
      <w:jc w:val="both"/>
      <w:outlineLvl w:val="7"/>
    </w:pPr>
    <w:rPr>
      <w:i/>
      <w:iCs/>
    </w:rPr>
  </w:style>
  <w:style w:type="paragraph" w:styleId="Nadpis9">
    <w:name w:val="heading 9"/>
    <w:basedOn w:val="Normln"/>
    <w:next w:val="Normln"/>
    <w:link w:val="Nadpis9Char"/>
    <w:uiPriority w:val="99"/>
    <w:qFormat/>
    <w:rsid w:val="007C4913"/>
    <w:pPr>
      <w:keepNext/>
      <w:spacing w:line="360" w:lineRule="auto"/>
      <w:ind w:left="1440"/>
      <w:jc w:val="center"/>
      <w:outlineLvl w:val="8"/>
    </w:pPr>
    <w:rPr>
      <w:rFonts w:ascii="Cambria" w:hAnsi="Cambria" w:cs="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631D4"/>
    <w:rPr>
      <w:rFonts w:ascii="Cambria" w:hAnsi="Cambria" w:cs="Cambria"/>
      <w:b/>
      <w:bCs/>
      <w:kern w:val="32"/>
      <w:sz w:val="32"/>
      <w:szCs w:val="32"/>
    </w:rPr>
  </w:style>
  <w:style w:type="character" w:customStyle="1" w:styleId="Nadpis2Char">
    <w:name w:val="Nadpis 2 Char"/>
    <w:link w:val="Nadpis2"/>
    <w:uiPriority w:val="99"/>
    <w:semiHidden/>
    <w:locked/>
    <w:rsid w:val="008631D4"/>
    <w:rPr>
      <w:rFonts w:ascii="Cambria" w:hAnsi="Cambria" w:cs="Cambria"/>
      <w:b/>
      <w:bCs/>
      <w:i/>
      <w:iCs/>
      <w:sz w:val="28"/>
      <w:szCs w:val="28"/>
    </w:rPr>
  </w:style>
  <w:style w:type="character" w:customStyle="1" w:styleId="Nadpis3Char">
    <w:name w:val="Nadpis 3 Char"/>
    <w:aliases w:val="Nadpis 3 velká písmena Char,Podkapitola2 Char,Úroveň 1.1.1 Char,Titul1 Char,Nadpis3 Char"/>
    <w:link w:val="Nadpis3"/>
    <w:uiPriority w:val="99"/>
    <w:locked/>
    <w:rsid w:val="008631D4"/>
    <w:rPr>
      <w:rFonts w:ascii="Cambria" w:hAnsi="Cambria" w:cs="Cambria"/>
      <w:b/>
      <w:bCs/>
      <w:sz w:val="26"/>
      <w:szCs w:val="26"/>
    </w:rPr>
  </w:style>
  <w:style w:type="character" w:customStyle="1" w:styleId="Nadpis4Char">
    <w:name w:val="Nadpis 4 Char"/>
    <w:link w:val="Nadpis4"/>
    <w:uiPriority w:val="99"/>
    <w:locked/>
    <w:rsid w:val="008631D4"/>
    <w:rPr>
      <w:rFonts w:ascii="Calibri" w:hAnsi="Calibri" w:cs="Calibri"/>
      <w:b/>
      <w:bCs/>
      <w:sz w:val="28"/>
      <w:szCs w:val="28"/>
    </w:rPr>
  </w:style>
  <w:style w:type="character" w:customStyle="1" w:styleId="Nadpis5Char">
    <w:name w:val="Nadpis 5 Char"/>
    <w:link w:val="Nadpis5"/>
    <w:uiPriority w:val="99"/>
    <w:locked/>
    <w:rsid w:val="008631D4"/>
    <w:rPr>
      <w:rFonts w:ascii="Calibri" w:hAnsi="Calibri" w:cs="Calibri"/>
      <w:b/>
      <w:bCs/>
      <w:i/>
      <w:iCs/>
      <w:sz w:val="26"/>
      <w:szCs w:val="26"/>
    </w:rPr>
  </w:style>
  <w:style w:type="character" w:customStyle="1" w:styleId="Nadpis6Char">
    <w:name w:val="Nadpis 6 Char"/>
    <w:link w:val="Nadpis6"/>
    <w:uiPriority w:val="99"/>
    <w:semiHidden/>
    <w:locked/>
    <w:rsid w:val="008631D4"/>
    <w:rPr>
      <w:rFonts w:ascii="Calibri" w:hAnsi="Calibri" w:cs="Calibri"/>
      <w:b/>
      <w:bCs/>
    </w:rPr>
  </w:style>
  <w:style w:type="character" w:customStyle="1" w:styleId="Nadpis7Char">
    <w:name w:val="Nadpis 7 Char"/>
    <w:link w:val="Nadpis7"/>
    <w:uiPriority w:val="99"/>
    <w:semiHidden/>
    <w:locked/>
    <w:rsid w:val="008631D4"/>
    <w:rPr>
      <w:rFonts w:ascii="Calibri" w:hAnsi="Calibri" w:cs="Calibri"/>
      <w:sz w:val="24"/>
      <w:szCs w:val="24"/>
    </w:rPr>
  </w:style>
  <w:style w:type="character" w:customStyle="1" w:styleId="Nadpis8Char">
    <w:name w:val="Nadpis 8 Char"/>
    <w:link w:val="Nadpis8"/>
    <w:uiPriority w:val="99"/>
    <w:semiHidden/>
    <w:locked/>
    <w:rsid w:val="008631D4"/>
    <w:rPr>
      <w:rFonts w:ascii="Calibri" w:hAnsi="Calibri" w:cs="Calibri"/>
      <w:i/>
      <w:iCs/>
      <w:sz w:val="24"/>
      <w:szCs w:val="24"/>
    </w:rPr>
  </w:style>
  <w:style w:type="character" w:customStyle="1" w:styleId="Nadpis9Char">
    <w:name w:val="Nadpis 9 Char"/>
    <w:link w:val="Nadpis9"/>
    <w:uiPriority w:val="99"/>
    <w:semiHidden/>
    <w:locked/>
    <w:rsid w:val="008631D4"/>
    <w:rPr>
      <w:rFonts w:ascii="Cambria" w:hAnsi="Cambria" w:cs="Cambria"/>
    </w:rPr>
  </w:style>
  <w:style w:type="paragraph" w:styleId="Nzev">
    <w:name w:val="Title"/>
    <w:basedOn w:val="Normln"/>
    <w:link w:val="NzevChar"/>
    <w:uiPriority w:val="99"/>
    <w:qFormat/>
    <w:rsid w:val="007C4913"/>
    <w:pPr>
      <w:jc w:val="center"/>
    </w:pPr>
    <w:rPr>
      <w:rFonts w:ascii="Cambria" w:hAnsi="Cambria" w:cs="Cambria"/>
      <w:b/>
      <w:bCs/>
      <w:kern w:val="28"/>
      <w:sz w:val="32"/>
      <w:szCs w:val="32"/>
    </w:rPr>
  </w:style>
  <w:style w:type="character" w:customStyle="1" w:styleId="NzevChar">
    <w:name w:val="Název Char"/>
    <w:link w:val="Nzev"/>
    <w:uiPriority w:val="99"/>
    <w:locked/>
    <w:rsid w:val="008631D4"/>
    <w:rPr>
      <w:rFonts w:ascii="Cambria" w:hAnsi="Cambria" w:cs="Cambria"/>
      <w:b/>
      <w:bCs/>
      <w:kern w:val="28"/>
      <w:sz w:val="32"/>
      <w:szCs w:val="32"/>
    </w:rPr>
  </w:style>
  <w:style w:type="character" w:styleId="Hypertextovodkaz">
    <w:name w:val="Hyperlink"/>
    <w:uiPriority w:val="99"/>
    <w:rsid w:val="007C4913"/>
    <w:rPr>
      <w:color w:val="0000FF"/>
      <w:u w:val="single"/>
    </w:rPr>
  </w:style>
  <w:style w:type="paragraph" w:customStyle="1" w:styleId="Pedsazen1">
    <w:name w:val="Předsazení 1"/>
    <w:autoRedefine/>
    <w:uiPriority w:val="99"/>
    <w:rsid w:val="007C4913"/>
    <w:pPr>
      <w:tabs>
        <w:tab w:val="right" w:leader="dot" w:pos="8505"/>
      </w:tabs>
      <w:spacing w:before="40" w:after="40"/>
      <w:ind w:left="283" w:hanging="283"/>
      <w:jc w:val="center"/>
    </w:pPr>
    <w:rPr>
      <w:rFonts w:ascii="Calibri" w:hAnsi="Calibri" w:cs="Calibri"/>
      <w:b/>
      <w:bCs/>
      <w:noProof/>
      <w:sz w:val="28"/>
      <w:szCs w:val="28"/>
    </w:rPr>
  </w:style>
  <w:style w:type="paragraph" w:styleId="Zkladntext">
    <w:name w:val="Body Text"/>
    <w:basedOn w:val="Normln"/>
    <w:link w:val="ZkladntextChar"/>
    <w:uiPriority w:val="99"/>
    <w:rsid w:val="007C4913"/>
    <w:pPr>
      <w:spacing w:before="120" w:after="120"/>
      <w:ind w:firstLine="567"/>
      <w:jc w:val="both"/>
    </w:pPr>
  </w:style>
  <w:style w:type="character" w:customStyle="1" w:styleId="ZkladntextChar">
    <w:name w:val="Základní text Char"/>
    <w:link w:val="Zkladntext"/>
    <w:uiPriority w:val="99"/>
    <w:semiHidden/>
    <w:locked/>
    <w:rsid w:val="008631D4"/>
    <w:rPr>
      <w:rFonts w:ascii="Calibri" w:hAnsi="Calibri" w:cs="Calibri"/>
      <w:sz w:val="24"/>
      <w:szCs w:val="24"/>
    </w:rPr>
  </w:style>
  <w:style w:type="paragraph" w:styleId="Zkladntext2">
    <w:name w:val="Body Text 2"/>
    <w:basedOn w:val="Normln"/>
    <w:link w:val="Zkladntext2Char"/>
    <w:uiPriority w:val="99"/>
    <w:rsid w:val="007C4913"/>
    <w:pPr>
      <w:ind w:left="540" w:hanging="360"/>
    </w:pPr>
  </w:style>
  <w:style w:type="character" w:customStyle="1" w:styleId="Zkladntext2Char">
    <w:name w:val="Základní text 2 Char"/>
    <w:link w:val="Zkladntext2"/>
    <w:uiPriority w:val="99"/>
    <w:semiHidden/>
    <w:locked/>
    <w:rsid w:val="008631D4"/>
    <w:rPr>
      <w:rFonts w:ascii="Calibri" w:hAnsi="Calibri" w:cs="Calibri"/>
      <w:sz w:val="24"/>
      <w:szCs w:val="24"/>
    </w:rPr>
  </w:style>
  <w:style w:type="paragraph" w:customStyle="1" w:styleId="Titulnlist">
    <w:name w:val="Titulní list"/>
    <w:uiPriority w:val="99"/>
    <w:rsid w:val="00B70B31"/>
    <w:pPr>
      <w:autoSpaceDE w:val="0"/>
      <w:autoSpaceDN w:val="0"/>
      <w:jc w:val="center"/>
    </w:pPr>
    <w:rPr>
      <w:rFonts w:ascii="Calibri" w:hAnsi="Calibri" w:cs="Calibri"/>
      <w:sz w:val="24"/>
      <w:szCs w:val="24"/>
    </w:rPr>
  </w:style>
  <w:style w:type="character" w:styleId="Sledovanodkaz">
    <w:name w:val="FollowedHyperlink"/>
    <w:uiPriority w:val="99"/>
    <w:rsid w:val="007C4913"/>
    <w:rPr>
      <w:color w:val="800080"/>
      <w:u w:val="single"/>
    </w:rPr>
  </w:style>
  <w:style w:type="paragraph" w:styleId="Zpat">
    <w:name w:val="footer"/>
    <w:basedOn w:val="Normln"/>
    <w:link w:val="ZpatChar"/>
    <w:uiPriority w:val="99"/>
    <w:rsid w:val="007C4913"/>
    <w:pPr>
      <w:widowControl w:val="0"/>
      <w:tabs>
        <w:tab w:val="center" w:pos="4536"/>
        <w:tab w:val="right" w:pos="9072"/>
      </w:tabs>
    </w:pPr>
  </w:style>
  <w:style w:type="character" w:customStyle="1" w:styleId="ZpatChar">
    <w:name w:val="Zápatí Char"/>
    <w:link w:val="Zpat"/>
    <w:uiPriority w:val="99"/>
    <w:semiHidden/>
    <w:locked/>
    <w:rsid w:val="008631D4"/>
    <w:rPr>
      <w:rFonts w:ascii="Calibri" w:hAnsi="Calibri" w:cs="Calibri"/>
      <w:sz w:val="24"/>
      <w:szCs w:val="24"/>
    </w:rPr>
  </w:style>
  <w:style w:type="paragraph" w:styleId="Zhlav">
    <w:name w:val="header"/>
    <w:basedOn w:val="Normln"/>
    <w:link w:val="ZhlavChar"/>
    <w:uiPriority w:val="99"/>
    <w:rsid w:val="007C4913"/>
    <w:pPr>
      <w:tabs>
        <w:tab w:val="center" w:pos="4536"/>
        <w:tab w:val="right" w:pos="9072"/>
      </w:tabs>
    </w:pPr>
  </w:style>
  <w:style w:type="character" w:customStyle="1" w:styleId="ZhlavChar">
    <w:name w:val="Záhlaví Char"/>
    <w:link w:val="Zhlav"/>
    <w:uiPriority w:val="99"/>
    <w:semiHidden/>
    <w:locked/>
    <w:rsid w:val="008631D4"/>
    <w:rPr>
      <w:rFonts w:ascii="Calibri" w:hAnsi="Calibri" w:cs="Calibri"/>
      <w:sz w:val="24"/>
      <w:szCs w:val="24"/>
    </w:rPr>
  </w:style>
  <w:style w:type="paragraph" w:customStyle="1" w:styleId="Normln1">
    <w:name w:val="Normální+1.ř"/>
    <w:basedOn w:val="Normln"/>
    <w:uiPriority w:val="99"/>
    <w:rsid w:val="007C4913"/>
    <w:pPr>
      <w:ind w:firstLine="709"/>
      <w:jc w:val="both"/>
    </w:pPr>
  </w:style>
  <w:style w:type="character" w:styleId="slostrnky">
    <w:name w:val="page number"/>
    <w:basedOn w:val="Standardnpsmoodstavce"/>
    <w:uiPriority w:val="99"/>
    <w:rsid w:val="007C4913"/>
  </w:style>
  <w:style w:type="paragraph" w:customStyle="1" w:styleId="NormlnIMP">
    <w:name w:val="Normální_IMP"/>
    <w:basedOn w:val="Normln"/>
    <w:rsid w:val="00072E83"/>
    <w:pPr>
      <w:autoSpaceDE/>
      <w:autoSpaceDN/>
      <w:spacing w:line="230" w:lineRule="auto"/>
    </w:pPr>
    <w:rPr>
      <w:sz w:val="20"/>
      <w:szCs w:val="20"/>
    </w:rPr>
  </w:style>
  <w:style w:type="paragraph" w:styleId="Zkladntextodsazen">
    <w:name w:val="Body Text Indent"/>
    <w:basedOn w:val="Normln"/>
    <w:link w:val="ZkladntextodsazenChar"/>
    <w:uiPriority w:val="99"/>
    <w:rsid w:val="00072E83"/>
    <w:pPr>
      <w:spacing w:after="120"/>
      <w:ind w:left="283"/>
    </w:pPr>
  </w:style>
  <w:style w:type="character" w:customStyle="1" w:styleId="ZkladntextodsazenChar">
    <w:name w:val="Základní text odsazený Char"/>
    <w:link w:val="Zkladntextodsazen"/>
    <w:uiPriority w:val="99"/>
    <w:locked/>
    <w:rsid w:val="00072E83"/>
    <w:rPr>
      <w:rFonts w:ascii="Calibri" w:hAnsi="Calibri" w:cs="Calibri"/>
      <w:sz w:val="24"/>
      <w:szCs w:val="24"/>
    </w:rPr>
  </w:style>
  <w:style w:type="paragraph" w:styleId="Textbubliny">
    <w:name w:val="Balloon Text"/>
    <w:basedOn w:val="Normln"/>
    <w:link w:val="TextbublinyChar"/>
    <w:uiPriority w:val="99"/>
    <w:semiHidden/>
    <w:rsid w:val="00F04DCB"/>
    <w:rPr>
      <w:rFonts w:ascii="Tahoma" w:hAnsi="Tahoma" w:cs="Tahoma"/>
      <w:sz w:val="16"/>
      <w:szCs w:val="16"/>
    </w:rPr>
  </w:style>
  <w:style w:type="character" w:customStyle="1" w:styleId="TextbublinyChar">
    <w:name w:val="Text bubliny Char"/>
    <w:link w:val="Textbubliny"/>
    <w:uiPriority w:val="99"/>
    <w:semiHidden/>
    <w:locked/>
    <w:rsid w:val="00F04DCB"/>
    <w:rPr>
      <w:rFonts w:ascii="Tahoma" w:hAnsi="Tahoma" w:cs="Tahoma"/>
      <w:sz w:val="16"/>
      <w:szCs w:val="16"/>
    </w:rPr>
  </w:style>
  <w:style w:type="paragraph" w:styleId="Obsah1">
    <w:name w:val="toc 1"/>
    <w:basedOn w:val="Normln"/>
    <w:next w:val="Normln"/>
    <w:autoRedefine/>
    <w:uiPriority w:val="39"/>
    <w:locked/>
    <w:rsid w:val="00824D76"/>
    <w:pPr>
      <w:widowControl w:val="0"/>
      <w:tabs>
        <w:tab w:val="left" w:pos="0"/>
        <w:tab w:val="left" w:pos="709"/>
        <w:tab w:val="left" w:pos="9356"/>
      </w:tabs>
      <w:suppressAutoHyphens w:val="0"/>
      <w:autoSpaceDE/>
      <w:autoSpaceDN/>
      <w:spacing w:before="120" w:line="280" w:lineRule="atLeast"/>
      <w:ind w:right="69"/>
      <w:jc w:val="both"/>
    </w:pPr>
    <w:rPr>
      <w:rFonts w:ascii="Arial" w:hAnsi="Arial" w:cs="Arial"/>
      <w:b/>
      <w:bCs/>
      <w:smallCaps/>
      <w:noProof/>
      <w:sz w:val="20"/>
      <w:szCs w:val="20"/>
    </w:rPr>
  </w:style>
  <w:style w:type="paragraph" w:styleId="Obsah2">
    <w:name w:val="toc 2"/>
    <w:basedOn w:val="Normln"/>
    <w:next w:val="Normln"/>
    <w:autoRedefine/>
    <w:uiPriority w:val="39"/>
    <w:locked/>
    <w:rsid w:val="00824D76"/>
    <w:pPr>
      <w:widowControl w:val="0"/>
      <w:tabs>
        <w:tab w:val="left" w:pos="880"/>
        <w:tab w:val="right" w:pos="9498"/>
      </w:tabs>
      <w:suppressAutoHyphens w:val="0"/>
      <w:autoSpaceDE/>
      <w:autoSpaceDN/>
      <w:spacing w:line="280" w:lineRule="atLeast"/>
      <w:ind w:left="221" w:right="851"/>
      <w:jc w:val="both"/>
    </w:pPr>
    <w:rPr>
      <w:rFonts w:ascii="Arial" w:hAnsi="Arial" w:cs="Arial"/>
      <w:smallCaps/>
      <w:noProof/>
      <w:sz w:val="18"/>
      <w:szCs w:val="18"/>
    </w:rPr>
  </w:style>
  <w:style w:type="paragraph" w:styleId="Obsah3">
    <w:name w:val="toc 3"/>
    <w:basedOn w:val="Normln"/>
    <w:next w:val="Normln"/>
    <w:autoRedefine/>
    <w:uiPriority w:val="39"/>
    <w:locked/>
    <w:rsid w:val="00824D76"/>
    <w:pPr>
      <w:widowControl w:val="0"/>
      <w:tabs>
        <w:tab w:val="left" w:pos="1100"/>
        <w:tab w:val="right" w:pos="9498"/>
      </w:tabs>
      <w:suppressAutoHyphens w:val="0"/>
      <w:autoSpaceDE/>
      <w:autoSpaceDN/>
      <w:spacing w:line="280" w:lineRule="atLeast"/>
      <w:ind w:left="440"/>
      <w:jc w:val="both"/>
    </w:pPr>
    <w:rPr>
      <w:rFonts w:ascii="Arial" w:hAnsi="Arial" w:cs="Arial"/>
      <w:i/>
      <w:iCs/>
      <w:noProof/>
      <w:sz w:val="16"/>
      <w:szCs w:val="16"/>
    </w:rPr>
  </w:style>
  <w:style w:type="paragraph" w:customStyle="1" w:styleId="Text">
    <w:name w:val="Text"/>
    <w:uiPriority w:val="99"/>
    <w:rsid w:val="00824D76"/>
    <w:pPr>
      <w:spacing w:before="60" w:after="60"/>
      <w:jc w:val="both"/>
    </w:pPr>
    <w:rPr>
      <w:sz w:val="24"/>
      <w:szCs w:val="24"/>
      <w:lang w:eastAsia="en-US"/>
    </w:rPr>
  </w:style>
  <w:style w:type="paragraph" w:customStyle="1" w:styleId="Nadpissti">
    <w:name w:val="Nadpis části"/>
    <w:basedOn w:val="Text"/>
    <w:uiPriority w:val="99"/>
    <w:rsid w:val="00824D76"/>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57570">
      <w:bodyDiv w:val="1"/>
      <w:marLeft w:val="0"/>
      <w:marRight w:val="0"/>
      <w:marTop w:val="0"/>
      <w:marBottom w:val="0"/>
      <w:divBdr>
        <w:top w:val="none" w:sz="0" w:space="0" w:color="auto"/>
        <w:left w:val="none" w:sz="0" w:space="0" w:color="auto"/>
        <w:bottom w:val="none" w:sz="0" w:space="0" w:color="auto"/>
        <w:right w:val="none" w:sz="0" w:space="0" w:color="auto"/>
      </w:divBdr>
    </w:div>
    <w:div w:id="110319574">
      <w:bodyDiv w:val="1"/>
      <w:marLeft w:val="0"/>
      <w:marRight w:val="0"/>
      <w:marTop w:val="0"/>
      <w:marBottom w:val="0"/>
      <w:divBdr>
        <w:top w:val="none" w:sz="0" w:space="0" w:color="auto"/>
        <w:left w:val="none" w:sz="0" w:space="0" w:color="auto"/>
        <w:bottom w:val="none" w:sz="0" w:space="0" w:color="auto"/>
        <w:right w:val="none" w:sz="0" w:space="0" w:color="auto"/>
      </w:divBdr>
    </w:div>
    <w:div w:id="121969392">
      <w:bodyDiv w:val="1"/>
      <w:marLeft w:val="0"/>
      <w:marRight w:val="0"/>
      <w:marTop w:val="0"/>
      <w:marBottom w:val="0"/>
      <w:divBdr>
        <w:top w:val="none" w:sz="0" w:space="0" w:color="auto"/>
        <w:left w:val="none" w:sz="0" w:space="0" w:color="auto"/>
        <w:bottom w:val="none" w:sz="0" w:space="0" w:color="auto"/>
        <w:right w:val="none" w:sz="0" w:space="0" w:color="auto"/>
      </w:divBdr>
    </w:div>
    <w:div w:id="145320508">
      <w:bodyDiv w:val="1"/>
      <w:marLeft w:val="0"/>
      <w:marRight w:val="0"/>
      <w:marTop w:val="0"/>
      <w:marBottom w:val="0"/>
      <w:divBdr>
        <w:top w:val="none" w:sz="0" w:space="0" w:color="auto"/>
        <w:left w:val="none" w:sz="0" w:space="0" w:color="auto"/>
        <w:bottom w:val="none" w:sz="0" w:space="0" w:color="auto"/>
        <w:right w:val="none" w:sz="0" w:space="0" w:color="auto"/>
      </w:divBdr>
    </w:div>
    <w:div w:id="277183288">
      <w:bodyDiv w:val="1"/>
      <w:marLeft w:val="0"/>
      <w:marRight w:val="0"/>
      <w:marTop w:val="0"/>
      <w:marBottom w:val="0"/>
      <w:divBdr>
        <w:top w:val="none" w:sz="0" w:space="0" w:color="auto"/>
        <w:left w:val="none" w:sz="0" w:space="0" w:color="auto"/>
        <w:bottom w:val="none" w:sz="0" w:space="0" w:color="auto"/>
        <w:right w:val="none" w:sz="0" w:space="0" w:color="auto"/>
      </w:divBdr>
    </w:div>
    <w:div w:id="448857929">
      <w:bodyDiv w:val="1"/>
      <w:marLeft w:val="0"/>
      <w:marRight w:val="0"/>
      <w:marTop w:val="0"/>
      <w:marBottom w:val="0"/>
      <w:divBdr>
        <w:top w:val="none" w:sz="0" w:space="0" w:color="auto"/>
        <w:left w:val="none" w:sz="0" w:space="0" w:color="auto"/>
        <w:bottom w:val="none" w:sz="0" w:space="0" w:color="auto"/>
        <w:right w:val="none" w:sz="0" w:space="0" w:color="auto"/>
      </w:divBdr>
    </w:div>
    <w:div w:id="687483611">
      <w:bodyDiv w:val="1"/>
      <w:marLeft w:val="0"/>
      <w:marRight w:val="0"/>
      <w:marTop w:val="0"/>
      <w:marBottom w:val="0"/>
      <w:divBdr>
        <w:top w:val="none" w:sz="0" w:space="0" w:color="auto"/>
        <w:left w:val="none" w:sz="0" w:space="0" w:color="auto"/>
        <w:bottom w:val="none" w:sz="0" w:space="0" w:color="auto"/>
        <w:right w:val="none" w:sz="0" w:space="0" w:color="auto"/>
      </w:divBdr>
    </w:div>
    <w:div w:id="1291672718">
      <w:bodyDiv w:val="1"/>
      <w:marLeft w:val="0"/>
      <w:marRight w:val="0"/>
      <w:marTop w:val="0"/>
      <w:marBottom w:val="0"/>
      <w:divBdr>
        <w:top w:val="none" w:sz="0" w:space="0" w:color="auto"/>
        <w:left w:val="none" w:sz="0" w:space="0" w:color="auto"/>
        <w:bottom w:val="none" w:sz="0" w:space="0" w:color="auto"/>
        <w:right w:val="none" w:sz="0" w:space="0" w:color="auto"/>
      </w:divBdr>
    </w:div>
    <w:div w:id="1519008934">
      <w:marLeft w:val="0"/>
      <w:marRight w:val="0"/>
      <w:marTop w:val="0"/>
      <w:marBottom w:val="0"/>
      <w:divBdr>
        <w:top w:val="none" w:sz="0" w:space="0" w:color="auto"/>
        <w:left w:val="none" w:sz="0" w:space="0" w:color="auto"/>
        <w:bottom w:val="none" w:sz="0" w:space="0" w:color="auto"/>
        <w:right w:val="none" w:sz="0" w:space="0" w:color="auto"/>
      </w:divBdr>
    </w:div>
    <w:div w:id="1623345400">
      <w:bodyDiv w:val="1"/>
      <w:marLeft w:val="0"/>
      <w:marRight w:val="0"/>
      <w:marTop w:val="0"/>
      <w:marBottom w:val="0"/>
      <w:divBdr>
        <w:top w:val="none" w:sz="0" w:space="0" w:color="auto"/>
        <w:left w:val="none" w:sz="0" w:space="0" w:color="auto"/>
        <w:bottom w:val="none" w:sz="0" w:space="0" w:color="auto"/>
        <w:right w:val="none" w:sz="0" w:space="0" w:color="auto"/>
      </w:divBdr>
    </w:div>
    <w:div w:id="1660765738">
      <w:bodyDiv w:val="1"/>
      <w:marLeft w:val="0"/>
      <w:marRight w:val="0"/>
      <w:marTop w:val="0"/>
      <w:marBottom w:val="0"/>
      <w:divBdr>
        <w:top w:val="none" w:sz="0" w:space="0" w:color="auto"/>
        <w:left w:val="none" w:sz="0" w:space="0" w:color="auto"/>
        <w:bottom w:val="none" w:sz="0" w:space="0" w:color="auto"/>
        <w:right w:val="none" w:sz="0" w:space="0" w:color="auto"/>
      </w:divBdr>
    </w:div>
    <w:div w:id="1687632472">
      <w:bodyDiv w:val="1"/>
      <w:marLeft w:val="0"/>
      <w:marRight w:val="0"/>
      <w:marTop w:val="0"/>
      <w:marBottom w:val="0"/>
      <w:divBdr>
        <w:top w:val="none" w:sz="0" w:space="0" w:color="auto"/>
        <w:left w:val="none" w:sz="0" w:space="0" w:color="auto"/>
        <w:bottom w:val="none" w:sz="0" w:space="0" w:color="auto"/>
        <w:right w:val="none" w:sz="0" w:space="0" w:color="auto"/>
      </w:divBdr>
    </w:div>
    <w:div w:id="1716082819">
      <w:bodyDiv w:val="1"/>
      <w:marLeft w:val="0"/>
      <w:marRight w:val="0"/>
      <w:marTop w:val="0"/>
      <w:marBottom w:val="0"/>
      <w:divBdr>
        <w:top w:val="none" w:sz="0" w:space="0" w:color="auto"/>
        <w:left w:val="none" w:sz="0" w:space="0" w:color="auto"/>
        <w:bottom w:val="none" w:sz="0" w:space="0" w:color="auto"/>
        <w:right w:val="none" w:sz="0" w:space="0" w:color="auto"/>
      </w:divBdr>
    </w:div>
    <w:div w:id="1928415301">
      <w:bodyDiv w:val="1"/>
      <w:marLeft w:val="0"/>
      <w:marRight w:val="0"/>
      <w:marTop w:val="0"/>
      <w:marBottom w:val="0"/>
      <w:divBdr>
        <w:top w:val="none" w:sz="0" w:space="0" w:color="auto"/>
        <w:left w:val="none" w:sz="0" w:space="0" w:color="auto"/>
        <w:bottom w:val="none" w:sz="0" w:space="0" w:color="auto"/>
        <w:right w:val="none" w:sz="0" w:space="0" w:color="auto"/>
      </w:divBdr>
    </w:div>
    <w:div w:id="2050570614">
      <w:bodyDiv w:val="1"/>
      <w:marLeft w:val="0"/>
      <w:marRight w:val="0"/>
      <w:marTop w:val="0"/>
      <w:marBottom w:val="0"/>
      <w:divBdr>
        <w:top w:val="none" w:sz="0" w:space="0" w:color="auto"/>
        <w:left w:val="none" w:sz="0" w:space="0" w:color="auto"/>
        <w:bottom w:val="none" w:sz="0" w:space="0" w:color="auto"/>
        <w:right w:val="none" w:sz="0" w:space="0" w:color="auto"/>
      </w:divBdr>
    </w:div>
    <w:div w:id="2085178567">
      <w:bodyDiv w:val="1"/>
      <w:marLeft w:val="0"/>
      <w:marRight w:val="0"/>
      <w:marTop w:val="0"/>
      <w:marBottom w:val="0"/>
      <w:divBdr>
        <w:top w:val="none" w:sz="0" w:space="0" w:color="auto"/>
        <w:left w:val="none" w:sz="0" w:space="0" w:color="auto"/>
        <w:bottom w:val="none" w:sz="0" w:space="0" w:color="auto"/>
        <w:right w:val="none" w:sz="0" w:space="0" w:color="auto"/>
      </w:divBdr>
    </w:div>
    <w:div w:id="211670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13</Pages>
  <Words>3298</Words>
  <Characters>21299</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Atelier Penta v</vt:lpstr>
    </vt:vector>
  </TitlesOfParts>
  <Company>---</Company>
  <LinksUpToDate>false</LinksUpToDate>
  <CharactersWithSpaces>24548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Atelier Penta v</dc:title>
  <dc:creator>JJ</dc:creator>
  <cp:lastModifiedBy>Jiří Štajer</cp:lastModifiedBy>
  <cp:revision>4</cp:revision>
  <cp:lastPrinted>2013-12-04T13:44:00Z</cp:lastPrinted>
  <dcterms:created xsi:type="dcterms:W3CDTF">2013-10-18T13:53:00Z</dcterms:created>
  <dcterms:modified xsi:type="dcterms:W3CDTF">2013-12-04T13:45:00Z</dcterms:modified>
</cp:coreProperties>
</file>