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 w:themeColor="background1"/>
  <w:body>
    <w:p w14:paraId="11AD7779" w14:textId="77777777" w:rsidR="001D1372" w:rsidRDefault="001D1372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46CD04AB" w14:textId="77777777" w:rsidR="002B39F1" w:rsidRDefault="002B39F1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Příloha č.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4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</w:t>
      </w:r>
      <w:r w:rsidR="002D4509">
        <w:rPr>
          <w:rFonts w:ascii="Calibri" w:eastAsia="Calibri" w:hAnsi="Calibri" w:cs="Arial"/>
          <w:b/>
          <w:sz w:val="28"/>
          <w:szCs w:val="28"/>
          <w:lang w:eastAsia="en-US"/>
        </w:rPr>
        <w:t>zadávací dokumentace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 - </w:t>
      </w:r>
      <w:r w:rsidR="00205EE2">
        <w:rPr>
          <w:rFonts w:ascii="Calibri" w:eastAsia="Calibri" w:hAnsi="Calibri" w:cs="Arial"/>
          <w:b/>
          <w:sz w:val="28"/>
          <w:szCs w:val="28"/>
          <w:lang w:eastAsia="en-US"/>
        </w:rPr>
        <w:t>T</w:t>
      </w:r>
      <w:r w:rsidRPr="00C52FD4">
        <w:rPr>
          <w:rFonts w:ascii="Calibri" w:eastAsia="Calibri" w:hAnsi="Calibri" w:cs="Arial"/>
          <w:b/>
          <w:sz w:val="28"/>
          <w:szCs w:val="28"/>
          <w:lang w:eastAsia="en-US"/>
        </w:rPr>
        <w:t xml:space="preserve">echnické podmínky </w:t>
      </w:r>
    </w:p>
    <w:p w14:paraId="4238F84D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1E9A7632" w14:textId="77777777" w:rsidR="00F42F2C" w:rsidRDefault="00F42F2C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  <w:r w:rsidRPr="00504A9F">
        <w:rPr>
          <w:rFonts w:ascii="Calibri" w:hAnsi="Calibri"/>
          <w:b/>
          <w:sz w:val="28"/>
          <w:szCs w:val="28"/>
        </w:rPr>
        <w:t xml:space="preserve">Vyplněná příloha č. </w:t>
      </w:r>
      <w:r w:rsidR="00205EE2">
        <w:rPr>
          <w:rFonts w:ascii="Calibri" w:hAnsi="Calibri"/>
          <w:b/>
          <w:sz w:val="28"/>
          <w:szCs w:val="28"/>
        </w:rPr>
        <w:t>4</w:t>
      </w:r>
      <w:r w:rsidRPr="00504A9F">
        <w:rPr>
          <w:rFonts w:ascii="Calibri" w:hAnsi="Calibri"/>
          <w:b/>
          <w:sz w:val="28"/>
          <w:szCs w:val="28"/>
        </w:rPr>
        <w:t xml:space="preserve"> tvoří nedílnou součást nabídky </w:t>
      </w:r>
      <w:r>
        <w:rPr>
          <w:rFonts w:ascii="Calibri" w:hAnsi="Calibri"/>
          <w:b/>
          <w:sz w:val="28"/>
          <w:szCs w:val="28"/>
        </w:rPr>
        <w:t>účastníka zadávacího řízení.</w:t>
      </w:r>
    </w:p>
    <w:p w14:paraId="26B515F0" w14:textId="77777777" w:rsidR="00074528" w:rsidRDefault="00074528" w:rsidP="009B4E45">
      <w:pPr>
        <w:jc w:val="both"/>
        <w:outlineLvl w:val="0"/>
        <w:rPr>
          <w:rFonts w:ascii="Calibri" w:eastAsia="Calibri" w:hAnsi="Calibri" w:cs="Arial"/>
          <w:b/>
          <w:sz w:val="28"/>
          <w:szCs w:val="28"/>
          <w:lang w:eastAsia="en-US"/>
        </w:rPr>
      </w:pPr>
    </w:p>
    <w:p w14:paraId="0C174D64" w14:textId="77777777" w:rsidR="000E1014" w:rsidRPr="00F16700" w:rsidRDefault="002B39F1" w:rsidP="00F42F2C">
      <w:pPr>
        <w:shd w:val="clear" w:color="auto" w:fill="FFD966" w:themeFill="accent4" w:themeFillTint="99"/>
        <w:jc w:val="both"/>
        <w:outlineLvl w:val="0"/>
        <w:rPr>
          <w:rFonts w:ascii="Calibri" w:hAnsi="Calibri" w:cs="Arial"/>
          <w:b/>
          <w:sz w:val="24"/>
        </w:rPr>
      </w:pPr>
      <w:r w:rsidRPr="00F16700">
        <w:rPr>
          <w:rFonts w:ascii="Calibri" w:hAnsi="Calibri" w:cs="Arial"/>
          <w:b/>
          <w:sz w:val="24"/>
        </w:rPr>
        <w:t xml:space="preserve">Název veřejné zakázky:      </w:t>
      </w:r>
    </w:p>
    <w:p w14:paraId="7500A774" w14:textId="77777777" w:rsidR="0073070F" w:rsidRPr="00F16700" w:rsidRDefault="009477AF" w:rsidP="00F42F2C">
      <w:pPr>
        <w:shd w:val="clear" w:color="auto" w:fill="FFD966" w:themeFill="accent4" w:themeFillTint="99"/>
        <w:jc w:val="both"/>
        <w:rPr>
          <w:rFonts w:ascii="Calibri" w:hAnsi="Calibri" w:cs="Arial"/>
          <w:b/>
          <w:sz w:val="32"/>
          <w:szCs w:val="32"/>
        </w:rPr>
      </w:pPr>
      <w:r>
        <w:rPr>
          <w:rFonts w:ascii="Calibri" w:hAnsi="Calibri" w:cs="Arial"/>
          <w:b/>
          <w:sz w:val="32"/>
          <w:szCs w:val="32"/>
        </w:rPr>
        <w:t>EEG systém</w:t>
      </w:r>
    </w:p>
    <w:p w14:paraId="3524FAD6" w14:textId="77777777" w:rsidR="00393D63" w:rsidRPr="00393D63" w:rsidRDefault="00393D63" w:rsidP="002B39F1">
      <w:pPr>
        <w:jc w:val="both"/>
        <w:rPr>
          <w:rFonts w:asciiTheme="minorHAnsi" w:hAnsiTheme="minorHAnsi" w:cs="Arial"/>
          <w:b/>
          <w:bCs/>
          <w:sz w:val="24"/>
        </w:rPr>
      </w:pPr>
    </w:p>
    <w:p w14:paraId="66B7BA95" w14:textId="77777777" w:rsidR="00F42F2C" w:rsidRPr="00D14FCA" w:rsidRDefault="00F42F2C" w:rsidP="00F42F2C">
      <w:pPr>
        <w:autoSpaceDE w:val="0"/>
        <w:autoSpaceDN w:val="0"/>
        <w:adjustRightInd w:val="0"/>
        <w:spacing w:line="276" w:lineRule="auto"/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</w:pPr>
      <w:r w:rsidRPr="00504A9F">
        <w:rPr>
          <w:rFonts w:ascii="Calibri" w:eastAsia="Calibri" w:hAnsi="Calibri" w:cs="Arial"/>
          <w:b/>
          <w:bCs/>
          <w:color w:val="000000"/>
          <w:sz w:val="22"/>
          <w:szCs w:val="22"/>
          <w:lang w:eastAsia="en-US"/>
        </w:rPr>
        <w:t>Podrobnosti předmětu veřejné zakázky (technické podmínky)</w:t>
      </w:r>
      <w:r w:rsidRPr="00504A9F">
        <w:rPr>
          <w:rFonts w:eastAsia="Calibri" w:cs="Arial"/>
          <w:b/>
          <w:bCs/>
          <w:color w:val="000000"/>
          <w:sz w:val="22"/>
          <w:szCs w:val="22"/>
          <w:lang w:eastAsia="en-US"/>
        </w:rPr>
        <w:t xml:space="preserve"> </w:t>
      </w:r>
    </w:p>
    <w:p w14:paraId="317DD3FA" w14:textId="77777777" w:rsidR="00F42F2C" w:rsidRPr="00C52FD4" w:rsidRDefault="00F42F2C" w:rsidP="00F42F2C">
      <w:pPr>
        <w:spacing w:line="276" w:lineRule="auto"/>
        <w:jc w:val="both"/>
        <w:rPr>
          <w:rFonts w:ascii="Calibri" w:hAnsi="Calibri" w:cs="Arial"/>
          <w:sz w:val="22"/>
          <w:szCs w:val="22"/>
        </w:rPr>
      </w:pPr>
      <w:r w:rsidRPr="00C52FD4">
        <w:rPr>
          <w:rFonts w:ascii="Calibri" w:hAnsi="Calibri" w:cs="Arial"/>
          <w:sz w:val="22"/>
          <w:szCs w:val="22"/>
        </w:rPr>
        <w:t xml:space="preserve">Zadavatel vymezuje níže </w:t>
      </w:r>
      <w:r w:rsidRPr="00C52FD4">
        <w:rPr>
          <w:rFonts w:ascii="Calibri" w:hAnsi="Calibri" w:cs="Arial"/>
          <w:b/>
          <w:sz w:val="22"/>
          <w:szCs w:val="22"/>
        </w:rPr>
        <w:t>závazné charakteristiky a požadavky</w:t>
      </w:r>
      <w:r w:rsidRPr="00C52FD4">
        <w:rPr>
          <w:rFonts w:ascii="Calibri" w:hAnsi="Calibri" w:cs="Arial"/>
          <w:sz w:val="22"/>
          <w:szCs w:val="22"/>
        </w:rPr>
        <w:t xml:space="preserve"> na dodávku </w:t>
      </w:r>
      <w:r>
        <w:rPr>
          <w:rFonts w:ascii="Calibri" w:hAnsi="Calibri" w:cs="Arial"/>
          <w:sz w:val="22"/>
          <w:szCs w:val="22"/>
        </w:rPr>
        <w:t>zdravotnické techniky</w:t>
      </w:r>
      <w:r w:rsidRPr="00C52FD4">
        <w:rPr>
          <w:rFonts w:ascii="Calibri" w:hAnsi="Calibri" w:cs="Arial"/>
          <w:sz w:val="22"/>
          <w:szCs w:val="22"/>
        </w:rPr>
        <w:t>.</w:t>
      </w:r>
    </w:p>
    <w:p w14:paraId="4339DC3C" w14:textId="77777777" w:rsidR="00F42F2C" w:rsidRPr="00C52FD4" w:rsidRDefault="00F42F2C" w:rsidP="00F42F2C">
      <w:pPr>
        <w:pStyle w:val="Zkladntext2"/>
        <w:rPr>
          <w:rFonts w:ascii="Calibri" w:hAnsi="Calibri" w:cs="Arial"/>
          <w:sz w:val="22"/>
          <w:szCs w:val="22"/>
        </w:rPr>
      </w:pPr>
    </w:p>
    <w:p w14:paraId="1DC2CF67" w14:textId="77777777" w:rsidR="00F42F2C" w:rsidRPr="00504A9F" w:rsidRDefault="00F42F2C" w:rsidP="00F42F2C">
      <w:pPr>
        <w:spacing w:line="276" w:lineRule="auto"/>
        <w:jc w:val="both"/>
        <w:rPr>
          <w:rFonts w:ascii="Calibri" w:hAnsi="Calibri"/>
          <w:sz w:val="22"/>
          <w:szCs w:val="22"/>
        </w:rPr>
      </w:pPr>
      <w:r w:rsidRPr="00504A9F">
        <w:rPr>
          <w:rFonts w:asciiTheme="minorHAnsi" w:hAnsiTheme="minorHAnsi" w:cstheme="minorHAnsi"/>
          <w:sz w:val="22"/>
          <w:szCs w:val="22"/>
        </w:rPr>
        <w:t xml:space="preserve">V souladu se zadávací dokumentací musí nabídka obsahovat specifikaci nabízeného plnění, ze které bude vyplývat splnění požadavků stanovených zadavatelem v rámci zadávacích podmínek. Splnění závazných charakteristik a požadavků popíše </w:t>
      </w:r>
      <w:r w:rsidR="0030745F">
        <w:rPr>
          <w:rFonts w:asciiTheme="minorHAnsi" w:hAnsiTheme="minorHAnsi" w:cstheme="minorHAnsi"/>
          <w:sz w:val="22"/>
          <w:szCs w:val="22"/>
        </w:rPr>
        <w:t>dodavatel</w:t>
      </w:r>
      <w:r w:rsidR="0030745F" w:rsidRPr="00504A9F">
        <w:rPr>
          <w:rFonts w:asciiTheme="minorHAnsi" w:hAnsiTheme="minorHAnsi" w:cstheme="minorHAnsi"/>
          <w:sz w:val="22"/>
          <w:szCs w:val="22"/>
        </w:rPr>
        <w:t xml:space="preserve"> </w:t>
      </w:r>
      <w:r w:rsidRPr="00504A9F">
        <w:rPr>
          <w:rFonts w:asciiTheme="minorHAnsi" w:hAnsiTheme="minorHAnsi" w:cstheme="minorHAnsi"/>
          <w:sz w:val="22"/>
          <w:szCs w:val="22"/>
        </w:rPr>
        <w:t>v níže uvedené tabulce u všech požadavků a doloží relevantními dokumenty ve své nabídce</w:t>
      </w:r>
      <w:r w:rsidRPr="00504A9F">
        <w:rPr>
          <w:rFonts w:asciiTheme="minorHAnsi" w:hAnsiTheme="minorHAnsi" w:cstheme="minorHAnsi"/>
          <w:b/>
          <w:sz w:val="22"/>
          <w:szCs w:val="22"/>
        </w:rPr>
        <w:t xml:space="preserve">. </w:t>
      </w:r>
      <w:r w:rsidRPr="00504A9F">
        <w:rPr>
          <w:rFonts w:ascii="Calibri" w:hAnsi="Calibri"/>
          <w:sz w:val="22"/>
          <w:szCs w:val="22"/>
        </w:rPr>
        <w:t xml:space="preserve">Specifické požadavky je třeba doložit technickým listem výrobku. </w:t>
      </w:r>
    </w:p>
    <w:p w14:paraId="559B6195" w14:textId="77777777" w:rsidR="002B39F1" w:rsidRDefault="00F42F2C" w:rsidP="00F42F2C">
      <w:pPr>
        <w:jc w:val="both"/>
        <w:rPr>
          <w:rFonts w:ascii="Calibri" w:hAnsi="Calibri"/>
          <w:sz w:val="22"/>
          <w:szCs w:val="22"/>
        </w:rPr>
      </w:pPr>
      <w:r w:rsidRPr="00504A9F">
        <w:rPr>
          <w:rFonts w:ascii="Calibri" w:hAnsi="Calibri"/>
          <w:sz w:val="22"/>
          <w:szCs w:val="22"/>
        </w:rPr>
        <w:t>Nabízené plnění musí splňovat technické poža</w:t>
      </w:r>
      <w:r>
        <w:rPr>
          <w:rFonts w:ascii="Calibri" w:hAnsi="Calibri"/>
          <w:sz w:val="22"/>
          <w:szCs w:val="22"/>
        </w:rPr>
        <w:t>davky</w:t>
      </w:r>
      <w:r w:rsidRPr="00504A9F">
        <w:rPr>
          <w:rFonts w:ascii="Calibri" w:hAnsi="Calibri"/>
          <w:sz w:val="22"/>
          <w:szCs w:val="22"/>
        </w:rPr>
        <w:t xml:space="preserve"> dle platné legislativy</w:t>
      </w:r>
      <w:r w:rsidR="0030745F">
        <w:rPr>
          <w:rFonts w:ascii="Calibri" w:hAnsi="Calibri"/>
          <w:sz w:val="22"/>
          <w:szCs w:val="22"/>
        </w:rPr>
        <w:t>.</w:t>
      </w:r>
    </w:p>
    <w:p w14:paraId="44FB6FB0" w14:textId="77777777" w:rsidR="0030745F" w:rsidRDefault="0030745F" w:rsidP="00F42F2C">
      <w:pPr>
        <w:jc w:val="both"/>
        <w:rPr>
          <w:rFonts w:ascii="Calibri" w:hAnsi="Calibri"/>
          <w:sz w:val="22"/>
          <w:szCs w:val="22"/>
        </w:rPr>
      </w:pPr>
    </w:p>
    <w:p w14:paraId="7CF8959D" w14:textId="77777777" w:rsidR="0030745F" w:rsidRPr="00C52FD4" w:rsidRDefault="0030745F" w:rsidP="00F42F2C">
      <w:pPr>
        <w:jc w:val="both"/>
        <w:rPr>
          <w:rFonts w:ascii="Calibri" w:hAnsi="Calibri" w:cs="Arial"/>
          <w:sz w:val="22"/>
          <w:szCs w:val="22"/>
        </w:rPr>
      </w:pPr>
      <w:r w:rsidRPr="0030745F">
        <w:rPr>
          <w:rFonts w:ascii="Calibri" w:hAnsi="Calibri" w:cs="Arial"/>
          <w:sz w:val="22"/>
          <w:szCs w:val="22"/>
        </w:rPr>
        <w:t>POKUD TECHNICKÁ SPECIFIKACE OBSAHUJE POŽADAVKY NEBO PŘÍMÉ ČI NEPŘÍMÉ ODKAZY NA URČITÉ DODAVATELE NEBO VÝROBKY, NEBO PATENTY NA VYNÁLEZY, UŽITNÉ VZORY, PRŮMYSLOVÉ VZORY, OCHRANNÉ ZNÁMKY NEBO OZNAČENÍ PŮVODU, PAK JE V SOULADU S § 89 ODST. 6 ZÁKONA MOŽNÉ NABÍDNOUT I JINÉ, ROVNOCENNÉ ŘEŠENÍ. ZADAVATEL ROVNĚŽ UVÁDÍ, ŽE V PŘÍPADĚ, ŽE SE V DOKUMENTACI OBJEVUJÍ ODKAZY NA NORMY NEBO TECHNICKÉ DOKUMENTY UMOŽŇUJE ZADAVATEL MOŽNOST NABÍDNOUT ROVNOCENNÉ ŘEŠENÍ DLE § 90 OST. 3 ZÁKONA.</w:t>
      </w:r>
    </w:p>
    <w:p w14:paraId="6790B0B4" w14:textId="77777777" w:rsidR="008E1D92" w:rsidRDefault="008E1D92" w:rsidP="00602A33">
      <w:pPr>
        <w:suppressAutoHyphens/>
        <w:spacing w:after="160" w:line="276" w:lineRule="auto"/>
        <w:contextualSpacing/>
        <w:rPr>
          <w:rFonts w:ascii="Calibri" w:hAnsi="Calibri" w:cs="Arial"/>
          <w:sz w:val="22"/>
          <w:szCs w:val="22"/>
        </w:rPr>
      </w:pPr>
    </w:p>
    <w:p w14:paraId="34D7CF38" w14:textId="77777777" w:rsidR="00602A33" w:rsidRDefault="00602A33" w:rsidP="00602A33">
      <w:pPr>
        <w:pStyle w:val="Nadpis2"/>
        <w:rPr>
          <w:sz w:val="28"/>
          <w:szCs w:val="28"/>
        </w:rPr>
      </w:pPr>
      <w:r w:rsidRPr="00EE1E0E">
        <w:rPr>
          <w:sz w:val="28"/>
          <w:szCs w:val="28"/>
        </w:rPr>
        <w:t xml:space="preserve">Technické </w:t>
      </w:r>
      <w:r w:rsidR="00393D63">
        <w:rPr>
          <w:sz w:val="28"/>
          <w:szCs w:val="28"/>
        </w:rPr>
        <w:t>parametry</w:t>
      </w:r>
    </w:p>
    <w:p w14:paraId="56356B6A" w14:textId="77777777" w:rsidR="00654188" w:rsidRPr="00654188" w:rsidRDefault="00654188" w:rsidP="00654188">
      <w:pPr>
        <w:rPr>
          <w:lang w:eastAsia="en-US"/>
        </w:rPr>
      </w:pPr>
    </w:p>
    <w:p w14:paraId="5A6693B4" w14:textId="77777777" w:rsidR="0008144E" w:rsidRPr="00654188" w:rsidRDefault="0008144E" w:rsidP="00654188">
      <w:pPr>
        <w:rPr>
          <w:lang w:eastAsia="en-US"/>
        </w:rPr>
      </w:pPr>
    </w:p>
    <w:tbl>
      <w:tblPr>
        <w:tblStyle w:val="Mkatabulky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3969"/>
        <w:gridCol w:w="1701"/>
        <w:gridCol w:w="3969"/>
      </w:tblGrid>
      <w:tr w:rsidR="00E54A3E" w:rsidRPr="00654188" w14:paraId="297ED7A8" w14:textId="77777777" w:rsidTr="00E23E58">
        <w:trPr>
          <w:trHeight w:val="387"/>
          <w:tblHeader/>
        </w:trPr>
        <w:tc>
          <w:tcPr>
            <w:tcW w:w="3969" w:type="dxa"/>
            <w:shd w:val="clear" w:color="auto" w:fill="BDD6EE" w:themeFill="accent1" w:themeFillTint="66"/>
            <w:vAlign w:val="center"/>
          </w:tcPr>
          <w:p w14:paraId="2C3D4432" w14:textId="77777777" w:rsidR="00E54A3E" w:rsidRPr="00393D63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8"/>
                <w:szCs w:val="28"/>
              </w:rPr>
            </w:pPr>
            <w:r w:rsidRPr="00393D63">
              <w:rPr>
                <w:rFonts w:asciiTheme="minorHAnsi" w:hAnsiTheme="minorHAnsi"/>
                <w:b/>
                <w:sz w:val="28"/>
                <w:szCs w:val="28"/>
              </w:rPr>
              <w:t>Položka veřejné zakázky</w:t>
            </w:r>
          </w:p>
        </w:tc>
        <w:tc>
          <w:tcPr>
            <w:tcW w:w="5670" w:type="dxa"/>
            <w:gridSpan w:val="2"/>
            <w:shd w:val="clear" w:color="auto" w:fill="BDD6EE" w:themeFill="accent1" w:themeFillTint="66"/>
          </w:tcPr>
          <w:p w14:paraId="456E09E8" w14:textId="77777777" w:rsidR="00E54A3E" w:rsidRPr="00393D63" w:rsidRDefault="009477AF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bCs/>
                <w:sz w:val="28"/>
                <w:szCs w:val="28"/>
              </w:rPr>
            </w:pPr>
            <w:r>
              <w:rPr>
                <w:rFonts w:asciiTheme="minorHAnsi" w:hAnsiTheme="minorHAnsi"/>
                <w:b/>
                <w:bCs/>
                <w:sz w:val="28"/>
                <w:szCs w:val="28"/>
              </w:rPr>
              <w:t xml:space="preserve">EEG systém pro Neurologickou kliniku Pardubické nemocnice </w:t>
            </w:r>
          </w:p>
        </w:tc>
      </w:tr>
      <w:tr w:rsidR="00E54A3E" w:rsidRPr="00654188" w14:paraId="738C938D" w14:textId="77777777" w:rsidTr="00E23E58">
        <w:trPr>
          <w:tblHeader/>
        </w:trPr>
        <w:tc>
          <w:tcPr>
            <w:tcW w:w="3969" w:type="dxa"/>
            <w:shd w:val="clear" w:color="auto" w:fill="F7CAAC" w:themeFill="accent2" w:themeFillTint="66"/>
          </w:tcPr>
          <w:p w14:paraId="022421B9" w14:textId="77777777" w:rsidR="00E54A3E" w:rsidRPr="000B3193" w:rsidRDefault="00E54A3E" w:rsidP="000B3193">
            <w:pPr>
              <w:pStyle w:val="Nadpis6"/>
              <w:suppressAutoHyphens w:val="0"/>
              <w:autoSpaceDE w:val="0"/>
              <w:autoSpaceDN w:val="0"/>
              <w:adjustRightInd w:val="0"/>
              <w:outlineLvl w:val="5"/>
              <w:rPr>
                <w:rFonts w:asciiTheme="minorHAnsi" w:eastAsia="Times New Roman" w:hAnsiTheme="minorHAnsi" w:cs="Times New Roman"/>
                <w:szCs w:val="24"/>
                <w:lang w:eastAsia="cs-CZ"/>
              </w:rPr>
            </w:pPr>
            <w:r w:rsidRPr="000B3193">
              <w:rPr>
                <w:rFonts w:asciiTheme="minorHAnsi" w:eastAsia="Times New Roman" w:hAnsiTheme="minorHAnsi" w:cs="Times New Roman"/>
                <w:szCs w:val="24"/>
                <w:lang w:eastAsia="cs-CZ"/>
              </w:rPr>
              <w:t>Závazné charakteristiky a požadavky</w:t>
            </w:r>
          </w:p>
        </w:tc>
        <w:tc>
          <w:tcPr>
            <w:tcW w:w="1701" w:type="dxa"/>
            <w:shd w:val="clear" w:color="auto" w:fill="F7CAAC" w:themeFill="accent2" w:themeFillTint="66"/>
          </w:tcPr>
          <w:p w14:paraId="3F2E79F1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Splnění požadavku ANO/NE</w:t>
            </w:r>
          </w:p>
        </w:tc>
        <w:tc>
          <w:tcPr>
            <w:tcW w:w="3969" w:type="dxa"/>
            <w:shd w:val="clear" w:color="auto" w:fill="F7CAAC" w:themeFill="accent2" w:themeFillTint="66"/>
          </w:tcPr>
          <w:p w14:paraId="7508F42F" w14:textId="77777777" w:rsidR="00E54A3E" w:rsidRPr="00600F8C" w:rsidRDefault="00E54A3E" w:rsidP="00600F8C">
            <w:pPr>
              <w:autoSpaceDE w:val="0"/>
              <w:autoSpaceDN w:val="0"/>
              <w:adjustRightInd w:val="0"/>
              <w:rPr>
                <w:rFonts w:asciiTheme="minorHAnsi" w:hAnsiTheme="minorHAnsi"/>
                <w:b/>
                <w:sz w:val="22"/>
              </w:rPr>
            </w:pPr>
            <w:r w:rsidRPr="00600F8C">
              <w:rPr>
                <w:rFonts w:asciiTheme="minorHAnsi" w:hAnsiTheme="minorHAnsi"/>
                <w:b/>
                <w:sz w:val="22"/>
              </w:rPr>
              <w:t>Popis specifikace nabízeného plnění, ze kterého bude vyplývat splnění požadavků stanovených zadavatelem, možno uvést odkaz na stránku v nabídce.</w:t>
            </w:r>
          </w:p>
        </w:tc>
      </w:tr>
      <w:tr w:rsidR="00E23E58" w:rsidRPr="000059E6" w14:paraId="22334C1A" w14:textId="77777777" w:rsidTr="00E23E58">
        <w:tc>
          <w:tcPr>
            <w:tcW w:w="3969" w:type="dxa"/>
          </w:tcPr>
          <w:p w14:paraId="73057863" w14:textId="77777777" w:rsidR="00E23E58" w:rsidRPr="000059E6" w:rsidRDefault="00E23E58" w:rsidP="00E23E58">
            <w:pPr>
              <w:rPr>
                <w:b/>
                <w:bCs/>
              </w:rPr>
            </w:pPr>
            <w:r w:rsidRPr="000059E6">
              <w:rPr>
                <w:b/>
                <w:bCs/>
              </w:rPr>
              <w:t>EEG systém pro Neurologickou kliniku Pardubické nemocnice. Obsahem systému je 1 ks stacionárního EEG, 1 ks mobilního EEG, vyhodnocovací stanice a softwaru pro 5 dalších stanic.</w:t>
            </w:r>
            <w:r w:rsidR="002504BC">
              <w:rPr>
                <w:b/>
                <w:bCs/>
              </w:rPr>
              <w:t xml:space="preserve"> </w:t>
            </w:r>
            <w:r w:rsidRPr="000059E6">
              <w:rPr>
                <w:b/>
                <w:bCs/>
              </w:rPr>
              <w:t>S</w:t>
            </w:r>
            <w:r w:rsidR="00CA6FE4">
              <w:rPr>
                <w:b/>
                <w:bCs/>
              </w:rPr>
              <w:t>y</w:t>
            </w:r>
            <w:r w:rsidRPr="000059E6">
              <w:rPr>
                <w:b/>
                <w:bCs/>
              </w:rPr>
              <w:t>stém musí umožnit prohlížení</w:t>
            </w:r>
            <w:r w:rsidR="008247BE">
              <w:rPr>
                <w:b/>
                <w:bCs/>
              </w:rPr>
              <w:t xml:space="preserve"> </w:t>
            </w:r>
            <w:r w:rsidR="008247BE" w:rsidRPr="0030745F">
              <w:rPr>
                <w:b/>
                <w:bCs/>
                <w:highlight w:val="yellow"/>
              </w:rPr>
              <w:t>EEG křivek</w:t>
            </w:r>
            <w:r w:rsidRPr="000059E6">
              <w:rPr>
                <w:b/>
                <w:bCs/>
              </w:rPr>
              <w:t xml:space="preserve"> pacientů ze současné pacientské</w:t>
            </w:r>
            <w:r w:rsidR="008247BE">
              <w:rPr>
                <w:b/>
                <w:bCs/>
              </w:rPr>
              <w:t xml:space="preserve"> </w:t>
            </w:r>
            <w:r w:rsidRPr="000059E6">
              <w:rPr>
                <w:b/>
                <w:bCs/>
              </w:rPr>
              <w:t>databáze</w:t>
            </w:r>
            <w:r w:rsidR="00861B29">
              <w:rPr>
                <w:b/>
                <w:bCs/>
              </w:rPr>
              <w:t xml:space="preserve"> EEG</w:t>
            </w:r>
            <w:r w:rsidR="008247BE">
              <w:rPr>
                <w:b/>
                <w:bCs/>
              </w:rPr>
              <w:t xml:space="preserve"> </w:t>
            </w:r>
            <w:r w:rsidR="008247BE" w:rsidRPr="0030745F">
              <w:rPr>
                <w:b/>
                <w:bCs/>
                <w:highlight w:val="yellow"/>
              </w:rPr>
              <w:t xml:space="preserve">přístroje Walter PL-230 fy Walter </w:t>
            </w:r>
            <w:proofErr w:type="spellStart"/>
            <w:r w:rsidR="008247BE" w:rsidRPr="0030745F">
              <w:rPr>
                <w:b/>
                <w:bCs/>
                <w:highlight w:val="yellow"/>
              </w:rPr>
              <w:t>Graphtek</w:t>
            </w:r>
            <w:proofErr w:type="spellEnd"/>
            <w:r w:rsidRPr="000059E6">
              <w:rPr>
                <w:b/>
                <w:bCs/>
              </w:rPr>
              <w:t xml:space="preserve"> na pracovišti</w:t>
            </w:r>
            <w:r w:rsidR="00731162">
              <w:rPr>
                <w:b/>
                <w:bCs/>
              </w:rPr>
              <w:t xml:space="preserve"> v</w:t>
            </w:r>
            <w:r w:rsidR="003E2F8A">
              <w:rPr>
                <w:b/>
                <w:bCs/>
              </w:rPr>
              <w:t> </w:t>
            </w:r>
            <w:r w:rsidR="00731162">
              <w:rPr>
                <w:b/>
                <w:bCs/>
              </w:rPr>
              <w:t>rámci</w:t>
            </w:r>
            <w:r w:rsidR="003E2F8A">
              <w:rPr>
                <w:b/>
                <w:bCs/>
              </w:rPr>
              <w:t xml:space="preserve"> zachování</w:t>
            </w:r>
            <w:r w:rsidR="00731162">
              <w:rPr>
                <w:b/>
                <w:bCs/>
              </w:rPr>
              <w:t xml:space="preserve"> kontinuity </w:t>
            </w:r>
            <w:r w:rsidR="003E2F8A">
              <w:rPr>
                <w:b/>
                <w:bCs/>
              </w:rPr>
              <w:t>dat.</w:t>
            </w:r>
          </w:p>
        </w:tc>
        <w:tc>
          <w:tcPr>
            <w:tcW w:w="1701" w:type="dxa"/>
            <w:vAlign w:val="center"/>
          </w:tcPr>
          <w:p w14:paraId="33E86B05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65E7ECC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23E58" w:rsidRPr="000059E6" w14:paraId="2E5E76DE" w14:textId="77777777" w:rsidTr="00E23E58">
        <w:tc>
          <w:tcPr>
            <w:tcW w:w="3969" w:type="dxa"/>
          </w:tcPr>
          <w:p w14:paraId="24FB3BD1" w14:textId="77777777" w:rsidR="00E23E58" w:rsidRPr="000059E6" w:rsidRDefault="00E23E58" w:rsidP="00E23E58">
            <w:pPr>
              <w:rPr>
                <w:b/>
                <w:bCs/>
              </w:rPr>
            </w:pPr>
            <w:r w:rsidRPr="000059E6">
              <w:rPr>
                <w:b/>
                <w:bCs/>
              </w:rPr>
              <w:t>1 ks EEG Stacionární systém</w:t>
            </w:r>
          </w:p>
        </w:tc>
        <w:tc>
          <w:tcPr>
            <w:tcW w:w="1701" w:type="dxa"/>
            <w:vAlign w:val="center"/>
          </w:tcPr>
          <w:p w14:paraId="55328782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E85641D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23E58" w:rsidRPr="000059E6" w14:paraId="23883D82" w14:textId="77777777" w:rsidTr="00E23E58">
        <w:tc>
          <w:tcPr>
            <w:tcW w:w="3969" w:type="dxa"/>
          </w:tcPr>
          <w:p w14:paraId="7902DD50" w14:textId="77777777" w:rsidR="00E23E58" w:rsidRPr="000059E6" w:rsidRDefault="00E23E58" w:rsidP="00E23E58">
            <w:pPr>
              <w:pStyle w:val="Odstavecseseznamem"/>
              <w:ind w:left="0"/>
            </w:pPr>
            <w:r w:rsidRPr="000059E6">
              <w:lastRenderedPageBreak/>
              <w:t>Požadavek na uložiště, propojení do sítě, zálohování dat, záložní zdroj UPS</w:t>
            </w:r>
          </w:p>
        </w:tc>
        <w:tc>
          <w:tcPr>
            <w:tcW w:w="1701" w:type="dxa"/>
            <w:vAlign w:val="center"/>
          </w:tcPr>
          <w:p w14:paraId="7DF14EE1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D6C01A7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23E58" w:rsidRPr="000059E6" w14:paraId="148DD3D5" w14:textId="77777777" w:rsidTr="00E23E58">
        <w:tc>
          <w:tcPr>
            <w:tcW w:w="3969" w:type="dxa"/>
          </w:tcPr>
          <w:p w14:paraId="3CAC75E6" w14:textId="77777777" w:rsidR="00E23E58" w:rsidRPr="000059E6" w:rsidRDefault="00E23E58" w:rsidP="00E23E58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Min. 26 kanálů</w:t>
            </w:r>
          </w:p>
        </w:tc>
        <w:tc>
          <w:tcPr>
            <w:tcW w:w="1701" w:type="dxa"/>
            <w:vAlign w:val="center"/>
          </w:tcPr>
          <w:p w14:paraId="3F33D1F2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209FF24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23E58" w:rsidRPr="000059E6" w14:paraId="5AD1232E" w14:textId="77777777" w:rsidTr="00E23E58">
        <w:tc>
          <w:tcPr>
            <w:tcW w:w="3969" w:type="dxa"/>
          </w:tcPr>
          <w:p w14:paraId="20045E5C" w14:textId="77777777" w:rsidR="00E23E58" w:rsidRPr="000059E6" w:rsidRDefault="00E23E58" w:rsidP="00E23E58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Min. 6 bipolárních polygrafických kanálů</w:t>
            </w:r>
          </w:p>
        </w:tc>
        <w:tc>
          <w:tcPr>
            <w:tcW w:w="1701" w:type="dxa"/>
            <w:vAlign w:val="center"/>
          </w:tcPr>
          <w:p w14:paraId="62A4A9F0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2185711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23E58" w:rsidRPr="000059E6" w14:paraId="2D5E5F3A" w14:textId="77777777" w:rsidTr="00E23E58">
        <w:tc>
          <w:tcPr>
            <w:tcW w:w="3969" w:type="dxa"/>
          </w:tcPr>
          <w:p w14:paraId="243F8D28" w14:textId="77777777" w:rsidR="00E23E58" w:rsidRPr="000059E6" w:rsidRDefault="00E23E58" w:rsidP="00E23E58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Stojan pro EEG hlavu </w:t>
            </w:r>
          </w:p>
        </w:tc>
        <w:tc>
          <w:tcPr>
            <w:tcW w:w="1701" w:type="dxa"/>
            <w:vAlign w:val="center"/>
          </w:tcPr>
          <w:p w14:paraId="3516EB28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B483D24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E23E58" w:rsidRPr="000059E6" w14:paraId="20351BC1" w14:textId="77777777" w:rsidTr="00E23E58">
        <w:tc>
          <w:tcPr>
            <w:tcW w:w="3969" w:type="dxa"/>
          </w:tcPr>
          <w:p w14:paraId="1878030C" w14:textId="77777777" w:rsidR="00E23E58" w:rsidRPr="000059E6" w:rsidRDefault="00E23E58" w:rsidP="00E23E58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Řídící systém EEG stanice: </w:t>
            </w:r>
          </w:p>
        </w:tc>
        <w:tc>
          <w:tcPr>
            <w:tcW w:w="1701" w:type="dxa"/>
            <w:vAlign w:val="center"/>
          </w:tcPr>
          <w:p w14:paraId="4F19A811" w14:textId="77777777" w:rsidR="00E23E58" w:rsidRDefault="00E23E58" w:rsidP="00E23E58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65183AC" w14:textId="77777777" w:rsidR="00E23E58" w:rsidRDefault="00E23E58" w:rsidP="00E23E58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9B346AC" w14:textId="77777777" w:rsidTr="008B06CB">
        <w:tc>
          <w:tcPr>
            <w:tcW w:w="3969" w:type="dxa"/>
            <w:vAlign w:val="center"/>
          </w:tcPr>
          <w:p w14:paraId="30766C6B" w14:textId="50D01E15" w:rsidR="0084037E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color w:val="000000"/>
                <w:szCs w:val="20"/>
              </w:rPr>
              <w:t>Desktop PC, bez-nástrojový přístup do skříně a k hlavním komponentám PC, možnost uzamčení skříně</w:t>
            </w:r>
          </w:p>
        </w:tc>
        <w:tc>
          <w:tcPr>
            <w:tcW w:w="1701" w:type="dxa"/>
            <w:vAlign w:val="center"/>
          </w:tcPr>
          <w:p w14:paraId="4A2A0C47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A25DD9A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59814206" w14:textId="77777777" w:rsidTr="00E23E58">
        <w:tc>
          <w:tcPr>
            <w:tcW w:w="3969" w:type="dxa"/>
          </w:tcPr>
          <w:p w14:paraId="63FDBF97" w14:textId="4C0DF5FD" w:rsidR="00C575CD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szCs w:val="20"/>
              </w:rPr>
              <w:t xml:space="preserve">Procesor </w:t>
            </w:r>
            <w:r w:rsidRPr="00EC56A3">
              <w:rPr>
                <w:rFonts w:cs="Arial"/>
                <w:color w:val="000000"/>
                <w:szCs w:val="20"/>
              </w:rPr>
              <w:t xml:space="preserve">aktuální generace pro desktopové počítače, vhodné pro nasazení ve firemním prostředí. Podpora minimálně 6 fyzických jader, výkonově odpovídající minimální úrovni 9100 bodů a vyšší v programu </w:t>
            </w:r>
            <w:proofErr w:type="spellStart"/>
            <w:r w:rsidRPr="00EC56A3">
              <w:rPr>
                <w:rFonts w:cs="Arial"/>
                <w:color w:val="000000"/>
                <w:szCs w:val="20"/>
              </w:rPr>
              <w:t>PassMark</w:t>
            </w:r>
            <w:proofErr w:type="spellEnd"/>
            <w:r w:rsidRPr="00EC56A3">
              <w:rPr>
                <w:rFonts w:cs="Arial"/>
                <w:color w:val="000000"/>
                <w:szCs w:val="20"/>
              </w:rPr>
              <w:t xml:space="preserve"> CPU </w:t>
            </w:r>
            <w:proofErr w:type="spellStart"/>
            <w:r w:rsidRPr="00EC56A3">
              <w:rPr>
                <w:rFonts w:cs="Arial"/>
                <w:color w:val="000000"/>
                <w:szCs w:val="20"/>
              </w:rPr>
              <w:t>Benchmark</w:t>
            </w:r>
            <w:proofErr w:type="spellEnd"/>
            <w:r w:rsidRPr="00EC56A3">
              <w:rPr>
                <w:rFonts w:cs="Arial"/>
                <w:color w:val="000000"/>
                <w:szCs w:val="20"/>
              </w:rPr>
              <w:t xml:space="preserve"> </w:t>
            </w:r>
            <w:r w:rsidRPr="00EC56A3">
              <w:rPr>
                <w:rFonts w:cs="Arial"/>
                <w:szCs w:val="20"/>
              </w:rPr>
              <w:t xml:space="preserve">, </w:t>
            </w:r>
          </w:p>
          <w:p w14:paraId="5DAAF346" w14:textId="31FEA2F6" w:rsidR="0084037E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szCs w:val="20"/>
              </w:rPr>
              <w:t xml:space="preserve">8GB RAM, </w:t>
            </w:r>
            <w:r w:rsidR="0018321A" w:rsidRPr="00EC56A3">
              <w:rPr>
                <w:rFonts w:cs="Arial"/>
                <w:szCs w:val="20"/>
              </w:rPr>
              <w:t xml:space="preserve">SSD </w:t>
            </w:r>
            <w:r w:rsidRPr="00EC56A3">
              <w:rPr>
                <w:rFonts w:cs="Arial"/>
                <w:szCs w:val="20"/>
              </w:rPr>
              <w:t xml:space="preserve">500GB  </w:t>
            </w:r>
          </w:p>
        </w:tc>
        <w:tc>
          <w:tcPr>
            <w:tcW w:w="1701" w:type="dxa"/>
            <w:vAlign w:val="center"/>
          </w:tcPr>
          <w:p w14:paraId="0243A684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857C082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624D4C4C" w14:textId="77777777" w:rsidTr="00E23E58">
        <w:tc>
          <w:tcPr>
            <w:tcW w:w="3969" w:type="dxa"/>
          </w:tcPr>
          <w:p w14:paraId="4ECEC841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</w:pPr>
            <w:r w:rsidRPr="000059E6">
              <w:t>Windows 10 Pro CZ</w:t>
            </w:r>
          </w:p>
        </w:tc>
        <w:tc>
          <w:tcPr>
            <w:tcW w:w="1701" w:type="dxa"/>
            <w:vAlign w:val="center"/>
          </w:tcPr>
          <w:p w14:paraId="6DE54AEA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077E307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8102994" w14:textId="77777777" w:rsidTr="00E23E58">
        <w:tc>
          <w:tcPr>
            <w:tcW w:w="3969" w:type="dxa"/>
          </w:tcPr>
          <w:p w14:paraId="4A74E7C2" w14:textId="5AB776FE" w:rsidR="0084037E" w:rsidRPr="00EC56A3" w:rsidRDefault="00EC56A3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</w:rPr>
            </w:pPr>
            <w:r>
              <w:rPr>
                <w:rFonts w:cs="Arial"/>
                <w:color w:val="000000"/>
                <w:szCs w:val="20"/>
              </w:rPr>
              <w:t>Monitor m</w:t>
            </w:r>
            <w:r w:rsidR="0084037E" w:rsidRPr="00EC56A3">
              <w:rPr>
                <w:rFonts w:cs="Arial"/>
                <w:color w:val="000000"/>
                <w:szCs w:val="20"/>
              </w:rPr>
              <w:t>inimálně 23,8"</w:t>
            </w:r>
            <w:r w:rsidR="0084037E" w:rsidRPr="00EC56A3">
              <w:rPr>
                <w:rFonts w:cs="Arial"/>
              </w:rPr>
              <w:t xml:space="preserve">, </w:t>
            </w:r>
            <w:r w:rsidR="0084037E" w:rsidRPr="00EC56A3">
              <w:rPr>
                <w:rFonts w:cs="Arial"/>
                <w:color w:val="000000"/>
                <w:szCs w:val="20"/>
              </w:rPr>
              <w:t>Minimálně 1920x1080 (Full HD)</w:t>
            </w:r>
            <w:r w:rsidR="0084037E" w:rsidRPr="00EC56A3">
              <w:rPr>
                <w:rFonts w:cs="Arial"/>
              </w:rPr>
              <w:t>,</w:t>
            </w:r>
          </w:p>
        </w:tc>
        <w:tc>
          <w:tcPr>
            <w:tcW w:w="1701" w:type="dxa"/>
            <w:vAlign w:val="center"/>
          </w:tcPr>
          <w:p w14:paraId="01EBE9C1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2733048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1E56B367" w14:textId="77777777" w:rsidTr="00E23E58">
        <w:tc>
          <w:tcPr>
            <w:tcW w:w="3969" w:type="dxa"/>
          </w:tcPr>
          <w:p w14:paraId="0F17E112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</w:pPr>
            <w:r w:rsidRPr="000059E6">
              <w:t>Počítačová skříň se zdrojem</w:t>
            </w:r>
          </w:p>
        </w:tc>
        <w:tc>
          <w:tcPr>
            <w:tcW w:w="1701" w:type="dxa"/>
            <w:vAlign w:val="center"/>
          </w:tcPr>
          <w:p w14:paraId="22221BE6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1950E6A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71FC64F6" w14:textId="77777777" w:rsidTr="00E23E58">
        <w:tc>
          <w:tcPr>
            <w:tcW w:w="3969" w:type="dxa"/>
          </w:tcPr>
          <w:p w14:paraId="7F2D4769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</w:pPr>
            <w:r w:rsidRPr="000059E6">
              <w:t>Myš, klávesnice</w:t>
            </w:r>
          </w:p>
        </w:tc>
        <w:tc>
          <w:tcPr>
            <w:tcW w:w="1701" w:type="dxa"/>
            <w:vAlign w:val="center"/>
          </w:tcPr>
          <w:p w14:paraId="071994EA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B727B98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5314560F" w14:textId="77777777" w:rsidTr="00E23E58">
        <w:tc>
          <w:tcPr>
            <w:tcW w:w="3969" w:type="dxa"/>
          </w:tcPr>
          <w:p w14:paraId="7ABA1D30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</w:pPr>
            <w:r w:rsidRPr="000059E6">
              <w:t>Vozík s velkými průmyslovými kolečky</w:t>
            </w:r>
          </w:p>
        </w:tc>
        <w:tc>
          <w:tcPr>
            <w:tcW w:w="1701" w:type="dxa"/>
            <w:vAlign w:val="center"/>
          </w:tcPr>
          <w:p w14:paraId="50FEA2F6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3BEA031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E55945D" w14:textId="77777777" w:rsidTr="00E23E58">
        <w:tc>
          <w:tcPr>
            <w:tcW w:w="3969" w:type="dxa"/>
          </w:tcPr>
          <w:p w14:paraId="4E366A9F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</w:pPr>
            <w:r w:rsidRPr="000059E6">
              <w:t>výsuvná klávesnice</w:t>
            </w:r>
          </w:p>
        </w:tc>
        <w:tc>
          <w:tcPr>
            <w:tcW w:w="1701" w:type="dxa"/>
            <w:vAlign w:val="center"/>
          </w:tcPr>
          <w:p w14:paraId="18A52231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21D6FC5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E2172A3" w14:textId="77777777" w:rsidTr="00E23E58">
        <w:tc>
          <w:tcPr>
            <w:tcW w:w="3969" w:type="dxa"/>
          </w:tcPr>
          <w:p w14:paraId="04296551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Snímací EEG software, vč. softwaru pro video</w:t>
            </w:r>
          </w:p>
        </w:tc>
        <w:tc>
          <w:tcPr>
            <w:tcW w:w="1701" w:type="dxa"/>
            <w:vAlign w:val="center"/>
          </w:tcPr>
          <w:p w14:paraId="43208A60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2695652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51BC2FA" w14:textId="77777777" w:rsidTr="00E23E58">
        <w:tc>
          <w:tcPr>
            <w:tcW w:w="3969" w:type="dxa"/>
          </w:tcPr>
          <w:p w14:paraId="5437B1CD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LED </w:t>
            </w:r>
            <w:proofErr w:type="spellStart"/>
            <w:r w:rsidRPr="000059E6">
              <w:t>fotostimulační</w:t>
            </w:r>
            <w:proofErr w:type="spellEnd"/>
            <w:r w:rsidRPr="000059E6">
              <w:t xml:space="preserve"> lampa se stativem, frekvence záblesků </w:t>
            </w:r>
            <w:r w:rsidRPr="0030745F">
              <w:rPr>
                <w:highlight w:val="yellow"/>
              </w:rPr>
              <w:t>min.</w:t>
            </w:r>
            <w:r>
              <w:t xml:space="preserve"> </w:t>
            </w:r>
            <w:r w:rsidRPr="000059E6">
              <w:t>1-60Hz</w:t>
            </w:r>
          </w:p>
        </w:tc>
        <w:tc>
          <w:tcPr>
            <w:tcW w:w="1701" w:type="dxa"/>
            <w:vAlign w:val="center"/>
          </w:tcPr>
          <w:p w14:paraId="77ACF676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17809C6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C629E28" w14:textId="77777777" w:rsidTr="00E23E58">
        <w:tc>
          <w:tcPr>
            <w:tcW w:w="3969" w:type="dxa"/>
          </w:tcPr>
          <w:p w14:paraId="0513C6B1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Příslušenství: </w:t>
            </w:r>
          </w:p>
        </w:tc>
        <w:tc>
          <w:tcPr>
            <w:tcW w:w="1701" w:type="dxa"/>
            <w:vAlign w:val="center"/>
          </w:tcPr>
          <w:p w14:paraId="62BA2DEB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B80845D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B5B2758" w14:textId="77777777" w:rsidTr="00E23E58">
        <w:tc>
          <w:tcPr>
            <w:tcW w:w="3969" w:type="dxa"/>
          </w:tcPr>
          <w:p w14:paraId="5E5A2B1D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lastRenderedPageBreak/>
              <w:t>2 ks EEG čepice</w:t>
            </w:r>
          </w:p>
        </w:tc>
        <w:tc>
          <w:tcPr>
            <w:tcW w:w="1701" w:type="dxa"/>
            <w:vAlign w:val="center"/>
          </w:tcPr>
          <w:p w14:paraId="4434D56C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9EC5A90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7C5A02F5" w14:textId="77777777" w:rsidTr="00E23E58">
        <w:tc>
          <w:tcPr>
            <w:tcW w:w="3969" w:type="dxa"/>
          </w:tcPr>
          <w:p w14:paraId="33013D6D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EEG gel</w:t>
            </w:r>
          </w:p>
        </w:tc>
        <w:tc>
          <w:tcPr>
            <w:tcW w:w="1701" w:type="dxa"/>
            <w:vAlign w:val="center"/>
          </w:tcPr>
          <w:p w14:paraId="519E4BFF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D667D4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B6CE57A" w14:textId="77777777" w:rsidTr="00E23E58">
        <w:tc>
          <w:tcPr>
            <w:tcW w:w="3969" w:type="dxa"/>
          </w:tcPr>
          <w:p w14:paraId="24307421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1 ks EEG zemnící elektroda </w:t>
            </w:r>
          </w:p>
        </w:tc>
        <w:tc>
          <w:tcPr>
            <w:tcW w:w="1701" w:type="dxa"/>
            <w:vAlign w:val="center"/>
          </w:tcPr>
          <w:p w14:paraId="71E3EB07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FBC71F7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4F2A38AC" w14:textId="77777777" w:rsidTr="00E23E58">
        <w:tc>
          <w:tcPr>
            <w:tcW w:w="3969" w:type="dxa"/>
          </w:tcPr>
          <w:p w14:paraId="6BAC3D81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2 ks EKG elektrody </w:t>
            </w:r>
          </w:p>
        </w:tc>
        <w:tc>
          <w:tcPr>
            <w:tcW w:w="1701" w:type="dxa"/>
            <w:vAlign w:val="center"/>
          </w:tcPr>
          <w:p w14:paraId="49C062F1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4A092BC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DF0B2E7" w14:textId="77777777" w:rsidTr="00E23E58">
        <w:tc>
          <w:tcPr>
            <w:tcW w:w="3969" w:type="dxa"/>
          </w:tcPr>
          <w:p w14:paraId="21CCFA6C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Aplikační tupá jehla na gel</w:t>
            </w:r>
          </w:p>
        </w:tc>
        <w:tc>
          <w:tcPr>
            <w:tcW w:w="1701" w:type="dxa"/>
            <w:vAlign w:val="center"/>
          </w:tcPr>
          <w:p w14:paraId="4FAFD634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7B961FB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A991324" w14:textId="77777777" w:rsidTr="00E23E58">
        <w:tc>
          <w:tcPr>
            <w:tcW w:w="3969" w:type="dxa"/>
          </w:tcPr>
          <w:p w14:paraId="660BFDCA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Hrudní popruh</w:t>
            </w:r>
          </w:p>
        </w:tc>
        <w:tc>
          <w:tcPr>
            <w:tcW w:w="1701" w:type="dxa"/>
            <w:vAlign w:val="center"/>
          </w:tcPr>
          <w:p w14:paraId="75141F39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FFEBCAE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3966C9A" w14:textId="77777777" w:rsidTr="00E23E58">
        <w:tc>
          <w:tcPr>
            <w:tcW w:w="3969" w:type="dxa"/>
          </w:tcPr>
          <w:p w14:paraId="2D7FFAD6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1 ks čistící pasta   </w:t>
            </w:r>
          </w:p>
        </w:tc>
        <w:tc>
          <w:tcPr>
            <w:tcW w:w="1701" w:type="dxa"/>
            <w:vAlign w:val="center"/>
          </w:tcPr>
          <w:p w14:paraId="21C6A468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C9DFA41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171680D" w14:textId="77777777" w:rsidTr="00E23E58">
        <w:tc>
          <w:tcPr>
            <w:tcW w:w="3969" w:type="dxa"/>
          </w:tcPr>
          <w:p w14:paraId="2CD11362" w14:textId="79A52FAE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>
              <w:t xml:space="preserve">Uchování dat pomocí </w:t>
            </w:r>
            <w:proofErr w:type="spellStart"/>
            <w:r>
              <w:rPr>
                <w:highlight w:val="yellow"/>
              </w:rPr>
              <w:t>MySQL</w:t>
            </w:r>
            <w:proofErr w:type="spellEnd"/>
            <w:r>
              <w:rPr>
                <w:highlight w:val="yellow"/>
              </w:rPr>
              <w:t xml:space="preserve"> nebo MS SQL</w:t>
            </w:r>
          </w:p>
        </w:tc>
        <w:tc>
          <w:tcPr>
            <w:tcW w:w="1701" w:type="dxa"/>
            <w:vAlign w:val="center"/>
          </w:tcPr>
          <w:p w14:paraId="6BE15C5C" w14:textId="77777777" w:rsidR="0084037E" w:rsidRPr="00422782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FA11362" w14:textId="77777777" w:rsidR="0084037E" w:rsidRPr="00676AE4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A7058A1" w14:textId="77777777" w:rsidTr="00E23E58">
        <w:tc>
          <w:tcPr>
            <w:tcW w:w="3969" w:type="dxa"/>
          </w:tcPr>
          <w:p w14:paraId="16B17F36" w14:textId="77777777" w:rsidR="0084037E" w:rsidRPr="000059E6" w:rsidRDefault="0084037E" w:rsidP="0084037E">
            <w:pPr>
              <w:rPr>
                <w:b/>
                <w:bCs/>
              </w:rPr>
            </w:pPr>
            <w:r w:rsidRPr="000059E6">
              <w:rPr>
                <w:b/>
                <w:bCs/>
              </w:rPr>
              <w:t>1 ks EEG přenosný systém pro JIP s video EEG</w:t>
            </w:r>
          </w:p>
        </w:tc>
        <w:tc>
          <w:tcPr>
            <w:tcW w:w="1701" w:type="dxa"/>
            <w:vAlign w:val="center"/>
          </w:tcPr>
          <w:p w14:paraId="3269EED8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4FC9F19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4AE64A22" w14:textId="77777777" w:rsidTr="00E23E58">
        <w:tc>
          <w:tcPr>
            <w:tcW w:w="3969" w:type="dxa"/>
          </w:tcPr>
          <w:p w14:paraId="1304C41A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Přenosný systém musí umět fungovat nezávisle např. pro natáčení na jiných JIP v rámci nemocnice, a zároveň musí umožňovat připojení do sítě EEG resp. paralelní výstup na monitor na sesterně JIP   </w:t>
            </w:r>
          </w:p>
        </w:tc>
        <w:tc>
          <w:tcPr>
            <w:tcW w:w="1701" w:type="dxa"/>
            <w:vAlign w:val="center"/>
          </w:tcPr>
          <w:p w14:paraId="38E3C1FB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4959E4A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55B149D" w14:textId="77777777" w:rsidTr="00E23E58">
        <w:tc>
          <w:tcPr>
            <w:tcW w:w="3969" w:type="dxa"/>
          </w:tcPr>
          <w:p w14:paraId="7FB6DE9A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Min. 26 kanálů</w:t>
            </w:r>
          </w:p>
        </w:tc>
        <w:tc>
          <w:tcPr>
            <w:tcW w:w="1701" w:type="dxa"/>
            <w:vAlign w:val="center"/>
          </w:tcPr>
          <w:p w14:paraId="2586BB80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CD3D339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AD3DBA5" w14:textId="77777777" w:rsidTr="00E23E58">
        <w:tc>
          <w:tcPr>
            <w:tcW w:w="3969" w:type="dxa"/>
          </w:tcPr>
          <w:p w14:paraId="32329BE2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Min. 6 bipolárních polygrafických kanálů</w:t>
            </w:r>
          </w:p>
        </w:tc>
        <w:tc>
          <w:tcPr>
            <w:tcW w:w="1701" w:type="dxa"/>
            <w:vAlign w:val="center"/>
          </w:tcPr>
          <w:p w14:paraId="5A930691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56FBDDE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9A584C0" w14:textId="77777777" w:rsidTr="00E23E58">
        <w:tc>
          <w:tcPr>
            <w:tcW w:w="3969" w:type="dxa"/>
          </w:tcPr>
          <w:p w14:paraId="6C9E154A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Stojan pro EEG hlavu </w:t>
            </w:r>
          </w:p>
        </w:tc>
        <w:tc>
          <w:tcPr>
            <w:tcW w:w="1701" w:type="dxa"/>
            <w:vAlign w:val="center"/>
          </w:tcPr>
          <w:p w14:paraId="07A3BB9C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F610FBD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456BAF77" w14:textId="77777777" w:rsidTr="00E23E58">
        <w:tc>
          <w:tcPr>
            <w:tcW w:w="3969" w:type="dxa"/>
          </w:tcPr>
          <w:p w14:paraId="1DE29158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Řídící systém EEG stanice Notebook:</w:t>
            </w:r>
          </w:p>
        </w:tc>
        <w:tc>
          <w:tcPr>
            <w:tcW w:w="1701" w:type="dxa"/>
            <w:vAlign w:val="center"/>
          </w:tcPr>
          <w:p w14:paraId="17EE9D69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81980B7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3AD1075" w14:textId="77777777" w:rsidTr="00E23E58">
        <w:tc>
          <w:tcPr>
            <w:tcW w:w="3969" w:type="dxa"/>
          </w:tcPr>
          <w:p w14:paraId="040D6FF4" w14:textId="7189E783" w:rsidR="00C575CD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color w:val="000000"/>
                <w:szCs w:val="20"/>
              </w:rPr>
              <w:t xml:space="preserve">CPU aktuální generace střední výkonové úrovně. Podpora min. 4 fyzických jader, výkonově odpovídající min. úrovni 6400 bodů v programu </w:t>
            </w:r>
            <w:proofErr w:type="spellStart"/>
            <w:r w:rsidRPr="00EC56A3">
              <w:rPr>
                <w:rFonts w:cs="Arial"/>
                <w:color w:val="000000"/>
                <w:szCs w:val="20"/>
              </w:rPr>
              <w:t>PassMark</w:t>
            </w:r>
            <w:proofErr w:type="spellEnd"/>
            <w:r w:rsidRPr="00EC56A3">
              <w:rPr>
                <w:rFonts w:cs="Arial"/>
                <w:color w:val="000000"/>
                <w:szCs w:val="20"/>
              </w:rPr>
              <w:t xml:space="preserve"> CPU </w:t>
            </w:r>
            <w:proofErr w:type="spellStart"/>
            <w:r w:rsidRPr="00EC56A3">
              <w:rPr>
                <w:rFonts w:cs="Arial"/>
                <w:color w:val="000000"/>
                <w:szCs w:val="20"/>
              </w:rPr>
              <w:t>Benchmark</w:t>
            </w:r>
            <w:proofErr w:type="spellEnd"/>
            <w:r w:rsidRPr="00EC56A3">
              <w:rPr>
                <w:rFonts w:cs="Arial"/>
                <w:color w:val="000000" w:themeColor="text1"/>
                <w:szCs w:val="20"/>
              </w:rPr>
              <w:t>;</w:t>
            </w:r>
            <w:r w:rsidRPr="00EC56A3">
              <w:rPr>
                <w:rFonts w:cs="Arial"/>
                <w:bCs/>
                <w:color w:val="000000" w:themeColor="text1"/>
                <w:szCs w:val="20"/>
              </w:rPr>
              <w:t xml:space="preserve"> Windows 10 Pro CZ 64bit - L</w:t>
            </w:r>
            <w:r w:rsidRPr="00EC56A3">
              <w:rPr>
                <w:rFonts w:cs="Arial"/>
                <w:color w:val="000000" w:themeColor="text1"/>
                <w:szCs w:val="20"/>
              </w:rPr>
              <w:t>icence musí být správně uvedena na faktuře, pro prokázání správného nabytí licence</w:t>
            </w:r>
            <w:r w:rsidR="0018321A" w:rsidRPr="00EC56A3">
              <w:rPr>
                <w:rFonts w:cs="Arial"/>
                <w:color w:val="000000" w:themeColor="text1"/>
                <w:szCs w:val="20"/>
              </w:rPr>
              <w:t xml:space="preserve">, </w:t>
            </w:r>
          </w:p>
          <w:p w14:paraId="1827A49B" w14:textId="3F503BA8" w:rsidR="0084037E" w:rsidRPr="000059E6" w:rsidRDefault="0018321A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szCs w:val="20"/>
              </w:rPr>
            </w:pPr>
            <w:r>
              <w:rPr>
                <w:rFonts w:cs="Arial"/>
                <w:color w:val="000000" w:themeColor="text1"/>
              </w:rPr>
              <w:lastRenderedPageBreak/>
              <w:t>Minimálně 8GB RAM, SSD 256GB</w:t>
            </w:r>
          </w:p>
        </w:tc>
        <w:tc>
          <w:tcPr>
            <w:tcW w:w="1701" w:type="dxa"/>
            <w:vAlign w:val="center"/>
          </w:tcPr>
          <w:p w14:paraId="43E29D5C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67BB9E19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5DA63DB7" w14:textId="77777777" w:rsidTr="00E23E58">
        <w:tc>
          <w:tcPr>
            <w:tcW w:w="3969" w:type="dxa"/>
          </w:tcPr>
          <w:p w14:paraId="415D1725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bCs/>
              </w:rPr>
            </w:pPr>
            <w:r w:rsidRPr="0030745F">
              <w:rPr>
                <w:bCs/>
                <w:highlight w:val="yellow"/>
              </w:rPr>
              <w:t>Min</w:t>
            </w:r>
            <w:r>
              <w:rPr>
                <w:bCs/>
              </w:rPr>
              <w:t>.</w:t>
            </w:r>
            <w:r w:rsidRPr="000059E6">
              <w:rPr>
                <w:bCs/>
              </w:rPr>
              <w:t>17,3“ LED Display,</w:t>
            </w:r>
          </w:p>
        </w:tc>
        <w:tc>
          <w:tcPr>
            <w:tcW w:w="1701" w:type="dxa"/>
            <w:vAlign w:val="center"/>
          </w:tcPr>
          <w:p w14:paraId="2B4DBA96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FFBE5A8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4DE4438A" w14:textId="77777777" w:rsidTr="00E23E58">
        <w:tc>
          <w:tcPr>
            <w:tcW w:w="3969" w:type="dxa"/>
          </w:tcPr>
          <w:p w14:paraId="4D9A6D98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Napájení pro ZP – EEG systém</w:t>
            </w:r>
            <w:r w:rsidRPr="000059E6">
              <w:rPr>
                <w:szCs w:val="20"/>
              </w:rPr>
              <w:t>220V/50Hz/15VA</w:t>
            </w:r>
            <w:r w:rsidRPr="000059E6">
              <w:t xml:space="preserve"> s teplotní ochranou </w:t>
            </w:r>
            <w:r w:rsidRPr="000059E6">
              <w:rPr>
                <w:szCs w:val="20"/>
              </w:rPr>
              <w:t>EN 60601-1</w:t>
            </w:r>
          </w:p>
        </w:tc>
        <w:tc>
          <w:tcPr>
            <w:tcW w:w="1701" w:type="dxa"/>
            <w:vAlign w:val="center"/>
          </w:tcPr>
          <w:p w14:paraId="386B5170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81FFAC6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6C8D13E6" w14:textId="77777777" w:rsidTr="00E23E58">
        <w:tc>
          <w:tcPr>
            <w:tcW w:w="3969" w:type="dxa"/>
          </w:tcPr>
          <w:p w14:paraId="48FFD528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Kamera Full HD 1080p, digitální zoom, manuální nebo elektronický fokus, mikrofon, infračervené LED, držák kamery </w:t>
            </w:r>
          </w:p>
        </w:tc>
        <w:tc>
          <w:tcPr>
            <w:tcW w:w="1701" w:type="dxa"/>
            <w:vAlign w:val="center"/>
          </w:tcPr>
          <w:p w14:paraId="19A13913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91743B3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4139B1C7" w14:textId="77777777" w:rsidTr="00E23E58">
        <w:tc>
          <w:tcPr>
            <w:tcW w:w="3969" w:type="dxa"/>
          </w:tcPr>
          <w:p w14:paraId="7B4151A4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Snímací EEG software, vč. softwaru pro video</w:t>
            </w:r>
          </w:p>
        </w:tc>
        <w:tc>
          <w:tcPr>
            <w:tcW w:w="1701" w:type="dxa"/>
            <w:vAlign w:val="center"/>
          </w:tcPr>
          <w:p w14:paraId="13E600C9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9B8CA66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14D27F17" w14:textId="77777777" w:rsidTr="00E23E58">
        <w:tc>
          <w:tcPr>
            <w:tcW w:w="3969" w:type="dxa"/>
          </w:tcPr>
          <w:p w14:paraId="5D65E98C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Příslušenství:</w:t>
            </w:r>
          </w:p>
        </w:tc>
        <w:tc>
          <w:tcPr>
            <w:tcW w:w="1701" w:type="dxa"/>
            <w:vAlign w:val="center"/>
          </w:tcPr>
          <w:p w14:paraId="29BD79ED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64FB394F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1729B32" w14:textId="77777777" w:rsidTr="00E23E58">
        <w:tc>
          <w:tcPr>
            <w:tcW w:w="3969" w:type="dxa"/>
          </w:tcPr>
          <w:p w14:paraId="6A6264B4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2 ks EEG čepice </w:t>
            </w:r>
          </w:p>
        </w:tc>
        <w:tc>
          <w:tcPr>
            <w:tcW w:w="1701" w:type="dxa"/>
            <w:vAlign w:val="center"/>
          </w:tcPr>
          <w:p w14:paraId="5BBE34F1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B01DC71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47A6576" w14:textId="77777777" w:rsidTr="00E23E58">
        <w:tc>
          <w:tcPr>
            <w:tcW w:w="3969" w:type="dxa"/>
          </w:tcPr>
          <w:p w14:paraId="24B86CDC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EEG gel</w:t>
            </w:r>
          </w:p>
        </w:tc>
        <w:tc>
          <w:tcPr>
            <w:tcW w:w="1701" w:type="dxa"/>
            <w:vAlign w:val="center"/>
          </w:tcPr>
          <w:p w14:paraId="52350764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7697A01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673C8CFB" w14:textId="77777777" w:rsidTr="00E23E58">
        <w:tc>
          <w:tcPr>
            <w:tcW w:w="3969" w:type="dxa"/>
          </w:tcPr>
          <w:p w14:paraId="66932553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 xml:space="preserve">1 ks EEG zemnící elektroda </w:t>
            </w:r>
          </w:p>
        </w:tc>
        <w:tc>
          <w:tcPr>
            <w:tcW w:w="1701" w:type="dxa"/>
            <w:vAlign w:val="center"/>
          </w:tcPr>
          <w:p w14:paraId="360BC99A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D41FAB9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49AB092B" w14:textId="77777777" w:rsidTr="00E23E58">
        <w:tc>
          <w:tcPr>
            <w:tcW w:w="3969" w:type="dxa"/>
          </w:tcPr>
          <w:p w14:paraId="18F96A1A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2 ks EKG elektrody</w:t>
            </w:r>
          </w:p>
        </w:tc>
        <w:tc>
          <w:tcPr>
            <w:tcW w:w="1701" w:type="dxa"/>
            <w:vAlign w:val="center"/>
          </w:tcPr>
          <w:p w14:paraId="33683705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1390E9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1EDEE337" w14:textId="77777777" w:rsidTr="00E23E58">
        <w:tc>
          <w:tcPr>
            <w:tcW w:w="3969" w:type="dxa"/>
          </w:tcPr>
          <w:p w14:paraId="418B9E3F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Aplikační tupá jehla na gel</w:t>
            </w:r>
          </w:p>
        </w:tc>
        <w:tc>
          <w:tcPr>
            <w:tcW w:w="1701" w:type="dxa"/>
            <w:vAlign w:val="center"/>
          </w:tcPr>
          <w:p w14:paraId="2442B8BF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2EB63368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603BBAEF" w14:textId="77777777" w:rsidTr="00E23E58">
        <w:tc>
          <w:tcPr>
            <w:tcW w:w="3969" w:type="dxa"/>
          </w:tcPr>
          <w:p w14:paraId="67BF84ED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Hrudní popruh</w:t>
            </w:r>
          </w:p>
        </w:tc>
        <w:tc>
          <w:tcPr>
            <w:tcW w:w="1701" w:type="dxa"/>
            <w:vAlign w:val="center"/>
          </w:tcPr>
          <w:p w14:paraId="395B7108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40C2031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50AA4886" w14:textId="77777777" w:rsidTr="00E23E58">
        <w:tc>
          <w:tcPr>
            <w:tcW w:w="3969" w:type="dxa"/>
          </w:tcPr>
          <w:p w14:paraId="6E7F596F" w14:textId="77777777" w:rsidR="0084037E" w:rsidRPr="000059E6" w:rsidRDefault="0084037E" w:rsidP="0084037E">
            <w:pPr>
              <w:pStyle w:val="Odstavecseseznamem"/>
              <w:numPr>
                <w:ilvl w:val="0"/>
                <w:numId w:val="20"/>
              </w:numPr>
              <w:spacing w:after="160" w:line="259" w:lineRule="auto"/>
            </w:pPr>
            <w:r w:rsidRPr="000059E6">
              <w:t>1 ks čistící pasta</w:t>
            </w:r>
          </w:p>
        </w:tc>
        <w:tc>
          <w:tcPr>
            <w:tcW w:w="1701" w:type="dxa"/>
            <w:vAlign w:val="center"/>
          </w:tcPr>
          <w:p w14:paraId="2696E5C5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5F98685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656885A2" w14:textId="77777777" w:rsidTr="00E23E58">
        <w:tc>
          <w:tcPr>
            <w:tcW w:w="3969" w:type="dxa"/>
          </w:tcPr>
          <w:p w14:paraId="2FAD1CF7" w14:textId="77777777" w:rsidR="0084037E" w:rsidRPr="000059E6" w:rsidRDefault="0084037E" w:rsidP="0084037E">
            <w:pPr>
              <w:rPr>
                <w:b/>
                <w:bCs/>
              </w:rPr>
            </w:pPr>
            <w:r w:rsidRPr="000059E6">
              <w:rPr>
                <w:b/>
                <w:bCs/>
              </w:rPr>
              <w:t>Vyhodnocovací stanice EEG + vyhodnocovací software pro 5 stanic</w:t>
            </w:r>
          </w:p>
        </w:tc>
        <w:tc>
          <w:tcPr>
            <w:tcW w:w="1701" w:type="dxa"/>
            <w:vAlign w:val="center"/>
          </w:tcPr>
          <w:p w14:paraId="1F3CF2DE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3DFEE7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8A993B7" w14:textId="77777777" w:rsidTr="00E23E58">
        <w:tc>
          <w:tcPr>
            <w:tcW w:w="3969" w:type="dxa"/>
          </w:tcPr>
          <w:p w14:paraId="75DB8E03" w14:textId="528370EB" w:rsidR="0084037E" w:rsidRPr="00EC56A3" w:rsidRDefault="000A1E10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color w:val="000000"/>
                <w:szCs w:val="20"/>
              </w:rPr>
              <w:t>Desktop PC, bez-nástrojový přístup do skříně a k hlavním komponentám PC, možnost uzamčení skříně</w:t>
            </w:r>
          </w:p>
        </w:tc>
        <w:tc>
          <w:tcPr>
            <w:tcW w:w="1701" w:type="dxa"/>
            <w:vAlign w:val="center"/>
          </w:tcPr>
          <w:p w14:paraId="02E4027A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003FBFB1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7E028004" w14:textId="77777777" w:rsidTr="00E23E58">
        <w:tc>
          <w:tcPr>
            <w:tcW w:w="3969" w:type="dxa"/>
          </w:tcPr>
          <w:p w14:paraId="31F34DBF" w14:textId="6B707206" w:rsidR="0084037E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szCs w:val="20"/>
              </w:rPr>
              <w:t xml:space="preserve">Procesor </w:t>
            </w:r>
            <w:r w:rsidRPr="00EC56A3">
              <w:rPr>
                <w:rFonts w:cs="Arial"/>
                <w:color w:val="000000"/>
                <w:szCs w:val="20"/>
              </w:rPr>
              <w:t xml:space="preserve">aktuální generace pro desktopové počítače, vhodné pro nasazení ve firemním prostředí. Podpora minimálně 6 fyzických jader, výkonově odpovídající minimální úrovni 9100 bodů a vyšší v programu </w:t>
            </w:r>
            <w:proofErr w:type="spellStart"/>
            <w:r w:rsidRPr="00EC56A3">
              <w:rPr>
                <w:rFonts w:cs="Arial"/>
                <w:color w:val="000000"/>
                <w:szCs w:val="20"/>
              </w:rPr>
              <w:t>PassMark</w:t>
            </w:r>
            <w:proofErr w:type="spellEnd"/>
            <w:r w:rsidRPr="00EC56A3">
              <w:rPr>
                <w:rFonts w:cs="Arial"/>
                <w:color w:val="000000"/>
                <w:szCs w:val="20"/>
              </w:rPr>
              <w:t xml:space="preserve"> CPU </w:t>
            </w:r>
            <w:proofErr w:type="spellStart"/>
            <w:r w:rsidRPr="00EC56A3">
              <w:rPr>
                <w:rFonts w:cs="Arial"/>
                <w:color w:val="000000"/>
                <w:szCs w:val="20"/>
              </w:rPr>
              <w:t>Benchmark</w:t>
            </w:r>
            <w:proofErr w:type="spellEnd"/>
            <w:r w:rsidRPr="00EC56A3">
              <w:rPr>
                <w:rFonts w:cs="Arial"/>
                <w:szCs w:val="20"/>
              </w:rPr>
              <w:t xml:space="preserve">. Windows 10 Pro CZ </w:t>
            </w:r>
            <w:r w:rsidRPr="00EC56A3">
              <w:rPr>
                <w:rFonts w:cs="Arial"/>
                <w:szCs w:val="20"/>
              </w:rPr>
              <w:lastRenderedPageBreak/>
              <w:t xml:space="preserve">64-bit </w:t>
            </w:r>
            <w:r w:rsidRPr="00EC56A3">
              <w:rPr>
                <w:rFonts w:cs="Arial"/>
                <w:bCs/>
                <w:szCs w:val="20"/>
              </w:rPr>
              <w:t>- L</w:t>
            </w:r>
            <w:r w:rsidRPr="00EC56A3">
              <w:rPr>
                <w:rFonts w:cs="Arial"/>
                <w:szCs w:val="20"/>
              </w:rPr>
              <w:t>icence musí být správně uvedena na faktuře, pro prokázání správného nabytí licence</w:t>
            </w:r>
          </w:p>
          <w:p w14:paraId="3B62C506" w14:textId="5DFA681C" w:rsidR="0018321A" w:rsidRPr="00EC56A3" w:rsidRDefault="0018321A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  <w:szCs w:val="20"/>
              </w:rPr>
            </w:pPr>
            <w:r w:rsidRPr="00EC56A3">
              <w:rPr>
                <w:rFonts w:cs="Arial"/>
                <w:color w:val="000000" w:themeColor="text1"/>
                <w:szCs w:val="20"/>
              </w:rPr>
              <w:t>Minimálně 8GB RAM, SSD 256GB</w:t>
            </w:r>
          </w:p>
        </w:tc>
        <w:tc>
          <w:tcPr>
            <w:tcW w:w="1701" w:type="dxa"/>
            <w:vAlign w:val="center"/>
          </w:tcPr>
          <w:p w14:paraId="572D55AA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lastRenderedPageBreak/>
              <w:t>(doplní dodavatel)</w:t>
            </w:r>
          </w:p>
        </w:tc>
        <w:tc>
          <w:tcPr>
            <w:tcW w:w="3969" w:type="dxa"/>
            <w:vAlign w:val="center"/>
          </w:tcPr>
          <w:p w14:paraId="013C3679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A0F3E79" w14:textId="77777777" w:rsidTr="00E23E58">
        <w:tc>
          <w:tcPr>
            <w:tcW w:w="3969" w:type="dxa"/>
          </w:tcPr>
          <w:p w14:paraId="40F62545" w14:textId="4FD8B911" w:rsidR="0084037E" w:rsidRPr="00EC56A3" w:rsidRDefault="00EC56A3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</w:rPr>
            </w:pPr>
            <w:r w:rsidRPr="00EC56A3">
              <w:rPr>
                <w:rFonts w:cs="Arial"/>
                <w:color w:val="000000"/>
                <w:szCs w:val="20"/>
              </w:rPr>
              <w:t>Monitor m</w:t>
            </w:r>
            <w:r w:rsidR="0084037E" w:rsidRPr="00EC56A3">
              <w:rPr>
                <w:rFonts w:cs="Arial"/>
                <w:color w:val="000000"/>
                <w:szCs w:val="20"/>
              </w:rPr>
              <w:t xml:space="preserve">inimálně 23,8", </w:t>
            </w:r>
            <w:r w:rsidRPr="00EC56A3">
              <w:rPr>
                <w:rFonts w:cs="Arial"/>
                <w:color w:val="000000"/>
                <w:szCs w:val="20"/>
              </w:rPr>
              <w:t>m</w:t>
            </w:r>
            <w:r w:rsidR="0084037E" w:rsidRPr="00EC56A3">
              <w:rPr>
                <w:rFonts w:cs="Arial"/>
                <w:color w:val="000000"/>
                <w:szCs w:val="20"/>
              </w:rPr>
              <w:t>inimálně 1920x1080 (Full HD)</w:t>
            </w:r>
          </w:p>
        </w:tc>
        <w:tc>
          <w:tcPr>
            <w:tcW w:w="1701" w:type="dxa"/>
            <w:vAlign w:val="center"/>
          </w:tcPr>
          <w:p w14:paraId="3E00AB32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3AB482EB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59074AED" w14:textId="77777777" w:rsidTr="00E23E58">
        <w:tc>
          <w:tcPr>
            <w:tcW w:w="3969" w:type="dxa"/>
          </w:tcPr>
          <w:p w14:paraId="75DC7E45" w14:textId="77777777" w:rsidR="0084037E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</w:rPr>
            </w:pPr>
            <w:r w:rsidRPr="00EC56A3">
              <w:rPr>
                <w:rFonts w:cs="Arial"/>
              </w:rPr>
              <w:t>Počítačová skříň se zdrojem</w:t>
            </w:r>
          </w:p>
        </w:tc>
        <w:tc>
          <w:tcPr>
            <w:tcW w:w="1701" w:type="dxa"/>
            <w:vAlign w:val="center"/>
          </w:tcPr>
          <w:p w14:paraId="26E526DD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010A143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239A4AAA" w14:textId="77777777" w:rsidTr="00E23E58">
        <w:tc>
          <w:tcPr>
            <w:tcW w:w="3969" w:type="dxa"/>
          </w:tcPr>
          <w:p w14:paraId="07D239CC" w14:textId="77777777" w:rsidR="0084037E" w:rsidRPr="00EC56A3" w:rsidRDefault="0084037E" w:rsidP="0084037E">
            <w:pPr>
              <w:pStyle w:val="Odstavecseseznamem"/>
              <w:numPr>
                <w:ilvl w:val="0"/>
                <w:numId w:val="20"/>
              </w:numPr>
              <w:tabs>
                <w:tab w:val="left" w:pos="1134"/>
              </w:tabs>
              <w:spacing w:after="160" w:line="259" w:lineRule="auto"/>
              <w:rPr>
                <w:rFonts w:cs="Arial"/>
              </w:rPr>
            </w:pPr>
            <w:r w:rsidRPr="00EC56A3">
              <w:rPr>
                <w:rFonts w:cs="Arial"/>
              </w:rPr>
              <w:t xml:space="preserve">Myš, klávesnice, laserová tiskárna </w:t>
            </w:r>
          </w:p>
        </w:tc>
        <w:tc>
          <w:tcPr>
            <w:tcW w:w="1701" w:type="dxa"/>
            <w:vAlign w:val="center"/>
          </w:tcPr>
          <w:p w14:paraId="26FFF677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49F0547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3CE51866" w14:textId="77777777" w:rsidTr="00E23E58">
        <w:tc>
          <w:tcPr>
            <w:tcW w:w="3969" w:type="dxa"/>
          </w:tcPr>
          <w:p w14:paraId="712F1560" w14:textId="77777777" w:rsidR="0084037E" w:rsidRDefault="0084037E" w:rsidP="0084037E">
            <w:pPr>
              <w:pStyle w:val="Odstavecseseznamem"/>
              <w:numPr>
                <w:ilvl w:val="0"/>
                <w:numId w:val="20"/>
              </w:numPr>
            </w:pPr>
            <w:r w:rsidRPr="000059E6">
              <w:t>Vyhodnocovací software pro 5 nemocničních PC stanic</w:t>
            </w:r>
          </w:p>
        </w:tc>
        <w:tc>
          <w:tcPr>
            <w:tcW w:w="1701" w:type="dxa"/>
            <w:vAlign w:val="center"/>
          </w:tcPr>
          <w:p w14:paraId="3653F7DD" w14:textId="77777777" w:rsidR="0084037E" w:rsidRDefault="0084037E" w:rsidP="0084037E">
            <w:pPr>
              <w:jc w:val="center"/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4E58BA04" w14:textId="77777777" w:rsidR="0084037E" w:rsidRDefault="0084037E" w:rsidP="0084037E">
            <w:pPr>
              <w:jc w:val="center"/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6D855518" w14:textId="77777777" w:rsidTr="00E23E58">
        <w:tc>
          <w:tcPr>
            <w:tcW w:w="3969" w:type="dxa"/>
          </w:tcPr>
          <w:p w14:paraId="3BE5DEF1" w14:textId="77777777" w:rsidR="0084037E" w:rsidRPr="0030745F" w:rsidRDefault="0084037E" w:rsidP="0084037E">
            <w:pPr>
              <w:pStyle w:val="Odstavecseseznamem"/>
              <w:numPr>
                <w:ilvl w:val="0"/>
                <w:numId w:val="20"/>
              </w:numPr>
              <w:rPr>
                <w:highlight w:val="yellow"/>
              </w:rPr>
            </w:pPr>
            <w:r w:rsidRPr="0030745F">
              <w:rPr>
                <w:highlight w:val="yellow"/>
              </w:rPr>
              <w:t>Pro veškerý dodávaný software musí být licence správně uvedena na faktuře, pro prokázání správného nabytí licence</w:t>
            </w:r>
          </w:p>
        </w:tc>
        <w:tc>
          <w:tcPr>
            <w:tcW w:w="1701" w:type="dxa"/>
            <w:vAlign w:val="center"/>
          </w:tcPr>
          <w:p w14:paraId="7CA68DE0" w14:textId="77777777" w:rsidR="0084037E" w:rsidRPr="00422782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1C9DD1C6" w14:textId="77777777" w:rsidR="0084037E" w:rsidRPr="00676AE4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0A53F231" w14:textId="77777777" w:rsidTr="00E23E58">
        <w:tc>
          <w:tcPr>
            <w:tcW w:w="3969" w:type="dxa"/>
          </w:tcPr>
          <w:p w14:paraId="2F1E7474" w14:textId="77777777" w:rsidR="0084037E" w:rsidRPr="0030745F" w:rsidRDefault="0084037E" w:rsidP="0084037E">
            <w:pPr>
              <w:pStyle w:val="Odstavecseseznamem"/>
              <w:numPr>
                <w:ilvl w:val="0"/>
                <w:numId w:val="20"/>
              </w:numPr>
              <w:rPr>
                <w:highlight w:val="yellow"/>
              </w:rPr>
            </w:pPr>
            <w:r w:rsidRPr="0030745F">
              <w:rPr>
                <w:highlight w:val="yellow"/>
              </w:rPr>
              <w:t>Podporované komunikační protokoly jmenovitě pro přenos výsledku a případné licenční omezení</w:t>
            </w:r>
          </w:p>
        </w:tc>
        <w:tc>
          <w:tcPr>
            <w:tcW w:w="1701" w:type="dxa"/>
            <w:vAlign w:val="center"/>
          </w:tcPr>
          <w:p w14:paraId="3E664DFF" w14:textId="77777777" w:rsidR="0084037E" w:rsidRPr="00422782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75CB10E4" w14:textId="77777777" w:rsidR="0084037E" w:rsidRPr="00676AE4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84037E" w:rsidRPr="000059E6" w14:paraId="730D82E3" w14:textId="77777777" w:rsidTr="00E23E58">
        <w:tc>
          <w:tcPr>
            <w:tcW w:w="3969" w:type="dxa"/>
          </w:tcPr>
          <w:p w14:paraId="517F02EA" w14:textId="77777777" w:rsidR="0084037E" w:rsidRPr="0030745F" w:rsidRDefault="0084037E" w:rsidP="0084037E">
            <w:pPr>
              <w:pStyle w:val="Odstavecseseznamem"/>
              <w:numPr>
                <w:ilvl w:val="0"/>
                <w:numId w:val="20"/>
              </w:numPr>
              <w:rPr>
                <w:highlight w:val="yellow"/>
              </w:rPr>
            </w:pPr>
            <w:r w:rsidRPr="0030745F">
              <w:rPr>
                <w:highlight w:val="yellow"/>
              </w:rPr>
              <w:t>Komunikační porty pro síťovou komunikaci</w:t>
            </w:r>
          </w:p>
        </w:tc>
        <w:tc>
          <w:tcPr>
            <w:tcW w:w="1701" w:type="dxa"/>
            <w:vAlign w:val="center"/>
          </w:tcPr>
          <w:p w14:paraId="109F9EEE" w14:textId="77777777" w:rsidR="0084037E" w:rsidRPr="00422782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422782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  <w:tc>
          <w:tcPr>
            <w:tcW w:w="3969" w:type="dxa"/>
            <w:vAlign w:val="center"/>
          </w:tcPr>
          <w:p w14:paraId="56A0D4B8" w14:textId="77777777" w:rsidR="0084037E" w:rsidRPr="00676AE4" w:rsidRDefault="0084037E" w:rsidP="0084037E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676AE4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68633BD1" w14:textId="77777777" w:rsidR="00E23E58" w:rsidRDefault="00E23E58" w:rsidP="00225624">
      <w:pPr>
        <w:rPr>
          <w:lang w:eastAsia="en-US"/>
        </w:rPr>
      </w:pPr>
    </w:p>
    <w:p w14:paraId="41FABCC8" w14:textId="77777777" w:rsidR="0030745F" w:rsidRDefault="0030745F" w:rsidP="0030745F">
      <w:pPr>
        <w:pStyle w:val="Nadpis5"/>
        <w:rPr>
          <w:bCs/>
          <w:lang w:eastAsia="en-US"/>
        </w:rPr>
      </w:pPr>
      <w:r>
        <w:rPr>
          <w:bCs/>
          <w:lang w:eastAsia="en-US"/>
        </w:rPr>
        <w:t xml:space="preserve">Požadavky, které budou součástí dodávky předmětu plnění </w:t>
      </w:r>
    </w:p>
    <w:p w14:paraId="4B292829" w14:textId="77777777" w:rsidR="0030745F" w:rsidRDefault="0030745F" w:rsidP="0030745F">
      <w:pPr>
        <w:rPr>
          <w:lang w:eastAsia="en-US"/>
        </w:rPr>
      </w:pPr>
    </w:p>
    <w:p w14:paraId="04F68F21" w14:textId="77777777" w:rsidR="0030745F" w:rsidRDefault="0030745F" w:rsidP="0030745F">
      <w:pPr>
        <w:rPr>
          <w:lang w:eastAsia="en-US"/>
        </w:rPr>
      </w:pPr>
      <w:r>
        <w:rPr>
          <w:lang w:eastAsia="en-US"/>
        </w:rPr>
        <w:t>DODAVATEL MÁ POVINNOST VYPLNIT SPLNĚNÍ POŽADAVKU V TABULCE ANO/NE. SPNĚNÍ UVEDENÝCH POŽADAVKŮ POŽADUJE ZADAVATEL V RÁMCI DODÁVKY PŘEDMĚTU PLNĚNÍ.</w:t>
      </w:r>
    </w:p>
    <w:p w14:paraId="01DD9D7D" w14:textId="77777777" w:rsidR="00E23E58" w:rsidRDefault="00E23E58" w:rsidP="00225624">
      <w:pPr>
        <w:rPr>
          <w:lang w:eastAsia="en-US"/>
        </w:rPr>
      </w:pPr>
    </w:p>
    <w:p w14:paraId="2DEF763D" w14:textId="77777777" w:rsidR="00225624" w:rsidRPr="00225624" w:rsidRDefault="00225624" w:rsidP="00225624">
      <w:pPr>
        <w:rPr>
          <w:lang w:eastAsia="en-US"/>
        </w:rPr>
      </w:pPr>
    </w:p>
    <w:tbl>
      <w:tblPr>
        <w:tblStyle w:val="Mkatabulky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823"/>
        <w:gridCol w:w="2816"/>
      </w:tblGrid>
      <w:tr w:rsidR="0065447C" w:rsidRPr="002476E6" w14:paraId="5C8FFE56" w14:textId="77777777" w:rsidTr="00096625">
        <w:trPr>
          <w:tblHeader/>
          <w:jc w:val="center"/>
        </w:trPr>
        <w:tc>
          <w:tcPr>
            <w:tcW w:w="6823" w:type="dxa"/>
            <w:shd w:val="clear" w:color="auto" w:fill="F7CAAC" w:themeFill="accent2" w:themeFillTint="66"/>
          </w:tcPr>
          <w:p w14:paraId="5697D3FC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</w:p>
          <w:p w14:paraId="19AC4284" w14:textId="77777777" w:rsidR="0065447C" w:rsidRPr="002476E6" w:rsidRDefault="0065447C" w:rsidP="0065447C">
            <w:pPr>
              <w:pStyle w:val="Nadpis6"/>
              <w:suppressAutoHyphens w:val="0"/>
              <w:autoSpaceDE w:val="0"/>
              <w:autoSpaceDN w:val="0"/>
              <w:adjustRightInd w:val="0"/>
              <w:jc w:val="center"/>
              <w:outlineLvl w:val="5"/>
              <w:rPr>
                <w:rFonts w:eastAsia="Times New Roman" w:cs="Times New Roman"/>
                <w:lang w:eastAsia="cs-CZ"/>
              </w:rPr>
            </w:pPr>
            <w:r w:rsidRPr="002476E6">
              <w:rPr>
                <w:rFonts w:eastAsia="Times New Roman" w:cs="Times New Roman"/>
                <w:lang w:eastAsia="cs-CZ"/>
              </w:rPr>
              <w:t>Další podmínky a požadavky</w:t>
            </w:r>
          </w:p>
        </w:tc>
        <w:tc>
          <w:tcPr>
            <w:tcW w:w="2816" w:type="dxa"/>
            <w:shd w:val="clear" w:color="auto" w:fill="F7CAAC" w:themeFill="accent2" w:themeFillTint="66"/>
          </w:tcPr>
          <w:p w14:paraId="00807EE0" w14:textId="77777777" w:rsidR="0065447C" w:rsidRPr="002476E6" w:rsidRDefault="0065447C" w:rsidP="00393D63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2476E6">
              <w:rPr>
                <w:rFonts w:ascii="Calibri" w:hAnsi="Calibri"/>
                <w:b/>
                <w:sz w:val="22"/>
                <w:szCs w:val="22"/>
              </w:rPr>
              <w:t>Splnění požadavku ANO/NE</w:t>
            </w:r>
          </w:p>
        </w:tc>
      </w:tr>
      <w:tr w:rsidR="00A03F91" w:rsidRPr="002476E6" w14:paraId="32153C36" w14:textId="77777777" w:rsidTr="00096625">
        <w:trPr>
          <w:jc w:val="center"/>
        </w:trPr>
        <w:tc>
          <w:tcPr>
            <w:tcW w:w="6823" w:type="dxa"/>
            <w:vAlign w:val="center"/>
          </w:tcPr>
          <w:p w14:paraId="1B1D1478" w14:textId="77777777" w:rsidR="00A03F91" w:rsidRPr="002476E6" w:rsidRDefault="00A03F91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V záruční době bezplatné provádění všech výrobcem požadovaných či doporučených úkonů (bezpečnostně technické kontroly, validace, kalibrace, servisní a preventivní prohlídky apod.).</w:t>
            </w:r>
          </w:p>
        </w:tc>
        <w:tc>
          <w:tcPr>
            <w:tcW w:w="2816" w:type="dxa"/>
            <w:vAlign w:val="center"/>
          </w:tcPr>
          <w:p w14:paraId="45A6FBC3" w14:textId="77777777" w:rsidR="00A03F91" w:rsidRPr="002476E6" w:rsidRDefault="00A03F91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458E9532" w14:textId="77777777" w:rsidTr="00096625">
        <w:trPr>
          <w:jc w:val="center"/>
        </w:trPr>
        <w:tc>
          <w:tcPr>
            <w:tcW w:w="6823" w:type="dxa"/>
            <w:vAlign w:val="center"/>
          </w:tcPr>
          <w:p w14:paraId="73B3AB52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návodu k použití v ČJ a prohlášení o shodě v papírové i elektronické verzi.</w:t>
            </w:r>
          </w:p>
        </w:tc>
        <w:tc>
          <w:tcPr>
            <w:tcW w:w="2816" w:type="dxa"/>
            <w:vAlign w:val="center"/>
          </w:tcPr>
          <w:p w14:paraId="4EC06279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03BF06F7" w14:textId="77777777" w:rsidTr="00096625">
        <w:trPr>
          <w:jc w:val="center"/>
        </w:trPr>
        <w:tc>
          <w:tcPr>
            <w:tcW w:w="6823" w:type="dxa"/>
            <w:vAlign w:val="center"/>
          </w:tcPr>
          <w:p w14:paraId="09FE85D2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Provedení zaškolení (instruktáže) obsluhy včetně vyhotovení zápisu.</w:t>
            </w:r>
          </w:p>
        </w:tc>
        <w:tc>
          <w:tcPr>
            <w:tcW w:w="2816" w:type="dxa"/>
            <w:vAlign w:val="center"/>
          </w:tcPr>
          <w:p w14:paraId="046076ED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5ACB67EE" w14:textId="77777777" w:rsidTr="00096625">
        <w:trPr>
          <w:jc w:val="center"/>
        </w:trPr>
        <w:tc>
          <w:tcPr>
            <w:tcW w:w="6823" w:type="dxa"/>
            <w:vAlign w:val="center"/>
          </w:tcPr>
          <w:p w14:paraId="527AF34B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oprávnění školitele (od výrobce) k provádění instruktáže.</w:t>
            </w:r>
          </w:p>
        </w:tc>
        <w:tc>
          <w:tcPr>
            <w:tcW w:w="2816" w:type="dxa"/>
            <w:vAlign w:val="center"/>
          </w:tcPr>
          <w:p w14:paraId="51D45B9D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6394357B" w14:textId="77777777" w:rsidTr="00096625">
        <w:trPr>
          <w:jc w:val="center"/>
        </w:trPr>
        <w:tc>
          <w:tcPr>
            <w:tcW w:w="6823" w:type="dxa"/>
            <w:vAlign w:val="center"/>
          </w:tcPr>
          <w:p w14:paraId="485F03C1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t>Dodání dokumentace prokazující oprávnění k údržbě dodaného zdravotnického prostředku.</w:t>
            </w:r>
          </w:p>
        </w:tc>
        <w:tc>
          <w:tcPr>
            <w:tcW w:w="2816" w:type="dxa"/>
            <w:vAlign w:val="center"/>
          </w:tcPr>
          <w:p w14:paraId="001FEB58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  <w:tr w:rsidR="0065447C" w:rsidRPr="002476E6" w14:paraId="7F874BEA" w14:textId="77777777" w:rsidTr="00096625">
        <w:trPr>
          <w:trHeight w:val="677"/>
          <w:jc w:val="center"/>
        </w:trPr>
        <w:tc>
          <w:tcPr>
            <w:tcW w:w="6823" w:type="dxa"/>
            <w:vAlign w:val="center"/>
          </w:tcPr>
          <w:p w14:paraId="47D49776" w14:textId="77777777" w:rsidR="0065447C" w:rsidRPr="002476E6" w:rsidRDefault="0065447C" w:rsidP="00225624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 w:rsidRPr="002476E6">
              <w:rPr>
                <w:rFonts w:ascii="Calibri" w:hAnsi="Calibri" w:cs="Calibri"/>
                <w:sz w:val="22"/>
                <w:szCs w:val="22"/>
              </w:rPr>
              <w:lastRenderedPageBreak/>
              <w:t>Splnění všech ostatních závazných podmínek předepsaných platnou legislativou.</w:t>
            </w:r>
          </w:p>
        </w:tc>
        <w:tc>
          <w:tcPr>
            <w:tcW w:w="2816" w:type="dxa"/>
            <w:vAlign w:val="center"/>
          </w:tcPr>
          <w:p w14:paraId="41C361AF" w14:textId="77777777" w:rsidR="0065447C" w:rsidRPr="002476E6" w:rsidRDefault="0065447C" w:rsidP="00225624">
            <w:pPr>
              <w:jc w:val="center"/>
              <w:rPr>
                <w:rFonts w:ascii="Calibri" w:hAnsi="Calibri" w:cs="Calibri"/>
                <w:color w:val="FF0000"/>
                <w:szCs w:val="20"/>
              </w:rPr>
            </w:pPr>
            <w:r w:rsidRPr="002476E6">
              <w:rPr>
                <w:rFonts w:ascii="Calibri" w:hAnsi="Calibri" w:cs="Calibri"/>
                <w:color w:val="FF0000"/>
                <w:szCs w:val="20"/>
              </w:rPr>
              <w:t>(doplní dodavatel)</w:t>
            </w:r>
          </w:p>
        </w:tc>
      </w:tr>
    </w:tbl>
    <w:p w14:paraId="04784BF1" w14:textId="77777777" w:rsidR="0065447C" w:rsidRDefault="0065447C" w:rsidP="004006C4">
      <w:pPr>
        <w:pStyle w:val="Nadpis2"/>
        <w:spacing w:before="240"/>
        <w:rPr>
          <w:sz w:val="28"/>
          <w:szCs w:val="28"/>
        </w:rPr>
      </w:pPr>
    </w:p>
    <w:sectPr w:rsidR="0065447C" w:rsidSect="00CA29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418" w:left="1134" w:header="425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4BF3DD" w14:textId="77777777" w:rsidR="00CF4658" w:rsidRDefault="00CF4658">
      <w:r>
        <w:separator/>
      </w:r>
    </w:p>
  </w:endnote>
  <w:endnote w:type="continuationSeparator" w:id="0">
    <w:p w14:paraId="3B335098" w14:textId="77777777" w:rsidR="00CF4658" w:rsidRDefault="00CF46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goe UI">
    <w:altName w:val="Calibri"/>
    <w:panose1 w:val="020B0604020202020204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8673A50" w14:textId="77777777" w:rsidR="00657BC5" w:rsidRDefault="00657BC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okmarkStart w:id="0" w:name="_Hlk29160395" w:displacedByCustomXml="next"/>
  <w:sdt>
    <w:sdtPr>
      <w:rPr>
        <w:rFonts w:ascii="Calibri" w:hAnsi="Calibri" w:cs="Calibri"/>
        <w:sz w:val="22"/>
        <w:szCs w:val="22"/>
      </w:rPr>
      <w:id w:val="1117417545"/>
      <w:docPartObj>
        <w:docPartGallery w:val="Page Numbers (Bottom of Page)"/>
        <w:docPartUnique/>
      </w:docPartObj>
    </w:sdtPr>
    <w:sdtEndPr/>
    <w:sdtContent>
      <w:p w14:paraId="34C9DAC4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Název projektu: „</w:t>
        </w:r>
        <w:r w:rsidRPr="0019452C">
          <w:rPr>
            <w:rFonts w:ascii="Calibri" w:hAnsi="Calibri" w:cs="Calibri"/>
            <w:szCs w:val="20"/>
          </w:rPr>
          <w:t xml:space="preserve">Modernizace </w:t>
        </w:r>
        <w:r w:rsidR="00D9015C">
          <w:rPr>
            <w:rFonts w:ascii="Calibri" w:hAnsi="Calibri" w:cs="Calibri"/>
            <w:szCs w:val="20"/>
          </w:rPr>
          <w:t xml:space="preserve">různých </w:t>
        </w:r>
        <w:r w:rsidRPr="0019452C">
          <w:rPr>
            <w:rFonts w:ascii="Calibri" w:hAnsi="Calibri" w:cs="Calibri"/>
            <w:szCs w:val="20"/>
          </w:rPr>
          <w:t>přístrojů a vybavení</w:t>
        </w:r>
        <w:r w:rsidRPr="00CA2983">
          <w:rPr>
            <w:rFonts w:ascii="Calibri" w:hAnsi="Calibri" w:cs="Calibri"/>
            <w:szCs w:val="20"/>
          </w:rPr>
          <w:t xml:space="preserve">“, </w:t>
        </w:r>
      </w:p>
      <w:p w14:paraId="3EDA7323" w14:textId="77777777" w:rsidR="00225624" w:rsidRPr="00CA2983" w:rsidRDefault="00225624" w:rsidP="00CA2983">
        <w:pPr>
          <w:pStyle w:val="Zpat"/>
          <w:tabs>
            <w:tab w:val="left" w:pos="6330"/>
            <w:tab w:val="right" w:pos="9864"/>
          </w:tabs>
          <w:rPr>
            <w:rFonts w:ascii="Calibri" w:hAnsi="Calibri" w:cs="Calibri"/>
            <w:szCs w:val="20"/>
          </w:rPr>
        </w:pPr>
        <w:r w:rsidRPr="00CA2983">
          <w:rPr>
            <w:rFonts w:ascii="Calibri" w:hAnsi="Calibri" w:cs="Calibri"/>
            <w:szCs w:val="20"/>
          </w:rPr>
          <w:t>reg. č. CZ.06.2.56/0.0/0.0/16_043/00015</w:t>
        </w:r>
        <w:r w:rsidR="00D9015C">
          <w:rPr>
            <w:rFonts w:ascii="Calibri" w:hAnsi="Calibri" w:cs="Calibri"/>
            <w:szCs w:val="20"/>
          </w:rPr>
          <w:t>51</w:t>
        </w:r>
        <w:r w:rsidRPr="00CA2983">
          <w:rPr>
            <w:rFonts w:ascii="Calibri" w:hAnsi="Calibri" w:cs="Calibri"/>
            <w:szCs w:val="20"/>
          </w:rPr>
          <w:t xml:space="preserve">                                                                            </w:t>
        </w:r>
      </w:p>
      <w:p w14:paraId="5D7FC8B3" w14:textId="77777777" w:rsidR="00225624" w:rsidRDefault="00225624" w:rsidP="00CA2983">
        <w:pPr>
          <w:pStyle w:val="Zpat"/>
        </w:pPr>
        <w:r w:rsidRPr="00CA2983">
          <w:rPr>
            <w:rFonts w:ascii="Calibri" w:hAnsi="Calibri" w:cs="Calibri"/>
            <w:b/>
            <w:szCs w:val="20"/>
          </w:rPr>
          <w:t xml:space="preserve">Tento projekt je spolufinancován Evropskou unií z Evropského fondu pro regionální rozvoj. </w:t>
        </w:r>
        <w:bookmarkEnd w:id="0"/>
        <w:r>
          <w:rPr>
            <w:b/>
            <w:szCs w:val="20"/>
          </w:rPr>
          <w:t xml:space="preserve">                             </w:t>
        </w:r>
        <w:r w:rsidRPr="00567235">
          <w:rPr>
            <w:rFonts w:ascii="Calibri" w:hAnsi="Calibri" w:cs="Calibri"/>
            <w:sz w:val="22"/>
            <w:szCs w:val="22"/>
          </w:rPr>
          <w:fldChar w:fldCharType="begin"/>
        </w:r>
        <w:r w:rsidRPr="00567235">
          <w:rPr>
            <w:rFonts w:ascii="Calibri" w:hAnsi="Calibri" w:cs="Calibri"/>
            <w:sz w:val="22"/>
            <w:szCs w:val="22"/>
          </w:rPr>
          <w:instrText>PAGE   \* MERGEFORMAT</w:instrText>
        </w:r>
        <w:r w:rsidRPr="00567235">
          <w:rPr>
            <w:rFonts w:ascii="Calibri" w:hAnsi="Calibri" w:cs="Calibri"/>
            <w:sz w:val="22"/>
            <w:szCs w:val="22"/>
          </w:rPr>
          <w:fldChar w:fldCharType="separate"/>
        </w:r>
        <w:r w:rsidRPr="00567235">
          <w:rPr>
            <w:rFonts w:ascii="Calibri" w:hAnsi="Calibri" w:cs="Calibri"/>
            <w:sz w:val="22"/>
            <w:szCs w:val="22"/>
          </w:rPr>
          <w:t>2</w:t>
        </w:r>
        <w:r w:rsidRPr="00567235">
          <w:rPr>
            <w:rFonts w:ascii="Calibri" w:hAnsi="Calibri" w:cs="Calibri"/>
            <w:sz w:val="22"/>
            <w:szCs w:val="22"/>
          </w:rPr>
          <w:fldChar w:fldCharType="end"/>
        </w:r>
      </w:p>
    </w:sdtContent>
  </w:sdt>
  <w:p w14:paraId="0A4363B5" w14:textId="77777777" w:rsidR="00225624" w:rsidRPr="00855DB3" w:rsidRDefault="00225624" w:rsidP="00D43214">
    <w:pPr>
      <w:pStyle w:val="Zpat"/>
      <w:rPr>
        <w:rFonts w:ascii="Calibri" w:hAnsi="Calibri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987D01" w14:textId="77777777" w:rsidR="00657BC5" w:rsidRDefault="00657BC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2D7BB" w14:textId="77777777" w:rsidR="00CF4658" w:rsidRDefault="00CF4658">
      <w:r>
        <w:separator/>
      </w:r>
    </w:p>
  </w:footnote>
  <w:footnote w:type="continuationSeparator" w:id="0">
    <w:p w14:paraId="59AA73ED" w14:textId="77777777" w:rsidR="00CF4658" w:rsidRDefault="00CF46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856B5C0" w14:textId="77777777" w:rsidR="00657BC5" w:rsidRDefault="00657BC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71792E7" w14:textId="77777777" w:rsidR="00225624" w:rsidRDefault="00225624" w:rsidP="00C95D5F">
    <w:pPr>
      <w:pStyle w:val="Zhlav"/>
      <w:jc w:val="both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16CBB35" wp14:editId="6356AB1B">
          <wp:simplePos x="0" y="0"/>
          <wp:positionH relativeFrom="margin">
            <wp:posOffset>4102735</wp:posOffset>
          </wp:positionH>
          <wp:positionV relativeFrom="paragraph">
            <wp:posOffset>-27305</wp:posOffset>
          </wp:positionV>
          <wp:extent cx="2152650" cy="576580"/>
          <wp:effectExtent l="0" t="0" r="0" b="0"/>
          <wp:wrapNone/>
          <wp:docPr id="1" name="Obrázek 1" descr="Nemocnice Parduického kraj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0" descr="Nemocnice Parduického kraj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5765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079C">
      <w:rPr>
        <w:noProof/>
      </w:rPr>
      <w:drawing>
        <wp:anchor distT="0" distB="0" distL="114300" distR="114300" simplePos="0" relativeHeight="251660288" behindDoc="0" locked="0" layoutInCell="1" allowOverlap="1" wp14:anchorId="0EEF1642" wp14:editId="0535A797">
          <wp:simplePos x="0" y="0"/>
          <wp:positionH relativeFrom="margin">
            <wp:posOffset>-133350</wp:posOffset>
          </wp:positionH>
          <wp:positionV relativeFrom="paragraph">
            <wp:posOffset>-133985</wp:posOffset>
          </wp:positionV>
          <wp:extent cx="4197600" cy="763200"/>
          <wp:effectExtent l="0" t="0" r="0" b="0"/>
          <wp:wrapTopAndBottom/>
          <wp:docPr id="9" name="Obrázek 9" descr="P:\Dokumenty\2017\VZ IROP Vybyvení onkologie VZ 36\2 Relevantní podklady\Publicita\Logo IROP a MMR v JPG\IROP_CZ_RO_B_C 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:\Dokumenty\2017\VZ IROP Vybyvení onkologie VZ 36\2 Relevantní podklady\Publicita\Logo IROP a MMR v JPG\IROP_CZ_RO_B_C RGB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197600" cy="763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71FB89" w14:textId="77777777" w:rsidR="00657BC5" w:rsidRDefault="00657BC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8D1795"/>
    <w:multiLevelType w:val="hybridMultilevel"/>
    <w:tmpl w:val="A39AB5DC"/>
    <w:lvl w:ilvl="0" w:tplc="040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04768C"/>
    <w:multiLevelType w:val="hybridMultilevel"/>
    <w:tmpl w:val="45148E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2A6D77"/>
    <w:multiLevelType w:val="hybridMultilevel"/>
    <w:tmpl w:val="1EEE00BE"/>
    <w:lvl w:ilvl="0" w:tplc="9BFCBC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3A2DF6"/>
    <w:multiLevelType w:val="hybridMultilevel"/>
    <w:tmpl w:val="C8C857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B85E17"/>
    <w:multiLevelType w:val="hybridMultilevel"/>
    <w:tmpl w:val="8200C9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7A7D11"/>
    <w:multiLevelType w:val="hybridMultilevel"/>
    <w:tmpl w:val="D07474C4"/>
    <w:lvl w:ilvl="0" w:tplc="256AB450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5C01D89"/>
    <w:multiLevelType w:val="hybridMultilevel"/>
    <w:tmpl w:val="C8B44C64"/>
    <w:lvl w:ilvl="0" w:tplc="0405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DAA489D"/>
    <w:multiLevelType w:val="hybridMultilevel"/>
    <w:tmpl w:val="5D3C5F7A"/>
    <w:lvl w:ilvl="0" w:tplc="8AF43CA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1B43FB"/>
    <w:multiLevelType w:val="hybridMultilevel"/>
    <w:tmpl w:val="84F63A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300027"/>
    <w:multiLevelType w:val="hybridMultilevel"/>
    <w:tmpl w:val="A43AB8C6"/>
    <w:lvl w:ilvl="0" w:tplc="F9EECE90">
      <w:start w:val="1"/>
      <w:numFmt w:val="bullet"/>
      <w:lvlText w:val="o"/>
      <w:lvlJc w:val="left"/>
      <w:pPr>
        <w:ind w:left="1316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10" w15:restartNumberingAfterBreak="0">
    <w:nsid w:val="63BC79F3"/>
    <w:multiLevelType w:val="hybridMultilevel"/>
    <w:tmpl w:val="83A0F9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AC5813"/>
    <w:multiLevelType w:val="hybridMultilevel"/>
    <w:tmpl w:val="333625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6612CD"/>
    <w:multiLevelType w:val="hybridMultilevel"/>
    <w:tmpl w:val="2D3EEDFE"/>
    <w:lvl w:ilvl="0" w:tplc="E1E6C17A">
      <w:start w:val="1"/>
      <w:numFmt w:val="bullet"/>
      <w:lvlText w:val="o"/>
      <w:lvlJc w:val="left"/>
      <w:pPr>
        <w:ind w:left="720" w:hanging="360"/>
      </w:pPr>
      <w:rPr>
        <w:rFonts w:ascii="Calibr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AD18A3"/>
    <w:multiLevelType w:val="hybridMultilevel"/>
    <w:tmpl w:val="4532F748"/>
    <w:lvl w:ilvl="0" w:tplc="040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472CBEE8">
      <w:start w:val="13"/>
      <w:numFmt w:val="bullet"/>
      <w:lvlText w:val="-"/>
      <w:lvlJc w:val="left"/>
      <w:pPr>
        <w:ind w:left="1506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 w15:restartNumberingAfterBreak="0">
    <w:nsid w:val="71E827B7"/>
    <w:multiLevelType w:val="hybridMultilevel"/>
    <w:tmpl w:val="434C25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20C1178">
      <w:start w:val="1"/>
      <w:numFmt w:val="bullet"/>
      <w:lvlText w:val="o"/>
      <w:lvlJc w:val="left"/>
      <w:pPr>
        <w:ind w:left="1440" w:hanging="360"/>
      </w:pPr>
      <w:rPr>
        <w:rFonts w:ascii="Calibri" w:hAnsi="Calibri" w:cs="Calibr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4A243AE"/>
    <w:multiLevelType w:val="hybridMultilevel"/>
    <w:tmpl w:val="EA8CC366"/>
    <w:lvl w:ilvl="0" w:tplc="A984973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4D5552F"/>
    <w:multiLevelType w:val="hybridMultilevel"/>
    <w:tmpl w:val="7D545E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8581923"/>
    <w:multiLevelType w:val="hybridMultilevel"/>
    <w:tmpl w:val="CEB23E04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C3A055E"/>
    <w:multiLevelType w:val="hybridMultilevel"/>
    <w:tmpl w:val="9C669A4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18"/>
  </w:num>
  <w:num w:numId="4">
    <w:abstractNumId w:val="6"/>
  </w:num>
  <w:num w:numId="5">
    <w:abstractNumId w:val="3"/>
  </w:num>
  <w:num w:numId="6">
    <w:abstractNumId w:val="7"/>
  </w:num>
  <w:num w:numId="7">
    <w:abstractNumId w:val="7"/>
  </w:num>
  <w:num w:numId="8">
    <w:abstractNumId w:val="17"/>
  </w:num>
  <w:num w:numId="9">
    <w:abstractNumId w:val="1"/>
  </w:num>
  <w:num w:numId="10">
    <w:abstractNumId w:val="11"/>
  </w:num>
  <w:num w:numId="11">
    <w:abstractNumId w:val="10"/>
  </w:num>
  <w:num w:numId="12">
    <w:abstractNumId w:val="16"/>
  </w:num>
  <w:num w:numId="13">
    <w:abstractNumId w:val="4"/>
  </w:num>
  <w:num w:numId="14">
    <w:abstractNumId w:val="12"/>
  </w:num>
  <w:num w:numId="15">
    <w:abstractNumId w:val="14"/>
  </w:num>
  <w:num w:numId="16">
    <w:abstractNumId w:val="8"/>
  </w:num>
  <w:num w:numId="17">
    <w:abstractNumId w:val="9"/>
  </w:num>
  <w:num w:numId="18">
    <w:abstractNumId w:val="5"/>
  </w:num>
  <w:num w:numId="19">
    <w:abstractNumId w:val="2"/>
  </w:num>
  <w:num w:numId="2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6"/>
  <w:displayBackgroundShape/>
  <w:hideSpellingErrors/>
  <w:hideGrammaticalError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B39F1"/>
    <w:rsid w:val="000109C3"/>
    <w:rsid w:val="00012A02"/>
    <w:rsid w:val="00035A0E"/>
    <w:rsid w:val="0003624C"/>
    <w:rsid w:val="00052D89"/>
    <w:rsid w:val="000645CC"/>
    <w:rsid w:val="00074528"/>
    <w:rsid w:val="0008144E"/>
    <w:rsid w:val="0008758E"/>
    <w:rsid w:val="00094C62"/>
    <w:rsid w:val="00094F6C"/>
    <w:rsid w:val="00096625"/>
    <w:rsid w:val="000A1E10"/>
    <w:rsid w:val="000A1ECC"/>
    <w:rsid w:val="000A3B26"/>
    <w:rsid w:val="000B179B"/>
    <w:rsid w:val="000B3193"/>
    <w:rsid w:val="000B551A"/>
    <w:rsid w:val="000B7949"/>
    <w:rsid w:val="000C1F62"/>
    <w:rsid w:val="000C1FBC"/>
    <w:rsid w:val="000C6A3F"/>
    <w:rsid w:val="000C71E4"/>
    <w:rsid w:val="000D436E"/>
    <w:rsid w:val="000E1014"/>
    <w:rsid w:val="000E686D"/>
    <w:rsid w:val="00111FF7"/>
    <w:rsid w:val="001258AB"/>
    <w:rsid w:val="00125E54"/>
    <w:rsid w:val="00136081"/>
    <w:rsid w:val="001400C4"/>
    <w:rsid w:val="001770B9"/>
    <w:rsid w:val="0018321A"/>
    <w:rsid w:val="00191ADF"/>
    <w:rsid w:val="0019452C"/>
    <w:rsid w:val="00197A5B"/>
    <w:rsid w:val="001D1372"/>
    <w:rsid w:val="001E427D"/>
    <w:rsid w:val="001F2952"/>
    <w:rsid w:val="00205EE2"/>
    <w:rsid w:val="00214C1D"/>
    <w:rsid w:val="00225624"/>
    <w:rsid w:val="00234AA4"/>
    <w:rsid w:val="002476E6"/>
    <w:rsid w:val="002504BC"/>
    <w:rsid w:val="00280A80"/>
    <w:rsid w:val="002B39F1"/>
    <w:rsid w:val="002C543B"/>
    <w:rsid w:val="002C5A20"/>
    <w:rsid w:val="002D0847"/>
    <w:rsid w:val="002D4509"/>
    <w:rsid w:val="00303205"/>
    <w:rsid w:val="0030745F"/>
    <w:rsid w:val="00341832"/>
    <w:rsid w:val="003842BB"/>
    <w:rsid w:val="003846F9"/>
    <w:rsid w:val="00393D4B"/>
    <w:rsid w:val="00393D63"/>
    <w:rsid w:val="003B40D7"/>
    <w:rsid w:val="003B4A14"/>
    <w:rsid w:val="003D1E77"/>
    <w:rsid w:val="003D5973"/>
    <w:rsid w:val="003D5FC2"/>
    <w:rsid w:val="003E2F8A"/>
    <w:rsid w:val="003E5E6D"/>
    <w:rsid w:val="004001AC"/>
    <w:rsid w:val="004006C4"/>
    <w:rsid w:val="00411483"/>
    <w:rsid w:val="00426B74"/>
    <w:rsid w:val="004521F2"/>
    <w:rsid w:val="004537FC"/>
    <w:rsid w:val="0045612A"/>
    <w:rsid w:val="00464365"/>
    <w:rsid w:val="00470C30"/>
    <w:rsid w:val="0047221C"/>
    <w:rsid w:val="00472A28"/>
    <w:rsid w:val="00480935"/>
    <w:rsid w:val="004813B2"/>
    <w:rsid w:val="004838A7"/>
    <w:rsid w:val="00487465"/>
    <w:rsid w:val="004C57F4"/>
    <w:rsid w:val="004C65DC"/>
    <w:rsid w:val="004C7980"/>
    <w:rsid w:val="004D2DB6"/>
    <w:rsid w:val="004E1A40"/>
    <w:rsid w:val="004F5479"/>
    <w:rsid w:val="004F69D1"/>
    <w:rsid w:val="00504A9F"/>
    <w:rsid w:val="00521903"/>
    <w:rsid w:val="00531FC6"/>
    <w:rsid w:val="005329B0"/>
    <w:rsid w:val="0054515C"/>
    <w:rsid w:val="0056576E"/>
    <w:rsid w:val="00567235"/>
    <w:rsid w:val="00572533"/>
    <w:rsid w:val="00591804"/>
    <w:rsid w:val="005B06FC"/>
    <w:rsid w:val="005B2A93"/>
    <w:rsid w:val="005C6500"/>
    <w:rsid w:val="005D6FB3"/>
    <w:rsid w:val="005E15EB"/>
    <w:rsid w:val="005E1A2C"/>
    <w:rsid w:val="00600F8C"/>
    <w:rsid w:val="006028C9"/>
    <w:rsid w:val="00602A33"/>
    <w:rsid w:val="00607DA1"/>
    <w:rsid w:val="00620CA2"/>
    <w:rsid w:val="0062603D"/>
    <w:rsid w:val="006370F4"/>
    <w:rsid w:val="00637A1A"/>
    <w:rsid w:val="006466FD"/>
    <w:rsid w:val="0064765B"/>
    <w:rsid w:val="006518A6"/>
    <w:rsid w:val="00652279"/>
    <w:rsid w:val="00654188"/>
    <w:rsid w:val="0065447C"/>
    <w:rsid w:val="00657BC5"/>
    <w:rsid w:val="00662654"/>
    <w:rsid w:val="006639EB"/>
    <w:rsid w:val="0067650B"/>
    <w:rsid w:val="00685296"/>
    <w:rsid w:val="006F12A7"/>
    <w:rsid w:val="006F6461"/>
    <w:rsid w:val="00703424"/>
    <w:rsid w:val="0071402B"/>
    <w:rsid w:val="0071532A"/>
    <w:rsid w:val="00716461"/>
    <w:rsid w:val="007230A6"/>
    <w:rsid w:val="0073070F"/>
    <w:rsid w:val="00731162"/>
    <w:rsid w:val="007341AA"/>
    <w:rsid w:val="00734201"/>
    <w:rsid w:val="00734E96"/>
    <w:rsid w:val="00743AC9"/>
    <w:rsid w:val="00756D6D"/>
    <w:rsid w:val="00767CC9"/>
    <w:rsid w:val="00783B7D"/>
    <w:rsid w:val="007B6C29"/>
    <w:rsid w:val="007D1C73"/>
    <w:rsid w:val="007D591C"/>
    <w:rsid w:val="007E7126"/>
    <w:rsid w:val="007F0B37"/>
    <w:rsid w:val="007F694D"/>
    <w:rsid w:val="007F795F"/>
    <w:rsid w:val="00814870"/>
    <w:rsid w:val="0081601A"/>
    <w:rsid w:val="008247BE"/>
    <w:rsid w:val="0084037E"/>
    <w:rsid w:val="00842F61"/>
    <w:rsid w:val="00843B0E"/>
    <w:rsid w:val="00855DB3"/>
    <w:rsid w:val="00861184"/>
    <w:rsid w:val="00861B29"/>
    <w:rsid w:val="00867642"/>
    <w:rsid w:val="00885D17"/>
    <w:rsid w:val="00890047"/>
    <w:rsid w:val="008B06CB"/>
    <w:rsid w:val="008B1CD4"/>
    <w:rsid w:val="008D7A6F"/>
    <w:rsid w:val="008E1D92"/>
    <w:rsid w:val="00905E90"/>
    <w:rsid w:val="00907E39"/>
    <w:rsid w:val="009477AF"/>
    <w:rsid w:val="00965992"/>
    <w:rsid w:val="009673F6"/>
    <w:rsid w:val="00985725"/>
    <w:rsid w:val="0098671F"/>
    <w:rsid w:val="0099223B"/>
    <w:rsid w:val="009A239C"/>
    <w:rsid w:val="009A2616"/>
    <w:rsid w:val="009B4E45"/>
    <w:rsid w:val="009C0B4C"/>
    <w:rsid w:val="009E189C"/>
    <w:rsid w:val="00A03F91"/>
    <w:rsid w:val="00A04959"/>
    <w:rsid w:val="00A075F1"/>
    <w:rsid w:val="00A37710"/>
    <w:rsid w:val="00A537FA"/>
    <w:rsid w:val="00A54609"/>
    <w:rsid w:val="00A55E61"/>
    <w:rsid w:val="00A72488"/>
    <w:rsid w:val="00A7653E"/>
    <w:rsid w:val="00A811DD"/>
    <w:rsid w:val="00A8362D"/>
    <w:rsid w:val="00A837CA"/>
    <w:rsid w:val="00A9026B"/>
    <w:rsid w:val="00AB14BC"/>
    <w:rsid w:val="00AC3F9C"/>
    <w:rsid w:val="00AD7DB4"/>
    <w:rsid w:val="00B01362"/>
    <w:rsid w:val="00B04151"/>
    <w:rsid w:val="00B07A78"/>
    <w:rsid w:val="00B10101"/>
    <w:rsid w:val="00B3451E"/>
    <w:rsid w:val="00B360D1"/>
    <w:rsid w:val="00B429BE"/>
    <w:rsid w:val="00B471A0"/>
    <w:rsid w:val="00B53DAE"/>
    <w:rsid w:val="00B74C28"/>
    <w:rsid w:val="00BA0DF2"/>
    <w:rsid w:val="00BB2159"/>
    <w:rsid w:val="00BD6D27"/>
    <w:rsid w:val="00C04ADE"/>
    <w:rsid w:val="00C10A7D"/>
    <w:rsid w:val="00C16503"/>
    <w:rsid w:val="00C575CD"/>
    <w:rsid w:val="00C57F86"/>
    <w:rsid w:val="00C64F47"/>
    <w:rsid w:val="00C81860"/>
    <w:rsid w:val="00C94D00"/>
    <w:rsid w:val="00C95843"/>
    <w:rsid w:val="00C95D5F"/>
    <w:rsid w:val="00CA047B"/>
    <w:rsid w:val="00CA0D86"/>
    <w:rsid w:val="00CA2983"/>
    <w:rsid w:val="00CA49BB"/>
    <w:rsid w:val="00CA51FC"/>
    <w:rsid w:val="00CA538B"/>
    <w:rsid w:val="00CA6FE4"/>
    <w:rsid w:val="00CD382E"/>
    <w:rsid w:val="00CD3A9C"/>
    <w:rsid w:val="00CD65B0"/>
    <w:rsid w:val="00CE32A8"/>
    <w:rsid w:val="00CF4658"/>
    <w:rsid w:val="00CF60CC"/>
    <w:rsid w:val="00D07B2A"/>
    <w:rsid w:val="00D14FCA"/>
    <w:rsid w:val="00D241F8"/>
    <w:rsid w:val="00D24CB8"/>
    <w:rsid w:val="00D32783"/>
    <w:rsid w:val="00D33243"/>
    <w:rsid w:val="00D3510F"/>
    <w:rsid w:val="00D42818"/>
    <w:rsid w:val="00D431D5"/>
    <w:rsid w:val="00D43214"/>
    <w:rsid w:val="00D5247B"/>
    <w:rsid w:val="00D5591D"/>
    <w:rsid w:val="00D62E8D"/>
    <w:rsid w:val="00D70BF0"/>
    <w:rsid w:val="00D72049"/>
    <w:rsid w:val="00D75653"/>
    <w:rsid w:val="00D7660F"/>
    <w:rsid w:val="00D876D7"/>
    <w:rsid w:val="00D9015C"/>
    <w:rsid w:val="00D963DD"/>
    <w:rsid w:val="00DA57E0"/>
    <w:rsid w:val="00E14675"/>
    <w:rsid w:val="00E23E58"/>
    <w:rsid w:val="00E25961"/>
    <w:rsid w:val="00E25E2C"/>
    <w:rsid w:val="00E3244D"/>
    <w:rsid w:val="00E327B4"/>
    <w:rsid w:val="00E54A3E"/>
    <w:rsid w:val="00E640CE"/>
    <w:rsid w:val="00E70BD0"/>
    <w:rsid w:val="00E73FAD"/>
    <w:rsid w:val="00EB28FB"/>
    <w:rsid w:val="00EB3567"/>
    <w:rsid w:val="00EC56A3"/>
    <w:rsid w:val="00ED1886"/>
    <w:rsid w:val="00EE1E0E"/>
    <w:rsid w:val="00EE681C"/>
    <w:rsid w:val="00F011A6"/>
    <w:rsid w:val="00F03861"/>
    <w:rsid w:val="00F069C9"/>
    <w:rsid w:val="00F14182"/>
    <w:rsid w:val="00F16700"/>
    <w:rsid w:val="00F42F2C"/>
    <w:rsid w:val="00F45432"/>
    <w:rsid w:val="00F458FA"/>
    <w:rsid w:val="00F63C45"/>
    <w:rsid w:val="00F66DDD"/>
    <w:rsid w:val="00F70C37"/>
    <w:rsid w:val="00F742AB"/>
    <w:rsid w:val="00F935F7"/>
    <w:rsid w:val="00F9437A"/>
    <w:rsid w:val="00FA0309"/>
    <w:rsid w:val="00FB0179"/>
    <w:rsid w:val="00FB4728"/>
    <w:rsid w:val="00FB4C27"/>
    <w:rsid w:val="00FD4640"/>
    <w:rsid w:val="00FE36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D26164"/>
  <w15:chartTrackingRefBased/>
  <w15:docId w15:val="{9165B6E0-6420-4364-B14C-C245FC623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B39F1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9026B"/>
    <w:pPr>
      <w:keepNext/>
      <w:shd w:val="clear" w:color="auto" w:fill="FFCC66"/>
      <w:autoSpaceDE w:val="0"/>
      <w:autoSpaceDN w:val="0"/>
      <w:adjustRightInd w:val="0"/>
      <w:outlineLvl w:val="0"/>
    </w:pPr>
    <w:rPr>
      <w:rFonts w:ascii="Calibri" w:hAnsi="Calibri" w:cs="Calibri"/>
      <w:b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A9026B"/>
    <w:pPr>
      <w:keepNext/>
      <w:autoSpaceDE w:val="0"/>
      <w:autoSpaceDN w:val="0"/>
      <w:adjustRightInd w:val="0"/>
      <w:outlineLvl w:val="1"/>
    </w:pPr>
    <w:rPr>
      <w:rFonts w:ascii="Calibri" w:eastAsia="Calibri" w:hAnsi="Calibri" w:cs="Arial"/>
      <w:b/>
      <w:bCs/>
      <w:color w:val="000000"/>
      <w:sz w:val="36"/>
      <w:szCs w:val="36"/>
      <w:lang w:eastAsia="en-US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E3244D"/>
    <w:pPr>
      <w:keepNext/>
      <w:jc w:val="both"/>
      <w:outlineLvl w:val="2"/>
    </w:pPr>
    <w:rPr>
      <w:rFonts w:ascii="Calibri" w:hAnsi="Calibri"/>
      <w:b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E3244D"/>
    <w:pPr>
      <w:keepNext/>
      <w:jc w:val="both"/>
      <w:outlineLvl w:val="3"/>
    </w:pPr>
    <w:rPr>
      <w:rFonts w:ascii="Calibri" w:hAnsi="Calibri"/>
      <w:b/>
      <w:sz w:val="24"/>
    </w:rPr>
  </w:style>
  <w:style w:type="paragraph" w:styleId="Nadpis5">
    <w:name w:val="heading 5"/>
    <w:basedOn w:val="Normln"/>
    <w:next w:val="Normln"/>
    <w:link w:val="Nadpis5Char"/>
    <w:unhideWhenUsed/>
    <w:qFormat/>
    <w:rsid w:val="00521903"/>
    <w:pPr>
      <w:keepNext/>
      <w:outlineLvl w:val="4"/>
    </w:pPr>
    <w:rPr>
      <w:rFonts w:ascii="Calibri" w:hAnsi="Calibri" w:cs="Calibri"/>
      <w:b/>
      <w:sz w:val="28"/>
      <w:szCs w:val="28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885D17"/>
    <w:pPr>
      <w:keepNext/>
      <w:suppressAutoHyphens/>
      <w:outlineLvl w:val="5"/>
    </w:pPr>
    <w:rPr>
      <w:rFonts w:ascii="Calibri" w:eastAsia="Calibri" w:hAnsi="Calibri" w:cs="Calibri"/>
      <w:b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unhideWhenUsed/>
    <w:qFormat/>
    <w:rsid w:val="007E7126"/>
    <w:pPr>
      <w:keepNext/>
      <w:spacing w:line="276" w:lineRule="auto"/>
      <w:jc w:val="both"/>
      <w:outlineLvl w:val="6"/>
    </w:pPr>
    <w:rPr>
      <w:rFonts w:ascii="Calibri" w:hAnsi="Calibri" w:cs="Calibri"/>
      <w:b/>
      <w:color w:val="303030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B39F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B39F1"/>
    <w:rPr>
      <w:rFonts w:ascii="Arial" w:eastAsia="Times New Roman" w:hAnsi="Arial" w:cs="Times New Roman"/>
      <w:sz w:val="20"/>
      <w:szCs w:val="24"/>
      <w:lang w:eastAsia="cs-CZ"/>
    </w:rPr>
  </w:style>
  <w:style w:type="paragraph" w:styleId="Zkladntext2">
    <w:name w:val="Body Text 2"/>
    <w:basedOn w:val="Normln"/>
    <w:link w:val="Zkladntext2Char"/>
    <w:unhideWhenUsed/>
    <w:rsid w:val="002B39F1"/>
    <w:pPr>
      <w:tabs>
        <w:tab w:val="left" w:pos="284"/>
      </w:tabs>
      <w:jc w:val="both"/>
    </w:pPr>
    <w:rPr>
      <w:rFonts w:ascii="Times New Roman" w:hAnsi="Times New Roman"/>
      <w:szCs w:val="20"/>
    </w:rPr>
  </w:style>
  <w:style w:type="character" w:customStyle="1" w:styleId="Zkladntext2Char">
    <w:name w:val="Základní text 2 Char"/>
    <w:basedOn w:val="Standardnpsmoodstavce"/>
    <w:link w:val="Zkladntext2"/>
    <w:rsid w:val="002B39F1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2B39F1"/>
    <w:pPr>
      <w:ind w:left="720"/>
      <w:contextualSpacing/>
    </w:pPr>
  </w:style>
  <w:style w:type="paragraph" w:styleId="Normlnweb">
    <w:name w:val="Normal (Web)"/>
    <w:basedOn w:val="Normln"/>
    <w:uiPriority w:val="99"/>
    <w:rsid w:val="002B39F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rsid w:val="009E189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table" w:styleId="Mkatabulky">
    <w:name w:val="Table Grid"/>
    <w:basedOn w:val="Normlntabulka"/>
    <w:uiPriority w:val="39"/>
    <w:rsid w:val="00504A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5E1A2C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E1A2C"/>
    <w:rPr>
      <w:rFonts w:ascii="Segoe UI" w:eastAsia="Times New Roman" w:hAnsi="Segoe UI" w:cs="Segoe UI"/>
      <w:sz w:val="18"/>
      <w:szCs w:val="18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A9026B"/>
    <w:rPr>
      <w:rFonts w:ascii="Calibri" w:eastAsia="Times New Roman" w:hAnsi="Calibri" w:cs="Calibri"/>
      <w:b/>
      <w:sz w:val="28"/>
      <w:szCs w:val="28"/>
      <w:shd w:val="clear" w:color="auto" w:fill="FFCC66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A9026B"/>
    <w:rPr>
      <w:rFonts w:ascii="Calibri" w:eastAsia="Calibri" w:hAnsi="Calibri" w:cs="Arial"/>
      <w:b/>
      <w:bCs/>
      <w:color w:val="000000"/>
      <w:sz w:val="36"/>
      <w:szCs w:val="36"/>
    </w:rPr>
  </w:style>
  <w:style w:type="paragraph" w:styleId="Zkladntext">
    <w:name w:val="Body Text"/>
    <w:basedOn w:val="Normln"/>
    <w:link w:val="ZkladntextChar"/>
    <w:uiPriority w:val="99"/>
    <w:unhideWhenUsed/>
    <w:rsid w:val="00E327B4"/>
    <w:pPr>
      <w:shd w:val="clear" w:color="auto" w:fill="FFD88B"/>
      <w:autoSpaceDE w:val="0"/>
      <w:autoSpaceDN w:val="0"/>
      <w:adjustRightInd w:val="0"/>
    </w:pPr>
    <w:rPr>
      <w:rFonts w:ascii="Calibri" w:hAnsi="Calibri" w:cs="Calibri"/>
      <w:b/>
      <w:sz w:val="26"/>
      <w:szCs w:val="26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E327B4"/>
    <w:rPr>
      <w:rFonts w:ascii="Calibri" w:eastAsia="Times New Roman" w:hAnsi="Calibri" w:cs="Calibri"/>
      <w:b/>
      <w:sz w:val="26"/>
      <w:szCs w:val="26"/>
      <w:shd w:val="clear" w:color="auto" w:fill="FFD88B"/>
      <w:lang w:eastAsia="cs-CZ"/>
    </w:rPr>
  </w:style>
  <w:style w:type="paragraph" w:styleId="Zkladntext3">
    <w:name w:val="Body Text 3"/>
    <w:basedOn w:val="Normln"/>
    <w:link w:val="Zkladntext3Char"/>
    <w:uiPriority w:val="99"/>
    <w:unhideWhenUsed/>
    <w:rsid w:val="00E327B4"/>
    <w:pPr>
      <w:jc w:val="both"/>
    </w:pPr>
    <w:rPr>
      <w:rFonts w:ascii="Calibri" w:hAnsi="Calibri"/>
      <w:sz w:val="22"/>
      <w:szCs w:val="22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E327B4"/>
    <w:rPr>
      <w:rFonts w:ascii="Calibri" w:eastAsia="Times New Roman" w:hAnsi="Calibri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rsid w:val="00E3244D"/>
    <w:rPr>
      <w:rFonts w:ascii="Calibri" w:eastAsia="Times New Roman" w:hAnsi="Calibri" w:cs="Times New Roman"/>
      <w:b/>
      <w:sz w:val="28"/>
      <w:szCs w:val="28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E3244D"/>
    <w:rPr>
      <w:rFonts w:ascii="Calibri" w:eastAsia="Times New Roman" w:hAnsi="Calibri" w:cs="Times New Roman"/>
      <w:b/>
      <w:sz w:val="24"/>
      <w:szCs w:val="24"/>
      <w:lang w:eastAsia="cs-CZ"/>
    </w:rPr>
  </w:style>
  <w:style w:type="paragraph" w:customStyle="1" w:styleId="TxBrt4">
    <w:name w:val="TxBr_t4"/>
    <w:basedOn w:val="Normln"/>
    <w:rsid w:val="00CF60CC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8">
    <w:name w:val="TxBr_p8"/>
    <w:basedOn w:val="Normln"/>
    <w:rsid w:val="00CF60CC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CF60CC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character" w:customStyle="1" w:styleId="Nadpis5Char">
    <w:name w:val="Nadpis 5 Char"/>
    <w:basedOn w:val="Standardnpsmoodstavce"/>
    <w:link w:val="Nadpis5"/>
    <w:rsid w:val="00521903"/>
    <w:rPr>
      <w:rFonts w:ascii="Calibri" w:eastAsia="Times New Roman" w:hAnsi="Calibri" w:cs="Calibri"/>
      <w:b/>
      <w:sz w:val="28"/>
      <w:szCs w:val="28"/>
      <w:lang w:eastAsia="cs-CZ"/>
    </w:rPr>
  </w:style>
  <w:style w:type="paragraph" w:styleId="Bezmezer">
    <w:name w:val="No Spacing"/>
    <w:basedOn w:val="Normln"/>
    <w:uiPriority w:val="1"/>
    <w:qFormat/>
    <w:rsid w:val="00521903"/>
    <w:rPr>
      <w:rFonts w:ascii="Calibri" w:eastAsia="Calibri" w:hAnsi="Calibri" w:cs="Calibri"/>
      <w:sz w:val="22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9"/>
    <w:rsid w:val="00885D17"/>
    <w:rPr>
      <w:rFonts w:ascii="Calibri" w:eastAsia="Calibri" w:hAnsi="Calibri" w:cs="Calibri"/>
      <w:b/>
    </w:rPr>
  </w:style>
  <w:style w:type="paragraph" w:customStyle="1" w:styleId="xxmsonormal">
    <w:name w:val="x_x_msonormal"/>
    <w:basedOn w:val="Normln"/>
    <w:rsid w:val="008E1D92"/>
    <w:rPr>
      <w:rFonts w:ascii="Calibri" w:eastAsia="Calibri" w:hAnsi="Calibri" w:cs="Calibri"/>
      <w:sz w:val="22"/>
      <w:szCs w:val="22"/>
    </w:rPr>
  </w:style>
  <w:style w:type="character" w:customStyle="1" w:styleId="Nadpis7Char">
    <w:name w:val="Nadpis 7 Char"/>
    <w:basedOn w:val="Standardnpsmoodstavce"/>
    <w:link w:val="Nadpis7"/>
    <w:uiPriority w:val="9"/>
    <w:rsid w:val="007E7126"/>
    <w:rPr>
      <w:rFonts w:ascii="Calibri" w:eastAsia="Times New Roman" w:hAnsi="Calibri" w:cs="Calibri"/>
      <w:b/>
      <w:color w:val="303030"/>
      <w:lang w:eastAsia="cs-CZ"/>
    </w:rPr>
  </w:style>
  <w:style w:type="paragraph" w:styleId="Revize">
    <w:name w:val="Revision"/>
    <w:hidden/>
    <w:uiPriority w:val="99"/>
    <w:semiHidden/>
    <w:rsid w:val="0030745F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30745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0745F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0745F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745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745F"/>
    <w:rPr>
      <w:rFonts w:ascii="Arial" w:eastAsia="Times New Roman" w:hAnsi="Arial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9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274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28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29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005AB7-FAF8-44D5-BD43-25BDA4D46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1174</Words>
  <Characters>6933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Kateřina Koláčková</cp:lastModifiedBy>
  <cp:revision>3</cp:revision>
  <dcterms:created xsi:type="dcterms:W3CDTF">2020-08-13T16:55:00Z</dcterms:created>
  <dcterms:modified xsi:type="dcterms:W3CDTF">2020-08-13T16:57:00Z</dcterms:modified>
</cp:coreProperties>
</file>