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21412" w:rsidRPr="00160DF9" w:rsidRDefault="00921412" w:rsidP="00921412">
      <w:pPr>
        <w:rPr>
          <w:rFonts w:asciiTheme="minorHAnsi" w:eastAsia="Calibri" w:hAnsiTheme="minorHAnsi" w:cs="Calibri"/>
          <w:b/>
          <w:sz w:val="22"/>
          <w:szCs w:val="22"/>
        </w:rPr>
      </w:pPr>
      <w:r w:rsidRPr="00160DF9">
        <w:rPr>
          <w:rFonts w:asciiTheme="minorHAnsi" w:eastAsia="Calibri" w:hAnsiTheme="minorHAnsi" w:cs="Calibri"/>
          <w:b/>
          <w:sz w:val="22"/>
          <w:szCs w:val="22"/>
        </w:rPr>
        <w:t xml:space="preserve">Příloha č. 4 zadávací </w:t>
      </w:r>
      <w:proofErr w:type="gramStart"/>
      <w:r w:rsidRPr="00160DF9">
        <w:rPr>
          <w:rFonts w:asciiTheme="minorHAnsi" w:eastAsia="Calibri" w:hAnsiTheme="minorHAnsi" w:cs="Calibri"/>
          <w:b/>
          <w:sz w:val="22"/>
          <w:szCs w:val="22"/>
        </w:rPr>
        <w:t>dokumentace - Technické</w:t>
      </w:r>
      <w:proofErr w:type="gramEnd"/>
      <w:r w:rsidRPr="00160DF9">
        <w:rPr>
          <w:rFonts w:asciiTheme="minorHAnsi" w:eastAsia="Calibri" w:hAnsiTheme="minorHAnsi" w:cs="Calibri"/>
          <w:b/>
          <w:sz w:val="22"/>
          <w:szCs w:val="22"/>
        </w:rPr>
        <w:t xml:space="preserve"> podmínky pro část </w:t>
      </w:r>
      <w:r w:rsidR="00103C01" w:rsidRPr="00160DF9">
        <w:rPr>
          <w:rFonts w:asciiTheme="minorHAnsi" w:eastAsia="Calibri" w:hAnsiTheme="minorHAnsi" w:cs="Calibri"/>
          <w:b/>
          <w:sz w:val="22"/>
          <w:szCs w:val="22"/>
        </w:rPr>
        <w:t>6</w:t>
      </w:r>
    </w:p>
    <w:p w:rsidR="00921412" w:rsidRPr="00160DF9" w:rsidRDefault="00921412" w:rsidP="00921412">
      <w:pPr>
        <w:rPr>
          <w:rFonts w:asciiTheme="minorHAnsi" w:eastAsia="Calibri" w:hAnsiTheme="minorHAnsi" w:cs="Calibri"/>
          <w:b/>
          <w:sz w:val="22"/>
          <w:szCs w:val="22"/>
          <w:u w:val="single"/>
        </w:rPr>
      </w:pPr>
    </w:p>
    <w:p w:rsidR="00921412" w:rsidRPr="00160DF9" w:rsidRDefault="00921412" w:rsidP="00921412">
      <w:pPr>
        <w:jc w:val="both"/>
        <w:outlineLvl w:val="0"/>
        <w:rPr>
          <w:rFonts w:asciiTheme="minorHAnsi" w:hAnsiTheme="minorHAnsi"/>
          <w:b/>
          <w:sz w:val="22"/>
          <w:szCs w:val="22"/>
        </w:rPr>
      </w:pPr>
      <w:r w:rsidRPr="00160DF9">
        <w:rPr>
          <w:rFonts w:asciiTheme="minorHAnsi" w:hAnsiTheme="minorHAnsi"/>
          <w:b/>
          <w:sz w:val="22"/>
          <w:szCs w:val="22"/>
        </w:rPr>
        <w:t>Vyplněná příloha č. 4 tvoří nedílnou součást nabídky účastníka zadávacího řízení.</w:t>
      </w:r>
    </w:p>
    <w:p w:rsidR="00921412" w:rsidRPr="00160DF9" w:rsidRDefault="00921412" w:rsidP="00921412">
      <w:pPr>
        <w:spacing w:after="120"/>
        <w:rPr>
          <w:rFonts w:asciiTheme="minorHAnsi" w:hAnsiTheme="minorHAnsi" w:cs="Arial"/>
          <w:b/>
          <w:smallCaps/>
          <w:sz w:val="22"/>
          <w:szCs w:val="22"/>
          <w:lang w:eastAsia="ar-SA"/>
        </w:rPr>
      </w:pPr>
    </w:p>
    <w:tbl>
      <w:tblPr>
        <w:tblW w:w="10448" w:type="dxa"/>
        <w:tblInd w:w="-115" w:type="dxa"/>
        <w:tblCellMar>
          <w:top w:w="100" w:type="dxa"/>
          <w:left w:w="100" w:type="dxa"/>
          <w:bottom w:w="100" w:type="dxa"/>
          <w:right w:w="100" w:type="dxa"/>
        </w:tblCellMar>
        <w:tblLook w:val="00A0" w:firstRow="1" w:lastRow="0" w:firstColumn="1" w:lastColumn="0" w:noHBand="0" w:noVBand="0"/>
      </w:tblPr>
      <w:tblGrid>
        <w:gridCol w:w="3261"/>
        <w:gridCol w:w="7187"/>
      </w:tblGrid>
      <w:tr w:rsidR="00921412" w:rsidRPr="00160DF9" w:rsidTr="00AB5480">
        <w:tc>
          <w:tcPr>
            <w:tcW w:w="326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921412" w:rsidRPr="00160DF9" w:rsidRDefault="00921412" w:rsidP="00AB5480">
            <w:pPr>
              <w:rPr>
                <w:rFonts w:asciiTheme="minorHAnsi" w:hAnsiTheme="minorHAnsi"/>
                <w:sz w:val="22"/>
                <w:szCs w:val="22"/>
              </w:rPr>
            </w:pPr>
            <w:r w:rsidRPr="00160DF9">
              <w:rPr>
                <w:rFonts w:asciiTheme="minorHAnsi" w:hAnsiTheme="minorHAnsi"/>
                <w:b/>
                <w:bCs/>
                <w:sz w:val="22"/>
                <w:szCs w:val="22"/>
              </w:rPr>
              <w:t>Název veřejné zakázky: </w:t>
            </w:r>
          </w:p>
        </w:tc>
        <w:tc>
          <w:tcPr>
            <w:tcW w:w="7187"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921412" w:rsidRPr="00160DF9" w:rsidRDefault="00921412" w:rsidP="00AB5480">
            <w:pPr>
              <w:rPr>
                <w:rFonts w:asciiTheme="minorHAnsi" w:hAnsiTheme="minorHAnsi"/>
                <w:b/>
                <w:bCs/>
                <w:sz w:val="22"/>
                <w:szCs w:val="22"/>
              </w:rPr>
            </w:pPr>
            <w:r w:rsidRPr="00160DF9">
              <w:rPr>
                <w:rFonts w:asciiTheme="minorHAnsi" w:hAnsiTheme="minorHAnsi"/>
                <w:b/>
                <w:bCs/>
                <w:sz w:val="22"/>
                <w:szCs w:val="22"/>
              </w:rPr>
              <w:t>Různé zdravotnické přístroje</w:t>
            </w:r>
          </w:p>
        </w:tc>
      </w:tr>
      <w:tr w:rsidR="00921412" w:rsidRPr="00160DF9" w:rsidTr="00AB5480">
        <w:tc>
          <w:tcPr>
            <w:tcW w:w="326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921412" w:rsidRPr="00160DF9" w:rsidRDefault="00921412" w:rsidP="00103C01">
            <w:pPr>
              <w:rPr>
                <w:rFonts w:asciiTheme="minorHAnsi" w:hAnsiTheme="minorHAnsi"/>
                <w:b/>
                <w:bCs/>
                <w:sz w:val="22"/>
                <w:szCs w:val="22"/>
              </w:rPr>
            </w:pPr>
            <w:r w:rsidRPr="00160DF9">
              <w:rPr>
                <w:rFonts w:asciiTheme="minorHAnsi" w:hAnsiTheme="minorHAnsi"/>
                <w:b/>
                <w:bCs/>
                <w:sz w:val="22"/>
                <w:szCs w:val="22"/>
              </w:rPr>
              <w:t xml:space="preserve">Název části </w:t>
            </w:r>
            <w:r w:rsidR="00103C01" w:rsidRPr="00160DF9">
              <w:rPr>
                <w:rFonts w:asciiTheme="minorHAnsi" w:hAnsiTheme="minorHAnsi"/>
                <w:b/>
                <w:bCs/>
                <w:sz w:val="22"/>
                <w:szCs w:val="22"/>
              </w:rPr>
              <w:t>6</w:t>
            </w:r>
            <w:r w:rsidRPr="00160DF9">
              <w:rPr>
                <w:rFonts w:asciiTheme="minorHAnsi" w:hAnsiTheme="minorHAnsi"/>
                <w:b/>
                <w:bCs/>
                <w:sz w:val="22"/>
                <w:szCs w:val="22"/>
              </w:rPr>
              <w:t xml:space="preserve"> veřejné zakázky:</w:t>
            </w:r>
          </w:p>
        </w:tc>
        <w:tc>
          <w:tcPr>
            <w:tcW w:w="7187"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921412" w:rsidRPr="00160DF9" w:rsidRDefault="00921412" w:rsidP="000B2CD7">
            <w:pPr>
              <w:rPr>
                <w:rFonts w:asciiTheme="minorHAnsi" w:hAnsiTheme="minorHAnsi"/>
                <w:b/>
                <w:bCs/>
                <w:sz w:val="22"/>
                <w:szCs w:val="22"/>
              </w:rPr>
            </w:pPr>
            <w:r w:rsidRPr="00160DF9">
              <w:rPr>
                <w:rFonts w:asciiTheme="minorHAnsi" w:hAnsiTheme="minorHAnsi"/>
                <w:b/>
                <w:bCs/>
                <w:sz w:val="22"/>
                <w:szCs w:val="22"/>
              </w:rPr>
              <w:t xml:space="preserve">Různé zdravotnické přístroje </w:t>
            </w:r>
            <w:r w:rsidR="00103C01" w:rsidRPr="00160DF9">
              <w:rPr>
                <w:rFonts w:asciiTheme="minorHAnsi" w:hAnsiTheme="minorHAnsi"/>
                <w:b/>
                <w:bCs/>
                <w:sz w:val="22"/>
                <w:szCs w:val="22"/>
              </w:rPr>
              <w:t>6</w:t>
            </w:r>
            <w:r w:rsidRPr="00160DF9">
              <w:rPr>
                <w:rFonts w:asciiTheme="minorHAnsi" w:hAnsiTheme="minorHAnsi"/>
                <w:b/>
                <w:bCs/>
                <w:sz w:val="22"/>
                <w:szCs w:val="22"/>
              </w:rPr>
              <w:t xml:space="preserve"> </w:t>
            </w:r>
            <w:r w:rsidR="00103C01" w:rsidRPr="00160DF9">
              <w:rPr>
                <w:rFonts w:asciiTheme="minorHAnsi" w:hAnsiTheme="minorHAnsi"/>
                <w:b/>
                <w:bCs/>
                <w:sz w:val="22"/>
                <w:szCs w:val="22"/>
              </w:rPr>
              <w:t>-</w:t>
            </w:r>
            <w:r w:rsidRPr="00160DF9">
              <w:rPr>
                <w:rFonts w:asciiTheme="minorHAnsi" w:hAnsiTheme="minorHAnsi"/>
                <w:b/>
                <w:bCs/>
                <w:sz w:val="22"/>
                <w:szCs w:val="22"/>
              </w:rPr>
              <w:t xml:space="preserve"> </w:t>
            </w:r>
            <w:r w:rsidR="00103C01" w:rsidRPr="00160DF9">
              <w:rPr>
                <w:rFonts w:asciiTheme="minorHAnsi" w:hAnsiTheme="minorHAnsi"/>
                <w:b/>
                <w:bCs/>
                <w:sz w:val="22"/>
                <w:szCs w:val="22"/>
              </w:rPr>
              <w:t xml:space="preserve">infuzní </w:t>
            </w:r>
            <w:r w:rsidR="000B2CD7" w:rsidRPr="00160DF9">
              <w:rPr>
                <w:rFonts w:asciiTheme="minorHAnsi" w:hAnsiTheme="minorHAnsi"/>
                <w:b/>
                <w:bCs/>
                <w:sz w:val="22"/>
                <w:szCs w:val="22"/>
              </w:rPr>
              <w:t>pumpy</w:t>
            </w:r>
          </w:p>
        </w:tc>
      </w:tr>
    </w:tbl>
    <w:p w:rsidR="00921412" w:rsidRDefault="00921412" w:rsidP="00921412">
      <w:pPr>
        <w:spacing w:after="120"/>
        <w:rPr>
          <w:rFonts w:cs="Arial"/>
          <w:b/>
          <w:smallCaps/>
          <w:sz w:val="32"/>
          <w:szCs w:val="28"/>
          <w:lang w:eastAsia="ar-SA"/>
        </w:rPr>
      </w:pPr>
    </w:p>
    <w:p w:rsidR="00921412" w:rsidRPr="00DC2021" w:rsidRDefault="00921412" w:rsidP="00921412">
      <w:pPr>
        <w:autoSpaceDE w:val="0"/>
        <w:autoSpaceDN w:val="0"/>
        <w:adjustRightInd w:val="0"/>
        <w:spacing w:line="276" w:lineRule="auto"/>
        <w:rPr>
          <w:rFonts w:asciiTheme="minorHAnsi" w:eastAsia="Calibri" w:hAnsiTheme="minorHAnsi" w:cs="Arial"/>
          <w:b/>
          <w:bCs/>
          <w:color w:val="000000"/>
          <w:sz w:val="22"/>
          <w:szCs w:val="22"/>
        </w:rPr>
      </w:pPr>
      <w:r w:rsidRPr="00DC2021">
        <w:rPr>
          <w:rFonts w:asciiTheme="minorHAnsi" w:eastAsia="Calibri" w:hAnsiTheme="minorHAnsi" w:cs="Arial"/>
          <w:b/>
          <w:bCs/>
          <w:color w:val="000000"/>
          <w:sz w:val="22"/>
          <w:szCs w:val="22"/>
        </w:rPr>
        <w:t xml:space="preserve">Podrobnosti předmětu veřejné zakázky (technické podmínky) </w:t>
      </w:r>
    </w:p>
    <w:p w:rsidR="00921412" w:rsidRDefault="00921412" w:rsidP="00921412">
      <w:pPr>
        <w:spacing w:line="276" w:lineRule="auto"/>
        <w:jc w:val="both"/>
        <w:rPr>
          <w:rFonts w:asciiTheme="minorHAnsi" w:hAnsiTheme="minorHAnsi" w:cs="Arial"/>
          <w:sz w:val="22"/>
          <w:szCs w:val="22"/>
        </w:rPr>
      </w:pPr>
    </w:p>
    <w:p w:rsidR="00921412" w:rsidRPr="00267474" w:rsidRDefault="00921412" w:rsidP="00921412">
      <w:pPr>
        <w:spacing w:line="276" w:lineRule="auto"/>
        <w:jc w:val="both"/>
        <w:rPr>
          <w:rFonts w:asciiTheme="minorHAnsi" w:hAnsiTheme="minorHAnsi" w:cs="Arial"/>
          <w:sz w:val="22"/>
          <w:szCs w:val="22"/>
        </w:rPr>
      </w:pPr>
      <w:r w:rsidRPr="00267474">
        <w:rPr>
          <w:rFonts w:asciiTheme="minorHAnsi" w:hAnsiTheme="minorHAnsi" w:cs="Arial"/>
          <w:sz w:val="22"/>
          <w:szCs w:val="22"/>
        </w:rPr>
        <w:t xml:space="preserve">Zadavatel vymezuje níže </w:t>
      </w:r>
      <w:r w:rsidRPr="00267474">
        <w:rPr>
          <w:rFonts w:asciiTheme="minorHAnsi" w:hAnsiTheme="minorHAnsi" w:cs="Arial"/>
          <w:b/>
          <w:sz w:val="22"/>
          <w:szCs w:val="22"/>
        </w:rPr>
        <w:t>závazné charakteristiky a požadavky</w:t>
      </w:r>
      <w:r w:rsidRPr="00267474">
        <w:rPr>
          <w:rFonts w:asciiTheme="minorHAnsi" w:hAnsiTheme="minorHAnsi" w:cs="Arial"/>
          <w:sz w:val="22"/>
          <w:szCs w:val="22"/>
        </w:rPr>
        <w:t xml:space="preserve"> na dodávku zdravotnické techniky.</w:t>
      </w:r>
    </w:p>
    <w:p w:rsidR="00921412" w:rsidRPr="001A0F17" w:rsidRDefault="00921412" w:rsidP="00921412">
      <w:pPr>
        <w:pStyle w:val="Zkladntext2"/>
        <w:rPr>
          <w:rFonts w:asciiTheme="minorHAnsi" w:hAnsiTheme="minorHAnsi" w:cs="Arial"/>
          <w:sz w:val="22"/>
          <w:szCs w:val="22"/>
        </w:rPr>
      </w:pPr>
    </w:p>
    <w:p w:rsidR="00921412" w:rsidRPr="00267474" w:rsidRDefault="00921412" w:rsidP="00921412">
      <w:pPr>
        <w:suppressAutoHyphens/>
        <w:spacing w:after="160" w:line="276" w:lineRule="auto"/>
        <w:contextualSpacing/>
        <w:jc w:val="both"/>
        <w:rPr>
          <w:rFonts w:asciiTheme="minorHAnsi" w:hAnsiTheme="minorHAnsi" w:cs="Arial"/>
          <w:sz w:val="22"/>
          <w:szCs w:val="22"/>
        </w:rPr>
      </w:pPr>
      <w:bookmarkStart w:id="0" w:name="_Hlk45547932"/>
      <w:r w:rsidRPr="001A0F17">
        <w:rPr>
          <w:rFonts w:asciiTheme="minorHAnsi" w:hAnsiTheme="minorHAns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0"/>
    </w:p>
    <w:p w:rsidR="00716BE2" w:rsidRDefault="00716BE2" w:rsidP="006F395E">
      <w:pPr>
        <w:spacing w:after="120"/>
        <w:jc w:val="center"/>
        <w:rPr>
          <w:rFonts w:asciiTheme="minorHAnsi" w:hAnsiTheme="minorHAnsi" w:cs="Arial"/>
          <w:b/>
          <w:smallCaps/>
          <w:lang w:eastAsia="ar-SA"/>
        </w:rPr>
      </w:pPr>
    </w:p>
    <w:p w:rsidR="00716BE2" w:rsidRDefault="00716BE2" w:rsidP="00F455BF">
      <w:pPr>
        <w:spacing w:after="120"/>
        <w:rPr>
          <w:rFonts w:asciiTheme="minorHAnsi" w:hAnsiTheme="minorHAnsi" w:cs="Arial"/>
          <w:b/>
          <w:smallCaps/>
          <w:lang w:eastAsia="ar-SA"/>
        </w:rPr>
      </w:pPr>
    </w:p>
    <w:p w:rsidR="006F395E" w:rsidRPr="00DC5AF8" w:rsidRDefault="006F395E" w:rsidP="006F395E">
      <w:pPr>
        <w:spacing w:after="120"/>
        <w:jc w:val="center"/>
        <w:rPr>
          <w:rFonts w:asciiTheme="minorHAnsi" w:hAnsiTheme="minorHAnsi" w:cs="Arial"/>
          <w:b/>
          <w:smallCaps/>
          <w:sz w:val="24"/>
          <w:lang w:eastAsia="ar-SA"/>
        </w:rPr>
      </w:pPr>
      <w:r w:rsidRPr="00DC5AF8">
        <w:rPr>
          <w:rFonts w:asciiTheme="minorHAnsi" w:hAnsiTheme="minorHAnsi" w:cs="Arial"/>
          <w:b/>
          <w:smallCaps/>
          <w:sz w:val="24"/>
          <w:lang w:eastAsia="ar-SA"/>
        </w:rPr>
        <w:t>Technická specifikace (PKN)</w:t>
      </w:r>
    </w:p>
    <w:p w:rsidR="00921412" w:rsidRPr="00293D2C" w:rsidRDefault="00293D2C" w:rsidP="00602A33">
      <w:pPr>
        <w:suppressAutoHyphens/>
        <w:spacing w:after="160" w:line="276" w:lineRule="auto"/>
        <w:contextualSpacing/>
        <w:rPr>
          <w:rFonts w:asciiTheme="minorHAnsi" w:hAnsiTheme="minorHAnsi" w:cs="Arial"/>
          <w:b/>
          <w:sz w:val="22"/>
          <w:szCs w:val="22"/>
        </w:rPr>
      </w:pPr>
      <w:r w:rsidRPr="00293D2C">
        <w:rPr>
          <w:rFonts w:asciiTheme="minorHAnsi" w:hAnsiTheme="minorHAnsi" w:cs="Arial"/>
          <w:b/>
          <w:sz w:val="22"/>
          <w:szCs w:val="22"/>
        </w:rPr>
        <w:t>Položka:</w:t>
      </w:r>
      <w:r>
        <w:rPr>
          <w:rFonts w:asciiTheme="minorHAnsi" w:hAnsiTheme="minorHAnsi" w:cs="Arial"/>
          <w:b/>
          <w:sz w:val="22"/>
          <w:szCs w:val="22"/>
        </w:rPr>
        <w:t xml:space="preserve"> </w:t>
      </w:r>
      <w:r w:rsidRPr="00293D2C">
        <w:rPr>
          <w:rFonts w:asciiTheme="minorHAnsi" w:hAnsiTheme="minorHAnsi" w:cs="Arial"/>
          <w:sz w:val="22"/>
          <w:szCs w:val="22"/>
        </w:rPr>
        <w:t>Infuzní pumpy</w:t>
      </w:r>
      <w:r w:rsidRPr="00293D2C">
        <w:rPr>
          <w:rFonts w:asciiTheme="minorHAnsi" w:hAnsiTheme="minorHAnsi" w:cs="Arial"/>
          <w:b/>
          <w:sz w:val="22"/>
          <w:szCs w:val="22"/>
        </w:rPr>
        <w:t xml:space="preserve"> </w:t>
      </w:r>
    </w:p>
    <w:p w:rsidR="004A145D" w:rsidRPr="004A145D" w:rsidRDefault="004A145D" w:rsidP="004A145D">
      <w:pPr>
        <w:rPr>
          <w:rFonts w:asciiTheme="minorHAnsi" w:hAnsiTheme="minorHAnsi"/>
          <w:sz w:val="22"/>
          <w:szCs w:val="22"/>
        </w:rPr>
      </w:pPr>
    </w:p>
    <w:tbl>
      <w:tblPr>
        <w:tblStyle w:val="Mkatabulky"/>
        <w:tblW w:w="10348" w:type="dxa"/>
        <w:tblInd w:w="-5" w:type="dxa"/>
        <w:tblLayout w:type="fixed"/>
        <w:tblLook w:val="04A0" w:firstRow="1" w:lastRow="0" w:firstColumn="1" w:lastColumn="0" w:noHBand="0" w:noVBand="1"/>
      </w:tblPr>
      <w:tblGrid>
        <w:gridCol w:w="4962"/>
        <w:gridCol w:w="1275"/>
        <w:gridCol w:w="4111"/>
      </w:tblGrid>
      <w:tr w:rsidR="004A145D" w:rsidRPr="00F455BF" w:rsidTr="0084356B">
        <w:trPr>
          <w:tblHeader/>
        </w:trPr>
        <w:tc>
          <w:tcPr>
            <w:tcW w:w="4962" w:type="dxa"/>
            <w:shd w:val="clear" w:color="auto" w:fill="FFF2CC" w:themeFill="accent4" w:themeFillTint="33"/>
            <w:vAlign w:val="center"/>
          </w:tcPr>
          <w:p w:rsidR="004A145D" w:rsidRPr="00F455BF" w:rsidRDefault="004A145D" w:rsidP="004A145D">
            <w:pPr>
              <w:pStyle w:val="Nadpis6"/>
              <w:suppressAutoHyphens w:val="0"/>
              <w:autoSpaceDE w:val="0"/>
              <w:autoSpaceDN w:val="0"/>
              <w:adjustRightInd w:val="0"/>
              <w:outlineLvl w:val="5"/>
              <w:rPr>
                <w:rFonts w:asciiTheme="minorHAnsi" w:eastAsia="Times New Roman" w:hAnsiTheme="minorHAnsi" w:cs="Times New Roman"/>
                <w:lang w:eastAsia="cs-CZ"/>
              </w:rPr>
            </w:pPr>
            <w:r w:rsidRPr="00F455BF">
              <w:rPr>
                <w:rFonts w:asciiTheme="minorHAnsi" w:eastAsia="Times New Roman" w:hAnsiTheme="minorHAnsi"/>
                <w:sz w:val="20"/>
                <w:szCs w:val="20"/>
              </w:rPr>
              <w:t>Závazné charakteristiky, požadované vlastnosti a parametry</w:t>
            </w:r>
          </w:p>
        </w:tc>
        <w:tc>
          <w:tcPr>
            <w:tcW w:w="1275" w:type="dxa"/>
            <w:shd w:val="clear" w:color="auto" w:fill="FFF2CC" w:themeFill="accent4" w:themeFillTint="33"/>
            <w:vAlign w:val="center"/>
          </w:tcPr>
          <w:p w:rsidR="004A145D" w:rsidRPr="00F455BF" w:rsidRDefault="004A145D" w:rsidP="004A145D">
            <w:pPr>
              <w:autoSpaceDE w:val="0"/>
              <w:autoSpaceDN w:val="0"/>
              <w:adjustRightInd w:val="0"/>
              <w:rPr>
                <w:rFonts w:asciiTheme="minorHAnsi" w:hAnsiTheme="minorHAnsi"/>
                <w:b/>
                <w:sz w:val="22"/>
                <w:szCs w:val="22"/>
              </w:rPr>
            </w:pPr>
            <w:r w:rsidRPr="00F455BF">
              <w:rPr>
                <w:rFonts w:asciiTheme="minorHAnsi" w:hAnsiTheme="minorHAnsi"/>
                <w:b/>
                <w:szCs w:val="20"/>
              </w:rPr>
              <w:t>Splnění požadavku ANO/NE</w:t>
            </w:r>
          </w:p>
        </w:tc>
        <w:tc>
          <w:tcPr>
            <w:tcW w:w="4111" w:type="dxa"/>
            <w:shd w:val="clear" w:color="auto" w:fill="FFF2CC" w:themeFill="accent4" w:themeFillTint="33"/>
            <w:vAlign w:val="center"/>
          </w:tcPr>
          <w:p w:rsidR="004A145D" w:rsidRPr="00F455BF" w:rsidRDefault="004A145D" w:rsidP="004A145D">
            <w:pPr>
              <w:autoSpaceDE w:val="0"/>
              <w:autoSpaceDN w:val="0"/>
              <w:adjustRightInd w:val="0"/>
              <w:rPr>
                <w:rFonts w:asciiTheme="minorHAnsi" w:hAnsiTheme="minorHAnsi"/>
                <w:b/>
                <w:sz w:val="22"/>
                <w:szCs w:val="22"/>
              </w:rPr>
            </w:pPr>
            <w:r w:rsidRPr="00F455BF">
              <w:rPr>
                <w:rFonts w:asciiTheme="minorHAnsi" w:hAnsiTheme="minorHAnsi"/>
                <w:b/>
                <w:szCs w:val="20"/>
              </w:rPr>
              <w:t>Popis specifikace nabízeného plnění, ze kterého bude vyplývat splnění požadavků stanovených zadavatelem, možno uvést odkaz na stránku v nabídky</w:t>
            </w:r>
          </w:p>
        </w:tc>
      </w:tr>
      <w:tr w:rsidR="00716BE2" w:rsidRPr="00F455BF" w:rsidTr="0084356B">
        <w:tc>
          <w:tcPr>
            <w:tcW w:w="4962" w:type="dxa"/>
          </w:tcPr>
          <w:p w:rsidR="00716BE2" w:rsidRPr="00F455BF" w:rsidRDefault="00716BE2" w:rsidP="00716BE2">
            <w:pPr>
              <w:pStyle w:val="TxBrp11"/>
              <w:tabs>
                <w:tab w:val="clear" w:pos="1320"/>
              </w:tabs>
              <w:spacing w:line="277" w:lineRule="exact"/>
              <w:ind w:left="0"/>
              <w:jc w:val="both"/>
              <w:rPr>
                <w:rFonts w:asciiTheme="minorHAnsi" w:hAnsiTheme="minorHAnsi"/>
                <w:color w:val="000000"/>
                <w:sz w:val="22"/>
                <w:szCs w:val="22"/>
                <w:lang w:val="cs-CZ"/>
              </w:rPr>
            </w:pPr>
            <w:r w:rsidRPr="00F455BF">
              <w:rPr>
                <w:rFonts w:asciiTheme="minorHAnsi" w:hAnsiTheme="minorHAnsi" w:cs="Arial"/>
                <w:sz w:val="22"/>
                <w:szCs w:val="22"/>
                <w:lang w:val="cs-CZ"/>
              </w:rPr>
              <w:t>Přesnost</w:t>
            </w:r>
            <w:r w:rsidRPr="005148D1">
              <w:rPr>
                <w:rFonts w:asciiTheme="minorHAnsi" w:hAnsiTheme="minorHAnsi" w:cs="Arial"/>
                <w:sz w:val="22"/>
                <w:szCs w:val="22"/>
                <w:lang w:val="cs-CZ"/>
              </w:rPr>
              <w:t xml:space="preserve"> dávkování: ± 5 %</w:t>
            </w:r>
          </w:p>
        </w:tc>
        <w:tc>
          <w:tcPr>
            <w:tcW w:w="1275" w:type="dxa"/>
            <w:vAlign w:val="center"/>
          </w:tcPr>
          <w:p w:rsidR="00716BE2" w:rsidRPr="00F455BF" w:rsidRDefault="00716BE2" w:rsidP="00716BE2">
            <w:pPr>
              <w:jc w:val="cente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c>
          <w:tcPr>
            <w:tcW w:w="4111" w:type="dxa"/>
          </w:tcPr>
          <w:p w:rsidR="00716BE2" w:rsidRPr="00F455BF" w:rsidRDefault="00716BE2" w:rsidP="00716BE2">
            <w:pP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r>
      <w:tr w:rsidR="00716BE2" w:rsidRPr="00F455BF" w:rsidTr="0084356B">
        <w:tc>
          <w:tcPr>
            <w:tcW w:w="4962" w:type="dxa"/>
          </w:tcPr>
          <w:p w:rsidR="00716BE2" w:rsidRPr="00F455BF" w:rsidRDefault="00716BE2" w:rsidP="00716BE2">
            <w:pPr>
              <w:pStyle w:val="TxBrp11"/>
              <w:tabs>
                <w:tab w:val="clear" w:pos="1320"/>
              </w:tabs>
              <w:spacing w:line="277" w:lineRule="exact"/>
              <w:ind w:left="0"/>
              <w:jc w:val="both"/>
              <w:rPr>
                <w:rFonts w:asciiTheme="minorHAnsi" w:hAnsiTheme="minorHAnsi"/>
                <w:color w:val="000000"/>
                <w:sz w:val="22"/>
                <w:szCs w:val="22"/>
                <w:lang w:val="cs-CZ"/>
              </w:rPr>
            </w:pPr>
            <w:r w:rsidRPr="005148D1">
              <w:rPr>
                <w:rFonts w:asciiTheme="minorHAnsi" w:hAnsiTheme="minorHAnsi" w:cs="Arial"/>
                <w:sz w:val="22"/>
                <w:szCs w:val="22"/>
                <w:lang w:val="cs-CZ"/>
              </w:rPr>
              <w:t>Rozsah dávkování: 0,1 – 1200 ml/hod</w:t>
            </w:r>
          </w:p>
        </w:tc>
        <w:tc>
          <w:tcPr>
            <w:tcW w:w="1275" w:type="dxa"/>
            <w:vAlign w:val="center"/>
          </w:tcPr>
          <w:p w:rsidR="00716BE2" w:rsidRPr="00F455BF" w:rsidRDefault="00716BE2" w:rsidP="00716BE2">
            <w:pPr>
              <w:jc w:val="cente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c>
          <w:tcPr>
            <w:tcW w:w="4111" w:type="dxa"/>
          </w:tcPr>
          <w:p w:rsidR="00716BE2" w:rsidRPr="00F455BF" w:rsidRDefault="00716BE2" w:rsidP="00716BE2">
            <w:pP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r>
      <w:tr w:rsidR="00716BE2" w:rsidRPr="00F455BF" w:rsidTr="0084356B">
        <w:tc>
          <w:tcPr>
            <w:tcW w:w="4962" w:type="dxa"/>
          </w:tcPr>
          <w:p w:rsidR="00716BE2" w:rsidRPr="00F455BF" w:rsidRDefault="00716BE2" w:rsidP="00716BE2">
            <w:pPr>
              <w:pStyle w:val="TxBrp11"/>
              <w:tabs>
                <w:tab w:val="clear" w:pos="1320"/>
              </w:tabs>
              <w:spacing w:line="277" w:lineRule="exact"/>
              <w:ind w:left="0"/>
              <w:jc w:val="both"/>
              <w:rPr>
                <w:rFonts w:asciiTheme="minorHAnsi" w:hAnsiTheme="minorHAnsi"/>
                <w:color w:val="000000"/>
                <w:sz w:val="22"/>
                <w:szCs w:val="22"/>
                <w:lang w:val="cs-CZ"/>
              </w:rPr>
            </w:pPr>
            <w:r w:rsidRPr="005148D1">
              <w:rPr>
                <w:rFonts w:asciiTheme="minorHAnsi" w:hAnsiTheme="minorHAnsi" w:cs="Arial"/>
                <w:sz w:val="22"/>
                <w:szCs w:val="22"/>
                <w:lang w:val="cs-CZ"/>
              </w:rPr>
              <w:t xml:space="preserve">Výpočet rychlosti dávky v mg, µg, </w:t>
            </w:r>
            <w:proofErr w:type="spellStart"/>
            <w:r w:rsidRPr="005148D1">
              <w:rPr>
                <w:rFonts w:asciiTheme="minorHAnsi" w:hAnsiTheme="minorHAnsi" w:cs="Arial"/>
                <w:sz w:val="22"/>
                <w:szCs w:val="22"/>
                <w:lang w:val="cs-CZ"/>
              </w:rPr>
              <w:t>mmol</w:t>
            </w:r>
            <w:proofErr w:type="spellEnd"/>
            <w:r w:rsidRPr="005148D1">
              <w:rPr>
                <w:rFonts w:asciiTheme="minorHAnsi" w:hAnsiTheme="minorHAnsi" w:cs="Arial"/>
                <w:sz w:val="22"/>
                <w:szCs w:val="22"/>
                <w:lang w:val="cs-CZ"/>
              </w:rPr>
              <w:t xml:space="preserve">, IU a </w:t>
            </w:r>
            <w:proofErr w:type="spellStart"/>
            <w:r w:rsidRPr="005148D1">
              <w:rPr>
                <w:rFonts w:asciiTheme="minorHAnsi" w:hAnsiTheme="minorHAnsi" w:cs="Arial"/>
                <w:sz w:val="22"/>
                <w:szCs w:val="22"/>
                <w:lang w:val="cs-CZ"/>
              </w:rPr>
              <w:t>mEq</w:t>
            </w:r>
            <w:proofErr w:type="spellEnd"/>
            <w:r w:rsidRPr="005148D1">
              <w:rPr>
                <w:rFonts w:asciiTheme="minorHAnsi" w:hAnsiTheme="minorHAnsi" w:cs="Arial"/>
                <w:sz w:val="22"/>
                <w:szCs w:val="22"/>
                <w:lang w:val="cs-CZ"/>
              </w:rPr>
              <w:t xml:space="preserve"> v závislosti na hmotnosti pacienta/čase</w:t>
            </w:r>
          </w:p>
        </w:tc>
        <w:tc>
          <w:tcPr>
            <w:tcW w:w="1275" w:type="dxa"/>
            <w:vAlign w:val="center"/>
          </w:tcPr>
          <w:p w:rsidR="00716BE2" w:rsidRPr="00F455BF" w:rsidRDefault="00716BE2" w:rsidP="00716BE2">
            <w:pPr>
              <w:jc w:val="cente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c>
          <w:tcPr>
            <w:tcW w:w="4111" w:type="dxa"/>
          </w:tcPr>
          <w:p w:rsidR="00716BE2" w:rsidRPr="00F455BF" w:rsidRDefault="00716BE2" w:rsidP="00716BE2">
            <w:pP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r>
      <w:tr w:rsidR="00716BE2" w:rsidRPr="00F455BF" w:rsidTr="0084356B">
        <w:tc>
          <w:tcPr>
            <w:tcW w:w="4962" w:type="dxa"/>
          </w:tcPr>
          <w:p w:rsidR="00716BE2" w:rsidRPr="00F455BF" w:rsidRDefault="00716BE2" w:rsidP="00F455BF">
            <w:pPr>
              <w:pStyle w:val="TxBrp8"/>
              <w:tabs>
                <w:tab w:val="clear" w:pos="1014"/>
              </w:tabs>
              <w:spacing w:line="240" w:lineRule="auto"/>
              <w:ind w:left="0"/>
              <w:rPr>
                <w:rFonts w:asciiTheme="minorHAnsi" w:hAnsiTheme="minorHAnsi"/>
                <w:color w:val="000000"/>
                <w:sz w:val="22"/>
                <w:szCs w:val="22"/>
                <w:lang w:val="cs-CZ"/>
              </w:rPr>
            </w:pPr>
            <w:r w:rsidRPr="005148D1">
              <w:rPr>
                <w:rFonts w:asciiTheme="minorHAnsi" w:hAnsiTheme="minorHAnsi" w:cs="Arial"/>
                <w:sz w:val="22"/>
                <w:szCs w:val="22"/>
                <w:lang w:val="cs-CZ"/>
              </w:rPr>
              <w:t xml:space="preserve">Bolus </w:t>
            </w:r>
            <w:proofErr w:type="gramStart"/>
            <w:r w:rsidRPr="005148D1">
              <w:rPr>
                <w:rFonts w:asciiTheme="minorHAnsi" w:hAnsiTheme="minorHAnsi" w:cs="Arial"/>
                <w:sz w:val="22"/>
                <w:szCs w:val="22"/>
                <w:lang w:val="cs-CZ"/>
              </w:rPr>
              <w:t>-  manuální</w:t>
            </w:r>
            <w:proofErr w:type="gramEnd"/>
            <w:r w:rsidRPr="005148D1">
              <w:rPr>
                <w:rFonts w:asciiTheme="minorHAnsi" w:hAnsiTheme="minorHAnsi" w:cs="Arial"/>
                <w:sz w:val="22"/>
                <w:szCs w:val="22"/>
                <w:lang w:val="cs-CZ"/>
              </w:rPr>
              <w:t xml:space="preserve"> i s přednastavením objemu</w:t>
            </w:r>
          </w:p>
        </w:tc>
        <w:tc>
          <w:tcPr>
            <w:tcW w:w="1275" w:type="dxa"/>
            <w:vAlign w:val="center"/>
          </w:tcPr>
          <w:p w:rsidR="00716BE2" w:rsidRPr="00F455BF" w:rsidRDefault="00716BE2" w:rsidP="00716BE2">
            <w:pPr>
              <w:jc w:val="cente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c>
          <w:tcPr>
            <w:tcW w:w="4111" w:type="dxa"/>
          </w:tcPr>
          <w:p w:rsidR="00716BE2" w:rsidRPr="00F455BF" w:rsidRDefault="00716BE2" w:rsidP="00716BE2">
            <w:pP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r>
      <w:tr w:rsidR="00716BE2" w:rsidRPr="00F455BF" w:rsidTr="0084356B">
        <w:tc>
          <w:tcPr>
            <w:tcW w:w="4962" w:type="dxa"/>
          </w:tcPr>
          <w:p w:rsidR="00716BE2" w:rsidRPr="00F455BF" w:rsidRDefault="00716BE2" w:rsidP="00F455BF">
            <w:pPr>
              <w:pStyle w:val="TxBrp8"/>
              <w:tabs>
                <w:tab w:val="clear" w:pos="1014"/>
              </w:tabs>
              <w:spacing w:line="240" w:lineRule="auto"/>
              <w:ind w:left="0"/>
              <w:rPr>
                <w:rFonts w:asciiTheme="minorHAnsi" w:hAnsiTheme="minorHAnsi"/>
                <w:color w:val="000000"/>
                <w:sz w:val="22"/>
                <w:szCs w:val="22"/>
                <w:lang w:val="cs-CZ"/>
              </w:rPr>
            </w:pPr>
            <w:r w:rsidRPr="005148D1">
              <w:rPr>
                <w:rFonts w:asciiTheme="minorHAnsi" w:hAnsiTheme="minorHAnsi" w:cs="Arial"/>
                <w:sz w:val="22"/>
                <w:szCs w:val="22"/>
                <w:lang w:val="cs-CZ"/>
              </w:rPr>
              <w:t xml:space="preserve">Regulace osvětlení displeje, kdy se snížením jasu zabrání oslnění a zároveň regulace intenzity </w:t>
            </w:r>
            <w:proofErr w:type="spellStart"/>
            <w:r w:rsidRPr="005148D1">
              <w:rPr>
                <w:rFonts w:asciiTheme="minorHAnsi" w:hAnsiTheme="minorHAnsi" w:cs="Arial"/>
                <w:sz w:val="22"/>
                <w:szCs w:val="22"/>
                <w:lang w:val="cs-CZ"/>
              </w:rPr>
              <w:t>podsvětlení</w:t>
            </w:r>
            <w:proofErr w:type="spellEnd"/>
            <w:r w:rsidRPr="005148D1">
              <w:rPr>
                <w:rFonts w:asciiTheme="minorHAnsi" w:hAnsiTheme="minorHAnsi" w:cs="Arial"/>
                <w:sz w:val="22"/>
                <w:szCs w:val="22"/>
                <w:lang w:val="cs-CZ"/>
              </w:rPr>
              <w:t xml:space="preserve"> ovládacích tlačítek, kdy se zvýšením intenzity osvětlení ovládacího prvku zvýší bezpečnost ovládání přístroje při práci v noci či na sálech</w:t>
            </w:r>
          </w:p>
        </w:tc>
        <w:tc>
          <w:tcPr>
            <w:tcW w:w="1275" w:type="dxa"/>
            <w:vAlign w:val="center"/>
          </w:tcPr>
          <w:p w:rsidR="00716BE2" w:rsidRPr="00F455BF" w:rsidRDefault="00716BE2" w:rsidP="00716BE2">
            <w:pPr>
              <w:jc w:val="cente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c>
          <w:tcPr>
            <w:tcW w:w="4111" w:type="dxa"/>
          </w:tcPr>
          <w:p w:rsidR="00716BE2" w:rsidRPr="00F455BF" w:rsidRDefault="00716BE2" w:rsidP="00716BE2">
            <w:pP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r>
      <w:tr w:rsidR="00DC5AF8" w:rsidRPr="00F455BF" w:rsidTr="0084356B">
        <w:tc>
          <w:tcPr>
            <w:tcW w:w="4962" w:type="dxa"/>
          </w:tcPr>
          <w:p w:rsidR="00DC5AF8" w:rsidRPr="00F455BF" w:rsidRDefault="00DC5AF8" w:rsidP="00F455BF">
            <w:pPr>
              <w:pStyle w:val="TxBrp8"/>
              <w:tabs>
                <w:tab w:val="clear" w:pos="1014"/>
              </w:tabs>
              <w:spacing w:line="240" w:lineRule="auto"/>
              <w:ind w:left="0"/>
              <w:rPr>
                <w:rFonts w:asciiTheme="minorHAnsi" w:hAnsiTheme="minorHAnsi"/>
                <w:color w:val="000000"/>
                <w:sz w:val="22"/>
                <w:szCs w:val="22"/>
                <w:lang w:val="cs-CZ"/>
              </w:rPr>
            </w:pPr>
            <w:r w:rsidRPr="005148D1">
              <w:rPr>
                <w:rFonts w:asciiTheme="minorHAnsi" w:hAnsiTheme="minorHAnsi" w:cs="Arial"/>
                <w:sz w:val="22"/>
                <w:szCs w:val="22"/>
                <w:lang w:val="cs-CZ"/>
              </w:rPr>
              <w:t>Interní paměť přístroje na seznam min. 200 léků, obsahující název, koncentraci, rychlost podávání a rychlost dávky vč. překročitelných a nepřekročitelných limitů, objem a rychlost podávání bolusu</w:t>
            </w:r>
          </w:p>
        </w:tc>
        <w:tc>
          <w:tcPr>
            <w:tcW w:w="1275" w:type="dxa"/>
          </w:tcPr>
          <w:p w:rsidR="00DC5AF8" w:rsidRPr="00F455BF" w:rsidRDefault="00DC5AF8" w:rsidP="00DC5AF8">
            <w:pPr>
              <w:jc w:val="cente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c>
          <w:tcPr>
            <w:tcW w:w="4111" w:type="dxa"/>
          </w:tcPr>
          <w:p w:rsidR="00DC5AF8" w:rsidRPr="00F455BF" w:rsidRDefault="00DC5AF8" w:rsidP="00DC5AF8">
            <w:pP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r>
      <w:tr w:rsidR="00DC5AF8" w:rsidRPr="00F455BF" w:rsidTr="0084356B">
        <w:tc>
          <w:tcPr>
            <w:tcW w:w="4962" w:type="dxa"/>
          </w:tcPr>
          <w:p w:rsidR="00DC5AF8" w:rsidRPr="00F455BF" w:rsidRDefault="00DC5AF8" w:rsidP="00F455BF">
            <w:pPr>
              <w:pStyle w:val="TxBrp8"/>
              <w:tabs>
                <w:tab w:val="clear" w:pos="1014"/>
              </w:tabs>
              <w:spacing w:line="240" w:lineRule="auto"/>
              <w:ind w:left="0"/>
              <w:rPr>
                <w:rFonts w:asciiTheme="minorHAnsi" w:hAnsiTheme="minorHAnsi"/>
                <w:color w:val="000000"/>
                <w:sz w:val="22"/>
                <w:szCs w:val="22"/>
                <w:lang w:val="cs-CZ"/>
              </w:rPr>
            </w:pPr>
            <w:r w:rsidRPr="005148D1">
              <w:rPr>
                <w:rFonts w:asciiTheme="minorHAnsi" w:hAnsiTheme="minorHAnsi" w:cs="Arial"/>
                <w:sz w:val="22"/>
                <w:szCs w:val="22"/>
                <w:lang w:val="cs-CZ"/>
              </w:rPr>
              <w:lastRenderedPageBreak/>
              <w:t xml:space="preserve">Možnost vzdáleného uploadu nového seznamu léčiv (z </w:t>
            </w:r>
            <w:proofErr w:type="gramStart"/>
            <w:r w:rsidRPr="005148D1">
              <w:rPr>
                <w:rFonts w:asciiTheme="minorHAnsi" w:hAnsiTheme="minorHAnsi" w:cs="Arial"/>
                <w:sz w:val="22"/>
                <w:szCs w:val="22"/>
                <w:lang w:val="cs-CZ"/>
              </w:rPr>
              <w:t>lékárny,</w:t>
            </w:r>
            <w:proofErr w:type="gramEnd"/>
            <w:r w:rsidRPr="005148D1">
              <w:rPr>
                <w:rFonts w:asciiTheme="minorHAnsi" w:hAnsiTheme="minorHAnsi" w:cs="Arial"/>
                <w:sz w:val="22"/>
                <w:szCs w:val="22"/>
                <w:lang w:val="cs-CZ"/>
              </w:rPr>
              <w:t xml:space="preserve"> atd.)</w:t>
            </w:r>
          </w:p>
        </w:tc>
        <w:tc>
          <w:tcPr>
            <w:tcW w:w="1275" w:type="dxa"/>
          </w:tcPr>
          <w:p w:rsidR="00DC5AF8" w:rsidRPr="00F455BF" w:rsidRDefault="00DC5AF8" w:rsidP="00DC5AF8">
            <w:pPr>
              <w:jc w:val="cente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c>
          <w:tcPr>
            <w:tcW w:w="4111" w:type="dxa"/>
          </w:tcPr>
          <w:p w:rsidR="00DC5AF8" w:rsidRPr="00F455BF" w:rsidRDefault="00DC5AF8" w:rsidP="00DC5AF8">
            <w:pP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r>
      <w:tr w:rsidR="00DC5AF8" w:rsidRPr="00F455BF" w:rsidTr="0084356B">
        <w:tc>
          <w:tcPr>
            <w:tcW w:w="4962" w:type="dxa"/>
          </w:tcPr>
          <w:p w:rsidR="00DC5AF8" w:rsidRPr="005148D1" w:rsidRDefault="00DC5AF8" w:rsidP="00DC5AF8">
            <w:pPr>
              <w:pStyle w:val="TxBrp8"/>
              <w:tabs>
                <w:tab w:val="clear" w:pos="1014"/>
              </w:tabs>
              <w:spacing w:line="240" w:lineRule="auto"/>
              <w:ind w:left="0"/>
              <w:jc w:val="both"/>
              <w:rPr>
                <w:rFonts w:asciiTheme="minorHAnsi" w:hAnsiTheme="minorHAnsi" w:cs="Arial"/>
                <w:sz w:val="22"/>
                <w:szCs w:val="22"/>
                <w:lang w:val="cs-CZ"/>
              </w:rPr>
            </w:pPr>
            <w:r w:rsidRPr="005148D1">
              <w:rPr>
                <w:rFonts w:asciiTheme="minorHAnsi" w:hAnsiTheme="minorHAnsi" w:cs="Arial"/>
                <w:sz w:val="22"/>
                <w:szCs w:val="22"/>
                <w:lang w:val="cs-CZ"/>
              </w:rPr>
              <w:t xml:space="preserve">Použití pro různé terapeutické režimy: </w:t>
            </w:r>
          </w:p>
          <w:p w:rsidR="00DC5AF8" w:rsidRPr="00F455BF" w:rsidRDefault="00DC5AF8" w:rsidP="00DC5AF8">
            <w:pPr>
              <w:numPr>
                <w:ilvl w:val="0"/>
                <w:numId w:val="17"/>
              </w:numPr>
              <w:tabs>
                <w:tab w:val="left" w:pos="2552"/>
              </w:tabs>
              <w:rPr>
                <w:rFonts w:asciiTheme="minorHAnsi" w:hAnsiTheme="minorHAnsi" w:cs="Arial"/>
                <w:sz w:val="22"/>
                <w:szCs w:val="22"/>
              </w:rPr>
            </w:pPr>
            <w:r w:rsidRPr="00F455BF">
              <w:rPr>
                <w:rFonts w:asciiTheme="minorHAnsi" w:hAnsiTheme="minorHAnsi" w:cs="Arial"/>
                <w:sz w:val="22"/>
                <w:szCs w:val="22"/>
              </w:rPr>
              <w:t>S rozběhem a doběhem</w:t>
            </w:r>
          </w:p>
          <w:p w:rsidR="00DC5AF8" w:rsidRPr="00F455BF" w:rsidRDefault="00DC5AF8" w:rsidP="00DC5AF8">
            <w:pPr>
              <w:numPr>
                <w:ilvl w:val="0"/>
                <w:numId w:val="17"/>
              </w:numPr>
              <w:tabs>
                <w:tab w:val="left" w:pos="2552"/>
              </w:tabs>
              <w:rPr>
                <w:rFonts w:asciiTheme="minorHAnsi" w:hAnsiTheme="minorHAnsi" w:cs="Arial"/>
                <w:sz w:val="22"/>
                <w:szCs w:val="22"/>
              </w:rPr>
            </w:pPr>
            <w:proofErr w:type="spellStart"/>
            <w:r w:rsidRPr="00F455BF">
              <w:rPr>
                <w:rFonts w:asciiTheme="minorHAnsi" w:hAnsiTheme="minorHAnsi" w:cs="Arial"/>
                <w:sz w:val="22"/>
                <w:szCs w:val="22"/>
              </w:rPr>
              <w:t>Přeprogramovatelné</w:t>
            </w:r>
            <w:proofErr w:type="spellEnd"/>
            <w:r w:rsidRPr="00F455BF">
              <w:rPr>
                <w:rFonts w:asciiTheme="minorHAnsi" w:hAnsiTheme="minorHAnsi" w:cs="Arial"/>
                <w:sz w:val="22"/>
                <w:szCs w:val="22"/>
              </w:rPr>
              <w:t xml:space="preserve"> bolusy po určité době (léčba ATB atd.)</w:t>
            </w:r>
          </w:p>
          <w:p w:rsidR="00DC5AF8" w:rsidRPr="00F455BF" w:rsidRDefault="00DC5AF8" w:rsidP="00DC5AF8">
            <w:pPr>
              <w:numPr>
                <w:ilvl w:val="0"/>
                <w:numId w:val="17"/>
              </w:numPr>
              <w:tabs>
                <w:tab w:val="left" w:pos="2552"/>
              </w:tabs>
              <w:rPr>
                <w:rFonts w:asciiTheme="minorHAnsi" w:hAnsiTheme="minorHAnsi" w:cs="Arial"/>
                <w:sz w:val="22"/>
                <w:szCs w:val="22"/>
              </w:rPr>
            </w:pPr>
            <w:r w:rsidRPr="00F455BF">
              <w:rPr>
                <w:rFonts w:asciiTheme="minorHAnsi" w:hAnsiTheme="minorHAnsi" w:cs="Arial"/>
                <w:sz w:val="22"/>
                <w:szCs w:val="22"/>
              </w:rPr>
              <w:t>Přeprogramování různých rychlostí</w:t>
            </w:r>
          </w:p>
          <w:p w:rsidR="00DC5AF8" w:rsidRPr="00F455BF" w:rsidRDefault="00DC5AF8" w:rsidP="00DC5AF8">
            <w:pPr>
              <w:numPr>
                <w:ilvl w:val="0"/>
                <w:numId w:val="17"/>
              </w:numPr>
              <w:tabs>
                <w:tab w:val="left" w:pos="2552"/>
              </w:tabs>
              <w:rPr>
                <w:rFonts w:asciiTheme="minorHAnsi" w:hAnsiTheme="minorHAnsi"/>
                <w:color w:val="000000"/>
                <w:sz w:val="22"/>
                <w:szCs w:val="22"/>
              </w:rPr>
            </w:pPr>
            <w:proofErr w:type="spellStart"/>
            <w:r w:rsidRPr="00F455BF">
              <w:rPr>
                <w:rFonts w:asciiTheme="minorHAnsi" w:hAnsiTheme="minorHAnsi" w:cs="Arial"/>
                <w:sz w:val="22"/>
                <w:szCs w:val="22"/>
              </w:rPr>
              <w:t>Stand</w:t>
            </w:r>
            <w:proofErr w:type="spellEnd"/>
            <w:r w:rsidRPr="00F455BF">
              <w:rPr>
                <w:rFonts w:asciiTheme="minorHAnsi" w:hAnsiTheme="minorHAnsi" w:cs="Arial"/>
                <w:sz w:val="22"/>
                <w:szCs w:val="22"/>
              </w:rPr>
              <w:t>-by</w:t>
            </w:r>
          </w:p>
        </w:tc>
        <w:tc>
          <w:tcPr>
            <w:tcW w:w="1275" w:type="dxa"/>
          </w:tcPr>
          <w:p w:rsidR="00DC5AF8" w:rsidRPr="00F455BF" w:rsidRDefault="00DC5AF8" w:rsidP="00DC5AF8">
            <w:pPr>
              <w:jc w:val="cente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c>
          <w:tcPr>
            <w:tcW w:w="4111" w:type="dxa"/>
          </w:tcPr>
          <w:p w:rsidR="00DC5AF8" w:rsidRPr="00F455BF" w:rsidRDefault="00DC5AF8" w:rsidP="00DC5AF8">
            <w:pP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r>
      <w:tr w:rsidR="00DC5AF8" w:rsidRPr="00F455BF" w:rsidTr="0084356B">
        <w:tc>
          <w:tcPr>
            <w:tcW w:w="4962" w:type="dxa"/>
          </w:tcPr>
          <w:p w:rsidR="00DC5AF8" w:rsidRPr="00F455BF" w:rsidRDefault="00DC5AF8" w:rsidP="00F455BF">
            <w:pPr>
              <w:pStyle w:val="TxBrp8"/>
              <w:tabs>
                <w:tab w:val="clear" w:pos="1014"/>
              </w:tabs>
              <w:spacing w:line="240" w:lineRule="auto"/>
              <w:ind w:left="0"/>
              <w:rPr>
                <w:rFonts w:asciiTheme="minorHAnsi" w:hAnsiTheme="minorHAnsi"/>
                <w:color w:val="000000"/>
                <w:sz w:val="22"/>
                <w:szCs w:val="22"/>
                <w:lang w:val="cs-CZ"/>
              </w:rPr>
            </w:pPr>
            <w:r w:rsidRPr="005148D1">
              <w:rPr>
                <w:rFonts w:asciiTheme="minorHAnsi" w:hAnsiTheme="minorHAnsi" w:cs="Arial"/>
                <w:sz w:val="22"/>
                <w:szCs w:val="22"/>
                <w:lang w:val="cs-CZ"/>
              </w:rPr>
              <w:t>Možnost softwarově zablokovat přístroj proti neautorizovanému ovládání pomocí PIN kódu</w:t>
            </w:r>
          </w:p>
        </w:tc>
        <w:tc>
          <w:tcPr>
            <w:tcW w:w="1275" w:type="dxa"/>
          </w:tcPr>
          <w:p w:rsidR="00DC5AF8" w:rsidRPr="00F455BF" w:rsidRDefault="00DC5AF8" w:rsidP="00DC5AF8">
            <w:pPr>
              <w:jc w:val="cente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c>
          <w:tcPr>
            <w:tcW w:w="4111" w:type="dxa"/>
          </w:tcPr>
          <w:p w:rsidR="00DC5AF8" w:rsidRPr="00F455BF" w:rsidRDefault="00DC5AF8" w:rsidP="00DC5AF8">
            <w:pP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r>
      <w:tr w:rsidR="00DC5AF8" w:rsidRPr="00F455BF" w:rsidTr="0084356B">
        <w:tc>
          <w:tcPr>
            <w:tcW w:w="4962" w:type="dxa"/>
          </w:tcPr>
          <w:p w:rsidR="00DC5AF8" w:rsidRPr="00F455BF" w:rsidRDefault="00DC5AF8" w:rsidP="00F455BF">
            <w:pPr>
              <w:pStyle w:val="TxBrp8"/>
              <w:tabs>
                <w:tab w:val="clear" w:pos="1014"/>
              </w:tabs>
              <w:spacing w:line="240" w:lineRule="auto"/>
              <w:ind w:left="0"/>
              <w:rPr>
                <w:rFonts w:asciiTheme="minorHAnsi" w:hAnsiTheme="minorHAnsi"/>
                <w:color w:val="000000"/>
                <w:sz w:val="22"/>
                <w:szCs w:val="22"/>
                <w:lang w:val="cs-CZ"/>
              </w:rPr>
            </w:pPr>
            <w:r w:rsidRPr="005148D1">
              <w:rPr>
                <w:rFonts w:asciiTheme="minorHAnsi" w:hAnsiTheme="minorHAnsi" w:cs="Arial"/>
                <w:sz w:val="22"/>
                <w:szCs w:val="22"/>
                <w:lang w:val="cs-CZ"/>
              </w:rPr>
              <w:t>Systém KVO s více rychlostmi v závislosti na původní rychlosti dávkování</w:t>
            </w:r>
          </w:p>
        </w:tc>
        <w:tc>
          <w:tcPr>
            <w:tcW w:w="1275" w:type="dxa"/>
          </w:tcPr>
          <w:p w:rsidR="00DC5AF8" w:rsidRPr="00F455BF" w:rsidRDefault="00DC5AF8" w:rsidP="00DC5AF8">
            <w:pPr>
              <w:jc w:val="cente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c>
          <w:tcPr>
            <w:tcW w:w="4111" w:type="dxa"/>
          </w:tcPr>
          <w:p w:rsidR="00DC5AF8" w:rsidRPr="00F455BF" w:rsidRDefault="00DC5AF8" w:rsidP="00DC5AF8">
            <w:pP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r>
      <w:tr w:rsidR="00DC5AF8" w:rsidRPr="00F455BF" w:rsidTr="0084356B">
        <w:tc>
          <w:tcPr>
            <w:tcW w:w="4962" w:type="dxa"/>
          </w:tcPr>
          <w:p w:rsidR="00DC5AF8" w:rsidRPr="00F455BF" w:rsidRDefault="00DC5AF8" w:rsidP="00F455BF">
            <w:pPr>
              <w:pStyle w:val="TxBrp8"/>
              <w:tabs>
                <w:tab w:val="clear" w:pos="1014"/>
              </w:tabs>
              <w:spacing w:line="240" w:lineRule="auto"/>
              <w:ind w:left="0"/>
              <w:rPr>
                <w:rFonts w:asciiTheme="minorHAnsi" w:hAnsiTheme="minorHAnsi"/>
                <w:color w:val="000000"/>
                <w:sz w:val="22"/>
                <w:szCs w:val="22"/>
                <w:lang w:val="cs-CZ"/>
              </w:rPr>
            </w:pPr>
            <w:r w:rsidRPr="005148D1">
              <w:rPr>
                <w:rFonts w:asciiTheme="minorHAnsi" w:hAnsiTheme="minorHAnsi" w:cs="Arial"/>
                <w:sz w:val="22"/>
                <w:szCs w:val="22"/>
                <w:lang w:val="cs-CZ"/>
              </w:rPr>
              <w:t xml:space="preserve">Použití setů pro běžnou infúzi, speciální sety pro podávání: transfúze, enterální výživy, cytostatik, </w:t>
            </w:r>
            <w:proofErr w:type="spellStart"/>
            <w:r w:rsidRPr="005148D1">
              <w:rPr>
                <w:rFonts w:asciiTheme="minorHAnsi" w:hAnsiTheme="minorHAnsi" w:cs="Arial"/>
                <w:sz w:val="22"/>
                <w:szCs w:val="22"/>
                <w:lang w:val="cs-CZ"/>
              </w:rPr>
              <w:t>světlosenzitivních</w:t>
            </w:r>
            <w:proofErr w:type="spellEnd"/>
            <w:r w:rsidRPr="005148D1">
              <w:rPr>
                <w:rFonts w:asciiTheme="minorHAnsi" w:hAnsiTheme="minorHAnsi" w:cs="Arial"/>
                <w:sz w:val="22"/>
                <w:szCs w:val="22"/>
                <w:lang w:val="cs-CZ"/>
              </w:rPr>
              <w:t xml:space="preserve"> léků</w:t>
            </w:r>
          </w:p>
        </w:tc>
        <w:tc>
          <w:tcPr>
            <w:tcW w:w="1275" w:type="dxa"/>
          </w:tcPr>
          <w:p w:rsidR="00DC5AF8" w:rsidRPr="00F455BF" w:rsidRDefault="00DC5AF8" w:rsidP="00DC5AF8">
            <w:pPr>
              <w:jc w:val="cente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c>
          <w:tcPr>
            <w:tcW w:w="4111" w:type="dxa"/>
          </w:tcPr>
          <w:p w:rsidR="00DC5AF8" w:rsidRPr="00F455BF" w:rsidRDefault="00DC5AF8" w:rsidP="00DC5AF8">
            <w:pP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r>
      <w:tr w:rsidR="00DC5AF8" w:rsidRPr="00F455BF" w:rsidTr="0084356B">
        <w:tc>
          <w:tcPr>
            <w:tcW w:w="4962" w:type="dxa"/>
          </w:tcPr>
          <w:p w:rsidR="00DC5AF8" w:rsidRPr="00F455BF" w:rsidRDefault="00DC5AF8" w:rsidP="00F455BF">
            <w:pPr>
              <w:pStyle w:val="TxBrp8"/>
              <w:tabs>
                <w:tab w:val="clear" w:pos="1014"/>
              </w:tabs>
              <w:spacing w:line="240" w:lineRule="auto"/>
              <w:ind w:left="0"/>
              <w:rPr>
                <w:rFonts w:asciiTheme="minorHAnsi" w:hAnsiTheme="minorHAnsi"/>
                <w:color w:val="000000"/>
                <w:sz w:val="22"/>
                <w:szCs w:val="22"/>
                <w:lang w:val="cs-CZ"/>
              </w:rPr>
            </w:pPr>
            <w:r w:rsidRPr="005148D1">
              <w:rPr>
                <w:rFonts w:asciiTheme="minorHAnsi" w:hAnsiTheme="minorHAnsi" w:cs="Arial"/>
                <w:sz w:val="22"/>
                <w:szCs w:val="22"/>
                <w:lang w:val="cs-CZ"/>
              </w:rPr>
              <w:t xml:space="preserve">Napájení </w:t>
            </w:r>
            <w:proofErr w:type="gramStart"/>
            <w:r w:rsidRPr="005148D1">
              <w:rPr>
                <w:rFonts w:asciiTheme="minorHAnsi" w:hAnsiTheme="minorHAnsi" w:cs="Arial"/>
                <w:sz w:val="22"/>
                <w:szCs w:val="22"/>
                <w:lang w:val="cs-CZ"/>
              </w:rPr>
              <w:t>230V</w:t>
            </w:r>
            <w:proofErr w:type="gramEnd"/>
            <w:r w:rsidRPr="005148D1">
              <w:rPr>
                <w:rFonts w:asciiTheme="minorHAnsi" w:hAnsiTheme="minorHAnsi" w:cs="Arial"/>
                <w:sz w:val="22"/>
                <w:szCs w:val="22"/>
                <w:lang w:val="cs-CZ"/>
              </w:rPr>
              <w:t xml:space="preserve"> / 50 Hz, vestavěný akumulátor s kapacitou na min. 4 hodiny provozu, automatické dobíjení akumulátoru při připojení do napájecí sítě</w:t>
            </w:r>
          </w:p>
        </w:tc>
        <w:tc>
          <w:tcPr>
            <w:tcW w:w="1275" w:type="dxa"/>
          </w:tcPr>
          <w:p w:rsidR="00DC5AF8" w:rsidRPr="00F455BF" w:rsidRDefault="00DC5AF8" w:rsidP="00DC5AF8">
            <w:pPr>
              <w:jc w:val="cente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c>
          <w:tcPr>
            <w:tcW w:w="4111" w:type="dxa"/>
          </w:tcPr>
          <w:p w:rsidR="00DC5AF8" w:rsidRPr="00F455BF" w:rsidRDefault="00DC5AF8" w:rsidP="00DC5AF8">
            <w:pP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r>
      <w:tr w:rsidR="00DC5AF8" w:rsidRPr="00F455BF" w:rsidTr="0084356B">
        <w:tc>
          <w:tcPr>
            <w:tcW w:w="4962" w:type="dxa"/>
          </w:tcPr>
          <w:p w:rsidR="00DC5AF8" w:rsidRPr="00F455BF" w:rsidRDefault="00DC5AF8" w:rsidP="00F455BF">
            <w:pPr>
              <w:pStyle w:val="TxBrp8"/>
              <w:tabs>
                <w:tab w:val="clear" w:pos="1014"/>
              </w:tabs>
              <w:spacing w:line="240" w:lineRule="auto"/>
              <w:ind w:left="0"/>
              <w:rPr>
                <w:rFonts w:asciiTheme="minorHAnsi" w:hAnsiTheme="minorHAnsi"/>
                <w:color w:val="000000"/>
                <w:sz w:val="22"/>
                <w:szCs w:val="22"/>
                <w:lang w:val="cs-CZ"/>
              </w:rPr>
            </w:pPr>
            <w:r w:rsidRPr="005148D1">
              <w:rPr>
                <w:rFonts w:asciiTheme="minorHAnsi" w:hAnsiTheme="minorHAnsi" w:cs="Arial"/>
                <w:sz w:val="22"/>
                <w:szCs w:val="22"/>
                <w:lang w:val="cs-CZ"/>
              </w:rPr>
              <w:t>Možnost provozu bez přerušení podávání infúze při transportu a v průběhu MRI vyšetření</w:t>
            </w:r>
          </w:p>
        </w:tc>
        <w:tc>
          <w:tcPr>
            <w:tcW w:w="1275" w:type="dxa"/>
          </w:tcPr>
          <w:p w:rsidR="00DC5AF8" w:rsidRPr="00F455BF" w:rsidRDefault="00DC5AF8" w:rsidP="00DC5AF8">
            <w:pPr>
              <w:jc w:val="cente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c>
          <w:tcPr>
            <w:tcW w:w="4111" w:type="dxa"/>
          </w:tcPr>
          <w:p w:rsidR="00DC5AF8" w:rsidRPr="00F455BF" w:rsidRDefault="00DC5AF8" w:rsidP="00DC5AF8">
            <w:pP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r>
      <w:tr w:rsidR="00DC5AF8" w:rsidRPr="00F455BF" w:rsidTr="0084356B">
        <w:tc>
          <w:tcPr>
            <w:tcW w:w="4962" w:type="dxa"/>
          </w:tcPr>
          <w:p w:rsidR="00DC5AF8" w:rsidRPr="00F455BF" w:rsidRDefault="00DC5AF8" w:rsidP="00F455BF">
            <w:pPr>
              <w:pStyle w:val="TxBrp8"/>
              <w:tabs>
                <w:tab w:val="clear" w:pos="1014"/>
              </w:tabs>
              <w:spacing w:line="240" w:lineRule="auto"/>
              <w:ind w:left="0"/>
              <w:rPr>
                <w:rFonts w:asciiTheme="minorHAnsi" w:hAnsiTheme="minorHAnsi"/>
                <w:color w:val="000000"/>
                <w:sz w:val="22"/>
                <w:szCs w:val="22"/>
                <w:lang w:val="cs-CZ"/>
              </w:rPr>
            </w:pPr>
            <w:r w:rsidRPr="005148D1">
              <w:rPr>
                <w:rFonts w:asciiTheme="minorHAnsi" w:hAnsiTheme="minorHAnsi" w:cs="Arial"/>
                <w:sz w:val="22"/>
                <w:szCs w:val="22"/>
                <w:lang w:val="cs-CZ"/>
              </w:rPr>
              <w:t>Hmotnost max. do 2 kg vč. akumulátoru</w:t>
            </w:r>
          </w:p>
        </w:tc>
        <w:tc>
          <w:tcPr>
            <w:tcW w:w="1275" w:type="dxa"/>
          </w:tcPr>
          <w:p w:rsidR="00DC5AF8" w:rsidRPr="00F455BF" w:rsidRDefault="00DC5AF8" w:rsidP="00DC5AF8">
            <w:pPr>
              <w:jc w:val="cente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c>
          <w:tcPr>
            <w:tcW w:w="4111" w:type="dxa"/>
          </w:tcPr>
          <w:p w:rsidR="00DC5AF8" w:rsidRPr="00F455BF" w:rsidRDefault="00DC5AF8" w:rsidP="00DC5AF8">
            <w:pP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r>
      <w:tr w:rsidR="00DC5AF8" w:rsidRPr="00F455BF" w:rsidTr="0084356B">
        <w:tc>
          <w:tcPr>
            <w:tcW w:w="4962" w:type="dxa"/>
          </w:tcPr>
          <w:p w:rsidR="00DC5AF8" w:rsidRPr="00F455BF" w:rsidRDefault="00DC5AF8" w:rsidP="00F455BF">
            <w:pPr>
              <w:pStyle w:val="TxBrp8"/>
              <w:tabs>
                <w:tab w:val="clear" w:pos="1014"/>
              </w:tabs>
              <w:spacing w:line="240" w:lineRule="auto"/>
              <w:ind w:left="0"/>
              <w:rPr>
                <w:rFonts w:asciiTheme="minorHAnsi" w:hAnsiTheme="minorHAnsi"/>
                <w:color w:val="000000"/>
                <w:sz w:val="22"/>
                <w:szCs w:val="22"/>
                <w:lang w:val="cs-CZ"/>
              </w:rPr>
            </w:pPr>
            <w:r w:rsidRPr="005148D1">
              <w:rPr>
                <w:rFonts w:asciiTheme="minorHAnsi" w:hAnsiTheme="minorHAnsi" w:cs="Arial"/>
                <w:sz w:val="22"/>
                <w:szCs w:val="22"/>
                <w:lang w:val="cs-CZ"/>
              </w:rPr>
              <w:t>Software v češtině, možnost upgradu softwaru (PCA, TCI, …)</w:t>
            </w:r>
          </w:p>
        </w:tc>
        <w:tc>
          <w:tcPr>
            <w:tcW w:w="1275" w:type="dxa"/>
          </w:tcPr>
          <w:p w:rsidR="00DC5AF8" w:rsidRPr="00F455BF" w:rsidRDefault="00DC5AF8" w:rsidP="00DC5AF8">
            <w:pPr>
              <w:jc w:val="cente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c>
          <w:tcPr>
            <w:tcW w:w="4111" w:type="dxa"/>
          </w:tcPr>
          <w:p w:rsidR="00DC5AF8" w:rsidRPr="00F455BF" w:rsidRDefault="00DC5AF8" w:rsidP="00DC5AF8">
            <w:pP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r>
      <w:tr w:rsidR="00DC5AF8" w:rsidRPr="00F455BF" w:rsidTr="0084356B">
        <w:tc>
          <w:tcPr>
            <w:tcW w:w="4962" w:type="dxa"/>
          </w:tcPr>
          <w:p w:rsidR="00DC5AF8" w:rsidRPr="00F455BF" w:rsidRDefault="00DC5AF8" w:rsidP="00F455BF">
            <w:pPr>
              <w:pStyle w:val="TxBrp8"/>
              <w:tabs>
                <w:tab w:val="clear" w:pos="1014"/>
              </w:tabs>
              <w:spacing w:line="240" w:lineRule="auto"/>
              <w:ind w:left="0"/>
              <w:rPr>
                <w:rFonts w:asciiTheme="minorHAnsi" w:hAnsiTheme="minorHAnsi"/>
                <w:color w:val="000000"/>
                <w:sz w:val="22"/>
                <w:szCs w:val="22"/>
                <w:lang w:val="cs-CZ"/>
              </w:rPr>
            </w:pPr>
            <w:r w:rsidRPr="005148D1">
              <w:rPr>
                <w:rFonts w:asciiTheme="minorHAnsi" w:hAnsiTheme="minorHAnsi" w:cs="Arial"/>
                <w:sz w:val="22"/>
                <w:szCs w:val="22"/>
                <w:lang w:val="cs-CZ"/>
              </w:rPr>
              <w:t>Možnost připojit modul pro těsné řízení glykemie</w:t>
            </w:r>
          </w:p>
        </w:tc>
        <w:tc>
          <w:tcPr>
            <w:tcW w:w="1275" w:type="dxa"/>
          </w:tcPr>
          <w:p w:rsidR="00DC5AF8" w:rsidRPr="00F455BF" w:rsidRDefault="00DC5AF8" w:rsidP="00DC5AF8">
            <w:pPr>
              <w:jc w:val="cente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c>
          <w:tcPr>
            <w:tcW w:w="4111" w:type="dxa"/>
          </w:tcPr>
          <w:p w:rsidR="00DC5AF8" w:rsidRPr="00F455BF" w:rsidRDefault="00DC5AF8" w:rsidP="00DC5AF8">
            <w:pP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r>
      <w:tr w:rsidR="00DC5AF8" w:rsidRPr="00F455BF" w:rsidTr="0084356B">
        <w:tc>
          <w:tcPr>
            <w:tcW w:w="4962" w:type="dxa"/>
          </w:tcPr>
          <w:p w:rsidR="00DC5AF8" w:rsidRPr="00F455BF" w:rsidRDefault="00DC5AF8" w:rsidP="00F455BF">
            <w:pPr>
              <w:pStyle w:val="TxBrp8"/>
              <w:tabs>
                <w:tab w:val="clear" w:pos="1014"/>
              </w:tabs>
              <w:spacing w:line="240" w:lineRule="auto"/>
              <w:ind w:left="0"/>
              <w:rPr>
                <w:rFonts w:asciiTheme="minorHAnsi" w:hAnsiTheme="minorHAnsi"/>
                <w:color w:val="000000"/>
                <w:sz w:val="22"/>
                <w:szCs w:val="22"/>
                <w:lang w:val="cs-CZ"/>
              </w:rPr>
            </w:pPr>
            <w:r w:rsidRPr="005148D1">
              <w:rPr>
                <w:rFonts w:asciiTheme="minorHAnsi" w:hAnsiTheme="minorHAnsi" w:cs="Arial"/>
                <w:sz w:val="22"/>
                <w:szCs w:val="22"/>
                <w:lang w:val="cs-CZ"/>
              </w:rPr>
              <w:t>Čitelný a přehledný displej</w:t>
            </w:r>
          </w:p>
        </w:tc>
        <w:tc>
          <w:tcPr>
            <w:tcW w:w="1275" w:type="dxa"/>
          </w:tcPr>
          <w:p w:rsidR="00DC5AF8" w:rsidRPr="00F455BF" w:rsidRDefault="00DC5AF8" w:rsidP="00DC5AF8">
            <w:pPr>
              <w:jc w:val="cente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c>
          <w:tcPr>
            <w:tcW w:w="4111" w:type="dxa"/>
          </w:tcPr>
          <w:p w:rsidR="00DC5AF8" w:rsidRPr="00F455BF" w:rsidRDefault="00DC5AF8" w:rsidP="00DC5AF8">
            <w:pP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r>
      <w:tr w:rsidR="00DC5AF8" w:rsidRPr="00F455BF" w:rsidTr="0084356B">
        <w:tc>
          <w:tcPr>
            <w:tcW w:w="4962" w:type="dxa"/>
          </w:tcPr>
          <w:p w:rsidR="00DC5AF8" w:rsidRPr="005148D1" w:rsidRDefault="00DC5AF8" w:rsidP="00F455BF">
            <w:pPr>
              <w:pStyle w:val="TxBrp8"/>
              <w:tabs>
                <w:tab w:val="clear" w:pos="1014"/>
              </w:tabs>
              <w:spacing w:line="240" w:lineRule="auto"/>
              <w:ind w:left="0"/>
              <w:rPr>
                <w:rFonts w:asciiTheme="minorHAnsi" w:hAnsiTheme="minorHAnsi" w:cs="Arial"/>
                <w:sz w:val="22"/>
                <w:szCs w:val="22"/>
                <w:lang w:val="cs-CZ"/>
              </w:rPr>
            </w:pPr>
            <w:r w:rsidRPr="005148D1">
              <w:rPr>
                <w:rFonts w:asciiTheme="minorHAnsi" w:hAnsiTheme="minorHAnsi" w:cs="Arial"/>
                <w:sz w:val="22"/>
                <w:szCs w:val="22"/>
                <w:lang w:val="cs-CZ"/>
              </w:rPr>
              <w:t>Možnost vzdálené monitorace techniky servisem</w:t>
            </w:r>
          </w:p>
        </w:tc>
        <w:tc>
          <w:tcPr>
            <w:tcW w:w="1275" w:type="dxa"/>
          </w:tcPr>
          <w:p w:rsidR="00DC5AF8" w:rsidRPr="00F455BF" w:rsidRDefault="00DC5AF8" w:rsidP="00DC5AF8">
            <w:pPr>
              <w:jc w:val="cente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c>
          <w:tcPr>
            <w:tcW w:w="4111" w:type="dxa"/>
          </w:tcPr>
          <w:p w:rsidR="00DC5AF8" w:rsidRPr="00F455BF" w:rsidRDefault="00DC5AF8" w:rsidP="00DC5AF8">
            <w:pP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r>
      <w:tr w:rsidR="00DC5AF8" w:rsidRPr="00F455BF" w:rsidTr="0084356B">
        <w:tc>
          <w:tcPr>
            <w:tcW w:w="4962" w:type="dxa"/>
          </w:tcPr>
          <w:p w:rsidR="00DC5AF8" w:rsidRPr="005148D1" w:rsidRDefault="00DC5AF8" w:rsidP="00F455BF">
            <w:pPr>
              <w:pStyle w:val="TxBrp8"/>
              <w:tabs>
                <w:tab w:val="clear" w:pos="1014"/>
              </w:tabs>
              <w:spacing w:line="240" w:lineRule="auto"/>
              <w:ind w:left="0"/>
              <w:rPr>
                <w:rFonts w:asciiTheme="minorHAnsi" w:hAnsiTheme="minorHAnsi" w:cs="Arial"/>
                <w:sz w:val="22"/>
                <w:szCs w:val="22"/>
                <w:lang w:val="cs-CZ"/>
              </w:rPr>
            </w:pPr>
            <w:r w:rsidRPr="005148D1">
              <w:rPr>
                <w:rFonts w:asciiTheme="minorHAnsi" w:hAnsiTheme="minorHAnsi" w:cs="Arial"/>
                <w:sz w:val="22"/>
                <w:szCs w:val="22"/>
                <w:lang w:val="cs-CZ"/>
              </w:rPr>
              <w:t>Vizuální i zvukové identifikace alarmů s rozlišením jejich závažnosti – alarmy z jednotlivých přístrojů</w:t>
            </w:r>
          </w:p>
        </w:tc>
        <w:tc>
          <w:tcPr>
            <w:tcW w:w="1275" w:type="dxa"/>
          </w:tcPr>
          <w:p w:rsidR="00DC5AF8" w:rsidRPr="00F455BF" w:rsidRDefault="00DC5AF8" w:rsidP="00DC5AF8">
            <w:pPr>
              <w:jc w:val="cente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c>
          <w:tcPr>
            <w:tcW w:w="4111" w:type="dxa"/>
          </w:tcPr>
          <w:p w:rsidR="00DC5AF8" w:rsidRPr="00F455BF" w:rsidRDefault="00DC5AF8" w:rsidP="00DC5AF8">
            <w:pP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r>
      <w:tr w:rsidR="00DC5AF8" w:rsidRPr="00F455BF" w:rsidTr="0084356B">
        <w:tc>
          <w:tcPr>
            <w:tcW w:w="4962" w:type="dxa"/>
          </w:tcPr>
          <w:p w:rsidR="00DC5AF8" w:rsidRPr="005148D1" w:rsidRDefault="00DC5AF8" w:rsidP="00F455BF">
            <w:pPr>
              <w:pStyle w:val="TxBrp8"/>
              <w:tabs>
                <w:tab w:val="clear" w:pos="1014"/>
              </w:tabs>
              <w:spacing w:line="240" w:lineRule="auto"/>
              <w:ind w:left="0"/>
              <w:rPr>
                <w:rFonts w:asciiTheme="minorHAnsi" w:hAnsiTheme="minorHAnsi" w:cs="Arial"/>
                <w:sz w:val="22"/>
                <w:szCs w:val="22"/>
                <w:lang w:val="cs-CZ"/>
              </w:rPr>
            </w:pPr>
            <w:r w:rsidRPr="005148D1">
              <w:rPr>
                <w:rFonts w:asciiTheme="minorHAnsi" w:hAnsiTheme="minorHAnsi" w:cs="Arial"/>
                <w:sz w:val="22"/>
                <w:szCs w:val="22"/>
                <w:lang w:val="cs-CZ"/>
              </w:rPr>
              <w:t xml:space="preserve">Kompatibilita s dokovacími stanicemi na pracovišti </w:t>
            </w:r>
            <w:proofErr w:type="spellStart"/>
            <w:r w:rsidRPr="005148D1">
              <w:rPr>
                <w:rFonts w:asciiTheme="minorHAnsi" w:hAnsiTheme="minorHAnsi" w:cs="Arial"/>
                <w:sz w:val="22"/>
                <w:szCs w:val="22"/>
                <w:lang w:val="cs-CZ"/>
              </w:rPr>
              <w:t>Spacestation</w:t>
            </w:r>
            <w:proofErr w:type="spellEnd"/>
          </w:p>
        </w:tc>
        <w:tc>
          <w:tcPr>
            <w:tcW w:w="1275" w:type="dxa"/>
          </w:tcPr>
          <w:p w:rsidR="00DC5AF8" w:rsidRPr="00F455BF" w:rsidRDefault="00DC5AF8" w:rsidP="00DC5AF8">
            <w:pPr>
              <w:jc w:val="cente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c>
          <w:tcPr>
            <w:tcW w:w="4111" w:type="dxa"/>
          </w:tcPr>
          <w:p w:rsidR="00DC5AF8" w:rsidRPr="00F455BF" w:rsidRDefault="00DC5AF8" w:rsidP="00DC5AF8">
            <w:pPr>
              <w:rPr>
                <w:rFonts w:asciiTheme="minorHAnsi" w:hAnsiTheme="minorHAnsi" w:cs="Calibri"/>
                <w:color w:val="FF0000"/>
                <w:sz w:val="22"/>
                <w:szCs w:val="22"/>
              </w:rPr>
            </w:pPr>
            <w:r w:rsidRPr="00F455BF">
              <w:rPr>
                <w:rFonts w:asciiTheme="minorHAnsi" w:hAnsiTheme="minorHAnsi" w:cs="Calibri"/>
                <w:color w:val="FF0000"/>
                <w:sz w:val="22"/>
                <w:szCs w:val="22"/>
              </w:rPr>
              <w:t>(doplní dodavatel)</w:t>
            </w:r>
          </w:p>
        </w:tc>
      </w:tr>
    </w:tbl>
    <w:p w:rsidR="007D0464" w:rsidRPr="00F455BF" w:rsidRDefault="007D0464" w:rsidP="007D0464">
      <w:pPr>
        <w:rPr>
          <w:rFonts w:asciiTheme="minorHAnsi" w:hAnsiTheme="minorHAnsi"/>
          <w:sz w:val="22"/>
          <w:szCs w:val="22"/>
          <w:lang w:eastAsia="en-US"/>
        </w:rPr>
      </w:pPr>
    </w:p>
    <w:sectPr w:rsidR="007D0464" w:rsidRPr="00F455BF" w:rsidSect="00B1135B">
      <w:headerReference w:type="even" r:id="rId8"/>
      <w:headerReference w:type="default" r:id="rId9"/>
      <w:footerReference w:type="even" r:id="rId10"/>
      <w:footerReference w:type="default" r:id="rId11"/>
      <w:headerReference w:type="first" r:id="rId12"/>
      <w:footerReference w:type="first" r:id="rId13"/>
      <w:pgSz w:w="11906" w:h="16838"/>
      <w:pgMar w:top="720" w:right="720" w:bottom="1418" w:left="720" w:header="425"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025BB" w:rsidRDefault="006025BB">
      <w:r>
        <w:separator/>
      </w:r>
    </w:p>
  </w:endnote>
  <w:endnote w:type="continuationSeparator" w:id="0">
    <w:p w:rsidR="006025BB" w:rsidRDefault="00602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Avinion">
    <w:altName w:val="Courier New"/>
    <w:charset w:val="02"/>
    <w:family w:val="swiss"/>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1135B" w:rsidRDefault="00B11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1135B" w:rsidRDefault="004A145D" w:rsidP="004A145D">
    <w:pPr>
      <w:pStyle w:val="Zpat"/>
      <w:tabs>
        <w:tab w:val="left" w:pos="6330"/>
        <w:tab w:val="right" w:pos="9864"/>
      </w:tabs>
      <w:rPr>
        <w:rFonts w:asciiTheme="minorHAnsi" w:hAnsiTheme="minorHAnsi"/>
        <w:szCs w:val="20"/>
      </w:rPr>
    </w:pPr>
    <w:r w:rsidRPr="001A0F17">
      <w:rPr>
        <w:rFonts w:asciiTheme="minorHAnsi" w:hAnsiTheme="minorHAnsi"/>
        <w:szCs w:val="20"/>
      </w:rPr>
      <w:t>Název projekt</w:t>
    </w:r>
    <w:r w:rsidR="001B5521">
      <w:rPr>
        <w:rFonts w:asciiTheme="minorHAnsi" w:hAnsiTheme="minorHAnsi"/>
        <w:szCs w:val="20"/>
      </w:rPr>
      <w:t>u</w:t>
    </w:r>
    <w:r w:rsidRPr="001A0F17">
      <w:rPr>
        <w:rFonts w:asciiTheme="minorHAnsi" w:hAnsiTheme="minorHAnsi"/>
        <w:szCs w:val="20"/>
      </w:rPr>
      <w:t xml:space="preserve">: „Modernizace různých přístrojů a vybavení“, </w:t>
    </w:r>
  </w:p>
  <w:p w:rsidR="004A145D" w:rsidRPr="001A0F17" w:rsidRDefault="004A145D" w:rsidP="004A145D">
    <w:pPr>
      <w:pStyle w:val="Zpat"/>
      <w:tabs>
        <w:tab w:val="left" w:pos="6330"/>
        <w:tab w:val="right" w:pos="9864"/>
      </w:tabs>
      <w:rPr>
        <w:rFonts w:asciiTheme="minorHAnsi" w:hAnsiTheme="minorHAnsi"/>
        <w:szCs w:val="20"/>
      </w:rPr>
    </w:pPr>
    <w:proofErr w:type="spellStart"/>
    <w:r w:rsidRPr="001A0F17">
      <w:rPr>
        <w:rFonts w:asciiTheme="minorHAnsi" w:hAnsiTheme="minorHAnsi"/>
        <w:szCs w:val="20"/>
      </w:rPr>
      <w:t>reg</w:t>
    </w:r>
    <w:proofErr w:type="spellEnd"/>
    <w:r w:rsidRPr="001A0F17">
      <w:rPr>
        <w:rFonts w:asciiTheme="minorHAnsi" w:hAnsiTheme="minorHAnsi"/>
        <w:szCs w:val="20"/>
      </w:rPr>
      <w:t>. č. CZ.06.2.56/0.0/0.0/16_043/0001551</w:t>
    </w:r>
    <w:r w:rsidRPr="001A0F17" w:rsidDel="00DD32A2">
      <w:rPr>
        <w:rFonts w:asciiTheme="minorHAnsi" w:hAnsiTheme="minorHAnsi"/>
        <w:szCs w:val="20"/>
      </w:rPr>
      <w:t xml:space="preserve"> </w:t>
    </w:r>
  </w:p>
  <w:p w:rsidR="006025BB" w:rsidRPr="00855DB3" w:rsidRDefault="004A145D" w:rsidP="00D43214">
    <w:pPr>
      <w:pStyle w:val="Zpat"/>
      <w:rPr>
        <w:rFonts w:ascii="Calibri" w:hAnsi="Calibri"/>
      </w:rPr>
    </w:pPr>
    <w:r w:rsidRPr="001A0F17">
      <w:rPr>
        <w:rFonts w:asciiTheme="minorHAnsi" w:hAnsiTheme="minorHAnsi"/>
        <w:b/>
        <w:szCs w:val="20"/>
      </w:rPr>
      <w:t>T</w:t>
    </w:r>
    <w:r w:rsidR="001B5521">
      <w:rPr>
        <w:rFonts w:asciiTheme="minorHAnsi" w:hAnsiTheme="minorHAnsi"/>
        <w:b/>
        <w:szCs w:val="20"/>
      </w:rPr>
      <w:t>ento</w:t>
    </w:r>
    <w:r w:rsidRPr="001A0F17">
      <w:rPr>
        <w:rFonts w:asciiTheme="minorHAnsi" w:hAnsiTheme="minorHAnsi"/>
        <w:b/>
        <w:szCs w:val="20"/>
      </w:rPr>
      <w:t xml:space="preserve"> projekt j</w:t>
    </w:r>
    <w:r w:rsidR="001B5521">
      <w:rPr>
        <w:rFonts w:asciiTheme="minorHAnsi" w:hAnsiTheme="minorHAnsi"/>
        <w:b/>
        <w:szCs w:val="20"/>
      </w:rPr>
      <w:t>e</w:t>
    </w:r>
    <w:r w:rsidRPr="001A0F17">
      <w:rPr>
        <w:rFonts w:asciiTheme="minorHAnsi" w:hAnsiTheme="minorHAnsi"/>
        <w:b/>
        <w:szCs w:val="20"/>
      </w:rPr>
      <w:t xml:space="preserve"> spolufinancován Evropskou unií z Evropského fondu pro regionální rozvoj.</w:t>
    </w:r>
    <w:r>
      <w:rPr>
        <w:rFonts w:asciiTheme="minorHAnsi" w:hAnsiTheme="minorHAnsi"/>
        <w:b/>
        <w:szCs w:val="20"/>
      </w:rPr>
      <w:t xml:space="preserve">                                           </w:t>
    </w:r>
    <w:r w:rsidRPr="001A0F17">
      <w:rPr>
        <w:rFonts w:asciiTheme="minorHAnsi" w:hAnsiTheme="minorHAnsi"/>
        <w:szCs w:val="20"/>
      </w:rPr>
      <w:fldChar w:fldCharType="begin"/>
    </w:r>
    <w:r w:rsidRPr="001A0F17">
      <w:rPr>
        <w:rFonts w:asciiTheme="minorHAnsi" w:hAnsiTheme="minorHAnsi"/>
        <w:szCs w:val="20"/>
      </w:rPr>
      <w:instrText>PAGE   \* MERGEFORMAT</w:instrText>
    </w:r>
    <w:r w:rsidRPr="001A0F17">
      <w:rPr>
        <w:rFonts w:asciiTheme="minorHAnsi" w:hAnsiTheme="minorHAnsi"/>
        <w:szCs w:val="20"/>
      </w:rPr>
      <w:fldChar w:fldCharType="separate"/>
    </w:r>
    <w:r w:rsidR="001B5521">
      <w:rPr>
        <w:rFonts w:asciiTheme="minorHAnsi" w:hAnsiTheme="minorHAnsi"/>
        <w:noProof/>
        <w:szCs w:val="20"/>
      </w:rPr>
      <w:t>2</w:t>
    </w:r>
    <w:r w:rsidRPr="001A0F17">
      <w:rPr>
        <w:rFonts w:asciiTheme="minorHAnsi" w:hAnsiTheme="minorHAnsi"/>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1135B" w:rsidRDefault="00B11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025BB" w:rsidRDefault="006025BB">
      <w:r>
        <w:separator/>
      </w:r>
    </w:p>
  </w:footnote>
  <w:footnote w:type="continuationSeparator" w:id="0">
    <w:p w:rsidR="006025BB" w:rsidRDefault="00602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1135B" w:rsidRDefault="00B1135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025BB" w:rsidRDefault="00B1135B" w:rsidP="00C95D5F">
    <w:pPr>
      <w:pStyle w:val="Zhlav"/>
      <w:jc w:val="both"/>
    </w:pPr>
    <w:r w:rsidRPr="00C6079C">
      <w:rPr>
        <w:noProof/>
      </w:rPr>
      <w:drawing>
        <wp:anchor distT="0" distB="0" distL="114300" distR="114300" simplePos="0" relativeHeight="251660288" behindDoc="0" locked="0" layoutInCell="1" allowOverlap="1" wp14:anchorId="7CB714DC" wp14:editId="16A8438C">
          <wp:simplePos x="0" y="0"/>
          <wp:positionH relativeFrom="margin">
            <wp:posOffset>47625</wp:posOffset>
          </wp:positionH>
          <wp:positionV relativeFrom="paragraph">
            <wp:posOffset>-98425</wp:posOffset>
          </wp:positionV>
          <wp:extent cx="4417200" cy="702000"/>
          <wp:effectExtent l="0" t="0" r="2540" b="3175"/>
          <wp:wrapTopAndBottom/>
          <wp:docPr id="359" name="Obrázek 35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7200" cy="70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F0133">
      <w:rPr>
        <w:noProof/>
      </w:rPr>
      <w:drawing>
        <wp:anchor distT="0" distB="0" distL="114300" distR="114300" simplePos="0" relativeHeight="251662336" behindDoc="0" locked="0" layoutInCell="1" allowOverlap="1" wp14:anchorId="47DE270F" wp14:editId="308D3DB2">
          <wp:simplePos x="0" y="0"/>
          <wp:positionH relativeFrom="margin">
            <wp:posOffset>4533900</wp:posOffset>
          </wp:positionH>
          <wp:positionV relativeFrom="paragraph">
            <wp:posOffset>-19685</wp:posOffset>
          </wp:positionV>
          <wp:extent cx="1998000" cy="536400"/>
          <wp:effectExtent l="0" t="0" r="2540" b="0"/>
          <wp:wrapNone/>
          <wp:docPr id="357" name="Obrázek 357"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8000" cy="536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1135B" w:rsidRDefault="00B1135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271300"/>
    <w:multiLevelType w:val="hybridMultilevel"/>
    <w:tmpl w:val="872639C4"/>
    <w:lvl w:ilvl="0" w:tplc="B68EECAE">
      <w:start w:val="1"/>
      <w:numFmt w:val="decimal"/>
      <w:lvlText w:val="%1)"/>
      <w:lvlJc w:val="left"/>
      <w:pPr>
        <w:tabs>
          <w:tab w:val="num" w:pos="360"/>
        </w:tabs>
        <w:ind w:left="360" w:hanging="360"/>
      </w:pPr>
      <w:rPr>
        <w:rFonts w:hint="default"/>
        <w:color w:val="auto"/>
        <w:sz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E477BAB"/>
    <w:multiLevelType w:val="hybridMultilevel"/>
    <w:tmpl w:val="772AEB28"/>
    <w:lvl w:ilvl="0" w:tplc="EE864008">
      <w:start w:val="1"/>
      <w:numFmt w:val="bullet"/>
      <w:lvlText w:val="-"/>
      <w:lvlJc w:val="left"/>
      <w:pPr>
        <w:tabs>
          <w:tab w:val="num" w:pos="720"/>
        </w:tabs>
        <w:ind w:left="720" w:hanging="360"/>
      </w:pPr>
      <w:rPr>
        <w:rFonts w:ascii="Times New Roman" w:eastAsia="Times New Roman" w:hAnsi="Times New Roman" w:cs="Times New Roman" w:hint="default"/>
      </w:rPr>
    </w:lvl>
    <w:lvl w:ilvl="1" w:tplc="EE864008">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E224E33"/>
    <w:multiLevelType w:val="hybridMultilevel"/>
    <w:tmpl w:val="455416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BE5018B"/>
    <w:multiLevelType w:val="hybridMultilevel"/>
    <w:tmpl w:val="156E7DF2"/>
    <w:lvl w:ilvl="0" w:tplc="1C509DB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15:restartNumberingAfterBreak="0">
    <w:nsid w:val="74CD2F27"/>
    <w:multiLevelType w:val="hybridMultilevel"/>
    <w:tmpl w:val="D794C8A0"/>
    <w:lvl w:ilvl="0" w:tplc="04050001">
      <w:start w:val="1"/>
      <w:numFmt w:val="bullet"/>
      <w:lvlText w:val=""/>
      <w:lvlJc w:val="left"/>
      <w:pPr>
        <w:tabs>
          <w:tab w:val="num" w:pos="720"/>
        </w:tabs>
        <w:ind w:left="720" w:hanging="360"/>
      </w:pPr>
      <w:rPr>
        <w:rFonts w:ascii="Symbol" w:hAnsi="Symbol" w:hint="default"/>
      </w:rPr>
    </w:lvl>
    <w:lvl w:ilvl="1" w:tplc="08948B8E">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5"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5"/>
  </w:num>
  <w:num w:numId="4">
    <w:abstractNumId w:val="6"/>
  </w:num>
  <w:num w:numId="5">
    <w:abstractNumId w:val="4"/>
  </w:num>
  <w:num w:numId="6">
    <w:abstractNumId w:val="7"/>
  </w:num>
  <w:num w:numId="7">
    <w:abstractNumId w:val="7"/>
  </w:num>
  <w:num w:numId="8">
    <w:abstractNumId w:val="14"/>
  </w:num>
  <w:num w:numId="9">
    <w:abstractNumId w:val="3"/>
  </w:num>
  <w:num w:numId="10">
    <w:abstractNumId w:val="9"/>
  </w:num>
  <w:num w:numId="11">
    <w:abstractNumId w:val="8"/>
  </w:num>
  <w:num w:numId="12">
    <w:abstractNumId w:val="13"/>
  </w:num>
  <w:num w:numId="13">
    <w:abstractNumId w:val="10"/>
  </w:num>
  <w:num w:numId="14">
    <w:abstractNumId w:val="5"/>
  </w:num>
  <w:num w:numId="15">
    <w:abstractNumId w:val="1"/>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413"/>
    <w:rsid w:val="0008758E"/>
    <w:rsid w:val="000A1ECC"/>
    <w:rsid w:val="000A3B26"/>
    <w:rsid w:val="000B179B"/>
    <w:rsid w:val="000B2CD7"/>
    <w:rsid w:val="000B3193"/>
    <w:rsid w:val="000C1F62"/>
    <w:rsid w:val="000C1FBC"/>
    <w:rsid w:val="000C2E00"/>
    <w:rsid w:val="000C6A3F"/>
    <w:rsid w:val="000C71E4"/>
    <w:rsid w:val="000D436E"/>
    <w:rsid w:val="000E1014"/>
    <w:rsid w:val="000E686D"/>
    <w:rsid w:val="00103C01"/>
    <w:rsid w:val="00106248"/>
    <w:rsid w:val="00111FF7"/>
    <w:rsid w:val="001258AB"/>
    <w:rsid w:val="00125E54"/>
    <w:rsid w:val="00136081"/>
    <w:rsid w:val="001446A4"/>
    <w:rsid w:val="00160DF9"/>
    <w:rsid w:val="00164717"/>
    <w:rsid w:val="0017572E"/>
    <w:rsid w:val="001770B9"/>
    <w:rsid w:val="0017785F"/>
    <w:rsid w:val="00191ADF"/>
    <w:rsid w:val="00197A5B"/>
    <w:rsid w:val="001A1C1D"/>
    <w:rsid w:val="001A56CA"/>
    <w:rsid w:val="001B5521"/>
    <w:rsid w:val="001B6421"/>
    <w:rsid w:val="001C58D1"/>
    <w:rsid w:val="001D1372"/>
    <w:rsid w:val="001D787A"/>
    <w:rsid w:val="001E427D"/>
    <w:rsid w:val="001E680F"/>
    <w:rsid w:val="001F2952"/>
    <w:rsid w:val="0020109D"/>
    <w:rsid w:val="00205EE2"/>
    <w:rsid w:val="00214C1D"/>
    <w:rsid w:val="002476E6"/>
    <w:rsid w:val="00275A1C"/>
    <w:rsid w:val="00280A80"/>
    <w:rsid w:val="002851BD"/>
    <w:rsid w:val="00293D2C"/>
    <w:rsid w:val="00294BB1"/>
    <w:rsid w:val="002B39F1"/>
    <w:rsid w:val="002C543B"/>
    <w:rsid w:val="002C5A20"/>
    <w:rsid w:val="002D0847"/>
    <w:rsid w:val="002E5044"/>
    <w:rsid w:val="00303205"/>
    <w:rsid w:val="00316A43"/>
    <w:rsid w:val="00327AE2"/>
    <w:rsid w:val="00332F66"/>
    <w:rsid w:val="0034598D"/>
    <w:rsid w:val="003631F7"/>
    <w:rsid w:val="00363231"/>
    <w:rsid w:val="003846F9"/>
    <w:rsid w:val="00393D4B"/>
    <w:rsid w:val="00393D63"/>
    <w:rsid w:val="003B40D7"/>
    <w:rsid w:val="003B4A14"/>
    <w:rsid w:val="003B70B1"/>
    <w:rsid w:val="003D1E77"/>
    <w:rsid w:val="003D5973"/>
    <w:rsid w:val="003D5FC2"/>
    <w:rsid w:val="003D7BC5"/>
    <w:rsid w:val="003E5E6D"/>
    <w:rsid w:val="003F1D84"/>
    <w:rsid w:val="004001AC"/>
    <w:rsid w:val="004006C4"/>
    <w:rsid w:val="004043AD"/>
    <w:rsid w:val="00411483"/>
    <w:rsid w:val="00413F5D"/>
    <w:rsid w:val="0041544D"/>
    <w:rsid w:val="00426B74"/>
    <w:rsid w:val="00431185"/>
    <w:rsid w:val="00432B46"/>
    <w:rsid w:val="004521F2"/>
    <w:rsid w:val="0045612A"/>
    <w:rsid w:val="00464365"/>
    <w:rsid w:val="00465B7C"/>
    <w:rsid w:val="00467725"/>
    <w:rsid w:val="00470C30"/>
    <w:rsid w:val="0047221C"/>
    <w:rsid w:val="004838A7"/>
    <w:rsid w:val="00492C47"/>
    <w:rsid w:val="004A145D"/>
    <w:rsid w:val="004A6A6A"/>
    <w:rsid w:val="004B307A"/>
    <w:rsid w:val="004B5950"/>
    <w:rsid w:val="004C57F4"/>
    <w:rsid w:val="004C65DC"/>
    <w:rsid w:val="004C7980"/>
    <w:rsid w:val="004D2DB6"/>
    <w:rsid w:val="004F5479"/>
    <w:rsid w:val="004F69D1"/>
    <w:rsid w:val="00504A9F"/>
    <w:rsid w:val="005148D1"/>
    <w:rsid w:val="00521903"/>
    <w:rsid w:val="00531FC6"/>
    <w:rsid w:val="005329B0"/>
    <w:rsid w:val="00537300"/>
    <w:rsid w:val="005423BE"/>
    <w:rsid w:val="0054515C"/>
    <w:rsid w:val="0055224C"/>
    <w:rsid w:val="00552679"/>
    <w:rsid w:val="0056576E"/>
    <w:rsid w:val="00572533"/>
    <w:rsid w:val="005A4B5E"/>
    <w:rsid w:val="005B042D"/>
    <w:rsid w:val="005B06FC"/>
    <w:rsid w:val="005B2A93"/>
    <w:rsid w:val="005C6500"/>
    <w:rsid w:val="005D467D"/>
    <w:rsid w:val="005D6FB3"/>
    <w:rsid w:val="005E15EB"/>
    <w:rsid w:val="005E1A2C"/>
    <w:rsid w:val="005F2F80"/>
    <w:rsid w:val="00600F8C"/>
    <w:rsid w:val="006025BB"/>
    <w:rsid w:val="006028C9"/>
    <w:rsid w:val="00602A33"/>
    <w:rsid w:val="00607DA1"/>
    <w:rsid w:val="00615D20"/>
    <w:rsid w:val="00620CA2"/>
    <w:rsid w:val="0062487E"/>
    <w:rsid w:val="0062603D"/>
    <w:rsid w:val="006370F4"/>
    <w:rsid w:val="00637A1A"/>
    <w:rsid w:val="006466FD"/>
    <w:rsid w:val="006518A6"/>
    <w:rsid w:val="00652279"/>
    <w:rsid w:val="00654188"/>
    <w:rsid w:val="0065447C"/>
    <w:rsid w:val="00654F96"/>
    <w:rsid w:val="00662452"/>
    <w:rsid w:val="00662654"/>
    <w:rsid w:val="0067650B"/>
    <w:rsid w:val="006A3373"/>
    <w:rsid w:val="006D41BA"/>
    <w:rsid w:val="006E469F"/>
    <w:rsid w:val="006F08FB"/>
    <w:rsid w:val="006F395E"/>
    <w:rsid w:val="006F6461"/>
    <w:rsid w:val="00702E41"/>
    <w:rsid w:val="00703424"/>
    <w:rsid w:val="0071402B"/>
    <w:rsid w:val="0071532A"/>
    <w:rsid w:val="00716461"/>
    <w:rsid w:val="00716BE2"/>
    <w:rsid w:val="007230A6"/>
    <w:rsid w:val="0073070F"/>
    <w:rsid w:val="00731E20"/>
    <w:rsid w:val="007341AA"/>
    <w:rsid w:val="00746EFA"/>
    <w:rsid w:val="00756D6D"/>
    <w:rsid w:val="00783B7D"/>
    <w:rsid w:val="00786E4D"/>
    <w:rsid w:val="007B6C29"/>
    <w:rsid w:val="007C3422"/>
    <w:rsid w:val="007D0030"/>
    <w:rsid w:val="007D0464"/>
    <w:rsid w:val="007D1C73"/>
    <w:rsid w:val="007D4AE9"/>
    <w:rsid w:val="007D591C"/>
    <w:rsid w:val="007E44E0"/>
    <w:rsid w:val="007E7126"/>
    <w:rsid w:val="007F694D"/>
    <w:rsid w:val="007F795F"/>
    <w:rsid w:val="00806496"/>
    <w:rsid w:val="00814870"/>
    <w:rsid w:val="0081601A"/>
    <w:rsid w:val="008179A1"/>
    <w:rsid w:val="00833A88"/>
    <w:rsid w:val="00842F61"/>
    <w:rsid w:val="0084356B"/>
    <w:rsid w:val="00843B0E"/>
    <w:rsid w:val="00844382"/>
    <w:rsid w:val="00855DB3"/>
    <w:rsid w:val="00861184"/>
    <w:rsid w:val="00885D17"/>
    <w:rsid w:val="0089611E"/>
    <w:rsid w:val="008A1F8B"/>
    <w:rsid w:val="008B1CD4"/>
    <w:rsid w:val="008B2D76"/>
    <w:rsid w:val="008E1D92"/>
    <w:rsid w:val="008F6BFC"/>
    <w:rsid w:val="0090041F"/>
    <w:rsid w:val="00907E39"/>
    <w:rsid w:val="00912E85"/>
    <w:rsid w:val="0092090F"/>
    <w:rsid w:val="00921412"/>
    <w:rsid w:val="00941CE9"/>
    <w:rsid w:val="00964D91"/>
    <w:rsid w:val="009673F6"/>
    <w:rsid w:val="00973F8C"/>
    <w:rsid w:val="009776BA"/>
    <w:rsid w:val="00985725"/>
    <w:rsid w:val="0098671F"/>
    <w:rsid w:val="009B4E45"/>
    <w:rsid w:val="009B5E93"/>
    <w:rsid w:val="009D0D80"/>
    <w:rsid w:val="009E189C"/>
    <w:rsid w:val="009F0546"/>
    <w:rsid w:val="009F0821"/>
    <w:rsid w:val="00A06AEC"/>
    <w:rsid w:val="00A075F1"/>
    <w:rsid w:val="00A21AAB"/>
    <w:rsid w:val="00A255A7"/>
    <w:rsid w:val="00A37710"/>
    <w:rsid w:val="00A537FA"/>
    <w:rsid w:val="00A666D7"/>
    <w:rsid w:val="00A67898"/>
    <w:rsid w:val="00A72488"/>
    <w:rsid w:val="00A7653E"/>
    <w:rsid w:val="00A8362D"/>
    <w:rsid w:val="00A9026B"/>
    <w:rsid w:val="00AB14BC"/>
    <w:rsid w:val="00AC3F9C"/>
    <w:rsid w:val="00AD29CB"/>
    <w:rsid w:val="00AD7DB4"/>
    <w:rsid w:val="00B00723"/>
    <w:rsid w:val="00B011B6"/>
    <w:rsid w:val="00B01362"/>
    <w:rsid w:val="00B04151"/>
    <w:rsid w:val="00B10101"/>
    <w:rsid w:val="00B1135B"/>
    <w:rsid w:val="00B13DEF"/>
    <w:rsid w:val="00B24C5A"/>
    <w:rsid w:val="00B360D1"/>
    <w:rsid w:val="00B3722C"/>
    <w:rsid w:val="00B429BE"/>
    <w:rsid w:val="00B471A0"/>
    <w:rsid w:val="00B53DAE"/>
    <w:rsid w:val="00B76936"/>
    <w:rsid w:val="00BB2159"/>
    <w:rsid w:val="00BD6D27"/>
    <w:rsid w:val="00BD71A9"/>
    <w:rsid w:val="00BE5550"/>
    <w:rsid w:val="00C04ADE"/>
    <w:rsid w:val="00C05FFA"/>
    <w:rsid w:val="00C10A7D"/>
    <w:rsid w:val="00C16503"/>
    <w:rsid w:val="00C57F86"/>
    <w:rsid w:val="00C64F47"/>
    <w:rsid w:val="00C650CE"/>
    <w:rsid w:val="00C679BE"/>
    <w:rsid w:val="00C95843"/>
    <w:rsid w:val="00C95D5F"/>
    <w:rsid w:val="00CA0D86"/>
    <w:rsid w:val="00CA49BB"/>
    <w:rsid w:val="00CA51FC"/>
    <w:rsid w:val="00CA538B"/>
    <w:rsid w:val="00CA551A"/>
    <w:rsid w:val="00CD382E"/>
    <w:rsid w:val="00CD3A9C"/>
    <w:rsid w:val="00CD65B0"/>
    <w:rsid w:val="00CE4B48"/>
    <w:rsid w:val="00CF11EF"/>
    <w:rsid w:val="00CF60CC"/>
    <w:rsid w:val="00D14FCA"/>
    <w:rsid w:val="00D241F8"/>
    <w:rsid w:val="00D27CEB"/>
    <w:rsid w:val="00D33243"/>
    <w:rsid w:val="00D3510F"/>
    <w:rsid w:val="00D40608"/>
    <w:rsid w:val="00D42818"/>
    <w:rsid w:val="00D431D5"/>
    <w:rsid w:val="00D43214"/>
    <w:rsid w:val="00D43861"/>
    <w:rsid w:val="00D5247B"/>
    <w:rsid w:val="00D62E8D"/>
    <w:rsid w:val="00D70BF0"/>
    <w:rsid w:val="00D72049"/>
    <w:rsid w:val="00D76CC4"/>
    <w:rsid w:val="00D932B9"/>
    <w:rsid w:val="00D963DD"/>
    <w:rsid w:val="00DA0BB2"/>
    <w:rsid w:val="00DA57E0"/>
    <w:rsid w:val="00DC5AF8"/>
    <w:rsid w:val="00E14675"/>
    <w:rsid w:val="00E21F64"/>
    <w:rsid w:val="00E25961"/>
    <w:rsid w:val="00E25E2C"/>
    <w:rsid w:val="00E3244D"/>
    <w:rsid w:val="00E327B4"/>
    <w:rsid w:val="00E640CE"/>
    <w:rsid w:val="00E70BD0"/>
    <w:rsid w:val="00E73FAD"/>
    <w:rsid w:val="00E97240"/>
    <w:rsid w:val="00EB0CA8"/>
    <w:rsid w:val="00EB28FB"/>
    <w:rsid w:val="00EB3567"/>
    <w:rsid w:val="00ED1886"/>
    <w:rsid w:val="00ED2291"/>
    <w:rsid w:val="00EE1E0E"/>
    <w:rsid w:val="00EE6E7E"/>
    <w:rsid w:val="00F02C23"/>
    <w:rsid w:val="00F03861"/>
    <w:rsid w:val="00F069C9"/>
    <w:rsid w:val="00F14182"/>
    <w:rsid w:val="00F16700"/>
    <w:rsid w:val="00F179A9"/>
    <w:rsid w:val="00F42061"/>
    <w:rsid w:val="00F42F2C"/>
    <w:rsid w:val="00F45432"/>
    <w:rsid w:val="00F455BF"/>
    <w:rsid w:val="00F458FA"/>
    <w:rsid w:val="00F575C9"/>
    <w:rsid w:val="00F63C45"/>
    <w:rsid w:val="00F66DDD"/>
    <w:rsid w:val="00F935F7"/>
    <w:rsid w:val="00FA0423"/>
    <w:rsid w:val="00FB4C27"/>
    <w:rsid w:val="00FC6154"/>
    <w:rsid w:val="00FD2267"/>
    <w:rsid w:val="00FE368B"/>
    <w:rsid w:val="00FF0D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C0F068D"/>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B00723"/>
    <w:pPr>
      <w:keepNext/>
      <w:shd w:val="clear" w:color="auto" w:fill="FFD966" w:themeFill="accent4" w:themeFillTint="99"/>
      <w:jc w:val="both"/>
      <w:outlineLvl w:val="7"/>
    </w:pPr>
    <w:rPr>
      <w:rFonts w:ascii="Calibri" w:hAnsi="Calibri" w:cs="Calibri"/>
      <w:b/>
      <w:bCs/>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B00723"/>
    <w:rPr>
      <w:rFonts w:ascii="Calibri" w:eastAsia="Times New Roman" w:hAnsi="Calibri" w:cs="Calibri"/>
      <w:b/>
      <w:bCs/>
      <w:sz w:val="32"/>
      <w:szCs w:val="32"/>
      <w:shd w:val="clear" w:color="auto" w:fill="FFD966" w:themeFill="accent4" w:themeFillTint="99"/>
      <w:lang w:eastAsia="cs-CZ"/>
    </w:rPr>
  </w:style>
  <w:style w:type="paragraph" w:customStyle="1" w:styleId="Import0">
    <w:name w:val="Import 0"/>
    <w:basedOn w:val="Normln"/>
    <w:rsid w:val="0041544D"/>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hAnsi="Avinion"/>
      <w:snapToGrid w:val="0"/>
      <w:sz w:val="24"/>
      <w:szCs w:val="20"/>
    </w:rPr>
  </w:style>
  <w:style w:type="paragraph" w:styleId="Revize">
    <w:name w:val="Revision"/>
    <w:hidden/>
    <w:uiPriority w:val="99"/>
    <w:semiHidden/>
    <w:rsid w:val="00716BE2"/>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8BA26-19D7-435B-941A-41C1BF6B3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544</Words>
  <Characters>3214</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4</cp:revision>
  <dcterms:created xsi:type="dcterms:W3CDTF">2020-08-02T09:53:00Z</dcterms:created>
  <dcterms:modified xsi:type="dcterms:W3CDTF">2020-08-02T10:16:00Z</dcterms:modified>
</cp:coreProperties>
</file>