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D1372" w:rsidRDefault="001D1372" w:rsidP="009B4E45">
      <w:pPr>
        <w:jc w:val="both"/>
        <w:outlineLvl w:val="0"/>
        <w:rPr>
          <w:rFonts w:ascii="Calibri" w:eastAsia="Calibri" w:hAnsi="Calibri" w:cs="Arial"/>
          <w:b/>
          <w:sz w:val="28"/>
          <w:szCs w:val="28"/>
          <w:lang w:eastAsia="en-US"/>
        </w:rPr>
      </w:pPr>
    </w:p>
    <w:p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zadávací 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 xml:space="preserve">echnické podmínky </w:t>
      </w:r>
    </w:p>
    <w:p w:rsidR="00F42F2C" w:rsidRDefault="00F42F2C" w:rsidP="009B4E45">
      <w:pPr>
        <w:jc w:val="both"/>
        <w:outlineLvl w:val="0"/>
        <w:rPr>
          <w:rFonts w:ascii="Calibri" w:eastAsia="Calibri" w:hAnsi="Calibri" w:cs="Arial"/>
          <w:b/>
          <w:sz w:val="28"/>
          <w:szCs w:val="28"/>
          <w:lang w:eastAsia="en-US"/>
        </w:rPr>
      </w:pPr>
    </w:p>
    <w:p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rsidR="00074528" w:rsidRDefault="00074528" w:rsidP="009B4E45">
      <w:pPr>
        <w:jc w:val="both"/>
        <w:outlineLvl w:val="0"/>
        <w:rPr>
          <w:rFonts w:ascii="Calibri" w:eastAsia="Calibri" w:hAnsi="Calibri" w:cs="Arial"/>
          <w:b/>
          <w:sz w:val="28"/>
          <w:szCs w:val="28"/>
          <w:lang w:eastAsia="en-US"/>
        </w:rPr>
      </w:pPr>
    </w:p>
    <w:p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rsidR="0073070F" w:rsidRPr="00F16700" w:rsidRDefault="009751AA" w:rsidP="00F42F2C">
      <w:pPr>
        <w:shd w:val="clear" w:color="auto" w:fill="FFD966" w:themeFill="accent4" w:themeFillTint="99"/>
        <w:jc w:val="both"/>
        <w:rPr>
          <w:rFonts w:ascii="Calibri" w:hAnsi="Calibri" w:cs="Arial"/>
          <w:b/>
          <w:sz w:val="32"/>
          <w:szCs w:val="32"/>
        </w:rPr>
      </w:pPr>
      <w:r>
        <w:rPr>
          <w:rFonts w:ascii="Calibri" w:hAnsi="Calibri" w:cs="Arial"/>
          <w:b/>
          <w:sz w:val="32"/>
          <w:szCs w:val="32"/>
        </w:rPr>
        <w:t>Sušící skříně</w:t>
      </w:r>
      <w:r w:rsidR="002E6F56">
        <w:rPr>
          <w:rFonts w:ascii="Calibri" w:hAnsi="Calibri" w:cs="Arial"/>
          <w:b/>
          <w:sz w:val="32"/>
          <w:szCs w:val="32"/>
        </w:rPr>
        <w:t xml:space="preserve"> </w:t>
      </w:r>
    </w:p>
    <w:p w:rsidR="00393D63" w:rsidRPr="00393D63" w:rsidRDefault="00393D63" w:rsidP="002B39F1">
      <w:pPr>
        <w:jc w:val="both"/>
        <w:rPr>
          <w:rFonts w:asciiTheme="minorHAnsi" w:hAnsiTheme="minorHAnsi" w:cs="Arial"/>
          <w:b/>
          <w:bCs/>
          <w:sz w:val="24"/>
        </w:rPr>
      </w:pPr>
    </w:p>
    <w:p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rsidR="00F42F2C" w:rsidRPr="00C52FD4" w:rsidRDefault="00F42F2C" w:rsidP="00F42F2C">
      <w:pPr>
        <w:pStyle w:val="Zkladntext2"/>
        <w:rPr>
          <w:rFonts w:ascii="Calibri" w:hAnsi="Calibri" w:cs="Arial"/>
          <w:sz w:val="22"/>
          <w:szCs w:val="22"/>
        </w:rPr>
      </w:pPr>
    </w:p>
    <w:p w:rsidR="00F42F2C" w:rsidRPr="00504A9F" w:rsidRDefault="00F42F2C" w:rsidP="00F42F2C">
      <w:pPr>
        <w:spacing w:line="276" w:lineRule="auto"/>
        <w:jc w:val="both"/>
        <w:rPr>
          <w:rFonts w:ascii="Calibri" w:hAnsi="Calibri"/>
          <w:sz w:val="22"/>
          <w:szCs w:val="22"/>
        </w:rPr>
      </w:pPr>
      <w:r w:rsidRPr="00504A9F">
        <w:rPr>
          <w:rFonts w:asciiTheme="minorHAnsi" w:hAnsiTheme="minorHAnsi" w:cstheme="minorHAnsi"/>
          <w:sz w:val="22"/>
          <w:szCs w:val="22"/>
        </w:rPr>
        <w:t>V souladu se zadávací dokumentací musí nabídka obsahovat specifikaci nabízeného plnění, ze které bude vyplývat splnění požadavků stanovených zadavatelem v rámci zadávacích podmínek. Splnění závazných charakteristik a požadavků popíše uchazeč v níže uvedené tabulce u všech požadavků a doloží relevantními dokumenty ve své nabídce</w:t>
      </w:r>
      <w:r w:rsidRPr="00504A9F">
        <w:rPr>
          <w:rFonts w:asciiTheme="minorHAnsi" w:hAnsiTheme="minorHAnsi" w:cstheme="minorHAnsi"/>
          <w:b/>
          <w:sz w:val="22"/>
          <w:szCs w:val="22"/>
        </w:rPr>
        <w:t xml:space="preserve">. </w:t>
      </w:r>
      <w:r w:rsidRPr="00504A9F">
        <w:rPr>
          <w:rFonts w:ascii="Calibri" w:hAnsi="Calibri"/>
          <w:sz w:val="22"/>
          <w:szCs w:val="22"/>
        </w:rPr>
        <w:t xml:space="preserve">Specifické požadavky je třeba doložit technickým listem výrobku. </w:t>
      </w:r>
    </w:p>
    <w:p w:rsidR="002B39F1" w:rsidRPr="00C52FD4" w:rsidRDefault="00F42F2C" w:rsidP="00F42F2C">
      <w:pPr>
        <w:jc w:val="both"/>
        <w:rPr>
          <w:rFonts w:ascii="Calibri" w:hAnsi="Calibri" w:cs="Arial"/>
          <w:sz w:val="22"/>
          <w:szCs w:val="22"/>
        </w:rPr>
      </w:pPr>
      <w:r w:rsidRPr="00504A9F">
        <w:rPr>
          <w:rFonts w:ascii="Calibri" w:hAnsi="Calibri"/>
          <w:sz w:val="22"/>
          <w:szCs w:val="22"/>
        </w:rPr>
        <w:t>Nabízené plnění musí splňovat technické poža</w:t>
      </w:r>
      <w:r>
        <w:rPr>
          <w:rFonts w:ascii="Calibri" w:hAnsi="Calibri"/>
          <w:sz w:val="22"/>
          <w:szCs w:val="22"/>
        </w:rPr>
        <w:t>davky</w:t>
      </w:r>
      <w:r w:rsidRPr="00504A9F">
        <w:rPr>
          <w:rFonts w:ascii="Calibri" w:hAnsi="Calibri"/>
          <w:sz w:val="22"/>
          <w:szCs w:val="22"/>
        </w:rPr>
        <w:t xml:space="preserve"> dle platné legislativy</w:t>
      </w:r>
    </w:p>
    <w:p w:rsidR="008E1D92" w:rsidRDefault="008E1D92" w:rsidP="00602A33">
      <w:pPr>
        <w:suppressAutoHyphens/>
        <w:spacing w:after="160" w:line="276" w:lineRule="auto"/>
        <w:contextualSpacing/>
        <w:rPr>
          <w:rFonts w:ascii="Calibri" w:hAnsi="Calibri" w:cs="Arial"/>
          <w:sz w:val="22"/>
          <w:szCs w:val="22"/>
        </w:rPr>
      </w:pPr>
    </w:p>
    <w:p w:rsidR="0070105A" w:rsidRDefault="0070105A" w:rsidP="00563EDA">
      <w:pPr>
        <w:suppressAutoHyphens/>
        <w:spacing w:after="160" w:line="276" w:lineRule="auto"/>
        <w:contextualSpacing/>
        <w:jc w:val="both"/>
        <w:rPr>
          <w:rFonts w:ascii="Calibri" w:hAnsi="Calibri" w:cs="Arial"/>
          <w:sz w:val="22"/>
          <w:szCs w:val="22"/>
        </w:rPr>
      </w:pPr>
      <w:r w:rsidRPr="0070105A">
        <w:rPr>
          <w:rFonts w:ascii="Calibri" w:hAnsi="Calibri" w:cs="Arial"/>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rsidR="00602A33" w:rsidRDefault="00602A33" w:rsidP="00602A33">
      <w:pPr>
        <w:pStyle w:val="Nadpis2"/>
        <w:rPr>
          <w:sz w:val="28"/>
          <w:szCs w:val="28"/>
        </w:rPr>
      </w:pPr>
      <w:r w:rsidRPr="00EE1E0E">
        <w:rPr>
          <w:sz w:val="28"/>
          <w:szCs w:val="28"/>
        </w:rPr>
        <w:t xml:space="preserve">Technické </w:t>
      </w:r>
      <w:r w:rsidR="00393D63">
        <w:rPr>
          <w:sz w:val="28"/>
          <w:szCs w:val="28"/>
        </w:rPr>
        <w:t>parametry</w:t>
      </w:r>
    </w:p>
    <w:p w:rsidR="00654188" w:rsidRPr="00654188" w:rsidRDefault="00654188" w:rsidP="00654188">
      <w:pPr>
        <w:rPr>
          <w:lang w:eastAsia="en-US"/>
        </w:rPr>
      </w:pPr>
    </w:p>
    <w:p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rsidTr="000B179B">
        <w:trPr>
          <w:trHeight w:val="387"/>
          <w:tblHeader/>
        </w:trPr>
        <w:tc>
          <w:tcPr>
            <w:tcW w:w="4536" w:type="dxa"/>
            <w:shd w:val="clear" w:color="auto" w:fill="BDD6EE" w:themeFill="accent1" w:themeFillTint="66"/>
            <w:vAlign w:val="center"/>
          </w:tcPr>
          <w:p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rsidR="00600F8C" w:rsidRPr="00393D63" w:rsidRDefault="00CC3064" w:rsidP="00600F8C">
            <w:pPr>
              <w:autoSpaceDE w:val="0"/>
              <w:autoSpaceDN w:val="0"/>
              <w:adjustRightInd w:val="0"/>
              <w:rPr>
                <w:rFonts w:asciiTheme="minorHAnsi" w:hAnsiTheme="minorHAnsi"/>
                <w:b/>
                <w:bCs/>
                <w:sz w:val="28"/>
                <w:szCs w:val="28"/>
              </w:rPr>
            </w:pPr>
            <w:r>
              <w:rPr>
                <w:rFonts w:asciiTheme="minorHAnsi" w:hAnsiTheme="minorHAnsi" w:cs="Arial"/>
                <w:b/>
                <w:sz w:val="28"/>
                <w:szCs w:val="28"/>
              </w:rPr>
              <w:t>S</w:t>
            </w:r>
            <w:r w:rsidR="00941E60">
              <w:rPr>
                <w:rFonts w:asciiTheme="minorHAnsi" w:hAnsiTheme="minorHAnsi" w:cs="Arial"/>
                <w:b/>
                <w:sz w:val="28"/>
                <w:szCs w:val="28"/>
              </w:rPr>
              <w:t xml:space="preserve">kříně pro skladování a sušení endoskopů – 3 ks (Litomyšl, Chrudim, Ústí nad Orlicí) </w:t>
            </w:r>
          </w:p>
        </w:tc>
      </w:tr>
      <w:tr w:rsidR="00654188" w:rsidRPr="00654188" w:rsidTr="000B179B">
        <w:trPr>
          <w:tblHeader/>
        </w:trPr>
        <w:tc>
          <w:tcPr>
            <w:tcW w:w="4536" w:type="dxa"/>
            <w:shd w:val="clear" w:color="auto" w:fill="F7CAAC" w:themeFill="accent2" w:themeFillTint="66"/>
          </w:tcPr>
          <w:p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941E60" w:rsidRPr="00C10A7D" w:rsidTr="006A051C">
        <w:tc>
          <w:tcPr>
            <w:tcW w:w="4536" w:type="dxa"/>
            <w:shd w:val="clear" w:color="auto" w:fill="auto"/>
          </w:tcPr>
          <w:p w:rsidR="00941E60" w:rsidRPr="007F4483" w:rsidRDefault="00941E60" w:rsidP="00941E60">
            <w:pPr>
              <w:pStyle w:val="Prosttext"/>
              <w:rPr>
                <w:rFonts w:ascii="Times New Roman" w:hAnsi="Times New Roman" w:cs="Times New Roman"/>
                <w:sz w:val="22"/>
                <w:szCs w:val="22"/>
              </w:rPr>
            </w:pPr>
            <w:r w:rsidRPr="007F4483">
              <w:rPr>
                <w:rFonts w:ascii="Times New Roman" w:hAnsi="Times New Roman" w:cs="Times New Roman"/>
                <w:sz w:val="22"/>
                <w:szCs w:val="22"/>
              </w:rPr>
              <w:t xml:space="preserve">určena na sušení a skladování flexibilních endoskopů po desinfekci v automatickém dezinfektoru, bez nutnosti následné </w:t>
            </w:r>
            <w:proofErr w:type="spellStart"/>
            <w:r w:rsidRPr="007F4483">
              <w:rPr>
                <w:rFonts w:ascii="Times New Roman" w:hAnsi="Times New Roman" w:cs="Times New Roman"/>
                <w:sz w:val="22"/>
                <w:szCs w:val="22"/>
              </w:rPr>
              <w:t>redezinfekce</w:t>
            </w:r>
            <w:proofErr w:type="spellEnd"/>
          </w:p>
        </w:tc>
        <w:tc>
          <w:tcPr>
            <w:tcW w:w="1276" w:type="dxa"/>
            <w:vAlign w:val="center"/>
          </w:tcPr>
          <w:p w:rsidR="00941E60" w:rsidRPr="002476E6" w:rsidRDefault="00941E60" w:rsidP="00941E6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941E60" w:rsidRPr="002476E6" w:rsidRDefault="00941E60" w:rsidP="00941E60">
            <w:pPr>
              <w:jc w:val="center"/>
              <w:rPr>
                <w:rFonts w:ascii="Calibri" w:hAnsi="Calibri" w:cs="Calibri"/>
                <w:color w:val="FF0000"/>
                <w:szCs w:val="20"/>
              </w:rPr>
            </w:pPr>
            <w:r w:rsidRPr="002476E6">
              <w:rPr>
                <w:rFonts w:ascii="Calibri" w:hAnsi="Calibri" w:cs="Calibri"/>
                <w:color w:val="FF0000"/>
                <w:szCs w:val="20"/>
              </w:rPr>
              <w:t>(doplní dodavatel)</w:t>
            </w:r>
          </w:p>
        </w:tc>
      </w:tr>
      <w:tr w:rsidR="00941E60" w:rsidRPr="00C10A7D" w:rsidTr="006A051C">
        <w:tc>
          <w:tcPr>
            <w:tcW w:w="4536" w:type="dxa"/>
            <w:shd w:val="clear" w:color="auto" w:fill="auto"/>
          </w:tcPr>
          <w:p w:rsidR="00941E60" w:rsidRPr="007F4483" w:rsidRDefault="00941E60" w:rsidP="00941E60">
            <w:pPr>
              <w:pStyle w:val="Prosttext"/>
              <w:rPr>
                <w:rStyle w:val="FontStyle67"/>
                <w:rFonts w:ascii="Times New Roman" w:hAnsi="Times New Roman" w:cs="Times New Roman"/>
                <w:sz w:val="22"/>
                <w:szCs w:val="22"/>
              </w:rPr>
            </w:pPr>
            <w:r>
              <w:rPr>
                <w:rStyle w:val="FontStyle67"/>
                <w:rFonts w:ascii="Times New Roman" w:hAnsi="Times New Roman" w:cs="Times New Roman"/>
                <w:sz w:val="22"/>
                <w:szCs w:val="22"/>
                <w:lang w:eastAsia="cs-CZ"/>
              </w:rPr>
              <w:t>z</w:t>
            </w:r>
            <w:r w:rsidRPr="007F4483">
              <w:rPr>
                <w:rStyle w:val="FontStyle67"/>
                <w:rFonts w:ascii="Times New Roman" w:hAnsi="Times New Roman" w:cs="Times New Roman"/>
                <w:sz w:val="22"/>
                <w:szCs w:val="22"/>
                <w:lang w:eastAsia="cs-CZ"/>
              </w:rPr>
              <w:t>ařízení zajišťuje rychlé a efektivní plně automatické sušení a uložení minimálně osmi flexibilních endoskopů ve vertikální pozici</w:t>
            </w:r>
            <w:r>
              <w:rPr>
                <w:rStyle w:val="FontStyle67"/>
                <w:rFonts w:ascii="Times New Roman" w:hAnsi="Times New Roman" w:cs="Times New Roman"/>
                <w:sz w:val="22"/>
                <w:szCs w:val="22"/>
                <w:lang w:eastAsia="cs-CZ"/>
              </w:rPr>
              <w:t>,</w:t>
            </w:r>
            <w:r w:rsidRPr="007F4483">
              <w:rPr>
                <w:rStyle w:val="FontStyle67"/>
                <w:rFonts w:ascii="Times New Roman" w:hAnsi="Times New Roman" w:cs="Times New Roman"/>
                <w:sz w:val="22"/>
                <w:szCs w:val="22"/>
              </w:rPr>
              <w:t xml:space="preserve"> jak doporučují výrobci flexibilních endoskopů a odborné společnosti ve svých doporučeních, např. ESGE –ESGENA </w:t>
            </w:r>
            <w:proofErr w:type="spellStart"/>
            <w:r w:rsidRPr="007F4483">
              <w:rPr>
                <w:rStyle w:val="FontStyle67"/>
                <w:rFonts w:ascii="Times New Roman" w:hAnsi="Times New Roman" w:cs="Times New Roman"/>
                <w:sz w:val="22"/>
                <w:szCs w:val="22"/>
              </w:rPr>
              <w:t>guidline</w:t>
            </w:r>
            <w:proofErr w:type="spellEnd"/>
            <w:r w:rsidRPr="007F4483">
              <w:rPr>
                <w:rStyle w:val="FontStyle67"/>
                <w:rFonts w:ascii="Times New Roman" w:hAnsi="Times New Roman" w:cs="Times New Roman"/>
                <w:sz w:val="22"/>
                <w:szCs w:val="22"/>
              </w:rPr>
              <w:t xml:space="preserve"> 939</w:t>
            </w:r>
          </w:p>
        </w:tc>
        <w:tc>
          <w:tcPr>
            <w:tcW w:w="1276" w:type="dxa"/>
            <w:vAlign w:val="center"/>
          </w:tcPr>
          <w:p w:rsidR="00941E60" w:rsidRPr="002476E6" w:rsidRDefault="00941E60" w:rsidP="00941E6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941E60" w:rsidRPr="002476E6" w:rsidRDefault="00941E60" w:rsidP="00941E60">
            <w:pPr>
              <w:jc w:val="center"/>
              <w:rPr>
                <w:rFonts w:ascii="Calibri" w:hAnsi="Calibri" w:cs="Calibri"/>
                <w:color w:val="FF0000"/>
                <w:szCs w:val="20"/>
              </w:rPr>
            </w:pPr>
            <w:r w:rsidRPr="002476E6">
              <w:rPr>
                <w:rFonts w:ascii="Calibri" w:hAnsi="Calibri" w:cs="Calibri"/>
                <w:color w:val="FF0000"/>
                <w:szCs w:val="20"/>
              </w:rPr>
              <w:t>(doplní dodavatel)</w:t>
            </w:r>
          </w:p>
        </w:tc>
      </w:tr>
      <w:tr w:rsidR="00941E60" w:rsidRPr="00C10A7D" w:rsidTr="006A051C">
        <w:tc>
          <w:tcPr>
            <w:tcW w:w="4536" w:type="dxa"/>
            <w:shd w:val="clear" w:color="auto" w:fill="auto"/>
          </w:tcPr>
          <w:p w:rsidR="00941E60" w:rsidRPr="007F4483" w:rsidRDefault="00941E60" w:rsidP="00941E60">
            <w:pPr>
              <w:pStyle w:val="Prosttext"/>
              <w:rPr>
                <w:rFonts w:ascii="Times New Roman" w:hAnsi="Times New Roman" w:cs="Times New Roman"/>
                <w:sz w:val="22"/>
                <w:szCs w:val="22"/>
              </w:rPr>
            </w:pPr>
            <w:r w:rsidRPr="007F4483">
              <w:rPr>
                <w:rFonts w:ascii="Times New Roman" w:hAnsi="Times New Roman" w:cs="Times New Roman"/>
                <w:sz w:val="22"/>
                <w:szCs w:val="22"/>
              </w:rPr>
              <w:t>vnitřní sušení endoskopu vháněním stlačeného medicinálního vzduchu připojením na interní kanály endoskopu při tlaku max. 0,5 bar. – 2 bar.</w:t>
            </w:r>
          </w:p>
        </w:tc>
        <w:tc>
          <w:tcPr>
            <w:tcW w:w="1276" w:type="dxa"/>
            <w:vAlign w:val="center"/>
          </w:tcPr>
          <w:p w:rsidR="00941E60" w:rsidRPr="002476E6" w:rsidRDefault="00941E60" w:rsidP="00941E6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941E60" w:rsidRPr="002476E6" w:rsidRDefault="00941E60" w:rsidP="00941E60">
            <w:pPr>
              <w:jc w:val="center"/>
              <w:rPr>
                <w:rFonts w:ascii="Calibri" w:hAnsi="Calibri" w:cs="Calibri"/>
                <w:color w:val="FF0000"/>
                <w:szCs w:val="20"/>
              </w:rPr>
            </w:pPr>
            <w:r w:rsidRPr="002476E6">
              <w:rPr>
                <w:rFonts w:ascii="Calibri" w:hAnsi="Calibri" w:cs="Calibri"/>
                <w:color w:val="FF0000"/>
                <w:szCs w:val="20"/>
              </w:rPr>
              <w:t>(doplní dodavatel)</w:t>
            </w:r>
          </w:p>
        </w:tc>
      </w:tr>
      <w:tr w:rsidR="00941E60" w:rsidRPr="00C10A7D" w:rsidTr="0054628A">
        <w:tc>
          <w:tcPr>
            <w:tcW w:w="4536" w:type="dxa"/>
            <w:shd w:val="clear" w:color="auto" w:fill="auto"/>
          </w:tcPr>
          <w:p w:rsidR="00941E60" w:rsidRPr="007F4483" w:rsidRDefault="00941E60" w:rsidP="00941E60">
            <w:pPr>
              <w:pStyle w:val="Prosttext"/>
              <w:rPr>
                <w:rFonts w:ascii="Times New Roman" w:hAnsi="Times New Roman" w:cs="Times New Roman"/>
                <w:sz w:val="22"/>
                <w:szCs w:val="22"/>
              </w:rPr>
            </w:pPr>
            <w:r w:rsidRPr="007F4483">
              <w:rPr>
                <w:rFonts w:ascii="Times New Roman" w:hAnsi="Times New Roman" w:cs="Times New Roman"/>
                <w:sz w:val="22"/>
                <w:szCs w:val="22"/>
              </w:rPr>
              <w:lastRenderedPageBreak/>
              <w:t>nastavitelná doba sušení</w:t>
            </w:r>
          </w:p>
        </w:tc>
        <w:tc>
          <w:tcPr>
            <w:tcW w:w="1276" w:type="dxa"/>
            <w:vAlign w:val="center"/>
          </w:tcPr>
          <w:p w:rsidR="00941E60" w:rsidRPr="002476E6" w:rsidRDefault="00941E60" w:rsidP="00941E6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941E60" w:rsidRPr="002476E6" w:rsidRDefault="00941E60" w:rsidP="00941E60">
            <w:pPr>
              <w:jc w:val="center"/>
              <w:rPr>
                <w:rFonts w:ascii="Calibri" w:hAnsi="Calibri" w:cs="Calibri"/>
                <w:color w:val="FF0000"/>
                <w:szCs w:val="20"/>
              </w:rPr>
            </w:pPr>
            <w:r w:rsidRPr="002476E6">
              <w:rPr>
                <w:rFonts w:ascii="Calibri" w:hAnsi="Calibri" w:cs="Calibri"/>
                <w:color w:val="FF0000"/>
                <w:szCs w:val="20"/>
              </w:rPr>
              <w:t>(doplní dodavatel)</w:t>
            </w:r>
          </w:p>
        </w:tc>
      </w:tr>
      <w:tr w:rsidR="00941E60" w:rsidRPr="00C10A7D" w:rsidTr="006A051C">
        <w:tc>
          <w:tcPr>
            <w:tcW w:w="4536" w:type="dxa"/>
          </w:tcPr>
          <w:p w:rsidR="00941E60" w:rsidRPr="007F4483" w:rsidRDefault="00941E60" w:rsidP="00941E60">
            <w:pPr>
              <w:pStyle w:val="Prosttext"/>
              <w:rPr>
                <w:rFonts w:ascii="Times New Roman" w:hAnsi="Times New Roman" w:cs="Times New Roman"/>
                <w:sz w:val="22"/>
                <w:szCs w:val="22"/>
              </w:rPr>
            </w:pPr>
            <w:r w:rsidRPr="007F4483">
              <w:rPr>
                <w:rFonts w:ascii="Times New Roman" w:hAnsi="Times New Roman" w:cs="Times New Roman"/>
                <w:sz w:val="22"/>
                <w:szCs w:val="22"/>
              </w:rPr>
              <w:t xml:space="preserve">možnost následného skladování po dobu minimálně 160 hodin bez nutnosti následné </w:t>
            </w:r>
            <w:proofErr w:type="spellStart"/>
            <w:r w:rsidRPr="007F4483">
              <w:rPr>
                <w:rFonts w:ascii="Times New Roman" w:hAnsi="Times New Roman" w:cs="Times New Roman"/>
                <w:sz w:val="22"/>
                <w:szCs w:val="22"/>
              </w:rPr>
              <w:t>redezinfikace</w:t>
            </w:r>
            <w:proofErr w:type="spellEnd"/>
            <w:r w:rsidRPr="007F4483">
              <w:rPr>
                <w:rFonts w:ascii="Times New Roman" w:hAnsi="Times New Roman" w:cs="Times New Roman"/>
                <w:sz w:val="22"/>
                <w:szCs w:val="22"/>
              </w:rPr>
              <w:t xml:space="preserve"> </w:t>
            </w:r>
          </w:p>
        </w:tc>
        <w:tc>
          <w:tcPr>
            <w:tcW w:w="1276" w:type="dxa"/>
            <w:vAlign w:val="center"/>
          </w:tcPr>
          <w:p w:rsidR="00941E60" w:rsidRPr="002476E6" w:rsidRDefault="00941E60" w:rsidP="00941E6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941E60" w:rsidRPr="002476E6" w:rsidRDefault="00941E60" w:rsidP="00941E60">
            <w:pPr>
              <w:jc w:val="center"/>
              <w:rPr>
                <w:rFonts w:ascii="Calibri" w:hAnsi="Calibri" w:cs="Calibri"/>
                <w:color w:val="FF0000"/>
                <w:szCs w:val="20"/>
              </w:rPr>
            </w:pPr>
            <w:r w:rsidRPr="002476E6">
              <w:rPr>
                <w:rFonts w:ascii="Calibri" w:hAnsi="Calibri" w:cs="Calibri"/>
                <w:color w:val="FF0000"/>
                <w:szCs w:val="20"/>
              </w:rPr>
              <w:t>(doplní dodavatel)</w:t>
            </w:r>
          </w:p>
        </w:tc>
      </w:tr>
      <w:tr w:rsidR="00941E60" w:rsidRPr="00C10A7D" w:rsidTr="006A051C">
        <w:tc>
          <w:tcPr>
            <w:tcW w:w="4536" w:type="dxa"/>
          </w:tcPr>
          <w:p w:rsidR="00941E60" w:rsidRPr="007F4483" w:rsidRDefault="00941E60" w:rsidP="00941E60">
            <w:pPr>
              <w:pStyle w:val="Prosttext"/>
              <w:rPr>
                <w:rFonts w:ascii="Times New Roman" w:hAnsi="Times New Roman" w:cs="Times New Roman"/>
                <w:sz w:val="22"/>
                <w:szCs w:val="22"/>
              </w:rPr>
            </w:pPr>
            <w:r w:rsidRPr="007F4483">
              <w:rPr>
                <w:rFonts w:ascii="Times New Roman" w:hAnsi="Times New Roman" w:cs="Times New Roman"/>
                <w:sz w:val="22"/>
                <w:szCs w:val="22"/>
              </w:rPr>
              <w:t>vnější sušení endoskopů vzduchem pokojové teploty bez použití přídavného topného systému, přiváděného vestavěným ventilátorem přes  HEPA filtr</w:t>
            </w:r>
          </w:p>
        </w:tc>
        <w:tc>
          <w:tcPr>
            <w:tcW w:w="1276" w:type="dxa"/>
            <w:vAlign w:val="center"/>
          </w:tcPr>
          <w:p w:rsidR="00941E60" w:rsidRPr="002476E6" w:rsidRDefault="00941E60" w:rsidP="00941E6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941E60" w:rsidRPr="002476E6" w:rsidRDefault="00941E60" w:rsidP="00941E60">
            <w:pPr>
              <w:jc w:val="center"/>
              <w:rPr>
                <w:rFonts w:ascii="Calibri" w:hAnsi="Calibri" w:cs="Calibri"/>
                <w:color w:val="FF0000"/>
                <w:szCs w:val="20"/>
              </w:rPr>
            </w:pPr>
            <w:r w:rsidRPr="002476E6">
              <w:rPr>
                <w:rFonts w:ascii="Calibri" w:hAnsi="Calibri" w:cs="Calibri"/>
                <w:color w:val="FF0000"/>
                <w:szCs w:val="20"/>
              </w:rPr>
              <w:t>(doplní dodavatel)</w:t>
            </w:r>
          </w:p>
        </w:tc>
      </w:tr>
      <w:tr w:rsidR="00941E60" w:rsidRPr="00C10A7D" w:rsidTr="006A051C">
        <w:tc>
          <w:tcPr>
            <w:tcW w:w="4536" w:type="dxa"/>
          </w:tcPr>
          <w:p w:rsidR="00941E60" w:rsidRPr="007F4483" w:rsidRDefault="00941E60" w:rsidP="00941E60">
            <w:pPr>
              <w:pStyle w:val="Prosttext"/>
              <w:rPr>
                <w:rFonts w:ascii="Times New Roman" w:hAnsi="Times New Roman" w:cs="Times New Roman"/>
                <w:sz w:val="22"/>
                <w:szCs w:val="22"/>
              </w:rPr>
            </w:pPr>
            <w:r w:rsidRPr="007F4483">
              <w:rPr>
                <w:rFonts w:ascii="Times New Roman" w:hAnsi="Times New Roman" w:cs="Times New Roman"/>
                <w:sz w:val="22"/>
                <w:szCs w:val="22"/>
              </w:rPr>
              <w:t>ovládací panel s dotykovým displejem, identifikace vloženého endoskopu, zbývající dobu sušení a skladování pro každý endoskop, zobrazení chybových hlášení se zvukovým upozorněním např. na otevřené dveře skříně, vyjmutí endoskopu před usušením apod.</w:t>
            </w:r>
          </w:p>
        </w:tc>
        <w:tc>
          <w:tcPr>
            <w:tcW w:w="1276" w:type="dxa"/>
            <w:vAlign w:val="center"/>
          </w:tcPr>
          <w:p w:rsidR="00941E60" w:rsidRPr="002476E6" w:rsidRDefault="00941E60" w:rsidP="00941E6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941E60" w:rsidRPr="002476E6" w:rsidRDefault="00941E60" w:rsidP="00941E60">
            <w:pPr>
              <w:jc w:val="center"/>
              <w:rPr>
                <w:rFonts w:ascii="Calibri" w:hAnsi="Calibri" w:cs="Calibri"/>
                <w:color w:val="FF0000"/>
                <w:szCs w:val="20"/>
              </w:rPr>
            </w:pPr>
            <w:r w:rsidRPr="002476E6">
              <w:rPr>
                <w:rFonts w:ascii="Calibri" w:hAnsi="Calibri" w:cs="Calibri"/>
                <w:color w:val="FF0000"/>
                <w:szCs w:val="20"/>
              </w:rPr>
              <w:t>(doplní dodavatel)</w:t>
            </w:r>
          </w:p>
        </w:tc>
      </w:tr>
      <w:tr w:rsidR="00941E60" w:rsidRPr="00C10A7D" w:rsidTr="006A051C">
        <w:tc>
          <w:tcPr>
            <w:tcW w:w="4536" w:type="dxa"/>
          </w:tcPr>
          <w:p w:rsidR="00941E60" w:rsidRPr="007F4483" w:rsidRDefault="00941E60" w:rsidP="00941E60">
            <w:pPr>
              <w:pStyle w:val="Prosttext"/>
              <w:rPr>
                <w:rFonts w:ascii="Times New Roman" w:hAnsi="Times New Roman" w:cs="Times New Roman"/>
                <w:sz w:val="22"/>
                <w:szCs w:val="22"/>
              </w:rPr>
            </w:pPr>
            <w:r w:rsidRPr="007F4483">
              <w:rPr>
                <w:rFonts w:ascii="Times New Roman" w:hAnsi="Times New Roman" w:cs="Times New Roman"/>
                <w:sz w:val="22"/>
                <w:szCs w:val="22"/>
              </w:rPr>
              <w:t>ovládací panel vybaven vlastní IP adresou a přes UTP/IP rozhraní musí umožňovat připojení tiskárny pro tisk protokolu, nebo obsahuje integrovanou tiskárnu</w:t>
            </w:r>
          </w:p>
        </w:tc>
        <w:tc>
          <w:tcPr>
            <w:tcW w:w="1276" w:type="dxa"/>
            <w:vAlign w:val="center"/>
          </w:tcPr>
          <w:p w:rsidR="00941E60" w:rsidRPr="002476E6" w:rsidRDefault="00941E60" w:rsidP="00941E6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941E60" w:rsidRPr="002476E6" w:rsidRDefault="00941E60" w:rsidP="00941E60">
            <w:pPr>
              <w:jc w:val="center"/>
              <w:rPr>
                <w:rFonts w:ascii="Calibri" w:hAnsi="Calibri" w:cs="Calibri"/>
                <w:color w:val="FF0000"/>
                <w:szCs w:val="20"/>
              </w:rPr>
            </w:pPr>
            <w:r w:rsidRPr="002476E6">
              <w:rPr>
                <w:rFonts w:ascii="Calibri" w:hAnsi="Calibri" w:cs="Calibri"/>
                <w:color w:val="FF0000"/>
                <w:szCs w:val="20"/>
              </w:rPr>
              <w:t>(doplní dodavatel)</w:t>
            </w:r>
          </w:p>
        </w:tc>
      </w:tr>
      <w:tr w:rsidR="00941E60" w:rsidRPr="00C10A7D" w:rsidTr="006A051C">
        <w:trPr>
          <w:trHeight w:val="677"/>
        </w:trPr>
        <w:tc>
          <w:tcPr>
            <w:tcW w:w="4536" w:type="dxa"/>
          </w:tcPr>
          <w:p w:rsidR="00941E60" w:rsidRPr="007F4483" w:rsidRDefault="00941E60" w:rsidP="00941E60">
            <w:pPr>
              <w:pStyle w:val="Prosttext"/>
              <w:rPr>
                <w:rFonts w:ascii="Times New Roman" w:hAnsi="Times New Roman" w:cs="Times New Roman"/>
                <w:sz w:val="22"/>
                <w:szCs w:val="22"/>
              </w:rPr>
            </w:pPr>
            <w:r>
              <w:rPr>
                <w:rFonts w:ascii="Times New Roman" w:hAnsi="Times New Roman" w:cs="Times New Roman"/>
                <w:sz w:val="22"/>
                <w:szCs w:val="22"/>
              </w:rPr>
              <w:t>z</w:t>
            </w:r>
            <w:r w:rsidRPr="007F4483">
              <w:rPr>
                <w:rFonts w:ascii="Times New Roman" w:hAnsi="Times New Roman" w:cs="Times New Roman"/>
                <w:sz w:val="22"/>
                <w:szCs w:val="22"/>
              </w:rPr>
              <w:t>abezpečení skříně proti neoprávněnému vniknutí</w:t>
            </w:r>
          </w:p>
        </w:tc>
        <w:tc>
          <w:tcPr>
            <w:tcW w:w="1276" w:type="dxa"/>
            <w:vAlign w:val="center"/>
          </w:tcPr>
          <w:p w:rsidR="00941E60" w:rsidRPr="002476E6" w:rsidRDefault="00941E60" w:rsidP="00941E6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941E60" w:rsidRPr="002476E6" w:rsidRDefault="00941E60" w:rsidP="00941E60">
            <w:pPr>
              <w:jc w:val="center"/>
              <w:rPr>
                <w:rFonts w:ascii="Calibri" w:hAnsi="Calibri" w:cs="Calibri"/>
                <w:color w:val="FF0000"/>
                <w:szCs w:val="20"/>
              </w:rPr>
            </w:pPr>
            <w:r w:rsidRPr="002476E6">
              <w:rPr>
                <w:rFonts w:ascii="Calibri" w:hAnsi="Calibri" w:cs="Calibri"/>
                <w:color w:val="FF0000"/>
                <w:szCs w:val="20"/>
              </w:rPr>
              <w:t>(doplní dodavatel)</w:t>
            </w:r>
          </w:p>
        </w:tc>
      </w:tr>
      <w:tr w:rsidR="00941E60" w:rsidRPr="00C10A7D" w:rsidTr="006A051C">
        <w:tc>
          <w:tcPr>
            <w:tcW w:w="4536" w:type="dxa"/>
          </w:tcPr>
          <w:p w:rsidR="00941E60" w:rsidRPr="007F4483" w:rsidRDefault="00941E60" w:rsidP="00941E60">
            <w:pPr>
              <w:pStyle w:val="Prosttext"/>
              <w:rPr>
                <w:rStyle w:val="FontStyle67"/>
                <w:rFonts w:ascii="Times New Roman" w:hAnsi="Times New Roman" w:cs="Times New Roman"/>
                <w:sz w:val="22"/>
                <w:szCs w:val="22"/>
              </w:rPr>
            </w:pPr>
            <w:r>
              <w:rPr>
                <w:rStyle w:val="FontStyle67"/>
                <w:rFonts w:ascii="Times New Roman" w:hAnsi="Times New Roman" w:cs="Times New Roman"/>
                <w:sz w:val="22"/>
                <w:szCs w:val="22"/>
                <w:lang w:eastAsia="cs-CZ"/>
              </w:rPr>
              <w:t>ř</w:t>
            </w:r>
            <w:r w:rsidRPr="007F4483">
              <w:rPr>
                <w:rStyle w:val="FontStyle67"/>
                <w:rFonts w:ascii="Times New Roman" w:hAnsi="Times New Roman" w:cs="Times New Roman"/>
                <w:sz w:val="22"/>
                <w:szCs w:val="22"/>
                <w:lang w:eastAsia="cs-CZ"/>
              </w:rPr>
              <w:t>ízený tok vzduchu o kvalitě pro zdravotnické potřeby</w:t>
            </w:r>
          </w:p>
        </w:tc>
        <w:tc>
          <w:tcPr>
            <w:tcW w:w="1276" w:type="dxa"/>
            <w:vAlign w:val="center"/>
          </w:tcPr>
          <w:p w:rsidR="00941E60" w:rsidRPr="002476E6" w:rsidRDefault="00941E60" w:rsidP="00941E6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941E60" w:rsidRPr="002476E6" w:rsidRDefault="00941E60" w:rsidP="00941E60">
            <w:pPr>
              <w:jc w:val="center"/>
              <w:rPr>
                <w:rFonts w:ascii="Calibri" w:hAnsi="Calibri" w:cs="Calibri"/>
                <w:color w:val="FF0000"/>
                <w:szCs w:val="20"/>
              </w:rPr>
            </w:pPr>
            <w:r w:rsidRPr="002476E6">
              <w:rPr>
                <w:rFonts w:ascii="Calibri" w:hAnsi="Calibri" w:cs="Calibri"/>
                <w:color w:val="FF0000"/>
                <w:szCs w:val="20"/>
              </w:rPr>
              <w:t>(doplní dodavatel)</w:t>
            </w:r>
          </w:p>
        </w:tc>
      </w:tr>
      <w:tr w:rsidR="00941E60" w:rsidRPr="00C10A7D" w:rsidTr="006A051C">
        <w:tc>
          <w:tcPr>
            <w:tcW w:w="4536" w:type="dxa"/>
          </w:tcPr>
          <w:p w:rsidR="00941E60" w:rsidRPr="007F4483" w:rsidRDefault="00941E60" w:rsidP="00941E60">
            <w:pPr>
              <w:pStyle w:val="Prosttext"/>
              <w:rPr>
                <w:rStyle w:val="FontStyle67"/>
                <w:rFonts w:ascii="Times New Roman" w:hAnsi="Times New Roman" w:cs="Times New Roman"/>
                <w:sz w:val="22"/>
                <w:szCs w:val="22"/>
              </w:rPr>
            </w:pPr>
            <w:r>
              <w:rPr>
                <w:rStyle w:val="FontStyle67"/>
                <w:rFonts w:ascii="Times New Roman" w:hAnsi="Times New Roman" w:cs="Times New Roman"/>
                <w:sz w:val="22"/>
                <w:szCs w:val="22"/>
                <w:lang w:eastAsia="cs-CZ"/>
              </w:rPr>
              <w:t>m</w:t>
            </w:r>
            <w:r w:rsidRPr="007F4483">
              <w:rPr>
                <w:rStyle w:val="FontStyle67"/>
                <w:rFonts w:ascii="Times New Roman" w:hAnsi="Times New Roman" w:cs="Times New Roman"/>
                <w:sz w:val="22"/>
                <w:szCs w:val="22"/>
                <w:lang w:eastAsia="cs-CZ"/>
              </w:rPr>
              <w:t>ikroelektronická řídicí jednotka zajišťuje plně automatické řízení a monitorování procesu</w:t>
            </w:r>
          </w:p>
        </w:tc>
        <w:tc>
          <w:tcPr>
            <w:tcW w:w="1276" w:type="dxa"/>
            <w:vAlign w:val="center"/>
          </w:tcPr>
          <w:p w:rsidR="00941E60" w:rsidRPr="002476E6" w:rsidRDefault="00941E60" w:rsidP="00941E6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941E60" w:rsidRPr="002476E6" w:rsidRDefault="00941E60" w:rsidP="00941E60">
            <w:pPr>
              <w:jc w:val="center"/>
              <w:rPr>
                <w:rFonts w:ascii="Calibri" w:hAnsi="Calibri" w:cs="Calibri"/>
                <w:color w:val="FF0000"/>
                <w:szCs w:val="20"/>
              </w:rPr>
            </w:pPr>
            <w:r w:rsidRPr="002476E6">
              <w:rPr>
                <w:rFonts w:ascii="Calibri" w:hAnsi="Calibri" w:cs="Calibri"/>
                <w:color w:val="FF0000"/>
                <w:szCs w:val="20"/>
              </w:rPr>
              <w:t>(doplní dodavatel)</w:t>
            </w:r>
          </w:p>
        </w:tc>
      </w:tr>
      <w:tr w:rsidR="00941E60" w:rsidRPr="002476E6" w:rsidTr="006A051C">
        <w:tc>
          <w:tcPr>
            <w:tcW w:w="4536" w:type="dxa"/>
          </w:tcPr>
          <w:p w:rsidR="00941E60" w:rsidRPr="007F4483" w:rsidRDefault="00941E60" w:rsidP="00941E60">
            <w:pPr>
              <w:pStyle w:val="Prosttext"/>
              <w:rPr>
                <w:rStyle w:val="FontStyle67"/>
                <w:rFonts w:ascii="Times New Roman" w:hAnsi="Times New Roman" w:cs="Times New Roman"/>
                <w:sz w:val="22"/>
                <w:szCs w:val="22"/>
              </w:rPr>
            </w:pPr>
            <w:r>
              <w:rPr>
                <w:rStyle w:val="FontStyle67"/>
                <w:rFonts w:ascii="Times New Roman" w:hAnsi="Times New Roman" w:cs="Times New Roman"/>
                <w:sz w:val="22"/>
                <w:szCs w:val="22"/>
                <w:lang w:eastAsia="cs-CZ"/>
              </w:rPr>
              <w:t>p</w:t>
            </w:r>
            <w:r w:rsidRPr="007F4483">
              <w:rPr>
                <w:rStyle w:val="FontStyle67"/>
                <w:rFonts w:ascii="Times New Roman" w:hAnsi="Times New Roman" w:cs="Times New Roman"/>
                <w:sz w:val="22"/>
                <w:szCs w:val="22"/>
                <w:lang w:eastAsia="cs-CZ"/>
              </w:rPr>
              <w:t xml:space="preserve">oužití stlačeného vzduchu o kvalitě pro zdravotnické účely pro vnitřní kanálky umožňuje rychlé sušení </w:t>
            </w:r>
          </w:p>
        </w:tc>
        <w:tc>
          <w:tcPr>
            <w:tcW w:w="1276" w:type="dxa"/>
            <w:vAlign w:val="center"/>
          </w:tcPr>
          <w:p w:rsidR="00941E60" w:rsidRPr="002476E6" w:rsidRDefault="00941E60" w:rsidP="00941E6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941E60" w:rsidRPr="002476E6" w:rsidRDefault="00941E60" w:rsidP="00941E60">
            <w:pPr>
              <w:jc w:val="center"/>
              <w:rPr>
                <w:rFonts w:ascii="Calibri" w:hAnsi="Calibri" w:cs="Calibri"/>
                <w:color w:val="FF0000"/>
                <w:szCs w:val="20"/>
              </w:rPr>
            </w:pPr>
            <w:r w:rsidRPr="002476E6">
              <w:rPr>
                <w:rFonts w:ascii="Calibri" w:hAnsi="Calibri" w:cs="Calibri"/>
                <w:color w:val="FF0000"/>
                <w:szCs w:val="20"/>
              </w:rPr>
              <w:t>(doplní dodavatel)</w:t>
            </w:r>
          </w:p>
        </w:tc>
      </w:tr>
      <w:tr w:rsidR="00941E60" w:rsidRPr="002476E6" w:rsidTr="006A051C">
        <w:tc>
          <w:tcPr>
            <w:tcW w:w="4536" w:type="dxa"/>
          </w:tcPr>
          <w:p w:rsidR="00941E60" w:rsidRPr="007F4483" w:rsidRDefault="00941E60" w:rsidP="00941E60">
            <w:pPr>
              <w:pStyle w:val="Prosttext"/>
              <w:rPr>
                <w:rStyle w:val="FontStyle67"/>
                <w:rFonts w:ascii="Times New Roman" w:hAnsi="Times New Roman" w:cs="Times New Roman"/>
                <w:sz w:val="22"/>
                <w:szCs w:val="22"/>
              </w:rPr>
            </w:pPr>
            <w:r>
              <w:rPr>
                <w:rStyle w:val="FontStyle67"/>
                <w:rFonts w:ascii="Times New Roman" w:hAnsi="Times New Roman" w:cs="Times New Roman"/>
                <w:sz w:val="22"/>
                <w:szCs w:val="22"/>
                <w:lang w:eastAsia="cs-CZ"/>
              </w:rPr>
              <w:t>b</w:t>
            </w:r>
            <w:r w:rsidRPr="007F4483">
              <w:rPr>
                <w:rStyle w:val="FontStyle67"/>
                <w:rFonts w:ascii="Times New Roman" w:hAnsi="Times New Roman" w:cs="Times New Roman"/>
                <w:sz w:val="22"/>
                <w:szCs w:val="22"/>
                <w:lang w:eastAsia="cs-CZ"/>
              </w:rPr>
              <w:t>arevný dotykový displej udáv</w:t>
            </w:r>
            <w:r>
              <w:rPr>
                <w:rStyle w:val="FontStyle67"/>
                <w:rFonts w:ascii="Times New Roman" w:hAnsi="Times New Roman" w:cs="Times New Roman"/>
                <w:sz w:val="22"/>
                <w:szCs w:val="22"/>
                <w:lang w:eastAsia="cs-CZ"/>
              </w:rPr>
              <w:t>a</w:t>
            </w:r>
            <w:r w:rsidRPr="007F4483">
              <w:rPr>
                <w:rStyle w:val="FontStyle67"/>
                <w:rFonts w:ascii="Times New Roman" w:hAnsi="Times New Roman" w:cs="Times New Roman"/>
                <w:sz w:val="22"/>
                <w:szCs w:val="22"/>
                <w:lang w:eastAsia="cs-CZ"/>
              </w:rPr>
              <w:t>jící barevně stav každého endoskopu: Sušení, Uložení, Chyba, Preferovaná poloha nebo ekvivalentní řešení</w:t>
            </w:r>
          </w:p>
        </w:tc>
        <w:tc>
          <w:tcPr>
            <w:tcW w:w="1276" w:type="dxa"/>
            <w:vAlign w:val="center"/>
          </w:tcPr>
          <w:p w:rsidR="00941E60" w:rsidRPr="002476E6" w:rsidRDefault="00941E60" w:rsidP="00941E6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941E60" w:rsidRPr="002476E6" w:rsidRDefault="00941E60" w:rsidP="00941E60">
            <w:pPr>
              <w:jc w:val="center"/>
              <w:rPr>
                <w:rFonts w:ascii="Calibri" w:hAnsi="Calibri" w:cs="Calibri"/>
                <w:color w:val="FF0000"/>
                <w:szCs w:val="20"/>
              </w:rPr>
            </w:pPr>
            <w:r w:rsidRPr="002476E6">
              <w:rPr>
                <w:rFonts w:ascii="Calibri" w:hAnsi="Calibri" w:cs="Calibri"/>
                <w:color w:val="FF0000"/>
                <w:szCs w:val="20"/>
              </w:rPr>
              <w:t>(doplní dodavatel)</w:t>
            </w:r>
          </w:p>
        </w:tc>
      </w:tr>
      <w:tr w:rsidR="00941E60" w:rsidRPr="002476E6" w:rsidTr="006A051C">
        <w:tc>
          <w:tcPr>
            <w:tcW w:w="4536" w:type="dxa"/>
          </w:tcPr>
          <w:p w:rsidR="00941E60" w:rsidRPr="007F4483" w:rsidRDefault="00941E60" w:rsidP="00941E60">
            <w:pPr>
              <w:pStyle w:val="Prosttext"/>
              <w:rPr>
                <w:rStyle w:val="FontStyle67"/>
                <w:rFonts w:ascii="Times New Roman" w:hAnsi="Times New Roman" w:cs="Times New Roman"/>
                <w:sz w:val="22"/>
                <w:szCs w:val="22"/>
              </w:rPr>
            </w:pPr>
            <w:r>
              <w:rPr>
                <w:rStyle w:val="FontStyle67"/>
                <w:rFonts w:ascii="Times New Roman" w:hAnsi="Times New Roman" w:cs="Times New Roman"/>
                <w:sz w:val="22"/>
                <w:szCs w:val="22"/>
                <w:lang w:eastAsia="cs-CZ"/>
              </w:rPr>
              <w:t>b</w:t>
            </w:r>
            <w:r w:rsidRPr="007F4483">
              <w:rPr>
                <w:rStyle w:val="FontStyle67"/>
                <w:rFonts w:ascii="Times New Roman" w:hAnsi="Times New Roman" w:cs="Times New Roman"/>
                <w:sz w:val="22"/>
                <w:szCs w:val="22"/>
                <w:lang w:eastAsia="cs-CZ"/>
              </w:rPr>
              <w:t>arevné LED-diody umístěné u držáků endoskopů udávají stav každého endoskopu a mají stejné barevné schéma jako displej nebo ekvivalentní řešení</w:t>
            </w:r>
          </w:p>
        </w:tc>
        <w:tc>
          <w:tcPr>
            <w:tcW w:w="1276" w:type="dxa"/>
            <w:vAlign w:val="center"/>
          </w:tcPr>
          <w:p w:rsidR="00941E60" w:rsidRPr="002476E6" w:rsidRDefault="00941E60" w:rsidP="00941E6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941E60" w:rsidRPr="002476E6" w:rsidRDefault="00941E60" w:rsidP="00941E60">
            <w:pPr>
              <w:jc w:val="center"/>
              <w:rPr>
                <w:rFonts w:ascii="Calibri" w:hAnsi="Calibri" w:cs="Calibri"/>
                <w:color w:val="FF0000"/>
                <w:szCs w:val="20"/>
              </w:rPr>
            </w:pPr>
            <w:r w:rsidRPr="002476E6">
              <w:rPr>
                <w:rFonts w:ascii="Calibri" w:hAnsi="Calibri" w:cs="Calibri"/>
                <w:color w:val="FF0000"/>
                <w:szCs w:val="20"/>
              </w:rPr>
              <w:t>(doplní dodavatel)</w:t>
            </w:r>
          </w:p>
        </w:tc>
      </w:tr>
      <w:tr w:rsidR="00941E60" w:rsidRPr="002476E6" w:rsidTr="006A051C">
        <w:tc>
          <w:tcPr>
            <w:tcW w:w="4536" w:type="dxa"/>
          </w:tcPr>
          <w:p w:rsidR="00941E60" w:rsidRPr="007F4483" w:rsidRDefault="00941E60" w:rsidP="00941E60">
            <w:pPr>
              <w:pStyle w:val="Prosttext"/>
              <w:rPr>
                <w:rStyle w:val="FontStyle67"/>
                <w:rFonts w:ascii="Times New Roman" w:hAnsi="Times New Roman" w:cs="Times New Roman"/>
                <w:sz w:val="22"/>
                <w:szCs w:val="22"/>
              </w:rPr>
            </w:pPr>
            <w:r>
              <w:rPr>
                <w:rStyle w:val="FontStyle67"/>
                <w:rFonts w:ascii="Times New Roman" w:hAnsi="Times New Roman" w:cs="Times New Roman"/>
                <w:sz w:val="22"/>
                <w:szCs w:val="22"/>
                <w:lang w:eastAsia="cs-CZ"/>
              </w:rPr>
              <w:t>t</w:t>
            </w:r>
            <w:r w:rsidRPr="007F4483">
              <w:rPr>
                <w:rStyle w:val="FontStyle67"/>
                <w:rFonts w:ascii="Times New Roman" w:hAnsi="Times New Roman" w:cs="Times New Roman"/>
                <w:sz w:val="22"/>
                <w:szCs w:val="22"/>
                <w:lang w:eastAsia="cs-CZ"/>
              </w:rPr>
              <w:t>ransparentní skleněná dvířka zaručují plnou viditelnost</w:t>
            </w:r>
          </w:p>
        </w:tc>
        <w:tc>
          <w:tcPr>
            <w:tcW w:w="1276" w:type="dxa"/>
            <w:vAlign w:val="center"/>
          </w:tcPr>
          <w:p w:rsidR="00941E60" w:rsidRPr="002476E6" w:rsidRDefault="00941E60" w:rsidP="00941E6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941E60" w:rsidRPr="002476E6" w:rsidRDefault="00941E60" w:rsidP="00941E60">
            <w:pPr>
              <w:jc w:val="center"/>
              <w:rPr>
                <w:rFonts w:ascii="Calibri" w:hAnsi="Calibri" w:cs="Calibri"/>
                <w:color w:val="FF0000"/>
                <w:szCs w:val="20"/>
              </w:rPr>
            </w:pPr>
            <w:r w:rsidRPr="002476E6">
              <w:rPr>
                <w:rFonts w:ascii="Calibri" w:hAnsi="Calibri" w:cs="Calibri"/>
                <w:color w:val="FF0000"/>
                <w:szCs w:val="20"/>
              </w:rPr>
              <w:t>(doplní dodavatel)</w:t>
            </w:r>
          </w:p>
        </w:tc>
      </w:tr>
      <w:tr w:rsidR="00941E60" w:rsidRPr="002476E6" w:rsidTr="0054628A">
        <w:trPr>
          <w:trHeight w:val="858"/>
        </w:trPr>
        <w:tc>
          <w:tcPr>
            <w:tcW w:w="4536" w:type="dxa"/>
          </w:tcPr>
          <w:p w:rsidR="00941E60" w:rsidRPr="007F4483" w:rsidRDefault="00941E60" w:rsidP="00941E60">
            <w:pPr>
              <w:pStyle w:val="Prosttext"/>
              <w:rPr>
                <w:rStyle w:val="FontStyle67"/>
                <w:rFonts w:ascii="Times New Roman" w:hAnsi="Times New Roman" w:cs="Times New Roman"/>
                <w:sz w:val="22"/>
                <w:szCs w:val="22"/>
              </w:rPr>
            </w:pPr>
            <w:r>
              <w:rPr>
                <w:rStyle w:val="FontStyle67"/>
                <w:rFonts w:ascii="Times New Roman" w:hAnsi="Times New Roman" w:cs="Times New Roman"/>
                <w:sz w:val="22"/>
                <w:szCs w:val="22"/>
                <w:lang w:eastAsia="cs-CZ"/>
              </w:rPr>
              <w:t>a</w:t>
            </w:r>
            <w:r w:rsidRPr="007F4483">
              <w:rPr>
                <w:rStyle w:val="FontStyle67"/>
                <w:rFonts w:ascii="Times New Roman" w:hAnsi="Times New Roman" w:cs="Times New Roman"/>
                <w:sz w:val="22"/>
                <w:szCs w:val="22"/>
                <w:lang w:eastAsia="cs-CZ"/>
              </w:rPr>
              <w:t>daptéry pro každý endoskop jsou přímo připojeny k držákům endoskopů za účelem sušení vnitřních kanálků endoskopů.</w:t>
            </w:r>
          </w:p>
        </w:tc>
        <w:tc>
          <w:tcPr>
            <w:tcW w:w="1276" w:type="dxa"/>
            <w:vAlign w:val="center"/>
          </w:tcPr>
          <w:p w:rsidR="00941E60" w:rsidRPr="002476E6" w:rsidRDefault="00941E60" w:rsidP="00941E6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941E60" w:rsidRPr="002476E6" w:rsidRDefault="00941E60" w:rsidP="00941E60">
            <w:pPr>
              <w:jc w:val="center"/>
              <w:rPr>
                <w:rFonts w:ascii="Calibri" w:hAnsi="Calibri" w:cs="Calibri"/>
                <w:color w:val="FF0000"/>
                <w:szCs w:val="20"/>
              </w:rPr>
            </w:pPr>
            <w:r w:rsidRPr="002476E6">
              <w:rPr>
                <w:rFonts w:ascii="Calibri" w:hAnsi="Calibri" w:cs="Calibri"/>
                <w:color w:val="FF0000"/>
                <w:szCs w:val="20"/>
              </w:rPr>
              <w:t>(doplní dodavatel)</w:t>
            </w:r>
          </w:p>
        </w:tc>
      </w:tr>
      <w:tr w:rsidR="00D928D0" w:rsidRPr="002476E6" w:rsidTr="006A051C">
        <w:tc>
          <w:tcPr>
            <w:tcW w:w="4536" w:type="dxa"/>
          </w:tcPr>
          <w:p w:rsidR="00D928D0" w:rsidRPr="007F4483" w:rsidRDefault="00D928D0" w:rsidP="00D928D0">
            <w:pPr>
              <w:pStyle w:val="Prosttext"/>
              <w:rPr>
                <w:rStyle w:val="FontStyle67"/>
                <w:rFonts w:ascii="Times New Roman" w:hAnsi="Times New Roman" w:cs="Times New Roman"/>
                <w:sz w:val="22"/>
                <w:szCs w:val="22"/>
              </w:rPr>
            </w:pPr>
            <w:r>
              <w:rPr>
                <w:rStyle w:val="FontStyle67"/>
                <w:rFonts w:ascii="Times New Roman" w:hAnsi="Times New Roman" w:cs="Times New Roman"/>
                <w:sz w:val="22"/>
                <w:szCs w:val="22"/>
                <w:lang w:eastAsia="cs-CZ"/>
              </w:rPr>
              <w:t>z</w:t>
            </w:r>
            <w:r w:rsidRPr="007F4483">
              <w:rPr>
                <w:rStyle w:val="FontStyle67"/>
                <w:rFonts w:ascii="Times New Roman" w:hAnsi="Times New Roman" w:cs="Times New Roman"/>
                <w:sz w:val="22"/>
                <w:szCs w:val="22"/>
                <w:lang w:eastAsia="cs-CZ"/>
              </w:rPr>
              <w:t>ařízení je konstruováno, aby splňovalo normu EN 16442</w:t>
            </w:r>
          </w:p>
        </w:tc>
        <w:tc>
          <w:tcPr>
            <w:tcW w:w="1276" w:type="dxa"/>
            <w:vAlign w:val="center"/>
          </w:tcPr>
          <w:p w:rsidR="00D928D0" w:rsidRDefault="00D928D0" w:rsidP="00D928D0">
            <w:pPr>
              <w:jc w:val="center"/>
            </w:pPr>
            <w:r w:rsidRPr="00BB42BA">
              <w:rPr>
                <w:rFonts w:ascii="Calibri" w:hAnsi="Calibri" w:cs="Calibri"/>
                <w:color w:val="FF0000"/>
                <w:szCs w:val="20"/>
              </w:rPr>
              <w:t>(doplní dodavatel)</w:t>
            </w:r>
          </w:p>
        </w:tc>
        <w:tc>
          <w:tcPr>
            <w:tcW w:w="3821" w:type="dxa"/>
            <w:vAlign w:val="center"/>
          </w:tcPr>
          <w:p w:rsidR="00D928D0" w:rsidRDefault="00D928D0" w:rsidP="00D928D0">
            <w:pPr>
              <w:jc w:val="center"/>
            </w:pPr>
            <w:r w:rsidRPr="000F2B33">
              <w:rPr>
                <w:rFonts w:ascii="Calibri" w:hAnsi="Calibri" w:cs="Calibri"/>
                <w:color w:val="FF0000"/>
                <w:szCs w:val="20"/>
              </w:rPr>
              <w:t>(doplní dodavatel)</w:t>
            </w:r>
          </w:p>
        </w:tc>
      </w:tr>
      <w:tr w:rsidR="00941E60" w:rsidRPr="002476E6" w:rsidTr="006A051C">
        <w:tc>
          <w:tcPr>
            <w:tcW w:w="4536" w:type="dxa"/>
          </w:tcPr>
          <w:p w:rsidR="00941E60" w:rsidRPr="007F4483" w:rsidRDefault="00941E60" w:rsidP="00941E60">
            <w:pPr>
              <w:pStyle w:val="Prosttext"/>
              <w:rPr>
                <w:rStyle w:val="FontStyle67"/>
                <w:rFonts w:ascii="Times New Roman" w:hAnsi="Times New Roman" w:cs="Times New Roman"/>
                <w:sz w:val="22"/>
                <w:szCs w:val="22"/>
              </w:rPr>
            </w:pPr>
            <w:r>
              <w:rPr>
                <w:rStyle w:val="FontStyle67"/>
                <w:rFonts w:ascii="Times New Roman" w:hAnsi="Times New Roman" w:cs="Times New Roman"/>
                <w:sz w:val="22"/>
                <w:szCs w:val="22"/>
                <w:lang w:eastAsia="cs-CZ"/>
              </w:rPr>
              <w:t>s</w:t>
            </w:r>
            <w:r w:rsidRPr="007F4483">
              <w:rPr>
                <w:rStyle w:val="FontStyle67"/>
                <w:rFonts w:ascii="Times New Roman" w:hAnsi="Times New Roman" w:cs="Times New Roman"/>
                <w:sz w:val="22"/>
                <w:szCs w:val="22"/>
                <w:lang w:eastAsia="cs-CZ"/>
              </w:rPr>
              <w:t>oučástí dodávky budou adaptéry pro připojení endoskopů</w:t>
            </w:r>
          </w:p>
        </w:tc>
        <w:tc>
          <w:tcPr>
            <w:tcW w:w="1276" w:type="dxa"/>
            <w:vAlign w:val="center"/>
          </w:tcPr>
          <w:p w:rsidR="00941E60" w:rsidRDefault="00941E60" w:rsidP="00941E60">
            <w:pPr>
              <w:jc w:val="center"/>
            </w:pPr>
            <w:r w:rsidRPr="00BB42BA">
              <w:rPr>
                <w:rFonts w:ascii="Calibri" w:hAnsi="Calibri" w:cs="Calibri"/>
                <w:color w:val="FF0000"/>
                <w:szCs w:val="20"/>
              </w:rPr>
              <w:t>(doplní dodavatel)</w:t>
            </w:r>
          </w:p>
        </w:tc>
        <w:tc>
          <w:tcPr>
            <w:tcW w:w="3821" w:type="dxa"/>
            <w:vAlign w:val="center"/>
          </w:tcPr>
          <w:p w:rsidR="00941E60" w:rsidRDefault="00941E60" w:rsidP="00941E60">
            <w:pPr>
              <w:jc w:val="center"/>
            </w:pPr>
            <w:r w:rsidRPr="000F2B33">
              <w:rPr>
                <w:rFonts w:ascii="Calibri" w:hAnsi="Calibri" w:cs="Calibri"/>
                <w:color w:val="FF0000"/>
                <w:szCs w:val="20"/>
              </w:rPr>
              <w:t>(doplní dodavatel)</w:t>
            </w:r>
          </w:p>
        </w:tc>
      </w:tr>
      <w:tr w:rsidR="00D928D0" w:rsidRPr="002476E6" w:rsidTr="006A051C">
        <w:tc>
          <w:tcPr>
            <w:tcW w:w="4536" w:type="dxa"/>
          </w:tcPr>
          <w:p w:rsidR="00D928D0" w:rsidRPr="000D3DFC" w:rsidRDefault="00D928D0" w:rsidP="00D928D0">
            <w:pPr>
              <w:pStyle w:val="Prosttext"/>
              <w:rPr>
                <w:rFonts w:ascii="Times New Roman" w:hAnsi="Times New Roman" w:cs="Times New Roman"/>
                <w:sz w:val="22"/>
                <w:szCs w:val="22"/>
              </w:rPr>
            </w:pPr>
            <w:r w:rsidRPr="000D3DFC">
              <w:rPr>
                <w:rFonts w:ascii="Times New Roman" w:hAnsi="Times New Roman" w:cs="Times New Roman"/>
                <w:sz w:val="22"/>
                <w:szCs w:val="22"/>
              </w:rPr>
              <w:lastRenderedPageBreak/>
              <w:t>externí zdroj tlakového vzduchu</w:t>
            </w:r>
          </w:p>
        </w:tc>
        <w:tc>
          <w:tcPr>
            <w:tcW w:w="1276" w:type="dxa"/>
            <w:vAlign w:val="center"/>
          </w:tcPr>
          <w:p w:rsidR="00D928D0" w:rsidRDefault="00D928D0" w:rsidP="00D928D0">
            <w:pPr>
              <w:jc w:val="center"/>
            </w:pPr>
            <w:r w:rsidRPr="00BB42BA">
              <w:rPr>
                <w:rFonts w:ascii="Calibri" w:hAnsi="Calibri" w:cs="Calibri"/>
                <w:color w:val="FF0000"/>
                <w:szCs w:val="20"/>
              </w:rPr>
              <w:t>(doplní dodavatel)</w:t>
            </w:r>
          </w:p>
        </w:tc>
        <w:tc>
          <w:tcPr>
            <w:tcW w:w="3821" w:type="dxa"/>
            <w:vAlign w:val="center"/>
          </w:tcPr>
          <w:p w:rsidR="00D928D0" w:rsidRDefault="00D928D0" w:rsidP="00D928D0">
            <w:pPr>
              <w:jc w:val="center"/>
            </w:pPr>
            <w:r w:rsidRPr="000F2B33">
              <w:rPr>
                <w:rFonts w:ascii="Calibri" w:hAnsi="Calibri" w:cs="Calibri"/>
                <w:color w:val="FF0000"/>
                <w:szCs w:val="20"/>
              </w:rPr>
              <w:t>(doplní dodavatel)</w:t>
            </w:r>
          </w:p>
        </w:tc>
      </w:tr>
      <w:tr w:rsidR="00D928D0" w:rsidRPr="002476E6" w:rsidTr="006A051C">
        <w:tc>
          <w:tcPr>
            <w:tcW w:w="4536" w:type="dxa"/>
          </w:tcPr>
          <w:p w:rsidR="00D928D0" w:rsidRPr="000D3DFC" w:rsidRDefault="00D928D0" w:rsidP="00D928D0">
            <w:pPr>
              <w:pStyle w:val="Prosttext"/>
              <w:rPr>
                <w:rFonts w:ascii="Times New Roman" w:hAnsi="Times New Roman" w:cs="Times New Roman"/>
                <w:sz w:val="22"/>
                <w:szCs w:val="22"/>
              </w:rPr>
            </w:pPr>
            <w:r w:rsidRPr="000D3DFC">
              <w:rPr>
                <w:rFonts w:ascii="Times New Roman" w:hAnsi="Times New Roman" w:cs="Times New Roman"/>
                <w:sz w:val="22"/>
                <w:szCs w:val="22"/>
              </w:rPr>
              <w:t xml:space="preserve">průtok vzduchu max. 100 l/min. </w:t>
            </w:r>
          </w:p>
        </w:tc>
        <w:tc>
          <w:tcPr>
            <w:tcW w:w="1276" w:type="dxa"/>
            <w:vAlign w:val="center"/>
          </w:tcPr>
          <w:p w:rsidR="00D928D0" w:rsidRDefault="00D928D0" w:rsidP="00D928D0">
            <w:pPr>
              <w:jc w:val="center"/>
            </w:pPr>
            <w:r w:rsidRPr="00BB42BA">
              <w:rPr>
                <w:rFonts w:ascii="Calibri" w:hAnsi="Calibri" w:cs="Calibri"/>
                <w:color w:val="FF0000"/>
                <w:szCs w:val="20"/>
              </w:rPr>
              <w:t>(doplní dodavatel)</w:t>
            </w:r>
          </w:p>
        </w:tc>
        <w:tc>
          <w:tcPr>
            <w:tcW w:w="3821" w:type="dxa"/>
            <w:vAlign w:val="center"/>
          </w:tcPr>
          <w:p w:rsidR="00D928D0" w:rsidRDefault="00D928D0" w:rsidP="00D928D0">
            <w:pPr>
              <w:jc w:val="center"/>
            </w:pPr>
            <w:r w:rsidRPr="000F2B33">
              <w:rPr>
                <w:rFonts w:ascii="Calibri" w:hAnsi="Calibri" w:cs="Calibri"/>
                <w:color w:val="FF0000"/>
                <w:szCs w:val="20"/>
              </w:rPr>
              <w:t>(doplní dodavatel)</w:t>
            </w:r>
          </w:p>
        </w:tc>
      </w:tr>
      <w:tr w:rsidR="00941E60" w:rsidRPr="002476E6" w:rsidTr="006A051C">
        <w:tc>
          <w:tcPr>
            <w:tcW w:w="4536" w:type="dxa"/>
          </w:tcPr>
          <w:p w:rsidR="00941E60" w:rsidRPr="000D3DFC" w:rsidRDefault="00941E60" w:rsidP="00941E60">
            <w:pPr>
              <w:pStyle w:val="Prosttext"/>
              <w:rPr>
                <w:rFonts w:ascii="Times New Roman" w:hAnsi="Times New Roman" w:cs="Times New Roman"/>
                <w:sz w:val="22"/>
                <w:szCs w:val="22"/>
              </w:rPr>
            </w:pPr>
            <w:r w:rsidRPr="000D3DFC">
              <w:rPr>
                <w:rFonts w:ascii="Times New Roman" w:hAnsi="Times New Roman" w:cs="Times New Roman"/>
                <w:sz w:val="22"/>
                <w:szCs w:val="22"/>
              </w:rPr>
              <w:t>rosný bod -43°</w:t>
            </w:r>
          </w:p>
        </w:tc>
        <w:tc>
          <w:tcPr>
            <w:tcW w:w="1276" w:type="dxa"/>
            <w:vAlign w:val="center"/>
          </w:tcPr>
          <w:p w:rsidR="00941E60" w:rsidRDefault="00941E60" w:rsidP="00941E60">
            <w:pPr>
              <w:jc w:val="center"/>
            </w:pPr>
            <w:r w:rsidRPr="00BB42BA">
              <w:rPr>
                <w:rFonts w:ascii="Calibri" w:hAnsi="Calibri" w:cs="Calibri"/>
                <w:color w:val="FF0000"/>
                <w:szCs w:val="20"/>
              </w:rPr>
              <w:t>(doplní dodavatel)</w:t>
            </w:r>
          </w:p>
        </w:tc>
        <w:tc>
          <w:tcPr>
            <w:tcW w:w="3821" w:type="dxa"/>
            <w:vAlign w:val="center"/>
          </w:tcPr>
          <w:p w:rsidR="00941E60" w:rsidRDefault="00941E60" w:rsidP="00941E60">
            <w:pPr>
              <w:jc w:val="center"/>
            </w:pPr>
            <w:r w:rsidRPr="000F2B33">
              <w:rPr>
                <w:rFonts w:ascii="Calibri" w:hAnsi="Calibri" w:cs="Calibri"/>
                <w:color w:val="FF0000"/>
                <w:szCs w:val="20"/>
              </w:rPr>
              <w:t>(doplní dodavatel)</w:t>
            </w:r>
          </w:p>
        </w:tc>
      </w:tr>
      <w:tr w:rsidR="00941E60" w:rsidRPr="002476E6" w:rsidTr="002E6F56">
        <w:tc>
          <w:tcPr>
            <w:tcW w:w="4536" w:type="dxa"/>
            <w:shd w:val="clear" w:color="auto" w:fill="auto"/>
          </w:tcPr>
          <w:p w:rsidR="00941E60" w:rsidRPr="000D3DFC" w:rsidRDefault="00941E60" w:rsidP="00941E60">
            <w:pPr>
              <w:pStyle w:val="Prosttext"/>
              <w:rPr>
                <w:rFonts w:ascii="Times New Roman" w:hAnsi="Times New Roman" w:cs="Times New Roman"/>
                <w:sz w:val="22"/>
                <w:szCs w:val="22"/>
              </w:rPr>
            </w:pPr>
            <w:r w:rsidRPr="000D3DFC">
              <w:rPr>
                <w:rFonts w:ascii="Times New Roman" w:hAnsi="Times New Roman" w:cs="Times New Roman"/>
                <w:sz w:val="22"/>
                <w:szCs w:val="22"/>
              </w:rPr>
              <w:t xml:space="preserve">filtr </w:t>
            </w:r>
            <w:proofErr w:type="spellStart"/>
            <w:r w:rsidRPr="000D3DFC">
              <w:rPr>
                <w:rFonts w:ascii="Times New Roman" w:hAnsi="Times New Roman" w:cs="Times New Roman"/>
                <w:sz w:val="22"/>
                <w:szCs w:val="22"/>
              </w:rPr>
              <w:t>hepa</w:t>
            </w:r>
            <w:proofErr w:type="spellEnd"/>
            <w:r w:rsidRPr="000D3DFC">
              <w:rPr>
                <w:rFonts w:ascii="Times New Roman" w:hAnsi="Times New Roman" w:cs="Times New Roman"/>
                <w:sz w:val="22"/>
                <w:szCs w:val="22"/>
              </w:rPr>
              <w:t xml:space="preserve"> 0,3µ/99,97</w:t>
            </w:r>
            <w:r>
              <w:rPr>
                <w:rFonts w:ascii="Times New Roman" w:hAnsi="Times New Roman" w:cs="Times New Roman"/>
                <w:sz w:val="22"/>
                <w:szCs w:val="22"/>
              </w:rPr>
              <w:t xml:space="preserve"> </w:t>
            </w:r>
            <w:r w:rsidRPr="000D3DFC">
              <w:rPr>
                <w:rFonts w:ascii="Times New Roman" w:hAnsi="Times New Roman" w:cs="Times New Roman"/>
                <w:sz w:val="22"/>
                <w:szCs w:val="22"/>
              </w:rPr>
              <w:t>DOP</w:t>
            </w:r>
          </w:p>
        </w:tc>
        <w:tc>
          <w:tcPr>
            <w:tcW w:w="1276" w:type="dxa"/>
            <w:vAlign w:val="center"/>
          </w:tcPr>
          <w:p w:rsidR="00941E60" w:rsidRDefault="00941E60" w:rsidP="00941E60">
            <w:pPr>
              <w:jc w:val="center"/>
            </w:pPr>
            <w:r w:rsidRPr="00BB42BA">
              <w:rPr>
                <w:rFonts w:ascii="Calibri" w:hAnsi="Calibri" w:cs="Calibri"/>
                <w:color w:val="FF0000"/>
                <w:szCs w:val="20"/>
              </w:rPr>
              <w:t>(doplní dodavatel)</w:t>
            </w:r>
          </w:p>
        </w:tc>
        <w:tc>
          <w:tcPr>
            <w:tcW w:w="3821" w:type="dxa"/>
            <w:vAlign w:val="center"/>
          </w:tcPr>
          <w:p w:rsidR="00941E60" w:rsidRDefault="00941E60" w:rsidP="00941E60">
            <w:pPr>
              <w:jc w:val="center"/>
            </w:pPr>
            <w:r w:rsidRPr="000F2B33">
              <w:rPr>
                <w:rFonts w:ascii="Calibri" w:hAnsi="Calibri" w:cs="Calibri"/>
                <w:color w:val="FF0000"/>
                <w:szCs w:val="20"/>
              </w:rPr>
              <w:t>(doplní dodavatel)</w:t>
            </w:r>
          </w:p>
        </w:tc>
      </w:tr>
      <w:tr w:rsidR="00941E60" w:rsidRPr="002476E6" w:rsidTr="006A051C">
        <w:tc>
          <w:tcPr>
            <w:tcW w:w="4536" w:type="dxa"/>
          </w:tcPr>
          <w:p w:rsidR="00941E60" w:rsidRPr="000D3DFC" w:rsidRDefault="00941E60" w:rsidP="00941E60">
            <w:pPr>
              <w:pStyle w:val="Prosttext"/>
              <w:rPr>
                <w:rFonts w:ascii="Times New Roman" w:hAnsi="Times New Roman" w:cs="Times New Roman"/>
                <w:sz w:val="22"/>
                <w:szCs w:val="22"/>
              </w:rPr>
            </w:pPr>
            <w:r w:rsidRPr="000D3DFC">
              <w:rPr>
                <w:rFonts w:ascii="Times New Roman" w:hAnsi="Times New Roman" w:cs="Times New Roman"/>
                <w:sz w:val="22"/>
                <w:szCs w:val="22"/>
              </w:rPr>
              <w:t>napájecí napětí 230</w:t>
            </w:r>
            <w:r>
              <w:rPr>
                <w:rFonts w:ascii="Times New Roman" w:hAnsi="Times New Roman" w:cs="Times New Roman"/>
                <w:sz w:val="22"/>
                <w:szCs w:val="22"/>
              </w:rPr>
              <w:t xml:space="preserve"> </w:t>
            </w:r>
            <w:r w:rsidRPr="000D3DFC">
              <w:rPr>
                <w:rFonts w:ascii="Times New Roman" w:hAnsi="Times New Roman" w:cs="Times New Roman"/>
                <w:sz w:val="22"/>
                <w:szCs w:val="22"/>
              </w:rPr>
              <w:t>V</w:t>
            </w:r>
          </w:p>
        </w:tc>
        <w:tc>
          <w:tcPr>
            <w:tcW w:w="1276" w:type="dxa"/>
            <w:vAlign w:val="center"/>
          </w:tcPr>
          <w:p w:rsidR="00941E60" w:rsidRDefault="00941E60" w:rsidP="00941E60">
            <w:pPr>
              <w:jc w:val="center"/>
            </w:pPr>
            <w:r w:rsidRPr="00BB42BA">
              <w:rPr>
                <w:rFonts w:ascii="Calibri" w:hAnsi="Calibri" w:cs="Calibri"/>
                <w:color w:val="FF0000"/>
                <w:szCs w:val="20"/>
              </w:rPr>
              <w:t>(doplní dodavatel)</w:t>
            </w:r>
          </w:p>
        </w:tc>
        <w:tc>
          <w:tcPr>
            <w:tcW w:w="3821" w:type="dxa"/>
            <w:vAlign w:val="center"/>
          </w:tcPr>
          <w:p w:rsidR="00941E60" w:rsidRDefault="00941E60" w:rsidP="00941E60">
            <w:pPr>
              <w:jc w:val="center"/>
            </w:pPr>
            <w:r w:rsidRPr="000F2B33">
              <w:rPr>
                <w:rFonts w:ascii="Calibri" w:hAnsi="Calibri" w:cs="Calibri"/>
                <w:color w:val="FF0000"/>
                <w:szCs w:val="20"/>
              </w:rPr>
              <w:t>(doplní dodavatel)</w:t>
            </w:r>
          </w:p>
        </w:tc>
      </w:tr>
      <w:tr w:rsidR="00941E60" w:rsidRPr="002476E6" w:rsidTr="006A051C">
        <w:tc>
          <w:tcPr>
            <w:tcW w:w="4536" w:type="dxa"/>
          </w:tcPr>
          <w:p w:rsidR="00941E60" w:rsidRPr="000D3DFC" w:rsidRDefault="00941E60" w:rsidP="00941E60">
            <w:pPr>
              <w:pStyle w:val="Prosttext"/>
              <w:rPr>
                <w:rFonts w:ascii="Times New Roman" w:hAnsi="Times New Roman" w:cs="Times New Roman"/>
                <w:sz w:val="22"/>
                <w:szCs w:val="22"/>
              </w:rPr>
            </w:pPr>
            <w:r w:rsidRPr="000D3DFC">
              <w:rPr>
                <w:rFonts w:ascii="Times New Roman" w:hAnsi="Times New Roman" w:cs="Times New Roman"/>
                <w:sz w:val="22"/>
                <w:szCs w:val="22"/>
              </w:rPr>
              <w:t>max. spotřeba 130</w:t>
            </w:r>
            <w:r>
              <w:rPr>
                <w:rFonts w:ascii="Times New Roman" w:hAnsi="Times New Roman" w:cs="Times New Roman"/>
                <w:sz w:val="22"/>
                <w:szCs w:val="22"/>
              </w:rPr>
              <w:t xml:space="preserve"> </w:t>
            </w:r>
            <w:r w:rsidRPr="000D3DFC">
              <w:rPr>
                <w:rFonts w:ascii="Times New Roman" w:hAnsi="Times New Roman" w:cs="Times New Roman"/>
                <w:sz w:val="22"/>
                <w:szCs w:val="22"/>
              </w:rPr>
              <w:t>W</w:t>
            </w:r>
          </w:p>
        </w:tc>
        <w:tc>
          <w:tcPr>
            <w:tcW w:w="1276" w:type="dxa"/>
            <w:vAlign w:val="center"/>
          </w:tcPr>
          <w:p w:rsidR="00941E60" w:rsidRPr="00BB42BA" w:rsidRDefault="00941E60" w:rsidP="00941E60">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vAlign w:val="center"/>
          </w:tcPr>
          <w:p w:rsidR="00941E60" w:rsidRPr="000F2B33" w:rsidRDefault="00941E60" w:rsidP="00941E60">
            <w:pPr>
              <w:jc w:val="center"/>
              <w:rPr>
                <w:rFonts w:ascii="Calibri" w:hAnsi="Calibri" w:cs="Calibri"/>
                <w:color w:val="FF0000"/>
                <w:szCs w:val="20"/>
              </w:rPr>
            </w:pPr>
            <w:r w:rsidRPr="000F2B33">
              <w:rPr>
                <w:rFonts w:ascii="Calibri" w:hAnsi="Calibri" w:cs="Calibri"/>
                <w:color w:val="FF0000"/>
                <w:szCs w:val="20"/>
              </w:rPr>
              <w:t>(doplní dodavatel)</w:t>
            </w:r>
          </w:p>
        </w:tc>
      </w:tr>
      <w:tr w:rsidR="00941E60" w:rsidRPr="002476E6" w:rsidTr="006A051C">
        <w:tc>
          <w:tcPr>
            <w:tcW w:w="4536" w:type="dxa"/>
          </w:tcPr>
          <w:p w:rsidR="00941E60" w:rsidRPr="000D3DFC" w:rsidRDefault="00941E60" w:rsidP="00941E60">
            <w:pPr>
              <w:pStyle w:val="Prosttext"/>
              <w:rPr>
                <w:rFonts w:ascii="Times New Roman" w:hAnsi="Times New Roman" w:cs="Times New Roman"/>
                <w:sz w:val="22"/>
                <w:szCs w:val="22"/>
              </w:rPr>
            </w:pPr>
            <w:r w:rsidRPr="000D3DFC">
              <w:rPr>
                <w:rFonts w:ascii="Times New Roman" w:hAnsi="Times New Roman" w:cs="Times New Roman"/>
                <w:sz w:val="22"/>
                <w:szCs w:val="22"/>
              </w:rPr>
              <w:t>výška max.</w:t>
            </w:r>
            <w:r>
              <w:rPr>
                <w:rFonts w:ascii="Times New Roman" w:hAnsi="Times New Roman" w:cs="Times New Roman"/>
                <w:sz w:val="22"/>
                <w:szCs w:val="22"/>
              </w:rPr>
              <w:t xml:space="preserve"> </w:t>
            </w:r>
            <w:r w:rsidRPr="000D3DFC">
              <w:rPr>
                <w:rFonts w:ascii="Times New Roman" w:hAnsi="Times New Roman" w:cs="Times New Roman"/>
                <w:sz w:val="22"/>
                <w:szCs w:val="22"/>
              </w:rPr>
              <w:t>2130</w:t>
            </w:r>
            <w:r>
              <w:rPr>
                <w:rFonts w:ascii="Times New Roman" w:hAnsi="Times New Roman" w:cs="Times New Roman"/>
                <w:sz w:val="22"/>
                <w:szCs w:val="22"/>
              </w:rPr>
              <w:t xml:space="preserve"> </w:t>
            </w:r>
            <w:r w:rsidRPr="000D3DFC">
              <w:rPr>
                <w:rFonts w:ascii="Times New Roman" w:hAnsi="Times New Roman" w:cs="Times New Roman"/>
                <w:sz w:val="22"/>
                <w:szCs w:val="22"/>
              </w:rPr>
              <w:t>mm</w:t>
            </w:r>
          </w:p>
        </w:tc>
        <w:tc>
          <w:tcPr>
            <w:tcW w:w="1276" w:type="dxa"/>
            <w:vAlign w:val="center"/>
          </w:tcPr>
          <w:p w:rsidR="00941E60" w:rsidRDefault="00941E60" w:rsidP="00941E60">
            <w:pPr>
              <w:jc w:val="center"/>
            </w:pPr>
            <w:r w:rsidRPr="00BB42BA">
              <w:rPr>
                <w:rFonts w:ascii="Calibri" w:hAnsi="Calibri" w:cs="Calibri"/>
                <w:color w:val="FF0000"/>
                <w:szCs w:val="20"/>
              </w:rPr>
              <w:t>(doplní dodavatel)</w:t>
            </w:r>
          </w:p>
        </w:tc>
        <w:tc>
          <w:tcPr>
            <w:tcW w:w="3821" w:type="dxa"/>
            <w:vAlign w:val="center"/>
          </w:tcPr>
          <w:p w:rsidR="00941E60" w:rsidRDefault="00941E60" w:rsidP="00941E60">
            <w:pPr>
              <w:jc w:val="center"/>
            </w:pPr>
            <w:r w:rsidRPr="000F2B33">
              <w:rPr>
                <w:rFonts w:ascii="Calibri" w:hAnsi="Calibri" w:cs="Calibri"/>
                <w:color w:val="FF0000"/>
                <w:szCs w:val="20"/>
              </w:rPr>
              <w:t>(doplní dodavatel)</w:t>
            </w:r>
          </w:p>
        </w:tc>
      </w:tr>
      <w:tr w:rsidR="00941E60" w:rsidRPr="002476E6" w:rsidTr="006A051C">
        <w:tc>
          <w:tcPr>
            <w:tcW w:w="4536" w:type="dxa"/>
          </w:tcPr>
          <w:p w:rsidR="00941E60" w:rsidRPr="000D3DFC" w:rsidRDefault="00941E60" w:rsidP="00941E60">
            <w:pPr>
              <w:pStyle w:val="Prosttext"/>
              <w:rPr>
                <w:rFonts w:ascii="Times New Roman" w:hAnsi="Times New Roman" w:cs="Times New Roman"/>
                <w:sz w:val="22"/>
                <w:szCs w:val="22"/>
              </w:rPr>
            </w:pPr>
            <w:r w:rsidRPr="000D3DFC">
              <w:rPr>
                <w:rFonts w:ascii="Times New Roman" w:hAnsi="Times New Roman" w:cs="Times New Roman"/>
                <w:sz w:val="22"/>
                <w:szCs w:val="22"/>
              </w:rPr>
              <w:t>šířka max.</w:t>
            </w:r>
            <w:r>
              <w:rPr>
                <w:rFonts w:ascii="Times New Roman" w:hAnsi="Times New Roman" w:cs="Times New Roman"/>
                <w:sz w:val="22"/>
                <w:szCs w:val="22"/>
              </w:rPr>
              <w:t xml:space="preserve"> </w:t>
            </w:r>
            <w:r w:rsidRPr="000D3DFC">
              <w:rPr>
                <w:rFonts w:ascii="Times New Roman" w:hAnsi="Times New Roman" w:cs="Times New Roman"/>
                <w:sz w:val="22"/>
                <w:szCs w:val="22"/>
              </w:rPr>
              <w:t>1300</w:t>
            </w:r>
            <w:r>
              <w:rPr>
                <w:rFonts w:ascii="Times New Roman" w:hAnsi="Times New Roman" w:cs="Times New Roman"/>
                <w:sz w:val="22"/>
                <w:szCs w:val="22"/>
              </w:rPr>
              <w:t xml:space="preserve"> </w:t>
            </w:r>
            <w:r w:rsidRPr="000D3DFC">
              <w:rPr>
                <w:rFonts w:ascii="Times New Roman" w:hAnsi="Times New Roman" w:cs="Times New Roman"/>
                <w:sz w:val="22"/>
                <w:szCs w:val="22"/>
              </w:rPr>
              <w:t>mm</w:t>
            </w:r>
          </w:p>
        </w:tc>
        <w:tc>
          <w:tcPr>
            <w:tcW w:w="1276" w:type="dxa"/>
            <w:vAlign w:val="center"/>
          </w:tcPr>
          <w:p w:rsidR="00941E60" w:rsidRDefault="00941E60" w:rsidP="00941E60">
            <w:pPr>
              <w:jc w:val="center"/>
            </w:pPr>
            <w:r w:rsidRPr="00E023BD">
              <w:rPr>
                <w:rFonts w:ascii="Calibri" w:hAnsi="Calibri" w:cs="Calibri"/>
                <w:color w:val="FF0000"/>
                <w:szCs w:val="20"/>
              </w:rPr>
              <w:t>(doplní dodavatel)</w:t>
            </w:r>
          </w:p>
        </w:tc>
        <w:tc>
          <w:tcPr>
            <w:tcW w:w="3821" w:type="dxa"/>
            <w:vAlign w:val="center"/>
          </w:tcPr>
          <w:p w:rsidR="00941E60" w:rsidRDefault="00941E60" w:rsidP="00941E60">
            <w:pPr>
              <w:jc w:val="center"/>
            </w:pPr>
            <w:r w:rsidRPr="000F2B33">
              <w:rPr>
                <w:rFonts w:ascii="Calibri" w:hAnsi="Calibri" w:cs="Calibri"/>
                <w:color w:val="FF0000"/>
                <w:szCs w:val="20"/>
              </w:rPr>
              <w:t>(doplní dodavatel)</w:t>
            </w:r>
          </w:p>
        </w:tc>
      </w:tr>
      <w:tr w:rsidR="00941E60" w:rsidRPr="002476E6" w:rsidTr="006A051C">
        <w:tc>
          <w:tcPr>
            <w:tcW w:w="4536" w:type="dxa"/>
          </w:tcPr>
          <w:p w:rsidR="00941E60" w:rsidRPr="000D3DFC" w:rsidRDefault="00941E60" w:rsidP="00941E60">
            <w:pPr>
              <w:pStyle w:val="Prosttext"/>
              <w:rPr>
                <w:rFonts w:ascii="Times New Roman" w:hAnsi="Times New Roman" w:cs="Times New Roman"/>
                <w:sz w:val="22"/>
                <w:szCs w:val="22"/>
              </w:rPr>
            </w:pPr>
            <w:r w:rsidRPr="000D3DFC">
              <w:rPr>
                <w:rFonts w:ascii="Times New Roman" w:hAnsi="Times New Roman" w:cs="Times New Roman"/>
                <w:sz w:val="22"/>
                <w:szCs w:val="22"/>
              </w:rPr>
              <w:t>hloubka max.</w:t>
            </w:r>
            <w:r>
              <w:rPr>
                <w:rFonts w:ascii="Times New Roman" w:hAnsi="Times New Roman" w:cs="Times New Roman"/>
                <w:sz w:val="22"/>
                <w:szCs w:val="22"/>
              </w:rPr>
              <w:t xml:space="preserve"> </w:t>
            </w:r>
            <w:r w:rsidRPr="000D3DFC">
              <w:rPr>
                <w:rFonts w:ascii="Times New Roman" w:hAnsi="Times New Roman" w:cs="Times New Roman"/>
                <w:sz w:val="22"/>
                <w:szCs w:val="22"/>
              </w:rPr>
              <w:t>470</w:t>
            </w:r>
            <w:r>
              <w:rPr>
                <w:rFonts w:ascii="Times New Roman" w:hAnsi="Times New Roman" w:cs="Times New Roman"/>
                <w:sz w:val="22"/>
                <w:szCs w:val="22"/>
              </w:rPr>
              <w:t xml:space="preserve"> </w:t>
            </w:r>
            <w:r w:rsidRPr="000D3DFC">
              <w:rPr>
                <w:rFonts w:ascii="Times New Roman" w:hAnsi="Times New Roman" w:cs="Times New Roman"/>
                <w:sz w:val="22"/>
                <w:szCs w:val="22"/>
              </w:rPr>
              <w:t>mm</w:t>
            </w:r>
          </w:p>
        </w:tc>
        <w:tc>
          <w:tcPr>
            <w:tcW w:w="1276" w:type="dxa"/>
            <w:vAlign w:val="center"/>
          </w:tcPr>
          <w:p w:rsidR="00941E60" w:rsidRDefault="00941E60" w:rsidP="00941E60">
            <w:pPr>
              <w:jc w:val="center"/>
            </w:pPr>
            <w:r w:rsidRPr="00E023BD">
              <w:rPr>
                <w:rFonts w:ascii="Calibri" w:hAnsi="Calibri" w:cs="Calibri"/>
                <w:color w:val="FF0000"/>
                <w:szCs w:val="20"/>
              </w:rPr>
              <w:t>(doplní dodavatel)</w:t>
            </w:r>
          </w:p>
        </w:tc>
        <w:tc>
          <w:tcPr>
            <w:tcW w:w="3821" w:type="dxa"/>
            <w:vAlign w:val="center"/>
          </w:tcPr>
          <w:p w:rsidR="00941E60" w:rsidRDefault="00941E60" w:rsidP="00941E60">
            <w:pPr>
              <w:jc w:val="center"/>
            </w:pPr>
            <w:r w:rsidRPr="000F2B33">
              <w:rPr>
                <w:rFonts w:ascii="Calibri" w:hAnsi="Calibri" w:cs="Calibri"/>
                <w:color w:val="FF0000"/>
                <w:szCs w:val="20"/>
              </w:rPr>
              <w:t>(doplní dodavatel)</w:t>
            </w:r>
          </w:p>
        </w:tc>
      </w:tr>
      <w:tr w:rsidR="00941E60" w:rsidRPr="002476E6" w:rsidTr="006A051C">
        <w:tc>
          <w:tcPr>
            <w:tcW w:w="4536" w:type="dxa"/>
          </w:tcPr>
          <w:p w:rsidR="00941E60" w:rsidRPr="000D3DFC" w:rsidRDefault="00941E60" w:rsidP="00941E60">
            <w:pPr>
              <w:pStyle w:val="Prosttext"/>
              <w:rPr>
                <w:rFonts w:ascii="Times New Roman" w:hAnsi="Times New Roman" w:cs="Times New Roman"/>
                <w:sz w:val="22"/>
                <w:szCs w:val="22"/>
              </w:rPr>
            </w:pPr>
            <w:r w:rsidRPr="000D3DFC">
              <w:rPr>
                <w:rFonts w:ascii="Times New Roman" w:hAnsi="Times New Roman" w:cs="Times New Roman"/>
                <w:sz w:val="22"/>
                <w:szCs w:val="22"/>
              </w:rPr>
              <w:t>objem komory max.0,65 m³</w:t>
            </w:r>
          </w:p>
        </w:tc>
        <w:tc>
          <w:tcPr>
            <w:tcW w:w="1276" w:type="dxa"/>
            <w:vAlign w:val="center"/>
          </w:tcPr>
          <w:p w:rsidR="00941E60" w:rsidRPr="00E023BD" w:rsidRDefault="00941E60" w:rsidP="00941E60">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rsidR="00941E60" w:rsidRPr="000F2B33" w:rsidRDefault="00941E60" w:rsidP="00941E60">
            <w:pPr>
              <w:jc w:val="center"/>
              <w:rPr>
                <w:rFonts w:ascii="Calibri" w:hAnsi="Calibri" w:cs="Calibri"/>
                <w:color w:val="FF0000"/>
                <w:szCs w:val="20"/>
              </w:rPr>
            </w:pPr>
            <w:r w:rsidRPr="00F011A6">
              <w:rPr>
                <w:rFonts w:ascii="Calibri" w:hAnsi="Calibri" w:cs="Calibri"/>
                <w:color w:val="FF0000"/>
                <w:szCs w:val="20"/>
              </w:rPr>
              <w:t>(doplní dodavatel)</w:t>
            </w:r>
          </w:p>
        </w:tc>
      </w:tr>
      <w:tr w:rsidR="00941E60" w:rsidRPr="002476E6" w:rsidTr="006A051C">
        <w:tc>
          <w:tcPr>
            <w:tcW w:w="4536" w:type="dxa"/>
          </w:tcPr>
          <w:p w:rsidR="00941E60" w:rsidRPr="000D3DFC" w:rsidRDefault="00941E60" w:rsidP="00941E60">
            <w:pPr>
              <w:pStyle w:val="Prosttext"/>
              <w:rPr>
                <w:rFonts w:ascii="Times New Roman" w:hAnsi="Times New Roman" w:cs="Times New Roman"/>
                <w:sz w:val="22"/>
                <w:szCs w:val="22"/>
              </w:rPr>
            </w:pPr>
            <w:r w:rsidRPr="000D3DFC">
              <w:rPr>
                <w:rFonts w:ascii="Times New Roman" w:hAnsi="Times New Roman" w:cs="Times New Roman"/>
                <w:sz w:val="22"/>
                <w:szCs w:val="22"/>
              </w:rPr>
              <w:t>hmotnost max.</w:t>
            </w:r>
            <w:r>
              <w:rPr>
                <w:rFonts w:ascii="Times New Roman" w:hAnsi="Times New Roman" w:cs="Times New Roman"/>
                <w:sz w:val="22"/>
                <w:szCs w:val="22"/>
              </w:rPr>
              <w:t xml:space="preserve"> </w:t>
            </w:r>
            <w:r w:rsidRPr="000D3DFC">
              <w:rPr>
                <w:rFonts w:ascii="Times New Roman" w:hAnsi="Times New Roman" w:cs="Times New Roman"/>
                <w:sz w:val="22"/>
                <w:szCs w:val="22"/>
              </w:rPr>
              <w:t>200</w:t>
            </w:r>
            <w:r>
              <w:rPr>
                <w:rFonts w:ascii="Times New Roman" w:hAnsi="Times New Roman" w:cs="Times New Roman"/>
                <w:sz w:val="22"/>
                <w:szCs w:val="22"/>
              </w:rPr>
              <w:t xml:space="preserve"> </w:t>
            </w:r>
            <w:r w:rsidRPr="000D3DFC">
              <w:rPr>
                <w:rFonts w:ascii="Times New Roman" w:hAnsi="Times New Roman" w:cs="Times New Roman"/>
                <w:sz w:val="22"/>
                <w:szCs w:val="22"/>
              </w:rPr>
              <w:t>kg</w:t>
            </w:r>
          </w:p>
        </w:tc>
        <w:tc>
          <w:tcPr>
            <w:tcW w:w="1276" w:type="dxa"/>
            <w:vAlign w:val="center"/>
          </w:tcPr>
          <w:p w:rsidR="00941E60" w:rsidRPr="00E023BD" w:rsidRDefault="00941E60" w:rsidP="00941E60">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rsidR="00941E60" w:rsidRPr="000F2B33" w:rsidRDefault="00941E60" w:rsidP="00941E60">
            <w:pPr>
              <w:jc w:val="center"/>
              <w:rPr>
                <w:rFonts w:ascii="Calibri" w:hAnsi="Calibri" w:cs="Calibri"/>
                <w:color w:val="FF0000"/>
                <w:szCs w:val="20"/>
              </w:rPr>
            </w:pPr>
            <w:r w:rsidRPr="00F011A6">
              <w:rPr>
                <w:rFonts w:ascii="Calibri" w:hAnsi="Calibri" w:cs="Calibri"/>
                <w:color w:val="FF0000"/>
                <w:szCs w:val="20"/>
              </w:rPr>
              <w:t>(doplní dodavatel)</w:t>
            </w:r>
          </w:p>
        </w:tc>
      </w:tr>
    </w:tbl>
    <w:p w:rsidR="00D7314B" w:rsidRPr="00D7314B" w:rsidRDefault="00D7314B" w:rsidP="00D7314B">
      <w:pPr>
        <w:rPr>
          <w:lang w:eastAsia="en-US"/>
        </w:rPr>
      </w:pPr>
    </w:p>
    <w:p w:rsidR="002A27EE" w:rsidRDefault="00AE0A9A" w:rsidP="002A27EE">
      <w:pPr>
        <w:rPr>
          <w:lang w:eastAsia="en-US"/>
        </w:rPr>
      </w:pPr>
      <w:r>
        <w:rPr>
          <w:lang w:eastAsia="en-US"/>
        </w:rPr>
        <w:t>Hodnotící kritéria:</w:t>
      </w:r>
    </w:p>
    <w:tbl>
      <w:tblPr>
        <w:tblStyle w:val="Mkatabulky"/>
        <w:tblW w:w="9639" w:type="dxa"/>
        <w:tblInd w:w="-5" w:type="dxa"/>
        <w:tblLook w:val="04A0" w:firstRow="1" w:lastRow="0" w:firstColumn="1" w:lastColumn="0" w:noHBand="0" w:noVBand="1"/>
      </w:tblPr>
      <w:tblGrid>
        <w:gridCol w:w="6946"/>
        <w:gridCol w:w="2693"/>
      </w:tblGrid>
      <w:tr w:rsidR="00806E1F" w:rsidRPr="00573565" w:rsidTr="00E753DD">
        <w:tc>
          <w:tcPr>
            <w:tcW w:w="6946" w:type="dxa"/>
          </w:tcPr>
          <w:p w:rsidR="00806E1F" w:rsidRPr="00573565" w:rsidRDefault="00806E1F" w:rsidP="00A36BA3">
            <w:pPr>
              <w:pStyle w:val="Prosttext"/>
              <w:rPr>
                <w:rFonts w:ascii="Times New Roman" w:hAnsi="Times New Roman" w:cs="Times New Roman"/>
                <w:sz w:val="22"/>
                <w:szCs w:val="22"/>
              </w:rPr>
            </w:pPr>
            <w:r w:rsidRPr="00134A70">
              <w:rPr>
                <w:rFonts w:ascii="Times New Roman" w:hAnsi="Times New Roman" w:cs="Times New Roman"/>
                <w:sz w:val="22"/>
                <w:szCs w:val="22"/>
              </w:rPr>
              <w:t xml:space="preserve">modulární systém - </w:t>
            </w:r>
            <w:r w:rsidRPr="00573565">
              <w:rPr>
                <w:rFonts w:ascii="Times New Roman" w:hAnsi="Times New Roman" w:cs="Times New Roman"/>
                <w:sz w:val="22"/>
                <w:szCs w:val="22"/>
              </w:rPr>
              <w:t xml:space="preserve">možnost rozšíření nabízeného zařízení o modul na umístění dalších 4 nebo 8 endoskopů </w:t>
            </w:r>
          </w:p>
        </w:tc>
        <w:tc>
          <w:tcPr>
            <w:tcW w:w="2693" w:type="dxa"/>
          </w:tcPr>
          <w:p w:rsidR="00806E1F" w:rsidRPr="00134A70" w:rsidRDefault="00806E1F" w:rsidP="00A36BA3">
            <w:pPr>
              <w:pStyle w:val="Prosttext"/>
              <w:rPr>
                <w:rFonts w:ascii="Times New Roman" w:hAnsi="Times New Roman" w:cs="Times New Roman"/>
                <w:sz w:val="22"/>
                <w:szCs w:val="22"/>
              </w:rPr>
            </w:pPr>
            <w:r w:rsidRPr="00134A70">
              <w:rPr>
                <w:rFonts w:ascii="Times New Roman" w:hAnsi="Times New Roman" w:cs="Times New Roman"/>
                <w:sz w:val="22"/>
                <w:szCs w:val="22"/>
              </w:rPr>
              <w:t>Ano je lepší</w:t>
            </w:r>
          </w:p>
        </w:tc>
      </w:tr>
      <w:tr w:rsidR="00806E1F" w:rsidRPr="00573565" w:rsidTr="00E753DD">
        <w:tc>
          <w:tcPr>
            <w:tcW w:w="6946" w:type="dxa"/>
          </w:tcPr>
          <w:p w:rsidR="00806E1F" w:rsidRPr="00573565" w:rsidRDefault="00806E1F" w:rsidP="00A36BA3">
            <w:pPr>
              <w:pStyle w:val="Prosttext"/>
              <w:rPr>
                <w:rFonts w:ascii="Times New Roman" w:hAnsi="Times New Roman" w:cs="Times New Roman"/>
                <w:sz w:val="22"/>
                <w:szCs w:val="22"/>
              </w:rPr>
            </w:pPr>
            <w:r w:rsidRPr="00573565">
              <w:rPr>
                <w:rFonts w:ascii="Times New Roman" w:hAnsi="Times New Roman" w:cs="Times New Roman"/>
                <w:sz w:val="22"/>
                <w:szCs w:val="22"/>
              </w:rPr>
              <w:t>možnost rozšíření o kompresorový modul na medicinální vzduch</w:t>
            </w:r>
          </w:p>
        </w:tc>
        <w:tc>
          <w:tcPr>
            <w:tcW w:w="2693" w:type="dxa"/>
          </w:tcPr>
          <w:p w:rsidR="00806E1F" w:rsidRPr="00573565" w:rsidRDefault="00806E1F" w:rsidP="00A36BA3">
            <w:pPr>
              <w:pStyle w:val="Prosttext"/>
              <w:rPr>
                <w:rFonts w:ascii="Times New Roman" w:hAnsi="Times New Roman" w:cs="Times New Roman"/>
                <w:sz w:val="22"/>
                <w:szCs w:val="22"/>
              </w:rPr>
            </w:pPr>
            <w:r w:rsidRPr="00573565">
              <w:rPr>
                <w:rFonts w:ascii="Times New Roman" w:hAnsi="Times New Roman" w:cs="Times New Roman"/>
                <w:sz w:val="22"/>
                <w:szCs w:val="22"/>
              </w:rPr>
              <w:t>Ano je lepší</w:t>
            </w:r>
          </w:p>
        </w:tc>
      </w:tr>
      <w:tr w:rsidR="00806E1F" w:rsidRPr="00573565" w:rsidTr="00E753DD">
        <w:tc>
          <w:tcPr>
            <w:tcW w:w="6946" w:type="dxa"/>
          </w:tcPr>
          <w:p w:rsidR="00806E1F" w:rsidRPr="00573565" w:rsidRDefault="00806E1F" w:rsidP="00A36BA3">
            <w:pPr>
              <w:pStyle w:val="Prosttext"/>
              <w:rPr>
                <w:rFonts w:ascii="Times New Roman" w:hAnsi="Times New Roman" w:cs="Times New Roman"/>
                <w:sz w:val="22"/>
                <w:szCs w:val="22"/>
              </w:rPr>
            </w:pPr>
            <w:r w:rsidRPr="00573565">
              <w:rPr>
                <w:rFonts w:ascii="Times New Roman" w:hAnsi="Times New Roman" w:cs="Times New Roman"/>
                <w:sz w:val="22"/>
                <w:szCs w:val="22"/>
              </w:rPr>
              <w:t>otevření skříně pouze oprávněnému pracovníkovi přes identifikační kartu RF ID</w:t>
            </w:r>
            <w:r w:rsidRPr="00134A70">
              <w:rPr>
                <w:rFonts w:ascii="Times New Roman" w:hAnsi="Times New Roman" w:cs="Times New Roman"/>
                <w:sz w:val="22"/>
                <w:szCs w:val="22"/>
              </w:rPr>
              <w:t xml:space="preserve"> přes elektromagnetický zámek dvířek, který zajišťuje, že dvířka komory nemůže otevřít osoba k tomu neoprávněná</w:t>
            </w:r>
          </w:p>
        </w:tc>
        <w:tc>
          <w:tcPr>
            <w:tcW w:w="2693" w:type="dxa"/>
          </w:tcPr>
          <w:p w:rsidR="00806E1F" w:rsidRPr="00573565" w:rsidRDefault="00806E1F" w:rsidP="00A36BA3">
            <w:pPr>
              <w:pStyle w:val="Prosttext"/>
              <w:rPr>
                <w:rFonts w:ascii="Times New Roman" w:hAnsi="Times New Roman" w:cs="Times New Roman"/>
                <w:sz w:val="22"/>
                <w:szCs w:val="22"/>
              </w:rPr>
            </w:pPr>
            <w:r w:rsidRPr="00573565">
              <w:rPr>
                <w:rFonts w:ascii="Times New Roman" w:hAnsi="Times New Roman" w:cs="Times New Roman"/>
                <w:sz w:val="22"/>
                <w:szCs w:val="22"/>
              </w:rPr>
              <w:t>Ano je lepší</w:t>
            </w:r>
          </w:p>
        </w:tc>
      </w:tr>
      <w:tr w:rsidR="00806E1F" w:rsidRPr="00573565" w:rsidTr="00E753DD">
        <w:tc>
          <w:tcPr>
            <w:tcW w:w="6946" w:type="dxa"/>
          </w:tcPr>
          <w:p w:rsidR="00806E1F" w:rsidRPr="00134A70" w:rsidRDefault="00806E1F" w:rsidP="00A36BA3">
            <w:pPr>
              <w:pStyle w:val="Prosttext"/>
              <w:rPr>
                <w:rFonts w:ascii="Times New Roman" w:hAnsi="Times New Roman" w:cs="Times New Roman"/>
                <w:sz w:val="22"/>
                <w:szCs w:val="22"/>
              </w:rPr>
            </w:pPr>
            <w:r w:rsidRPr="00134A70">
              <w:rPr>
                <w:rFonts w:ascii="Times New Roman" w:hAnsi="Times New Roman" w:cs="Times New Roman"/>
                <w:sz w:val="22"/>
                <w:szCs w:val="22"/>
              </w:rPr>
              <w:t>barevný dotykový displej udávající stav každého endoskopu (sušení, uložení, chyba, preferovaná poloha)</w:t>
            </w:r>
          </w:p>
        </w:tc>
        <w:tc>
          <w:tcPr>
            <w:tcW w:w="2693" w:type="dxa"/>
          </w:tcPr>
          <w:p w:rsidR="00806E1F" w:rsidRPr="00134A70" w:rsidRDefault="00806E1F" w:rsidP="00A36BA3">
            <w:pPr>
              <w:pStyle w:val="Prosttext"/>
              <w:rPr>
                <w:rFonts w:ascii="Times New Roman" w:hAnsi="Times New Roman" w:cs="Times New Roman"/>
                <w:sz w:val="22"/>
                <w:szCs w:val="22"/>
              </w:rPr>
            </w:pPr>
            <w:r w:rsidRPr="00134A70">
              <w:rPr>
                <w:rFonts w:ascii="Times New Roman" w:hAnsi="Times New Roman" w:cs="Times New Roman"/>
                <w:sz w:val="22"/>
                <w:szCs w:val="22"/>
              </w:rPr>
              <w:t>Ano je lepší</w:t>
            </w:r>
          </w:p>
        </w:tc>
      </w:tr>
      <w:tr w:rsidR="00806E1F" w:rsidRPr="00573565" w:rsidTr="00E753DD">
        <w:tc>
          <w:tcPr>
            <w:tcW w:w="6946" w:type="dxa"/>
          </w:tcPr>
          <w:p w:rsidR="00806E1F" w:rsidRPr="00134A70" w:rsidRDefault="00806E1F" w:rsidP="00A36BA3">
            <w:pPr>
              <w:pStyle w:val="Prosttext"/>
              <w:rPr>
                <w:rFonts w:ascii="Times New Roman" w:hAnsi="Times New Roman" w:cs="Times New Roman"/>
                <w:sz w:val="22"/>
                <w:szCs w:val="22"/>
              </w:rPr>
            </w:pPr>
            <w:r w:rsidRPr="00134A70">
              <w:rPr>
                <w:rFonts w:ascii="Times New Roman" w:hAnsi="Times New Roman" w:cs="Times New Roman"/>
                <w:sz w:val="22"/>
                <w:szCs w:val="22"/>
              </w:rPr>
              <w:t>barevné LED-diody umístěné u držáků endoskopů udávají stav každého endoskopu a mají stejné barevné schéma jako displej</w:t>
            </w:r>
          </w:p>
        </w:tc>
        <w:tc>
          <w:tcPr>
            <w:tcW w:w="2693" w:type="dxa"/>
          </w:tcPr>
          <w:p w:rsidR="00806E1F" w:rsidRPr="00134A70" w:rsidRDefault="00806E1F" w:rsidP="00A36BA3">
            <w:pPr>
              <w:pStyle w:val="Prosttext"/>
              <w:rPr>
                <w:rFonts w:ascii="Times New Roman" w:hAnsi="Times New Roman" w:cs="Times New Roman"/>
                <w:sz w:val="22"/>
                <w:szCs w:val="22"/>
              </w:rPr>
            </w:pPr>
            <w:r w:rsidRPr="00134A70">
              <w:rPr>
                <w:rFonts w:ascii="Times New Roman" w:hAnsi="Times New Roman" w:cs="Times New Roman"/>
                <w:sz w:val="22"/>
                <w:szCs w:val="22"/>
              </w:rPr>
              <w:t>Ano je lepší</w:t>
            </w:r>
          </w:p>
        </w:tc>
      </w:tr>
    </w:tbl>
    <w:p w:rsidR="00806E1F" w:rsidRDefault="00806E1F" w:rsidP="002A27EE">
      <w:pPr>
        <w:rPr>
          <w:lang w:eastAsia="en-US"/>
        </w:rPr>
      </w:pPr>
    </w:p>
    <w:p w:rsidR="00806E1F" w:rsidRDefault="00806E1F" w:rsidP="002A27EE">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C37F21" w:rsidRPr="00654188" w:rsidTr="00A36BA3">
        <w:trPr>
          <w:trHeight w:val="387"/>
          <w:tblHeader/>
        </w:trPr>
        <w:tc>
          <w:tcPr>
            <w:tcW w:w="4536" w:type="dxa"/>
            <w:shd w:val="clear" w:color="auto" w:fill="BDD6EE" w:themeFill="accent1" w:themeFillTint="66"/>
            <w:vAlign w:val="center"/>
          </w:tcPr>
          <w:p w:rsidR="00C37F21" w:rsidRPr="00393D63" w:rsidRDefault="00C37F21" w:rsidP="00A36BA3">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rsidR="00C37F21" w:rsidRPr="00393D63" w:rsidRDefault="00C37F21" w:rsidP="00A36BA3">
            <w:pPr>
              <w:autoSpaceDE w:val="0"/>
              <w:autoSpaceDN w:val="0"/>
              <w:adjustRightInd w:val="0"/>
              <w:rPr>
                <w:rFonts w:asciiTheme="minorHAnsi" w:hAnsiTheme="minorHAnsi"/>
                <w:b/>
                <w:bCs/>
                <w:sz w:val="28"/>
                <w:szCs w:val="28"/>
              </w:rPr>
            </w:pPr>
            <w:r>
              <w:rPr>
                <w:rFonts w:asciiTheme="minorHAnsi" w:hAnsiTheme="minorHAnsi" w:cs="Arial"/>
                <w:b/>
                <w:sz w:val="28"/>
                <w:szCs w:val="28"/>
              </w:rPr>
              <w:t xml:space="preserve">Skříň pro skladování a sušení endoskopů – 1 ks (Svitavy) </w:t>
            </w:r>
          </w:p>
        </w:tc>
      </w:tr>
      <w:tr w:rsidR="00C37F21" w:rsidRPr="00654188" w:rsidTr="00A36BA3">
        <w:trPr>
          <w:tblHeader/>
        </w:trPr>
        <w:tc>
          <w:tcPr>
            <w:tcW w:w="4536" w:type="dxa"/>
            <w:shd w:val="clear" w:color="auto" w:fill="F7CAAC" w:themeFill="accent2" w:themeFillTint="66"/>
          </w:tcPr>
          <w:p w:rsidR="00C37F21" w:rsidRPr="000B3193" w:rsidRDefault="00C37F21" w:rsidP="00A36BA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rsidR="00C37F21" w:rsidRPr="00600F8C" w:rsidRDefault="00C37F21" w:rsidP="00A36BA3">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rsidR="00C37F21" w:rsidRPr="00600F8C" w:rsidRDefault="00C37F21" w:rsidP="00A36BA3">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AE0A9A" w:rsidRPr="00C10A7D" w:rsidTr="00A36BA3">
        <w:tc>
          <w:tcPr>
            <w:tcW w:w="4536" w:type="dxa"/>
            <w:shd w:val="clear" w:color="auto" w:fill="auto"/>
          </w:tcPr>
          <w:p w:rsidR="00AE0A9A" w:rsidRPr="008749FC" w:rsidRDefault="00AE0A9A" w:rsidP="00AE0A9A">
            <w:pPr>
              <w:pStyle w:val="Prosttext"/>
              <w:rPr>
                <w:rFonts w:ascii="Times New Roman" w:hAnsi="Times New Roman" w:cs="Times New Roman"/>
                <w:sz w:val="22"/>
                <w:szCs w:val="22"/>
              </w:rPr>
            </w:pPr>
            <w:r w:rsidRPr="008749FC">
              <w:rPr>
                <w:rFonts w:ascii="Times New Roman" w:hAnsi="Times New Roman" w:cs="Times New Roman"/>
                <w:sz w:val="22"/>
                <w:szCs w:val="22"/>
              </w:rPr>
              <w:t xml:space="preserve">zařízení umožňující uložení, sušení a následné skladování minimálně 12 kusů flexibilních </w:t>
            </w:r>
            <w:r w:rsidRPr="008749FC">
              <w:rPr>
                <w:rFonts w:ascii="Times New Roman" w:hAnsi="Times New Roman" w:cs="Times New Roman"/>
                <w:sz w:val="22"/>
                <w:szCs w:val="22"/>
              </w:rPr>
              <w:lastRenderedPageBreak/>
              <w:t xml:space="preserve">endoskopů ve vertikální poloze v jedné </w:t>
            </w:r>
            <w:r w:rsidR="00A522D3">
              <w:rPr>
                <w:rFonts w:ascii="Times New Roman" w:hAnsi="Times New Roman" w:cs="Times New Roman"/>
                <w:sz w:val="22"/>
                <w:szCs w:val="22"/>
              </w:rPr>
              <w:t xml:space="preserve">skladovací komoře </w:t>
            </w:r>
            <w:r w:rsidRPr="008749FC">
              <w:rPr>
                <w:rFonts w:ascii="Times New Roman" w:hAnsi="Times New Roman" w:cs="Times New Roman"/>
                <w:sz w:val="22"/>
                <w:szCs w:val="22"/>
              </w:rPr>
              <w:t xml:space="preserve">nebo </w:t>
            </w:r>
            <w:r w:rsidR="00A522D3">
              <w:rPr>
                <w:rFonts w:ascii="Times New Roman" w:hAnsi="Times New Roman" w:cs="Times New Roman"/>
                <w:sz w:val="22"/>
                <w:szCs w:val="22"/>
              </w:rPr>
              <w:t xml:space="preserve">ve </w:t>
            </w:r>
            <w:r w:rsidRPr="008749FC">
              <w:rPr>
                <w:rFonts w:ascii="Times New Roman" w:hAnsi="Times New Roman" w:cs="Times New Roman"/>
                <w:sz w:val="22"/>
                <w:szCs w:val="22"/>
              </w:rPr>
              <w:t>dvou skladovacích komorách umístěných vedle sebe</w:t>
            </w:r>
            <w:r w:rsidR="00A522D3">
              <w:rPr>
                <w:rFonts w:ascii="Times New Roman" w:hAnsi="Times New Roman" w:cs="Times New Roman"/>
                <w:sz w:val="22"/>
                <w:szCs w:val="22"/>
              </w:rPr>
              <w:t xml:space="preserve"> (za předpokladu plnění veškerých dále uvedených technických parametrů)</w:t>
            </w:r>
          </w:p>
        </w:tc>
        <w:tc>
          <w:tcPr>
            <w:tcW w:w="1276" w:type="dxa"/>
            <w:vAlign w:val="center"/>
          </w:tcPr>
          <w:p w:rsidR="00AE0A9A" w:rsidRPr="002476E6" w:rsidRDefault="00AE0A9A" w:rsidP="00AE0A9A">
            <w:pPr>
              <w:jc w:val="center"/>
              <w:rPr>
                <w:rFonts w:ascii="Calibri" w:hAnsi="Calibri" w:cs="Calibri"/>
                <w:color w:val="FF0000"/>
                <w:szCs w:val="20"/>
              </w:rPr>
            </w:pPr>
            <w:r w:rsidRPr="002476E6">
              <w:rPr>
                <w:rFonts w:ascii="Calibri" w:hAnsi="Calibri" w:cs="Calibri"/>
                <w:color w:val="FF0000"/>
                <w:szCs w:val="20"/>
              </w:rPr>
              <w:lastRenderedPageBreak/>
              <w:t>(doplní dodavatel)</w:t>
            </w:r>
          </w:p>
        </w:tc>
        <w:tc>
          <w:tcPr>
            <w:tcW w:w="3821" w:type="dxa"/>
            <w:vAlign w:val="center"/>
          </w:tcPr>
          <w:p w:rsidR="00AE0A9A" w:rsidRPr="002476E6" w:rsidRDefault="00AE0A9A" w:rsidP="00AE0A9A">
            <w:pPr>
              <w:jc w:val="center"/>
              <w:rPr>
                <w:rFonts w:ascii="Calibri" w:hAnsi="Calibri" w:cs="Calibri"/>
                <w:color w:val="FF0000"/>
                <w:szCs w:val="20"/>
              </w:rPr>
            </w:pPr>
            <w:r w:rsidRPr="002476E6">
              <w:rPr>
                <w:rFonts w:ascii="Calibri" w:hAnsi="Calibri" w:cs="Calibri"/>
                <w:color w:val="FF0000"/>
                <w:szCs w:val="20"/>
              </w:rPr>
              <w:t>(doplní dodavatel)</w:t>
            </w:r>
          </w:p>
        </w:tc>
      </w:tr>
      <w:tr w:rsidR="00AE0A9A" w:rsidRPr="00C10A7D" w:rsidTr="00A36BA3">
        <w:tc>
          <w:tcPr>
            <w:tcW w:w="4536" w:type="dxa"/>
            <w:shd w:val="clear" w:color="auto" w:fill="auto"/>
          </w:tcPr>
          <w:p w:rsidR="00AE0A9A" w:rsidRPr="007F4483" w:rsidRDefault="00AE0A9A" w:rsidP="00AE0A9A">
            <w:pPr>
              <w:pStyle w:val="Prosttext"/>
              <w:rPr>
                <w:rFonts w:ascii="Times New Roman" w:hAnsi="Times New Roman" w:cs="Times New Roman"/>
                <w:sz w:val="22"/>
                <w:szCs w:val="22"/>
              </w:rPr>
            </w:pPr>
            <w:r w:rsidRPr="007F4483">
              <w:rPr>
                <w:rFonts w:ascii="Times New Roman" w:hAnsi="Times New Roman" w:cs="Times New Roman"/>
                <w:sz w:val="22"/>
                <w:szCs w:val="22"/>
              </w:rPr>
              <w:t xml:space="preserve">určena na sušení a skladování flexibilních endoskopů po desinfekci v automatickém dezinfektoru, bez nutnosti následné </w:t>
            </w:r>
            <w:proofErr w:type="spellStart"/>
            <w:r w:rsidRPr="007F4483">
              <w:rPr>
                <w:rFonts w:ascii="Times New Roman" w:hAnsi="Times New Roman" w:cs="Times New Roman"/>
                <w:sz w:val="22"/>
                <w:szCs w:val="22"/>
              </w:rPr>
              <w:t>redezinfekce</w:t>
            </w:r>
            <w:proofErr w:type="spellEnd"/>
          </w:p>
        </w:tc>
        <w:tc>
          <w:tcPr>
            <w:tcW w:w="1276" w:type="dxa"/>
            <w:vAlign w:val="center"/>
          </w:tcPr>
          <w:p w:rsidR="00AE0A9A" w:rsidRPr="002476E6" w:rsidRDefault="00AE0A9A" w:rsidP="00AE0A9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AE0A9A" w:rsidRPr="002476E6" w:rsidRDefault="00AE0A9A" w:rsidP="00AE0A9A">
            <w:pPr>
              <w:jc w:val="center"/>
              <w:rPr>
                <w:rFonts w:ascii="Calibri" w:hAnsi="Calibri" w:cs="Calibri"/>
                <w:color w:val="FF0000"/>
                <w:szCs w:val="20"/>
              </w:rPr>
            </w:pPr>
            <w:r w:rsidRPr="002476E6">
              <w:rPr>
                <w:rFonts w:ascii="Calibri" w:hAnsi="Calibri" w:cs="Calibri"/>
                <w:color w:val="FF0000"/>
                <w:szCs w:val="20"/>
              </w:rPr>
              <w:t>(doplní dodavatel)</w:t>
            </w:r>
          </w:p>
        </w:tc>
      </w:tr>
      <w:tr w:rsidR="00AE0A9A" w:rsidRPr="00C10A7D" w:rsidTr="00A36BA3">
        <w:tc>
          <w:tcPr>
            <w:tcW w:w="4536" w:type="dxa"/>
            <w:shd w:val="clear" w:color="auto" w:fill="auto"/>
          </w:tcPr>
          <w:p w:rsidR="00AE0A9A" w:rsidRPr="007F4483" w:rsidRDefault="00AE0A9A" w:rsidP="00AE0A9A">
            <w:pPr>
              <w:pStyle w:val="Prosttext"/>
              <w:rPr>
                <w:rStyle w:val="FontStyle67"/>
                <w:rFonts w:ascii="Times New Roman" w:hAnsi="Times New Roman" w:cs="Times New Roman"/>
                <w:sz w:val="22"/>
                <w:szCs w:val="22"/>
              </w:rPr>
            </w:pPr>
            <w:r>
              <w:rPr>
                <w:rStyle w:val="FontStyle67"/>
                <w:rFonts w:ascii="Times New Roman" w:hAnsi="Times New Roman" w:cs="Times New Roman"/>
                <w:sz w:val="22"/>
                <w:szCs w:val="22"/>
                <w:lang w:eastAsia="cs-CZ"/>
              </w:rPr>
              <w:t>z</w:t>
            </w:r>
            <w:r w:rsidRPr="007F4483">
              <w:rPr>
                <w:rStyle w:val="FontStyle67"/>
                <w:rFonts w:ascii="Times New Roman" w:hAnsi="Times New Roman" w:cs="Times New Roman"/>
                <w:sz w:val="22"/>
                <w:szCs w:val="22"/>
                <w:lang w:eastAsia="cs-CZ"/>
              </w:rPr>
              <w:t xml:space="preserve">ařízení zajišťuje rychlé a efektivní plně automatické sušení a uložení minimálně </w:t>
            </w:r>
            <w:r>
              <w:rPr>
                <w:rStyle w:val="FontStyle67"/>
                <w:rFonts w:ascii="Times New Roman" w:hAnsi="Times New Roman" w:cs="Times New Roman"/>
                <w:sz w:val="22"/>
                <w:szCs w:val="22"/>
                <w:lang w:eastAsia="cs-CZ"/>
              </w:rPr>
              <w:t>12</w:t>
            </w:r>
            <w:r w:rsidRPr="007F4483">
              <w:rPr>
                <w:rStyle w:val="FontStyle67"/>
                <w:rFonts w:ascii="Times New Roman" w:hAnsi="Times New Roman" w:cs="Times New Roman"/>
                <w:sz w:val="22"/>
                <w:szCs w:val="22"/>
                <w:lang w:eastAsia="cs-CZ"/>
              </w:rPr>
              <w:t xml:space="preserve"> flexibilních endoskopů ve vertikální pozici</w:t>
            </w:r>
            <w:r>
              <w:rPr>
                <w:rStyle w:val="FontStyle67"/>
                <w:rFonts w:ascii="Times New Roman" w:hAnsi="Times New Roman" w:cs="Times New Roman"/>
                <w:sz w:val="22"/>
                <w:szCs w:val="22"/>
                <w:lang w:eastAsia="cs-CZ"/>
              </w:rPr>
              <w:t>,</w:t>
            </w:r>
            <w:r w:rsidRPr="007F4483">
              <w:rPr>
                <w:rStyle w:val="FontStyle67"/>
                <w:rFonts w:ascii="Times New Roman" w:hAnsi="Times New Roman" w:cs="Times New Roman"/>
                <w:sz w:val="22"/>
                <w:szCs w:val="22"/>
              </w:rPr>
              <w:t xml:space="preserve"> jak doporučují výrobci flexibilních endoskopů a odborné společnosti ve svých doporučeních, např. ESGE –ESGENA </w:t>
            </w:r>
            <w:proofErr w:type="spellStart"/>
            <w:r w:rsidRPr="007F4483">
              <w:rPr>
                <w:rStyle w:val="FontStyle67"/>
                <w:rFonts w:ascii="Times New Roman" w:hAnsi="Times New Roman" w:cs="Times New Roman"/>
                <w:sz w:val="22"/>
                <w:szCs w:val="22"/>
              </w:rPr>
              <w:t>guidline</w:t>
            </w:r>
            <w:proofErr w:type="spellEnd"/>
            <w:r w:rsidRPr="007F4483">
              <w:rPr>
                <w:rStyle w:val="FontStyle67"/>
                <w:rFonts w:ascii="Times New Roman" w:hAnsi="Times New Roman" w:cs="Times New Roman"/>
                <w:sz w:val="22"/>
                <w:szCs w:val="22"/>
              </w:rPr>
              <w:t xml:space="preserve"> 939</w:t>
            </w:r>
            <w:r>
              <w:rPr>
                <w:rStyle w:val="FontStyle67"/>
                <w:rFonts w:ascii="Times New Roman" w:hAnsi="Times New Roman" w:cs="Times New Roman"/>
                <w:sz w:val="22"/>
                <w:szCs w:val="22"/>
              </w:rPr>
              <w:t xml:space="preserve"> </w:t>
            </w:r>
          </w:p>
        </w:tc>
        <w:tc>
          <w:tcPr>
            <w:tcW w:w="1276" w:type="dxa"/>
            <w:vAlign w:val="center"/>
          </w:tcPr>
          <w:p w:rsidR="00AE0A9A" w:rsidRPr="002476E6" w:rsidRDefault="00AE0A9A" w:rsidP="00AE0A9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AE0A9A" w:rsidRPr="002476E6" w:rsidRDefault="00AE0A9A" w:rsidP="00AE0A9A">
            <w:pPr>
              <w:jc w:val="center"/>
              <w:rPr>
                <w:rFonts w:ascii="Calibri" w:hAnsi="Calibri" w:cs="Calibri"/>
                <w:color w:val="FF0000"/>
                <w:szCs w:val="20"/>
              </w:rPr>
            </w:pPr>
            <w:r w:rsidRPr="002476E6">
              <w:rPr>
                <w:rFonts w:ascii="Calibri" w:hAnsi="Calibri" w:cs="Calibri"/>
                <w:color w:val="FF0000"/>
                <w:szCs w:val="20"/>
              </w:rPr>
              <w:t>(doplní dodavatel)</w:t>
            </w:r>
          </w:p>
        </w:tc>
      </w:tr>
      <w:tr w:rsidR="00AE0A9A" w:rsidRPr="00C10A7D" w:rsidTr="00A36BA3">
        <w:tc>
          <w:tcPr>
            <w:tcW w:w="4536" w:type="dxa"/>
          </w:tcPr>
          <w:p w:rsidR="00AE0A9A" w:rsidRPr="007F4483" w:rsidRDefault="00AE0A9A" w:rsidP="00AE0A9A">
            <w:pPr>
              <w:pStyle w:val="Prosttext"/>
              <w:rPr>
                <w:rFonts w:ascii="Times New Roman" w:hAnsi="Times New Roman" w:cs="Times New Roman"/>
                <w:sz w:val="22"/>
                <w:szCs w:val="22"/>
              </w:rPr>
            </w:pPr>
            <w:r w:rsidRPr="007F4483">
              <w:rPr>
                <w:rFonts w:ascii="Times New Roman" w:hAnsi="Times New Roman" w:cs="Times New Roman"/>
                <w:sz w:val="22"/>
                <w:szCs w:val="22"/>
              </w:rPr>
              <w:t>vnitřní sušení endoskopu vháněním stlačeného medicinálního vzduchu připojením na interní kanály endoskopu při tlaku max. 0,5 bar. – 2 bar.</w:t>
            </w:r>
          </w:p>
        </w:tc>
        <w:tc>
          <w:tcPr>
            <w:tcW w:w="1276" w:type="dxa"/>
            <w:vAlign w:val="center"/>
          </w:tcPr>
          <w:p w:rsidR="00AE0A9A" w:rsidRPr="002476E6" w:rsidRDefault="00AE0A9A" w:rsidP="00AE0A9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AE0A9A" w:rsidRPr="002476E6" w:rsidRDefault="00AE0A9A" w:rsidP="00AE0A9A">
            <w:pPr>
              <w:jc w:val="center"/>
              <w:rPr>
                <w:rFonts w:ascii="Calibri" w:hAnsi="Calibri" w:cs="Calibri"/>
                <w:color w:val="FF0000"/>
                <w:szCs w:val="20"/>
              </w:rPr>
            </w:pPr>
            <w:r w:rsidRPr="002476E6">
              <w:rPr>
                <w:rFonts w:ascii="Calibri" w:hAnsi="Calibri" w:cs="Calibri"/>
                <w:color w:val="FF0000"/>
                <w:szCs w:val="20"/>
              </w:rPr>
              <w:t>(doplní dodavatel)</w:t>
            </w:r>
          </w:p>
        </w:tc>
      </w:tr>
      <w:tr w:rsidR="00AE0A9A" w:rsidRPr="00C10A7D" w:rsidTr="00A36BA3">
        <w:tc>
          <w:tcPr>
            <w:tcW w:w="4536" w:type="dxa"/>
          </w:tcPr>
          <w:p w:rsidR="00AE0A9A" w:rsidRPr="007F4483" w:rsidRDefault="00AE0A9A" w:rsidP="00AE0A9A">
            <w:pPr>
              <w:pStyle w:val="Prosttext"/>
              <w:rPr>
                <w:rFonts w:ascii="Times New Roman" w:hAnsi="Times New Roman" w:cs="Times New Roman"/>
                <w:sz w:val="22"/>
                <w:szCs w:val="22"/>
              </w:rPr>
            </w:pPr>
            <w:r w:rsidRPr="007F4483">
              <w:rPr>
                <w:rFonts w:ascii="Times New Roman" w:hAnsi="Times New Roman" w:cs="Times New Roman"/>
                <w:sz w:val="22"/>
                <w:szCs w:val="22"/>
              </w:rPr>
              <w:t>nastavitelná doba sušení</w:t>
            </w:r>
          </w:p>
        </w:tc>
        <w:tc>
          <w:tcPr>
            <w:tcW w:w="1276" w:type="dxa"/>
            <w:vAlign w:val="center"/>
          </w:tcPr>
          <w:p w:rsidR="00AE0A9A" w:rsidRPr="002476E6" w:rsidRDefault="00AE0A9A" w:rsidP="00AE0A9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AE0A9A" w:rsidRPr="002476E6" w:rsidRDefault="00AE0A9A" w:rsidP="00AE0A9A">
            <w:pPr>
              <w:jc w:val="center"/>
              <w:rPr>
                <w:rFonts w:ascii="Calibri" w:hAnsi="Calibri" w:cs="Calibri"/>
                <w:color w:val="FF0000"/>
                <w:szCs w:val="20"/>
              </w:rPr>
            </w:pPr>
            <w:r w:rsidRPr="002476E6">
              <w:rPr>
                <w:rFonts w:ascii="Calibri" w:hAnsi="Calibri" w:cs="Calibri"/>
                <w:color w:val="FF0000"/>
                <w:szCs w:val="20"/>
              </w:rPr>
              <w:t>(doplní dodavatel)</w:t>
            </w:r>
          </w:p>
        </w:tc>
      </w:tr>
      <w:tr w:rsidR="00AE0A9A" w:rsidRPr="00C10A7D" w:rsidTr="00A36BA3">
        <w:tc>
          <w:tcPr>
            <w:tcW w:w="4536" w:type="dxa"/>
          </w:tcPr>
          <w:p w:rsidR="00AE0A9A" w:rsidRPr="007F4483" w:rsidRDefault="00AE0A9A" w:rsidP="00AE0A9A">
            <w:pPr>
              <w:pStyle w:val="Prosttext"/>
              <w:rPr>
                <w:rFonts w:ascii="Times New Roman" w:hAnsi="Times New Roman" w:cs="Times New Roman"/>
                <w:sz w:val="22"/>
                <w:szCs w:val="22"/>
              </w:rPr>
            </w:pPr>
            <w:r w:rsidRPr="007F4483">
              <w:rPr>
                <w:rFonts w:ascii="Times New Roman" w:hAnsi="Times New Roman" w:cs="Times New Roman"/>
                <w:sz w:val="22"/>
                <w:szCs w:val="22"/>
              </w:rPr>
              <w:t xml:space="preserve">možnost následného skladování po dobu minimálně 160 hodin bez nutnosti následné </w:t>
            </w:r>
            <w:proofErr w:type="spellStart"/>
            <w:r w:rsidRPr="007F4483">
              <w:rPr>
                <w:rFonts w:ascii="Times New Roman" w:hAnsi="Times New Roman" w:cs="Times New Roman"/>
                <w:sz w:val="22"/>
                <w:szCs w:val="22"/>
              </w:rPr>
              <w:t>redezinfikace</w:t>
            </w:r>
            <w:proofErr w:type="spellEnd"/>
            <w:r w:rsidRPr="007F4483">
              <w:rPr>
                <w:rFonts w:ascii="Times New Roman" w:hAnsi="Times New Roman" w:cs="Times New Roman"/>
                <w:sz w:val="22"/>
                <w:szCs w:val="22"/>
              </w:rPr>
              <w:t xml:space="preserve"> </w:t>
            </w:r>
          </w:p>
        </w:tc>
        <w:tc>
          <w:tcPr>
            <w:tcW w:w="1276" w:type="dxa"/>
            <w:vAlign w:val="center"/>
          </w:tcPr>
          <w:p w:rsidR="00AE0A9A" w:rsidRPr="002476E6" w:rsidRDefault="00AE0A9A" w:rsidP="00AE0A9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AE0A9A" w:rsidRPr="002476E6" w:rsidRDefault="00AE0A9A" w:rsidP="00AE0A9A">
            <w:pPr>
              <w:jc w:val="center"/>
              <w:rPr>
                <w:rFonts w:ascii="Calibri" w:hAnsi="Calibri" w:cs="Calibri"/>
                <w:color w:val="FF0000"/>
                <w:szCs w:val="20"/>
              </w:rPr>
            </w:pPr>
            <w:r w:rsidRPr="002476E6">
              <w:rPr>
                <w:rFonts w:ascii="Calibri" w:hAnsi="Calibri" w:cs="Calibri"/>
                <w:color w:val="FF0000"/>
                <w:szCs w:val="20"/>
              </w:rPr>
              <w:t>(doplní dodavatel)</w:t>
            </w:r>
          </w:p>
        </w:tc>
      </w:tr>
      <w:tr w:rsidR="00AE0A9A" w:rsidRPr="00C10A7D" w:rsidTr="00A36BA3">
        <w:tc>
          <w:tcPr>
            <w:tcW w:w="4536" w:type="dxa"/>
          </w:tcPr>
          <w:p w:rsidR="00AE0A9A" w:rsidRPr="007F4483" w:rsidRDefault="00AE0A9A" w:rsidP="00AE0A9A">
            <w:pPr>
              <w:pStyle w:val="Prosttext"/>
              <w:rPr>
                <w:rFonts w:ascii="Times New Roman" w:hAnsi="Times New Roman" w:cs="Times New Roman"/>
                <w:sz w:val="22"/>
                <w:szCs w:val="22"/>
              </w:rPr>
            </w:pPr>
            <w:r w:rsidRPr="007F4483">
              <w:rPr>
                <w:rFonts w:ascii="Times New Roman" w:hAnsi="Times New Roman" w:cs="Times New Roman"/>
                <w:sz w:val="22"/>
                <w:szCs w:val="22"/>
              </w:rPr>
              <w:t>vnější sušení endoskopů vzduchem pokojové teploty bez použití přídavného topného systému, přiváděného vestavěným ventilátorem přes HEPA filtr</w:t>
            </w:r>
          </w:p>
        </w:tc>
        <w:tc>
          <w:tcPr>
            <w:tcW w:w="1276" w:type="dxa"/>
            <w:vAlign w:val="center"/>
          </w:tcPr>
          <w:p w:rsidR="00AE0A9A" w:rsidRPr="002476E6" w:rsidRDefault="00AE0A9A" w:rsidP="00AE0A9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AE0A9A" w:rsidRPr="002476E6" w:rsidRDefault="00AE0A9A" w:rsidP="00AE0A9A">
            <w:pPr>
              <w:jc w:val="center"/>
              <w:rPr>
                <w:rFonts w:ascii="Calibri" w:hAnsi="Calibri" w:cs="Calibri"/>
                <w:color w:val="FF0000"/>
                <w:szCs w:val="20"/>
              </w:rPr>
            </w:pPr>
            <w:r w:rsidRPr="002476E6">
              <w:rPr>
                <w:rFonts w:ascii="Calibri" w:hAnsi="Calibri" w:cs="Calibri"/>
                <w:color w:val="FF0000"/>
                <w:szCs w:val="20"/>
              </w:rPr>
              <w:t>(doplní dodavatel)</w:t>
            </w:r>
          </w:p>
        </w:tc>
      </w:tr>
      <w:tr w:rsidR="00AE0A9A" w:rsidRPr="00C10A7D" w:rsidTr="00A36BA3">
        <w:trPr>
          <w:trHeight w:val="677"/>
        </w:trPr>
        <w:tc>
          <w:tcPr>
            <w:tcW w:w="4536" w:type="dxa"/>
          </w:tcPr>
          <w:p w:rsidR="00AE0A9A" w:rsidRPr="007F4483" w:rsidRDefault="00AE0A9A" w:rsidP="00AE0A9A">
            <w:pPr>
              <w:pStyle w:val="Prosttext"/>
              <w:rPr>
                <w:rFonts w:ascii="Times New Roman" w:hAnsi="Times New Roman" w:cs="Times New Roman"/>
                <w:sz w:val="22"/>
                <w:szCs w:val="22"/>
              </w:rPr>
            </w:pPr>
            <w:r w:rsidRPr="007F4483">
              <w:rPr>
                <w:rFonts w:ascii="Times New Roman" w:hAnsi="Times New Roman" w:cs="Times New Roman"/>
                <w:sz w:val="22"/>
                <w:szCs w:val="22"/>
              </w:rPr>
              <w:t>ovládací panel s dotykovým displejem, identifikace vloženého endoskopu, zbývající dobu sušení a skladování pro každý endoskop, zobrazení chybových hlášení se zvukovým upozorněním např. na otevřené dveře skříně, vyjmutí endoskopu před usušením apod.</w:t>
            </w:r>
          </w:p>
        </w:tc>
        <w:tc>
          <w:tcPr>
            <w:tcW w:w="1276" w:type="dxa"/>
            <w:vAlign w:val="center"/>
          </w:tcPr>
          <w:p w:rsidR="00AE0A9A" w:rsidRPr="002476E6" w:rsidRDefault="00AE0A9A" w:rsidP="00AE0A9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AE0A9A" w:rsidRPr="002476E6" w:rsidRDefault="00AE0A9A" w:rsidP="00AE0A9A">
            <w:pPr>
              <w:jc w:val="center"/>
              <w:rPr>
                <w:rFonts w:ascii="Calibri" w:hAnsi="Calibri" w:cs="Calibri"/>
                <w:color w:val="FF0000"/>
                <w:szCs w:val="20"/>
              </w:rPr>
            </w:pPr>
            <w:r w:rsidRPr="002476E6">
              <w:rPr>
                <w:rFonts w:ascii="Calibri" w:hAnsi="Calibri" w:cs="Calibri"/>
                <w:color w:val="FF0000"/>
                <w:szCs w:val="20"/>
              </w:rPr>
              <w:t>(doplní dodavatel)</w:t>
            </w:r>
          </w:p>
        </w:tc>
      </w:tr>
      <w:tr w:rsidR="00AE0A9A" w:rsidRPr="00C10A7D" w:rsidTr="00A36BA3">
        <w:tc>
          <w:tcPr>
            <w:tcW w:w="4536" w:type="dxa"/>
          </w:tcPr>
          <w:p w:rsidR="00AE0A9A" w:rsidRPr="007F4483" w:rsidRDefault="00AE0A9A" w:rsidP="00AE0A9A">
            <w:pPr>
              <w:pStyle w:val="Prosttext"/>
              <w:rPr>
                <w:rFonts w:ascii="Times New Roman" w:hAnsi="Times New Roman" w:cs="Times New Roman"/>
                <w:sz w:val="22"/>
                <w:szCs w:val="22"/>
              </w:rPr>
            </w:pPr>
            <w:r w:rsidRPr="007F4483">
              <w:rPr>
                <w:rFonts w:ascii="Times New Roman" w:hAnsi="Times New Roman" w:cs="Times New Roman"/>
                <w:sz w:val="22"/>
                <w:szCs w:val="22"/>
              </w:rPr>
              <w:t>ovládací panel vybaven vlastní IP adresou a přes UTP/IP rozhraní musí umožňovat připojení tiskárny pro tisk protokolu, nebo obsahuje integrovanou tiskárnu</w:t>
            </w:r>
          </w:p>
        </w:tc>
        <w:tc>
          <w:tcPr>
            <w:tcW w:w="1276" w:type="dxa"/>
            <w:vAlign w:val="center"/>
          </w:tcPr>
          <w:p w:rsidR="00AE0A9A" w:rsidRPr="002476E6" w:rsidRDefault="00AE0A9A" w:rsidP="00AE0A9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AE0A9A" w:rsidRPr="002476E6" w:rsidRDefault="00AE0A9A" w:rsidP="00AE0A9A">
            <w:pPr>
              <w:jc w:val="center"/>
              <w:rPr>
                <w:rFonts w:ascii="Calibri" w:hAnsi="Calibri" w:cs="Calibri"/>
                <w:color w:val="FF0000"/>
                <w:szCs w:val="20"/>
              </w:rPr>
            </w:pPr>
            <w:r w:rsidRPr="002476E6">
              <w:rPr>
                <w:rFonts w:ascii="Calibri" w:hAnsi="Calibri" w:cs="Calibri"/>
                <w:color w:val="FF0000"/>
                <w:szCs w:val="20"/>
              </w:rPr>
              <w:t>(doplní dodavatel)</w:t>
            </w:r>
          </w:p>
        </w:tc>
      </w:tr>
      <w:tr w:rsidR="00AE0A9A" w:rsidRPr="00C10A7D" w:rsidTr="00A36BA3">
        <w:tc>
          <w:tcPr>
            <w:tcW w:w="4536" w:type="dxa"/>
          </w:tcPr>
          <w:p w:rsidR="00AE0A9A" w:rsidRPr="007F4483" w:rsidRDefault="00AE0A9A" w:rsidP="00AE0A9A">
            <w:pPr>
              <w:pStyle w:val="Prosttext"/>
              <w:rPr>
                <w:rFonts w:ascii="Times New Roman" w:hAnsi="Times New Roman" w:cs="Times New Roman"/>
                <w:sz w:val="22"/>
                <w:szCs w:val="22"/>
              </w:rPr>
            </w:pPr>
            <w:r>
              <w:rPr>
                <w:rFonts w:ascii="Times New Roman" w:hAnsi="Times New Roman" w:cs="Times New Roman"/>
                <w:sz w:val="22"/>
                <w:szCs w:val="22"/>
              </w:rPr>
              <w:t>z</w:t>
            </w:r>
            <w:r w:rsidRPr="007F4483">
              <w:rPr>
                <w:rFonts w:ascii="Times New Roman" w:hAnsi="Times New Roman" w:cs="Times New Roman"/>
                <w:sz w:val="22"/>
                <w:szCs w:val="22"/>
              </w:rPr>
              <w:t>abezpečení skříně proti neoprávněnému vniknutí</w:t>
            </w:r>
          </w:p>
        </w:tc>
        <w:tc>
          <w:tcPr>
            <w:tcW w:w="1276" w:type="dxa"/>
            <w:vAlign w:val="center"/>
          </w:tcPr>
          <w:p w:rsidR="00AE0A9A" w:rsidRPr="002476E6" w:rsidRDefault="00AE0A9A" w:rsidP="00AE0A9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AE0A9A" w:rsidRPr="002476E6" w:rsidRDefault="00AE0A9A" w:rsidP="00AE0A9A">
            <w:pPr>
              <w:jc w:val="center"/>
              <w:rPr>
                <w:rFonts w:ascii="Calibri" w:hAnsi="Calibri" w:cs="Calibri"/>
                <w:color w:val="FF0000"/>
                <w:szCs w:val="20"/>
              </w:rPr>
            </w:pPr>
            <w:r w:rsidRPr="002476E6">
              <w:rPr>
                <w:rFonts w:ascii="Calibri" w:hAnsi="Calibri" w:cs="Calibri"/>
                <w:color w:val="FF0000"/>
                <w:szCs w:val="20"/>
              </w:rPr>
              <w:t>(doplní dodavatel)</w:t>
            </w:r>
          </w:p>
        </w:tc>
      </w:tr>
      <w:tr w:rsidR="00AE0A9A" w:rsidRPr="002476E6" w:rsidTr="00A36BA3">
        <w:tc>
          <w:tcPr>
            <w:tcW w:w="4536" w:type="dxa"/>
          </w:tcPr>
          <w:p w:rsidR="00AE0A9A" w:rsidRPr="007F4483" w:rsidRDefault="00AE0A9A" w:rsidP="00AE0A9A">
            <w:pPr>
              <w:pStyle w:val="Prosttext"/>
              <w:rPr>
                <w:rStyle w:val="FontStyle67"/>
                <w:rFonts w:ascii="Times New Roman" w:hAnsi="Times New Roman" w:cs="Times New Roman"/>
                <w:sz w:val="22"/>
                <w:szCs w:val="22"/>
              </w:rPr>
            </w:pPr>
            <w:r>
              <w:rPr>
                <w:rStyle w:val="FontStyle67"/>
                <w:rFonts w:ascii="Times New Roman" w:hAnsi="Times New Roman" w:cs="Times New Roman"/>
                <w:sz w:val="22"/>
                <w:szCs w:val="22"/>
                <w:lang w:eastAsia="cs-CZ"/>
              </w:rPr>
              <w:t>ř</w:t>
            </w:r>
            <w:r w:rsidRPr="007F4483">
              <w:rPr>
                <w:rStyle w:val="FontStyle67"/>
                <w:rFonts w:ascii="Times New Roman" w:hAnsi="Times New Roman" w:cs="Times New Roman"/>
                <w:sz w:val="22"/>
                <w:szCs w:val="22"/>
                <w:lang w:eastAsia="cs-CZ"/>
              </w:rPr>
              <w:t>ízený tok vzduchu o kvalitě pro zdravotnické potřeby</w:t>
            </w:r>
          </w:p>
        </w:tc>
        <w:tc>
          <w:tcPr>
            <w:tcW w:w="1276" w:type="dxa"/>
            <w:vAlign w:val="center"/>
          </w:tcPr>
          <w:p w:rsidR="00AE0A9A" w:rsidRPr="002476E6" w:rsidRDefault="00AE0A9A" w:rsidP="00AE0A9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AE0A9A" w:rsidRPr="002476E6" w:rsidRDefault="00AE0A9A" w:rsidP="00AE0A9A">
            <w:pPr>
              <w:jc w:val="center"/>
              <w:rPr>
                <w:rFonts w:ascii="Calibri" w:hAnsi="Calibri" w:cs="Calibri"/>
                <w:color w:val="FF0000"/>
                <w:szCs w:val="20"/>
              </w:rPr>
            </w:pPr>
            <w:r w:rsidRPr="002476E6">
              <w:rPr>
                <w:rFonts w:ascii="Calibri" w:hAnsi="Calibri" w:cs="Calibri"/>
                <w:color w:val="FF0000"/>
                <w:szCs w:val="20"/>
              </w:rPr>
              <w:t>(doplní dodavatel)</w:t>
            </w:r>
          </w:p>
        </w:tc>
      </w:tr>
      <w:tr w:rsidR="00AE0A9A" w:rsidRPr="002476E6" w:rsidTr="00A36BA3">
        <w:tc>
          <w:tcPr>
            <w:tcW w:w="4536" w:type="dxa"/>
          </w:tcPr>
          <w:p w:rsidR="00AE0A9A" w:rsidRPr="007F4483" w:rsidRDefault="00AE0A9A" w:rsidP="00AE0A9A">
            <w:pPr>
              <w:pStyle w:val="Prosttext"/>
              <w:rPr>
                <w:rStyle w:val="FontStyle67"/>
                <w:rFonts w:ascii="Times New Roman" w:hAnsi="Times New Roman" w:cs="Times New Roman"/>
                <w:sz w:val="22"/>
                <w:szCs w:val="22"/>
              </w:rPr>
            </w:pPr>
            <w:r>
              <w:rPr>
                <w:rStyle w:val="FontStyle67"/>
                <w:rFonts w:ascii="Times New Roman" w:hAnsi="Times New Roman" w:cs="Times New Roman"/>
                <w:sz w:val="22"/>
                <w:szCs w:val="22"/>
                <w:lang w:eastAsia="cs-CZ"/>
              </w:rPr>
              <w:t>m</w:t>
            </w:r>
            <w:r w:rsidRPr="007F4483">
              <w:rPr>
                <w:rStyle w:val="FontStyle67"/>
                <w:rFonts w:ascii="Times New Roman" w:hAnsi="Times New Roman" w:cs="Times New Roman"/>
                <w:sz w:val="22"/>
                <w:szCs w:val="22"/>
                <w:lang w:eastAsia="cs-CZ"/>
              </w:rPr>
              <w:t>ikroelektronická řídicí jednotka zajišťuje plně automatické řízení a monitorování procesu</w:t>
            </w:r>
          </w:p>
        </w:tc>
        <w:tc>
          <w:tcPr>
            <w:tcW w:w="1276" w:type="dxa"/>
            <w:vAlign w:val="center"/>
          </w:tcPr>
          <w:p w:rsidR="00AE0A9A" w:rsidRPr="002476E6" w:rsidRDefault="00AE0A9A" w:rsidP="00AE0A9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AE0A9A" w:rsidRPr="002476E6" w:rsidRDefault="00AE0A9A" w:rsidP="00AE0A9A">
            <w:pPr>
              <w:jc w:val="center"/>
              <w:rPr>
                <w:rFonts w:ascii="Calibri" w:hAnsi="Calibri" w:cs="Calibri"/>
                <w:color w:val="FF0000"/>
                <w:szCs w:val="20"/>
              </w:rPr>
            </w:pPr>
            <w:r w:rsidRPr="002476E6">
              <w:rPr>
                <w:rFonts w:ascii="Calibri" w:hAnsi="Calibri" w:cs="Calibri"/>
                <w:color w:val="FF0000"/>
                <w:szCs w:val="20"/>
              </w:rPr>
              <w:t>(doplní dodavatel)</w:t>
            </w:r>
          </w:p>
        </w:tc>
      </w:tr>
      <w:tr w:rsidR="00AE0A9A" w:rsidRPr="002476E6" w:rsidTr="00A36BA3">
        <w:tc>
          <w:tcPr>
            <w:tcW w:w="4536" w:type="dxa"/>
          </w:tcPr>
          <w:p w:rsidR="00AE0A9A" w:rsidRPr="007F4483" w:rsidRDefault="00AE0A9A" w:rsidP="00AE0A9A">
            <w:pPr>
              <w:pStyle w:val="Prosttext"/>
              <w:rPr>
                <w:rStyle w:val="FontStyle67"/>
                <w:rFonts w:ascii="Times New Roman" w:hAnsi="Times New Roman" w:cs="Times New Roman"/>
                <w:sz w:val="22"/>
                <w:szCs w:val="22"/>
              </w:rPr>
            </w:pPr>
            <w:r>
              <w:rPr>
                <w:rStyle w:val="FontStyle67"/>
                <w:rFonts w:ascii="Times New Roman" w:hAnsi="Times New Roman" w:cs="Times New Roman"/>
                <w:sz w:val="22"/>
                <w:szCs w:val="22"/>
                <w:lang w:eastAsia="cs-CZ"/>
              </w:rPr>
              <w:t>p</w:t>
            </w:r>
            <w:r w:rsidRPr="007F4483">
              <w:rPr>
                <w:rStyle w:val="FontStyle67"/>
                <w:rFonts w:ascii="Times New Roman" w:hAnsi="Times New Roman" w:cs="Times New Roman"/>
                <w:sz w:val="22"/>
                <w:szCs w:val="22"/>
                <w:lang w:eastAsia="cs-CZ"/>
              </w:rPr>
              <w:t xml:space="preserve">oužití stlačeného vzduchu o kvalitě pro zdravotnické účely pro vnitřní kanálky umožňuje rychlé sušení </w:t>
            </w:r>
          </w:p>
        </w:tc>
        <w:tc>
          <w:tcPr>
            <w:tcW w:w="1276" w:type="dxa"/>
            <w:vAlign w:val="center"/>
          </w:tcPr>
          <w:p w:rsidR="00AE0A9A" w:rsidRPr="002476E6" w:rsidRDefault="00AE0A9A" w:rsidP="00AE0A9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AE0A9A" w:rsidRPr="002476E6" w:rsidRDefault="00AE0A9A" w:rsidP="00AE0A9A">
            <w:pPr>
              <w:jc w:val="center"/>
              <w:rPr>
                <w:rFonts w:ascii="Calibri" w:hAnsi="Calibri" w:cs="Calibri"/>
                <w:color w:val="FF0000"/>
                <w:szCs w:val="20"/>
              </w:rPr>
            </w:pPr>
            <w:r w:rsidRPr="002476E6">
              <w:rPr>
                <w:rFonts w:ascii="Calibri" w:hAnsi="Calibri" w:cs="Calibri"/>
                <w:color w:val="FF0000"/>
                <w:szCs w:val="20"/>
              </w:rPr>
              <w:t>(doplní dodavatel)</w:t>
            </w:r>
          </w:p>
        </w:tc>
      </w:tr>
      <w:tr w:rsidR="00AE0A9A" w:rsidRPr="002476E6" w:rsidTr="00A36BA3">
        <w:tc>
          <w:tcPr>
            <w:tcW w:w="4536" w:type="dxa"/>
          </w:tcPr>
          <w:p w:rsidR="00AE0A9A" w:rsidRPr="007F4483" w:rsidRDefault="00AE0A9A" w:rsidP="00AE0A9A">
            <w:pPr>
              <w:pStyle w:val="Prosttext"/>
              <w:rPr>
                <w:rStyle w:val="FontStyle67"/>
                <w:rFonts w:ascii="Times New Roman" w:hAnsi="Times New Roman" w:cs="Times New Roman"/>
                <w:sz w:val="22"/>
                <w:szCs w:val="22"/>
              </w:rPr>
            </w:pPr>
            <w:r>
              <w:rPr>
                <w:rStyle w:val="FontStyle67"/>
                <w:rFonts w:ascii="Times New Roman" w:hAnsi="Times New Roman" w:cs="Times New Roman"/>
                <w:sz w:val="22"/>
                <w:szCs w:val="22"/>
                <w:lang w:eastAsia="cs-CZ"/>
              </w:rPr>
              <w:lastRenderedPageBreak/>
              <w:t>b</w:t>
            </w:r>
            <w:r w:rsidRPr="007F4483">
              <w:rPr>
                <w:rStyle w:val="FontStyle67"/>
                <w:rFonts w:ascii="Times New Roman" w:hAnsi="Times New Roman" w:cs="Times New Roman"/>
                <w:sz w:val="22"/>
                <w:szCs w:val="22"/>
                <w:lang w:eastAsia="cs-CZ"/>
              </w:rPr>
              <w:t>arevný dotykový displej udáv</w:t>
            </w:r>
            <w:r>
              <w:rPr>
                <w:rStyle w:val="FontStyle67"/>
                <w:rFonts w:ascii="Times New Roman" w:hAnsi="Times New Roman" w:cs="Times New Roman"/>
                <w:sz w:val="22"/>
                <w:szCs w:val="22"/>
                <w:lang w:eastAsia="cs-CZ"/>
              </w:rPr>
              <w:t>a</w:t>
            </w:r>
            <w:r w:rsidRPr="007F4483">
              <w:rPr>
                <w:rStyle w:val="FontStyle67"/>
                <w:rFonts w:ascii="Times New Roman" w:hAnsi="Times New Roman" w:cs="Times New Roman"/>
                <w:sz w:val="22"/>
                <w:szCs w:val="22"/>
                <w:lang w:eastAsia="cs-CZ"/>
              </w:rPr>
              <w:t>jící barevně stav každého endoskopu: Sušení, Uložení, Chyba, Preferovaná poloha nebo ekvivalentní řešení</w:t>
            </w:r>
          </w:p>
        </w:tc>
        <w:tc>
          <w:tcPr>
            <w:tcW w:w="1276" w:type="dxa"/>
            <w:vAlign w:val="center"/>
          </w:tcPr>
          <w:p w:rsidR="00AE0A9A" w:rsidRPr="002476E6" w:rsidRDefault="00AE0A9A" w:rsidP="00AE0A9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AE0A9A" w:rsidRPr="002476E6" w:rsidRDefault="00AE0A9A" w:rsidP="00AE0A9A">
            <w:pPr>
              <w:jc w:val="center"/>
              <w:rPr>
                <w:rFonts w:ascii="Calibri" w:hAnsi="Calibri" w:cs="Calibri"/>
                <w:color w:val="FF0000"/>
                <w:szCs w:val="20"/>
              </w:rPr>
            </w:pPr>
            <w:r w:rsidRPr="002476E6">
              <w:rPr>
                <w:rFonts w:ascii="Calibri" w:hAnsi="Calibri" w:cs="Calibri"/>
                <w:color w:val="FF0000"/>
                <w:szCs w:val="20"/>
              </w:rPr>
              <w:t>(doplní dodavatel)</w:t>
            </w:r>
          </w:p>
        </w:tc>
      </w:tr>
      <w:tr w:rsidR="00AE0A9A" w:rsidRPr="002476E6" w:rsidTr="00A36BA3">
        <w:trPr>
          <w:trHeight w:val="858"/>
        </w:trPr>
        <w:tc>
          <w:tcPr>
            <w:tcW w:w="4536" w:type="dxa"/>
          </w:tcPr>
          <w:p w:rsidR="00AE0A9A" w:rsidRPr="007F4483" w:rsidRDefault="00AE0A9A" w:rsidP="00AE0A9A">
            <w:pPr>
              <w:pStyle w:val="Prosttext"/>
              <w:rPr>
                <w:rStyle w:val="FontStyle67"/>
                <w:rFonts w:ascii="Times New Roman" w:hAnsi="Times New Roman" w:cs="Times New Roman"/>
                <w:sz w:val="22"/>
                <w:szCs w:val="22"/>
              </w:rPr>
            </w:pPr>
            <w:r>
              <w:rPr>
                <w:rStyle w:val="FontStyle67"/>
                <w:rFonts w:ascii="Times New Roman" w:hAnsi="Times New Roman" w:cs="Times New Roman"/>
                <w:sz w:val="22"/>
                <w:szCs w:val="22"/>
                <w:lang w:eastAsia="cs-CZ"/>
              </w:rPr>
              <w:t>b</w:t>
            </w:r>
            <w:r w:rsidRPr="007F4483">
              <w:rPr>
                <w:rStyle w:val="FontStyle67"/>
                <w:rFonts w:ascii="Times New Roman" w:hAnsi="Times New Roman" w:cs="Times New Roman"/>
                <w:sz w:val="22"/>
                <w:szCs w:val="22"/>
                <w:lang w:eastAsia="cs-CZ"/>
              </w:rPr>
              <w:t>arevné LED-diody umístěné u držáků endoskopů udávají stav každého endoskopu a mají stejné barevné schéma jako displej nebo ekvivalentní řešení</w:t>
            </w:r>
          </w:p>
        </w:tc>
        <w:tc>
          <w:tcPr>
            <w:tcW w:w="1276" w:type="dxa"/>
            <w:vAlign w:val="center"/>
          </w:tcPr>
          <w:p w:rsidR="00AE0A9A" w:rsidRPr="002476E6" w:rsidRDefault="00AE0A9A" w:rsidP="00AE0A9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AE0A9A" w:rsidRPr="002476E6" w:rsidRDefault="00AE0A9A" w:rsidP="00AE0A9A">
            <w:pPr>
              <w:jc w:val="center"/>
              <w:rPr>
                <w:rFonts w:ascii="Calibri" w:hAnsi="Calibri" w:cs="Calibri"/>
                <w:color w:val="FF0000"/>
                <w:szCs w:val="20"/>
              </w:rPr>
            </w:pPr>
            <w:r w:rsidRPr="002476E6">
              <w:rPr>
                <w:rFonts w:ascii="Calibri" w:hAnsi="Calibri" w:cs="Calibri"/>
                <w:color w:val="FF0000"/>
                <w:szCs w:val="20"/>
              </w:rPr>
              <w:t>(doplní dodavatel)</w:t>
            </w:r>
          </w:p>
        </w:tc>
      </w:tr>
      <w:tr w:rsidR="00AE0A9A" w:rsidRPr="002476E6" w:rsidTr="00A36BA3">
        <w:tc>
          <w:tcPr>
            <w:tcW w:w="4536" w:type="dxa"/>
          </w:tcPr>
          <w:p w:rsidR="00AE0A9A" w:rsidRPr="007F4483" w:rsidRDefault="00AE0A9A" w:rsidP="00AE0A9A">
            <w:pPr>
              <w:pStyle w:val="Prosttext"/>
              <w:rPr>
                <w:rStyle w:val="FontStyle67"/>
                <w:rFonts w:ascii="Times New Roman" w:hAnsi="Times New Roman" w:cs="Times New Roman"/>
                <w:sz w:val="22"/>
                <w:szCs w:val="22"/>
              </w:rPr>
            </w:pPr>
            <w:r>
              <w:rPr>
                <w:rStyle w:val="FontStyle67"/>
                <w:rFonts w:ascii="Times New Roman" w:hAnsi="Times New Roman" w:cs="Times New Roman"/>
                <w:sz w:val="22"/>
                <w:szCs w:val="22"/>
                <w:lang w:eastAsia="cs-CZ"/>
              </w:rPr>
              <w:t>t</w:t>
            </w:r>
            <w:r w:rsidRPr="007F4483">
              <w:rPr>
                <w:rStyle w:val="FontStyle67"/>
                <w:rFonts w:ascii="Times New Roman" w:hAnsi="Times New Roman" w:cs="Times New Roman"/>
                <w:sz w:val="22"/>
                <w:szCs w:val="22"/>
                <w:lang w:eastAsia="cs-CZ"/>
              </w:rPr>
              <w:t>ransparentní skleněná dvířka zaručují plnou viditelnost</w:t>
            </w:r>
          </w:p>
        </w:tc>
        <w:tc>
          <w:tcPr>
            <w:tcW w:w="1276" w:type="dxa"/>
            <w:vAlign w:val="center"/>
          </w:tcPr>
          <w:p w:rsidR="00AE0A9A" w:rsidRDefault="00AE0A9A" w:rsidP="00AE0A9A">
            <w:pPr>
              <w:jc w:val="center"/>
            </w:pPr>
            <w:r w:rsidRPr="00BB42BA">
              <w:rPr>
                <w:rFonts w:ascii="Calibri" w:hAnsi="Calibri" w:cs="Calibri"/>
                <w:color w:val="FF0000"/>
                <w:szCs w:val="20"/>
              </w:rPr>
              <w:t>(doplní dodavatel)</w:t>
            </w:r>
          </w:p>
        </w:tc>
        <w:tc>
          <w:tcPr>
            <w:tcW w:w="3821" w:type="dxa"/>
            <w:vAlign w:val="center"/>
          </w:tcPr>
          <w:p w:rsidR="00AE0A9A" w:rsidRDefault="00AE0A9A" w:rsidP="00AE0A9A">
            <w:pPr>
              <w:jc w:val="center"/>
            </w:pPr>
            <w:r w:rsidRPr="000F2B33">
              <w:rPr>
                <w:rFonts w:ascii="Calibri" w:hAnsi="Calibri" w:cs="Calibri"/>
                <w:color w:val="FF0000"/>
                <w:szCs w:val="20"/>
              </w:rPr>
              <w:t>(doplní dodavatel)</w:t>
            </w:r>
          </w:p>
        </w:tc>
      </w:tr>
      <w:tr w:rsidR="00AE0A9A" w:rsidRPr="002476E6" w:rsidTr="00A36BA3">
        <w:tc>
          <w:tcPr>
            <w:tcW w:w="4536" w:type="dxa"/>
          </w:tcPr>
          <w:p w:rsidR="00AE0A9A" w:rsidRPr="007F4483" w:rsidRDefault="00AE0A9A" w:rsidP="00AE0A9A">
            <w:pPr>
              <w:pStyle w:val="Prosttext"/>
              <w:rPr>
                <w:rStyle w:val="FontStyle67"/>
                <w:rFonts w:ascii="Times New Roman" w:hAnsi="Times New Roman" w:cs="Times New Roman"/>
                <w:sz w:val="22"/>
                <w:szCs w:val="22"/>
              </w:rPr>
            </w:pPr>
            <w:r>
              <w:rPr>
                <w:rStyle w:val="FontStyle67"/>
                <w:rFonts w:ascii="Times New Roman" w:hAnsi="Times New Roman" w:cs="Times New Roman"/>
                <w:sz w:val="22"/>
                <w:szCs w:val="22"/>
                <w:lang w:eastAsia="cs-CZ"/>
              </w:rPr>
              <w:t>a</w:t>
            </w:r>
            <w:r w:rsidRPr="007F4483">
              <w:rPr>
                <w:rStyle w:val="FontStyle67"/>
                <w:rFonts w:ascii="Times New Roman" w:hAnsi="Times New Roman" w:cs="Times New Roman"/>
                <w:sz w:val="22"/>
                <w:szCs w:val="22"/>
                <w:lang w:eastAsia="cs-CZ"/>
              </w:rPr>
              <w:t>daptéry pro každý endoskop jsou přímo připojeny k držákům endoskopů za účelem sušení vnitřních kanálků endoskopů</w:t>
            </w:r>
          </w:p>
        </w:tc>
        <w:tc>
          <w:tcPr>
            <w:tcW w:w="1276" w:type="dxa"/>
            <w:vAlign w:val="center"/>
          </w:tcPr>
          <w:p w:rsidR="00AE0A9A" w:rsidRDefault="00AE0A9A" w:rsidP="00AE0A9A">
            <w:pPr>
              <w:jc w:val="center"/>
            </w:pPr>
            <w:r w:rsidRPr="00BB42BA">
              <w:rPr>
                <w:rFonts w:ascii="Calibri" w:hAnsi="Calibri" w:cs="Calibri"/>
                <w:color w:val="FF0000"/>
                <w:szCs w:val="20"/>
              </w:rPr>
              <w:t>(doplní dodavatel)</w:t>
            </w:r>
          </w:p>
        </w:tc>
        <w:tc>
          <w:tcPr>
            <w:tcW w:w="3821" w:type="dxa"/>
            <w:vAlign w:val="center"/>
          </w:tcPr>
          <w:p w:rsidR="00AE0A9A" w:rsidRDefault="00AE0A9A" w:rsidP="00AE0A9A">
            <w:pPr>
              <w:jc w:val="center"/>
            </w:pPr>
            <w:r w:rsidRPr="000F2B33">
              <w:rPr>
                <w:rFonts w:ascii="Calibri" w:hAnsi="Calibri" w:cs="Calibri"/>
                <w:color w:val="FF0000"/>
                <w:szCs w:val="20"/>
              </w:rPr>
              <w:t>(doplní dodavatel)</w:t>
            </w:r>
          </w:p>
        </w:tc>
      </w:tr>
      <w:tr w:rsidR="00AE0A9A" w:rsidRPr="002476E6" w:rsidTr="00A36BA3">
        <w:tc>
          <w:tcPr>
            <w:tcW w:w="4536" w:type="dxa"/>
          </w:tcPr>
          <w:p w:rsidR="00AE0A9A" w:rsidRPr="007F4483" w:rsidRDefault="00AE0A9A" w:rsidP="00AE0A9A">
            <w:pPr>
              <w:pStyle w:val="Prosttext"/>
              <w:rPr>
                <w:rStyle w:val="FontStyle67"/>
                <w:rFonts w:ascii="Times New Roman" w:hAnsi="Times New Roman" w:cs="Times New Roman"/>
                <w:sz w:val="22"/>
                <w:szCs w:val="22"/>
              </w:rPr>
            </w:pPr>
            <w:r>
              <w:rPr>
                <w:rStyle w:val="FontStyle67"/>
                <w:rFonts w:ascii="Times New Roman" w:hAnsi="Times New Roman" w:cs="Times New Roman"/>
                <w:sz w:val="22"/>
                <w:szCs w:val="22"/>
                <w:lang w:eastAsia="cs-CZ"/>
              </w:rPr>
              <w:t>z</w:t>
            </w:r>
            <w:r w:rsidRPr="007F4483">
              <w:rPr>
                <w:rStyle w:val="FontStyle67"/>
                <w:rFonts w:ascii="Times New Roman" w:hAnsi="Times New Roman" w:cs="Times New Roman"/>
                <w:sz w:val="22"/>
                <w:szCs w:val="22"/>
                <w:lang w:eastAsia="cs-CZ"/>
              </w:rPr>
              <w:t>ařízení je konstruováno, aby splňovalo normu EN 16442</w:t>
            </w:r>
          </w:p>
        </w:tc>
        <w:tc>
          <w:tcPr>
            <w:tcW w:w="1276" w:type="dxa"/>
            <w:vAlign w:val="center"/>
          </w:tcPr>
          <w:p w:rsidR="00AE0A9A" w:rsidRDefault="00AE0A9A" w:rsidP="00AE0A9A">
            <w:pPr>
              <w:jc w:val="center"/>
            </w:pPr>
            <w:r w:rsidRPr="00BB42BA">
              <w:rPr>
                <w:rFonts w:ascii="Calibri" w:hAnsi="Calibri" w:cs="Calibri"/>
                <w:color w:val="FF0000"/>
                <w:szCs w:val="20"/>
              </w:rPr>
              <w:t>(doplní dodavatel)</w:t>
            </w:r>
          </w:p>
        </w:tc>
        <w:tc>
          <w:tcPr>
            <w:tcW w:w="3821" w:type="dxa"/>
            <w:vAlign w:val="center"/>
          </w:tcPr>
          <w:p w:rsidR="00AE0A9A" w:rsidRDefault="00AE0A9A" w:rsidP="00AE0A9A">
            <w:pPr>
              <w:jc w:val="center"/>
            </w:pPr>
            <w:r w:rsidRPr="000F2B33">
              <w:rPr>
                <w:rFonts w:ascii="Calibri" w:hAnsi="Calibri" w:cs="Calibri"/>
                <w:color w:val="FF0000"/>
                <w:szCs w:val="20"/>
              </w:rPr>
              <w:t>(doplní dodavatel)</w:t>
            </w:r>
          </w:p>
        </w:tc>
      </w:tr>
      <w:tr w:rsidR="00AE0A9A" w:rsidRPr="002476E6" w:rsidTr="00A36BA3">
        <w:tc>
          <w:tcPr>
            <w:tcW w:w="4536" w:type="dxa"/>
          </w:tcPr>
          <w:p w:rsidR="00AE0A9A" w:rsidRPr="007F4483" w:rsidRDefault="00AE0A9A" w:rsidP="00AE0A9A">
            <w:pPr>
              <w:pStyle w:val="Prosttext"/>
              <w:rPr>
                <w:rStyle w:val="FontStyle67"/>
                <w:rFonts w:ascii="Times New Roman" w:hAnsi="Times New Roman" w:cs="Times New Roman"/>
                <w:sz w:val="22"/>
                <w:szCs w:val="22"/>
              </w:rPr>
            </w:pPr>
            <w:r>
              <w:rPr>
                <w:rStyle w:val="FontStyle67"/>
                <w:rFonts w:ascii="Times New Roman" w:hAnsi="Times New Roman" w:cs="Times New Roman"/>
                <w:sz w:val="22"/>
                <w:szCs w:val="22"/>
                <w:lang w:eastAsia="cs-CZ"/>
              </w:rPr>
              <w:t>s</w:t>
            </w:r>
            <w:r w:rsidRPr="007F4483">
              <w:rPr>
                <w:rStyle w:val="FontStyle67"/>
                <w:rFonts w:ascii="Times New Roman" w:hAnsi="Times New Roman" w:cs="Times New Roman"/>
                <w:sz w:val="22"/>
                <w:szCs w:val="22"/>
                <w:lang w:eastAsia="cs-CZ"/>
              </w:rPr>
              <w:t>oučástí dodávky budou adaptéry pro připojení endoskopů</w:t>
            </w:r>
          </w:p>
        </w:tc>
        <w:tc>
          <w:tcPr>
            <w:tcW w:w="1276" w:type="dxa"/>
            <w:vAlign w:val="center"/>
          </w:tcPr>
          <w:p w:rsidR="00AE0A9A" w:rsidRDefault="00AE0A9A" w:rsidP="00AE0A9A">
            <w:pPr>
              <w:jc w:val="center"/>
            </w:pPr>
            <w:r w:rsidRPr="00BB42BA">
              <w:rPr>
                <w:rFonts w:ascii="Calibri" w:hAnsi="Calibri" w:cs="Calibri"/>
                <w:color w:val="FF0000"/>
                <w:szCs w:val="20"/>
              </w:rPr>
              <w:t>(doplní dodavatel)</w:t>
            </w:r>
          </w:p>
        </w:tc>
        <w:tc>
          <w:tcPr>
            <w:tcW w:w="3821" w:type="dxa"/>
            <w:vAlign w:val="center"/>
          </w:tcPr>
          <w:p w:rsidR="00AE0A9A" w:rsidRDefault="00AE0A9A" w:rsidP="00AE0A9A">
            <w:pPr>
              <w:jc w:val="center"/>
            </w:pPr>
            <w:r w:rsidRPr="000F2B33">
              <w:rPr>
                <w:rFonts w:ascii="Calibri" w:hAnsi="Calibri" w:cs="Calibri"/>
                <w:color w:val="FF0000"/>
                <w:szCs w:val="20"/>
              </w:rPr>
              <w:t>(doplní dodavatel)</w:t>
            </w:r>
          </w:p>
        </w:tc>
      </w:tr>
      <w:tr w:rsidR="00AE0A9A" w:rsidRPr="002476E6" w:rsidTr="00A36BA3">
        <w:tc>
          <w:tcPr>
            <w:tcW w:w="4536" w:type="dxa"/>
          </w:tcPr>
          <w:p w:rsidR="00AE0A9A" w:rsidRPr="000D3DFC" w:rsidRDefault="00AE0A9A" w:rsidP="00AE0A9A">
            <w:pPr>
              <w:pStyle w:val="Prosttext"/>
              <w:rPr>
                <w:rFonts w:ascii="Times New Roman" w:hAnsi="Times New Roman" w:cs="Times New Roman"/>
                <w:sz w:val="22"/>
                <w:szCs w:val="22"/>
              </w:rPr>
            </w:pPr>
            <w:r w:rsidRPr="000D3DFC">
              <w:rPr>
                <w:rFonts w:ascii="Times New Roman" w:hAnsi="Times New Roman" w:cs="Times New Roman"/>
                <w:sz w:val="22"/>
                <w:szCs w:val="22"/>
              </w:rPr>
              <w:t>externí zdroj tlakového vzduchu</w:t>
            </w:r>
          </w:p>
        </w:tc>
        <w:tc>
          <w:tcPr>
            <w:tcW w:w="1276" w:type="dxa"/>
            <w:vAlign w:val="center"/>
          </w:tcPr>
          <w:p w:rsidR="00AE0A9A" w:rsidRDefault="00AE0A9A" w:rsidP="00AE0A9A">
            <w:pPr>
              <w:jc w:val="center"/>
            </w:pPr>
            <w:r w:rsidRPr="00BB42BA">
              <w:rPr>
                <w:rFonts w:ascii="Calibri" w:hAnsi="Calibri" w:cs="Calibri"/>
                <w:color w:val="FF0000"/>
                <w:szCs w:val="20"/>
              </w:rPr>
              <w:t>(doplní dodavatel)</w:t>
            </w:r>
          </w:p>
        </w:tc>
        <w:tc>
          <w:tcPr>
            <w:tcW w:w="3821" w:type="dxa"/>
            <w:vAlign w:val="center"/>
          </w:tcPr>
          <w:p w:rsidR="00AE0A9A" w:rsidRDefault="00AE0A9A" w:rsidP="00AE0A9A">
            <w:pPr>
              <w:jc w:val="center"/>
            </w:pPr>
            <w:r w:rsidRPr="000F2B33">
              <w:rPr>
                <w:rFonts w:ascii="Calibri" w:hAnsi="Calibri" w:cs="Calibri"/>
                <w:color w:val="FF0000"/>
                <w:szCs w:val="20"/>
              </w:rPr>
              <w:t>(doplní dodavatel)</w:t>
            </w:r>
          </w:p>
        </w:tc>
      </w:tr>
      <w:tr w:rsidR="00AE0A9A" w:rsidRPr="002476E6" w:rsidTr="00AE0A9A">
        <w:tc>
          <w:tcPr>
            <w:tcW w:w="4536" w:type="dxa"/>
            <w:shd w:val="clear" w:color="auto" w:fill="auto"/>
          </w:tcPr>
          <w:p w:rsidR="00AE0A9A" w:rsidRPr="000D3DFC" w:rsidRDefault="00AE0A9A" w:rsidP="00AE0A9A">
            <w:pPr>
              <w:pStyle w:val="Prosttext"/>
              <w:rPr>
                <w:rFonts w:ascii="Times New Roman" w:hAnsi="Times New Roman" w:cs="Times New Roman"/>
                <w:sz w:val="22"/>
                <w:szCs w:val="22"/>
              </w:rPr>
            </w:pPr>
            <w:r w:rsidRPr="000D3DFC">
              <w:rPr>
                <w:rFonts w:ascii="Times New Roman" w:hAnsi="Times New Roman" w:cs="Times New Roman"/>
                <w:sz w:val="22"/>
                <w:szCs w:val="22"/>
              </w:rPr>
              <w:t xml:space="preserve">průtok vzduchu max. 100 l/min. </w:t>
            </w:r>
          </w:p>
        </w:tc>
        <w:tc>
          <w:tcPr>
            <w:tcW w:w="1276" w:type="dxa"/>
            <w:vAlign w:val="center"/>
          </w:tcPr>
          <w:p w:rsidR="00AE0A9A" w:rsidRDefault="00AE0A9A" w:rsidP="00AE0A9A">
            <w:pPr>
              <w:jc w:val="center"/>
            </w:pPr>
            <w:r w:rsidRPr="00BB42BA">
              <w:rPr>
                <w:rFonts w:ascii="Calibri" w:hAnsi="Calibri" w:cs="Calibri"/>
                <w:color w:val="FF0000"/>
                <w:szCs w:val="20"/>
              </w:rPr>
              <w:t>(doplní dodavatel)</w:t>
            </w:r>
          </w:p>
        </w:tc>
        <w:tc>
          <w:tcPr>
            <w:tcW w:w="3821" w:type="dxa"/>
            <w:vAlign w:val="center"/>
          </w:tcPr>
          <w:p w:rsidR="00AE0A9A" w:rsidRDefault="00AE0A9A" w:rsidP="00AE0A9A">
            <w:pPr>
              <w:jc w:val="center"/>
            </w:pPr>
            <w:r w:rsidRPr="000F2B33">
              <w:rPr>
                <w:rFonts w:ascii="Calibri" w:hAnsi="Calibri" w:cs="Calibri"/>
                <w:color w:val="FF0000"/>
                <w:szCs w:val="20"/>
              </w:rPr>
              <w:t>(doplní dodavatel)</w:t>
            </w:r>
          </w:p>
        </w:tc>
      </w:tr>
      <w:tr w:rsidR="00AE0A9A" w:rsidRPr="002476E6" w:rsidTr="00A36BA3">
        <w:tc>
          <w:tcPr>
            <w:tcW w:w="4536" w:type="dxa"/>
          </w:tcPr>
          <w:p w:rsidR="00AE0A9A" w:rsidRPr="000D3DFC" w:rsidRDefault="00AE0A9A" w:rsidP="00AE0A9A">
            <w:pPr>
              <w:pStyle w:val="Prosttext"/>
              <w:rPr>
                <w:rFonts w:ascii="Times New Roman" w:hAnsi="Times New Roman" w:cs="Times New Roman"/>
                <w:sz w:val="22"/>
                <w:szCs w:val="22"/>
              </w:rPr>
            </w:pPr>
            <w:r w:rsidRPr="000D3DFC">
              <w:rPr>
                <w:rFonts w:ascii="Times New Roman" w:hAnsi="Times New Roman" w:cs="Times New Roman"/>
                <w:sz w:val="22"/>
                <w:szCs w:val="22"/>
              </w:rPr>
              <w:t>rosný bod -43°</w:t>
            </w:r>
          </w:p>
        </w:tc>
        <w:tc>
          <w:tcPr>
            <w:tcW w:w="1276" w:type="dxa"/>
            <w:vAlign w:val="center"/>
          </w:tcPr>
          <w:p w:rsidR="00AE0A9A" w:rsidRDefault="00AE0A9A" w:rsidP="00AE0A9A">
            <w:pPr>
              <w:jc w:val="center"/>
            </w:pPr>
            <w:r w:rsidRPr="00BB42BA">
              <w:rPr>
                <w:rFonts w:ascii="Calibri" w:hAnsi="Calibri" w:cs="Calibri"/>
                <w:color w:val="FF0000"/>
                <w:szCs w:val="20"/>
              </w:rPr>
              <w:t>(doplní dodavatel)</w:t>
            </w:r>
          </w:p>
        </w:tc>
        <w:tc>
          <w:tcPr>
            <w:tcW w:w="3821" w:type="dxa"/>
            <w:vAlign w:val="center"/>
          </w:tcPr>
          <w:p w:rsidR="00AE0A9A" w:rsidRDefault="00AE0A9A" w:rsidP="00AE0A9A">
            <w:pPr>
              <w:jc w:val="center"/>
            </w:pPr>
            <w:r w:rsidRPr="000F2B33">
              <w:rPr>
                <w:rFonts w:ascii="Calibri" w:hAnsi="Calibri" w:cs="Calibri"/>
                <w:color w:val="FF0000"/>
                <w:szCs w:val="20"/>
              </w:rPr>
              <w:t>(doplní dodavatel)</w:t>
            </w:r>
          </w:p>
        </w:tc>
      </w:tr>
      <w:tr w:rsidR="00AE0A9A" w:rsidRPr="002476E6" w:rsidTr="00A36BA3">
        <w:tc>
          <w:tcPr>
            <w:tcW w:w="4536" w:type="dxa"/>
          </w:tcPr>
          <w:p w:rsidR="00AE0A9A" w:rsidRPr="000D3DFC" w:rsidRDefault="00AE0A9A" w:rsidP="00AE0A9A">
            <w:pPr>
              <w:pStyle w:val="Prosttext"/>
              <w:rPr>
                <w:rFonts w:ascii="Times New Roman" w:hAnsi="Times New Roman" w:cs="Times New Roman"/>
                <w:sz w:val="22"/>
                <w:szCs w:val="22"/>
              </w:rPr>
            </w:pPr>
            <w:r w:rsidRPr="000D3DFC">
              <w:rPr>
                <w:rFonts w:ascii="Times New Roman" w:hAnsi="Times New Roman" w:cs="Times New Roman"/>
                <w:sz w:val="22"/>
                <w:szCs w:val="22"/>
              </w:rPr>
              <w:t xml:space="preserve">filtr </w:t>
            </w:r>
            <w:proofErr w:type="spellStart"/>
            <w:r w:rsidRPr="000D3DFC">
              <w:rPr>
                <w:rFonts w:ascii="Times New Roman" w:hAnsi="Times New Roman" w:cs="Times New Roman"/>
                <w:sz w:val="22"/>
                <w:szCs w:val="22"/>
              </w:rPr>
              <w:t>hepa</w:t>
            </w:r>
            <w:proofErr w:type="spellEnd"/>
            <w:r w:rsidRPr="000D3DFC">
              <w:rPr>
                <w:rFonts w:ascii="Times New Roman" w:hAnsi="Times New Roman" w:cs="Times New Roman"/>
                <w:sz w:val="22"/>
                <w:szCs w:val="22"/>
              </w:rPr>
              <w:t xml:space="preserve"> 0,3µ/99,97</w:t>
            </w:r>
            <w:r>
              <w:rPr>
                <w:rFonts w:ascii="Times New Roman" w:hAnsi="Times New Roman" w:cs="Times New Roman"/>
                <w:sz w:val="22"/>
                <w:szCs w:val="22"/>
              </w:rPr>
              <w:t xml:space="preserve"> </w:t>
            </w:r>
            <w:r w:rsidRPr="000D3DFC">
              <w:rPr>
                <w:rFonts w:ascii="Times New Roman" w:hAnsi="Times New Roman" w:cs="Times New Roman"/>
                <w:sz w:val="22"/>
                <w:szCs w:val="22"/>
              </w:rPr>
              <w:t>DOP</w:t>
            </w:r>
          </w:p>
        </w:tc>
        <w:tc>
          <w:tcPr>
            <w:tcW w:w="1276" w:type="dxa"/>
            <w:vAlign w:val="center"/>
          </w:tcPr>
          <w:p w:rsidR="00AE0A9A" w:rsidRPr="00BB42BA" w:rsidRDefault="00AE0A9A" w:rsidP="00AE0A9A">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vAlign w:val="center"/>
          </w:tcPr>
          <w:p w:rsidR="00AE0A9A" w:rsidRPr="000F2B33" w:rsidRDefault="00AE0A9A" w:rsidP="00AE0A9A">
            <w:pPr>
              <w:jc w:val="center"/>
              <w:rPr>
                <w:rFonts w:ascii="Calibri" w:hAnsi="Calibri" w:cs="Calibri"/>
                <w:color w:val="FF0000"/>
                <w:szCs w:val="20"/>
              </w:rPr>
            </w:pPr>
            <w:r w:rsidRPr="000F2B33">
              <w:rPr>
                <w:rFonts w:ascii="Calibri" w:hAnsi="Calibri" w:cs="Calibri"/>
                <w:color w:val="FF0000"/>
                <w:szCs w:val="20"/>
              </w:rPr>
              <w:t>(doplní dodavatel)</w:t>
            </w:r>
          </w:p>
        </w:tc>
      </w:tr>
      <w:tr w:rsidR="00AE0A9A" w:rsidRPr="002476E6" w:rsidTr="00A36BA3">
        <w:tc>
          <w:tcPr>
            <w:tcW w:w="4536" w:type="dxa"/>
          </w:tcPr>
          <w:p w:rsidR="00AE0A9A" w:rsidRPr="000D3DFC" w:rsidRDefault="00AE0A9A" w:rsidP="00AE0A9A">
            <w:pPr>
              <w:pStyle w:val="Prosttext"/>
              <w:rPr>
                <w:rFonts w:ascii="Times New Roman" w:hAnsi="Times New Roman" w:cs="Times New Roman"/>
                <w:sz w:val="22"/>
                <w:szCs w:val="22"/>
              </w:rPr>
            </w:pPr>
            <w:r w:rsidRPr="000D3DFC">
              <w:rPr>
                <w:rFonts w:ascii="Times New Roman" w:hAnsi="Times New Roman" w:cs="Times New Roman"/>
                <w:sz w:val="22"/>
                <w:szCs w:val="22"/>
              </w:rPr>
              <w:t>napájecí napětí 230</w:t>
            </w:r>
            <w:r>
              <w:rPr>
                <w:rFonts w:ascii="Times New Roman" w:hAnsi="Times New Roman" w:cs="Times New Roman"/>
                <w:sz w:val="22"/>
                <w:szCs w:val="22"/>
              </w:rPr>
              <w:t xml:space="preserve"> </w:t>
            </w:r>
            <w:r w:rsidRPr="000D3DFC">
              <w:rPr>
                <w:rFonts w:ascii="Times New Roman" w:hAnsi="Times New Roman" w:cs="Times New Roman"/>
                <w:sz w:val="22"/>
                <w:szCs w:val="22"/>
              </w:rPr>
              <w:t>V</w:t>
            </w:r>
          </w:p>
        </w:tc>
        <w:tc>
          <w:tcPr>
            <w:tcW w:w="1276" w:type="dxa"/>
            <w:vAlign w:val="center"/>
          </w:tcPr>
          <w:p w:rsidR="00AE0A9A" w:rsidRDefault="00AE0A9A" w:rsidP="00AE0A9A">
            <w:pPr>
              <w:jc w:val="center"/>
            </w:pPr>
            <w:r w:rsidRPr="00BB42BA">
              <w:rPr>
                <w:rFonts w:ascii="Calibri" w:hAnsi="Calibri" w:cs="Calibri"/>
                <w:color w:val="FF0000"/>
                <w:szCs w:val="20"/>
              </w:rPr>
              <w:t>(doplní dodavatel)</w:t>
            </w:r>
          </w:p>
        </w:tc>
        <w:tc>
          <w:tcPr>
            <w:tcW w:w="3821" w:type="dxa"/>
            <w:vAlign w:val="center"/>
          </w:tcPr>
          <w:p w:rsidR="00AE0A9A" w:rsidRDefault="00AE0A9A" w:rsidP="00AE0A9A">
            <w:pPr>
              <w:jc w:val="center"/>
            </w:pPr>
            <w:r w:rsidRPr="000F2B33">
              <w:rPr>
                <w:rFonts w:ascii="Calibri" w:hAnsi="Calibri" w:cs="Calibri"/>
                <w:color w:val="FF0000"/>
                <w:szCs w:val="20"/>
              </w:rPr>
              <w:t>(doplní dodavatel)</w:t>
            </w:r>
          </w:p>
        </w:tc>
      </w:tr>
      <w:tr w:rsidR="00AE0A9A" w:rsidRPr="002476E6" w:rsidTr="00A36BA3">
        <w:tc>
          <w:tcPr>
            <w:tcW w:w="4536" w:type="dxa"/>
          </w:tcPr>
          <w:p w:rsidR="00AE0A9A" w:rsidRPr="000D3DFC" w:rsidRDefault="00AE0A9A" w:rsidP="00AE0A9A">
            <w:pPr>
              <w:pStyle w:val="Prosttext"/>
              <w:rPr>
                <w:rFonts w:ascii="Times New Roman" w:hAnsi="Times New Roman" w:cs="Times New Roman"/>
                <w:sz w:val="22"/>
                <w:szCs w:val="22"/>
              </w:rPr>
            </w:pPr>
            <w:r w:rsidRPr="000D3DFC">
              <w:rPr>
                <w:rFonts w:ascii="Times New Roman" w:hAnsi="Times New Roman" w:cs="Times New Roman"/>
                <w:sz w:val="22"/>
                <w:szCs w:val="22"/>
              </w:rPr>
              <w:t>výška max.</w:t>
            </w:r>
            <w:r>
              <w:rPr>
                <w:rFonts w:ascii="Times New Roman" w:hAnsi="Times New Roman" w:cs="Times New Roman"/>
                <w:sz w:val="22"/>
                <w:szCs w:val="22"/>
              </w:rPr>
              <w:t xml:space="preserve"> </w:t>
            </w:r>
            <w:r w:rsidRPr="000D3DFC">
              <w:rPr>
                <w:rFonts w:ascii="Times New Roman" w:hAnsi="Times New Roman" w:cs="Times New Roman"/>
                <w:sz w:val="22"/>
                <w:szCs w:val="22"/>
              </w:rPr>
              <w:t>2130</w:t>
            </w:r>
            <w:r>
              <w:rPr>
                <w:rFonts w:ascii="Times New Roman" w:hAnsi="Times New Roman" w:cs="Times New Roman"/>
                <w:sz w:val="22"/>
                <w:szCs w:val="22"/>
              </w:rPr>
              <w:t xml:space="preserve"> </w:t>
            </w:r>
            <w:r w:rsidRPr="000D3DFC">
              <w:rPr>
                <w:rFonts w:ascii="Times New Roman" w:hAnsi="Times New Roman" w:cs="Times New Roman"/>
                <w:sz w:val="22"/>
                <w:szCs w:val="22"/>
              </w:rPr>
              <w:t>mm</w:t>
            </w:r>
          </w:p>
        </w:tc>
        <w:tc>
          <w:tcPr>
            <w:tcW w:w="1276" w:type="dxa"/>
            <w:vAlign w:val="center"/>
          </w:tcPr>
          <w:p w:rsidR="00AE0A9A" w:rsidRDefault="00AE0A9A" w:rsidP="00AE0A9A">
            <w:pPr>
              <w:jc w:val="center"/>
            </w:pPr>
            <w:r w:rsidRPr="00E023BD">
              <w:rPr>
                <w:rFonts w:ascii="Calibri" w:hAnsi="Calibri" w:cs="Calibri"/>
                <w:color w:val="FF0000"/>
                <w:szCs w:val="20"/>
              </w:rPr>
              <w:t>(doplní dodavatel)</w:t>
            </w:r>
          </w:p>
        </w:tc>
        <w:tc>
          <w:tcPr>
            <w:tcW w:w="3821" w:type="dxa"/>
            <w:vAlign w:val="center"/>
          </w:tcPr>
          <w:p w:rsidR="00AE0A9A" w:rsidRDefault="00AE0A9A" w:rsidP="00AE0A9A">
            <w:pPr>
              <w:jc w:val="center"/>
            </w:pPr>
            <w:r w:rsidRPr="000F2B33">
              <w:rPr>
                <w:rFonts w:ascii="Calibri" w:hAnsi="Calibri" w:cs="Calibri"/>
                <w:color w:val="FF0000"/>
                <w:szCs w:val="20"/>
              </w:rPr>
              <w:t>(doplní dodavatel)</w:t>
            </w:r>
          </w:p>
        </w:tc>
      </w:tr>
      <w:tr w:rsidR="00AE0A9A" w:rsidRPr="002476E6" w:rsidTr="00A36BA3">
        <w:tc>
          <w:tcPr>
            <w:tcW w:w="4536" w:type="dxa"/>
          </w:tcPr>
          <w:p w:rsidR="00AE0A9A" w:rsidRPr="000D3DFC" w:rsidRDefault="00B009D3" w:rsidP="00AE0A9A">
            <w:pPr>
              <w:pStyle w:val="Prosttext"/>
              <w:rPr>
                <w:rFonts w:ascii="Times New Roman" w:hAnsi="Times New Roman" w:cs="Times New Roman"/>
                <w:sz w:val="22"/>
                <w:szCs w:val="22"/>
              </w:rPr>
            </w:pPr>
            <w:r w:rsidRPr="008749FC">
              <w:rPr>
                <w:rFonts w:ascii="Times New Roman" w:hAnsi="Times New Roman" w:cs="Times New Roman"/>
                <w:sz w:val="22"/>
                <w:szCs w:val="22"/>
              </w:rPr>
              <w:t>z důvodu omezených prostorových možností je požadována maximální celková šířka zařízení pro 12 endoskopů</w:t>
            </w:r>
            <w:r>
              <w:rPr>
                <w:rFonts w:ascii="Times New Roman" w:hAnsi="Times New Roman" w:cs="Times New Roman"/>
                <w:sz w:val="22"/>
                <w:szCs w:val="22"/>
              </w:rPr>
              <w:t xml:space="preserve"> 2000 mm</w:t>
            </w:r>
          </w:p>
        </w:tc>
        <w:tc>
          <w:tcPr>
            <w:tcW w:w="1276" w:type="dxa"/>
            <w:vAlign w:val="center"/>
          </w:tcPr>
          <w:p w:rsidR="00AE0A9A" w:rsidRPr="00E023BD" w:rsidRDefault="00AE0A9A" w:rsidP="00AE0A9A">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rsidR="00AE0A9A" w:rsidRPr="000F2B33" w:rsidRDefault="00AE0A9A" w:rsidP="00AE0A9A">
            <w:pPr>
              <w:jc w:val="center"/>
              <w:rPr>
                <w:rFonts w:ascii="Calibri" w:hAnsi="Calibri" w:cs="Calibri"/>
                <w:color w:val="FF0000"/>
                <w:szCs w:val="20"/>
              </w:rPr>
            </w:pPr>
            <w:r w:rsidRPr="00F011A6">
              <w:rPr>
                <w:rFonts w:ascii="Calibri" w:hAnsi="Calibri" w:cs="Calibri"/>
                <w:color w:val="FF0000"/>
                <w:szCs w:val="20"/>
              </w:rPr>
              <w:t>(doplní dodavatel)</w:t>
            </w:r>
          </w:p>
        </w:tc>
      </w:tr>
      <w:tr w:rsidR="00AE0A9A" w:rsidRPr="002476E6" w:rsidTr="00A36BA3">
        <w:tc>
          <w:tcPr>
            <w:tcW w:w="4536" w:type="dxa"/>
          </w:tcPr>
          <w:p w:rsidR="00AE0A9A" w:rsidRPr="000D3DFC" w:rsidRDefault="00AE0A9A" w:rsidP="00AE0A9A">
            <w:pPr>
              <w:pStyle w:val="Prosttext"/>
              <w:rPr>
                <w:rFonts w:ascii="Times New Roman" w:hAnsi="Times New Roman" w:cs="Times New Roman"/>
                <w:sz w:val="22"/>
                <w:szCs w:val="22"/>
              </w:rPr>
            </w:pPr>
            <w:r w:rsidRPr="000D3DFC">
              <w:rPr>
                <w:rFonts w:ascii="Times New Roman" w:hAnsi="Times New Roman" w:cs="Times New Roman"/>
                <w:sz w:val="22"/>
                <w:szCs w:val="22"/>
              </w:rPr>
              <w:t>hloubka max.</w:t>
            </w:r>
            <w:r>
              <w:rPr>
                <w:rFonts w:ascii="Times New Roman" w:hAnsi="Times New Roman" w:cs="Times New Roman"/>
                <w:sz w:val="22"/>
                <w:szCs w:val="22"/>
              </w:rPr>
              <w:t xml:space="preserve"> </w:t>
            </w:r>
            <w:r w:rsidRPr="000D3DFC">
              <w:rPr>
                <w:rFonts w:ascii="Times New Roman" w:hAnsi="Times New Roman" w:cs="Times New Roman"/>
                <w:sz w:val="22"/>
                <w:szCs w:val="22"/>
              </w:rPr>
              <w:t>470</w:t>
            </w:r>
            <w:r>
              <w:rPr>
                <w:rFonts w:ascii="Times New Roman" w:hAnsi="Times New Roman" w:cs="Times New Roman"/>
                <w:sz w:val="22"/>
                <w:szCs w:val="22"/>
              </w:rPr>
              <w:t xml:space="preserve"> </w:t>
            </w:r>
            <w:r w:rsidRPr="000D3DFC">
              <w:rPr>
                <w:rFonts w:ascii="Times New Roman" w:hAnsi="Times New Roman" w:cs="Times New Roman"/>
                <w:sz w:val="22"/>
                <w:szCs w:val="22"/>
              </w:rPr>
              <w:t>mm</w:t>
            </w:r>
          </w:p>
        </w:tc>
        <w:tc>
          <w:tcPr>
            <w:tcW w:w="1276" w:type="dxa"/>
            <w:vAlign w:val="center"/>
          </w:tcPr>
          <w:p w:rsidR="00AE0A9A" w:rsidRPr="00E023BD" w:rsidRDefault="00AE0A9A" w:rsidP="00AE0A9A">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rsidR="00AE0A9A" w:rsidRPr="000F2B33" w:rsidRDefault="00AE0A9A" w:rsidP="00AE0A9A">
            <w:pPr>
              <w:jc w:val="center"/>
              <w:rPr>
                <w:rFonts w:ascii="Calibri" w:hAnsi="Calibri" w:cs="Calibri"/>
                <w:color w:val="FF0000"/>
                <w:szCs w:val="20"/>
              </w:rPr>
            </w:pPr>
            <w:r w:rsidRPr="00F011A6">
              <w:rPr>
                <w:rFonts w:ascii="Calibri" w:hAnsi="Calibri" w:cs="Calibri"/>
                <w:color w:val="FF0000"/>
                <w:szCs w:val="20"/>
              </w:rPr>
              <w:t>(doplní dodavatel)</w:t>
            </w:r>
          </w:p>
        </w:tc>
      </w:tr>
    </w:tbl>
    <w:p w:rsidR="00806E1F" w:rsidRDefault="00806E1F" w:rsidP="002A27EE">
      <w:pPr>
        <w:rPr>
          <w:lang w:eastAsia="en-US"/>
        </w:rPr>
      </w:pPr>
    </w:p>
    <w:p w:rsidR="00D7314B" w:rsidRDefault="00D7314B" w:rsidP="002A27EE">
      <w:pPr>
        <w:rPr>
          <w:lang w:eastAsia="en-US"/>
        </w:rPr>
      </w:pPr>
    </w:p>
    <w:p w:rsidR="00D7314B" w:rsidRDefault="00D7314B" w:rsidP="00D7314B">
      <w:pPr>
        <w:rPr>
          <w:lang w:eastAsia="en-US"/>
        </w:rPr>
      </w:pPr>
      <w:r>
        <w:rPr>
          <w:lang w:eastAsia="en-US"/>
        </w:rPr>
        <w:t>Hodnotící kritéria</w:t>
      </w:r>
      <w:r w:rsidR="00563EDA">
        <w:rPr>
          <w:lang w:eastAsia="en-US"/>
        </w:rPr>
        <w:t xml:space="preserve"> (bližší specifikace v rámci zadávací dokumentace)</w:t>
      </w:r>
      <w:r>
        <w:rPr>
          <w:lang w:eastAsia="en-US"/>
        </w:rPr>
        <w:t>:</w:t>
      </w:r>
    </w:p>
    <w:p w:rsidR="00D7314B" w:rsidRDefault="00D7314B" w:rsidP="002A27EE">
      <w:pPr>
        <w:rPr>
          <w:lang w:eastAsia="en-US"/>
        </w:rPr>
      </w:pPr>
    </w:p>
    <w:tbl>
      <w:tblPr>
        <w:tblStyle w:val="Mkatabulky"/>
        <w:tblW w:w="9639" w:type="dxa"/>
        <w:tblInd w:w="-5" w:type="dxa"/>
        <w:tblLook w:val="04A0" w:firstRow="1" w:lastRow="0" w:firstColumn="1" w:lastColumn="0" w:noHBand="0" w:noVBand="1"/>
      </w:tblPr>
      <w:tblGrid>
        <w:gridCol w:w="6946"/>
        <w:gridCol w:w="2693"/>
      </w:tblGrid>
      <w:tr w:rsidR="00D7314B" w:rsidRPr="00573565" w:rsidTr="00D7314B">
        <w:tc>
          <w:tcPr>
            <w:tcW w:w="6946" w:type="dxa"/>
          </w:tcPr>
          <w:p w:rsidR="00D7314B" w:rsidRPr="00573565" w:rsidRDefault="00A1232A" w:rsidP="00A36BA3">
            <w:pPr>
              <w:pStyle w:val="Prosttext"/>
              <w:rPr>
                <w:rFonts w:ascii="Times New Roman" w:hAnsi="Times New Roman" w:cs="Times New Roman"/>
                <w:sz w:val="22"/>
                <w:szCs w:val="22"/>
              </w:rPr>
            </w:pPr>
            <w:r>
              <w:rPr>
                <w:rFonts w:ascii="Times New Roman" w:hAnsi="Times New Roman" w:cs="Times New Roman"/>
                <w:sz w:val="22"/>
                <w:szCs w:val="22"/>
              </w:rPr>
              <w:t>z</w:t>
            </w:r>
            <w:r w:rsidRPr="00563EDA">
              <w:rPr>
                <w:rFonts w:ascii="Times New Roman" w:hAnsi="Times New Roman" w:cs="Times New Roman"/>
                <w:sz w:val="22"/>
                <w:szCs w:val="22"/>
              </w:rPr>
              <w:t xml:space="preserve">ařízení je navrženo s oblými rohy a hladkými povrchy pro optimální čištění </w:t>
            </w:r>
            <w:r>
              <w:rPr>
                <w:rFonts w:ascii="Times New Roman" w:hAnsi="Times New Roman" w:cs="Times New Roman"/>
                <w:sz w:val="22"/>
                <w:szCs w:val="22"/>
              </w:rPr>
              <w:t>a hygienu</w:t>
            </w:r>
          </w:p>
        </w:tc>
        <w:tc>
          <w:tcPr>
            <w:tcW w:w="2693" w:type="dxa"/>
          </w:tcPr>
          <w:p w:rsidR="00D7314B" w:rsidRPr="00134A70" w:rsidRDefault="00D7314B" w:rsidP="00A36BA3">
            <w:pPr>
              <w:pStyle w:val="Prosttext"/>
              <w:rPr>
                <w:rFonts w:ascii="Times New Roman" w:hAnsi="Times New Roman" w:cs="Times New Roman"/>
                <w:sz w:val="22"/>
                <w:szCs w:val="22"/>
              </w:rPr>
            </w:pPr>
            <w:r w:rsidRPr="00134A70">
              <w:rPr>
                <w:rFonts w:ascii="Times New Roman" w:hAnsi="Times New Roman" w:cs="Times New Roman"/>
                <w:sz w:val="22"/>
                <w:szCs w:val="22"/>
              </w:rPr>
              <w:t>Ano je lepší</w:t>
            </w:r>
          </w:p>
        </w:tc>
      </w:tr>
      <w:tr w:rsidR="00D7314B" w:rsidRPr="00573565" w:rsidTr="00D7314B">
        <w:tc>
          <w:tcPr>
            <w:tcW w:w="6946" w:type="dxa"/>
          </w:tcPr>
          <w:p w:rsidR="00D7314B" w:rsidRPr="00573565" w:rsidRDefault="00D7314B" w:rsidP="00A36BA3">
            <w:pPr>
              <w:pStyle w:val="Prosttext"/>
              <w:rPr>
                <w:rFonts w:ascii="Times New Roman" w:hAnsi="Times New Roman" w:cs="Times New Roman"/>
                <w:sz w:val="22"/>
                <w:szCs w:val="22"/>
              </w:rPr>
            </w:pPr>
            <w:r w:rsidRPr="00573565">
              <w:rPr>
                <w:rFonts w:ascii="Times New Roman" w:hAnsi="Times New Roman" w:cs="Times New Roman"/>
                <w:sz w:val="22"/>
                <w:szCs w:val="22"/>
              </w:rPr>
              <w:t>možnost rozšíření o kompresorový modul na medicinální vzduch</w:t>
            </w:r>
          </w:p>
        </w:tc>
        <w:tc>
          <w:tcPr>
            <w:tcW w:w="2693" w:type="dxa"/>
          </w:tcPr>
          <w:p w:rsidR="00D7314B" w:rsidRPr="00573565" w:rsidRDefault="00D7314B" w:rsidP="00A36BA3">
            <w:pPr>
              <w:pStyle w:val="Prosttext"/>
              <w:rPr>
                <w:rFonts w:ascii="Times New Roman" w:hAnsi="Times New Roman" w:cs="Times New Roman"/>
                <w:sz w:val="22"/>
                <w:szCs w:val="22"/>
              </w:rPr>
            </w:pPr>
            <w:r w:rsidRPr="00573565">
              <w:rPr>
                <w:rFonts w:ascii="Times New Roman" w:hAnsi="Times New Roman" w:cs="Times New Roman"/>
                <w:sz w:val="22"/>
                <w:szCs w:val="22"/>
              </w:rPr>
              <w:t>Ano je lepší</w:t>
            </w:r>
          </w:p>
        </w:tc>
      </w:tr>
      <w:tr w:rsidR="00D7314B" w:rsidRPr="00573565" w:rsidTr="00D7314B">
        <w:tc>
          <w:tcPr>
            <w:tcW w:w="6946" w:type="dxa"/>
          </w:tcPr>
          <w:p w:rsidR="00D7314B" w:rsidRPr="00573565" w:rsidRDefault="00D7314B" w:rsidP="00A36BA3">
            <w:pPr>
              <w:pStyle w:val="Prosttext"/>
              <w:rPr>
                <w:rFonts w:ascii="Times New Roman" w:hAnsi="Times New Roman" w:cs="Times New Roman"/>
                <w:sz w:val="22"/>
                <w:szCs w:val="22"/>
              </w:rPr>
            </w:pPr>
            <w:r w:rsidRPr="00573565">
              <w:rPr>
                <w:rFonts w:ascii="Times New Roman" w:hAnsi="Times New Roman" w:cs="Times New Roman"/>
                <w:sz w:val="22"/>
                <w:szCs w:val="22"/>
              </w:rPr>
              <w:t>otevření skříně pouze oprávněnému pracovníkovi přes identifikační kartu RF ID</w:t>
            </w:r>
            <w:r w:rsidRPr="00134A70">
              <w:rPr>
                <w:rFonts w:ascii="Times New Roman" w:hAnsi="Times New Roman" w:cs="Times New Roman"/>
                <w:sz w:val="22"/>
                <w:szCs w:val="22"/>
              </w:rPr>
              <w:t xml:space="preserve"> přes elektromagnetický zámek dvířek, který zajišťuje, že dvířka komory nemůže otevřít osoba k tomu neoprávněná</w:t>
            </w:r>
          </w:p>
        </w:tc>
        <w:tc>
          <w:tcPr>
            <w:tcW w:w="2693" w:type="dxa"/>
          </w:tcPr>
          <w:p w:rsidR="00D7314B" w:rsidRPr="00573565" w:rsidRDefault="00D7314B" w:rsidP="00A36BA3">
            <w:pPr>
              <w:pStyle w:val="Prosttext"/>
              <w:rPr>
                <w:rFonts w:ascii="Times New Roman" w:hAnsi="Times New Roman" w:cs="Times New Roman"/>
                <w:sz w:val="22"/>
                <w:szCs w:val="22"/>
              </w:rPr>
            </w:pPr>
            <w:r w:rsidRPr="00573565">
              <w:rPr>
                <w:rFonts w:ascii="Times New Roman" w:hAnsi="Times New Roman" w:cs="Times New Roman"/>
                <w:sz w:val="22"/>
                <w:szCs w:val="22"/>
              </w:rPr>
              <w:t>Ano je lepší</w:t>
            </w:r>
          </w:p>
        </w:tc>
      </w:tr>
      <w:tr w:rsidR="00D7314B" w:rsidRPr="00573565" w:rsidTr="00D7314B">
        <w:tc>
          <w:tcPr>
            <w:tcW w:w="6946" w:type="dxa"/>
          </w:tcPr>
          <w:p w:rsidR="00D7314B" w:rsidRPr="00134A70" w:rsidRDefault="00D7314B" w:rsidP="00A36BA3">
            <w:pPr>
              <w:pStyle w:val="Prosttext"/>
              <w:rPr>
                <w:rFonts w:ascii="Times New Roman" w:hAnsi="Times New Roman" w:cs="Times New Roman"/>
                <w:sz w:val="22"/>
                <w:szCs w:val="22"/>
              </w:rPr>
            </w:pPr>
            <w:r w:rsidRPr="00134A70">
              <w:rPr>
                <w:rFonts w:ascii="Times New Roman" w:hAnsi="Times New Roman" w:cs="Times New Roman"/>
                <w:sz w:val="22"/>
                <w:szCs w:val="22"/>
              </w:rPr>
              <w:t>barevný dotykový displej udávající stav každého endoskopu (sušení, uložení, chyba, preferovaná poloha)</w:t>
            </w:r>
          </w:p>
        </w:tc>
        <w:tc>
          <w:tcPr>
            <w:tcW w:w="2693" w:type="dxa"/>
          </w:tcPr>
          <w:p w:rsidR="00D7314B" w:rsidRPr="00134A70" w:rsidRDefault="00D7314B" w:rsidP="00A36BA3">
            <w:pPr>
              <w:pStyle w:val="Prosttext"/>
              <w:rPr>
                <w:rFonts w:ascii="Times New Roman" w:hAnsi="Times New Roman" w:cs="Times New Roman"/>
                <w:sz w:val="22"/>
                <w:szCs w:val="22"/>
              </w:rPr>
            </w:pPr>
            <w:r w:rsidRPr="00134A70">
              <w:rPr>
                <w:rFonts w:ascii="Times New Roman" w:hAnsi="Times New Roman" w:cs="Times New Roman"/>
                <w:sz w:val="22"/>
                <w:szCs w:val="22"/>
              </w:rPr>
              <w:t>Ano je lepší</w:t>
            </w:r>
          </w:p>
        </w:tc>
      </w:tr>
      <w:tr w:rsidR="00D7314B" w:rsidRPr="00573565" w:rsidTr="00D7314B">
        <w:tc>
          <w:tcPr>
            <w:tcW w:w="6946" w:type="dxa"/>
          </w:tcPr>
          <w:p w:rsidR="00D7314B" w:rsidRPr="00134A70" w:rsidRDefault="00D7314B" w:rsidP="00A36BA3">
            <w:pPr>
              <w:pStyle w:val="Prosttext"/>
              <w:rPr>
                <w:rFonts w:ascii="Times New Roman" w:hAnsi="Times New Roman" w:cs="Times New Roman"/>
                <w:sz w:val="22"/>
                <w:szCs w:val="22"/>
              </w:rPr>
            </w:pPr>
            <w:r w:rsidRPr="00134A70">
              <w:rPr>
                <w:rFonts w:ascii="Times New Roman" w:hAnsi="Times New Roman" w:cs="Times New Roman"/>
                <w:sz w:val="22"/>
                <w:szCs w:val="22"/>
              </w:rPr>
              <w:lastRenderedPageBreak/>
              <w:t>barevné LED-diody umístěné u držáků endoskopů udávají stav každého endoskopu a mají stejné barevné schéma jako displej</w:t>
            </w:r>
          </w:p>
        </w:tc>
        <w:tc>
          <w:tcPr>
            <w:tcW w:w="2693" w:type="dxa"/>
          </w:tcPr>
          <w:p w:rsidR="00D7314B" w:rsidRPr="00134A70" w:rsidRDefault="00D7314B" w:rsidP="00A36BA3">
            <w:pPr>
              <w:pStyle w:val="Prosttext"/>
              <w:rPr>
                <w:rFonts w:ascii="Times New Roman" w:hAnsi="Times New Roman" w:cs="Times New Roman"/>
                <w:sz w:val="22"/>
                <w:szCs w:val="22"/>
              </w:rPr>
            </w:pPr>
            <w:r w:rsidRPr="00134A70">
              <w:rPr>
                <w:rFonts w:ascii="Times New Roman" w:hAnsi="Times New Roman" w:cs="Times New Roman"/>
                <w:sz w:val="22"/>
                <w:szCs w:val="22"/>
              </w:rPr>
              <w:t>Ano je lepší</w:t>
            </w:r>
          </w:p>
        </w:tc>
      </w:tr>
    </w:tbl>
    <w:p w:rsidR="00A1232A" w:rsidRDefault="00A1232A" w:rsidP="00D7314B">
      <w:pPr>
        <w:rPr>
          <w:rFonts w:cs="Arial"/>
          <w:b/>
        </w:rPr>
      </w:pPr>
    </w:p>
    <w:p w:rsidR="00A1232A" w:rsidRDefault="00A1232A" w:rsidP="00D7314B">
      <w:pPr>
        <w:rPr>
          <w:rFonts w:cs="Arial"/>
          <w:b/>
        </w:rPr>
      </w:pPr>
    </w:p>
    <w:p w:rsidR="00A1232A" w:rsidRDefault="00A1232A" w:rsidP="00D7314B">
      <w:pPr>
        <w:rPr>
          <w:rFonts w:cs="Arial"/>
          <w:b/>
        </w:rPr>
      </w:pPr>
    </w:p>
    <w:p w:rsidR="00D7314B" w:rsidRDefault="00D7314B" w:rsidP="002A27EE">
      <w:pPr>
        <w:rPr>
          <w:lang w:eastAsia="en-US"/>
        </w:rPr>
      </w:pPr>
    </w:p>
    <w:p w:rsidR="00D7314B" w:rsidRDefault="00D7314B" w:rsidP="00D7314B">
      <w:pPr>
        <w:pStyle w:val="Nadpis2"/>
        <w:spacing w:before="240"/>
        <w:rPr>
          <w:sz w:val="22"/>
          <w:szCs w:val="22"/>
        </w:rPr>
      </w:pPr>
      <w:r w:rsidRPr="00563EDA">
        <w:rPr>
          <w:sz w:val="22"/>
          <w:szCs w:val="22"/>
        </w:rPr>
        <w:t>Na všechny číselné parametry je tolerance +/- 10%, mimo číselné parametry uvedené jako min. nebo max.</w:t>
      </w:r>
    </w:p>
    <w:p w:rsidR="00D7314B" w:rsidRPr="002A27EE" w:rsidRDefault="00D7314B" w:rsidP="002A27EE">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2476E6" w:rsidTr="0065447C">
        <w:trPr>
          <w:tblHeader/>
          <w:jc w:val="center"/>
        </w:trPr>
        <w:tc>
          <w:tcPr>
            <w:tcW w:w="7797" w:type="dxa"/>
            <w:shd w:val="clear" w:color="auto" w:fill="F7CAAC" w:themeFill="accent2" w:themeFillTint="66"/>
          </w:tcPr>
          <w:p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p>
          <w:p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r w:rsidRPr="002476E6">
              <w:rPr>
                <w:rFonts w:eastAsia="Times New Roman" w:cs="Times New Roman"/>
                <w:lang w:eastAsia="cs-CZ"/>
              </w:rPr>
              <w:t>Další podmínky a požadavky</w:t>
            </w:r>
          </w:p>
        </w:tc>
        <w:tc>
          <w:tcPr>
            <w:tcW w:w="1842" w:type="dxa"/>
            <w:shd w:val="clear" w:color="auto" w:fill="F7CAAC" w:themeFill="accent2" w:themeFillTint="66"/>
          </w:tcPr>
          <w:p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rsidTr="0065447C">
        <w:trPr>
          <w:jc w:val="center"/>
        </w:trPr>
        <w:tc>
          <w:tcPr>
            <w:tcW w:w="7797" w:type="dxa"/>
            <w:vAlign w:val="center"/>
          </w:tcPr>
          <w:p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65447C">
        <w:trPr>
          <w:jc w:val="center"/>
        </w:trPr>
        <w:tc>
          <w:tcPr>
            <w:tcW w:w="7797" w:type="dxa"/>
            <w:vAlign w:val="center"/>
          </w:tcPr>
          <w:p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1842" w:type="dxa"/>
            <w:vAlign w:val="center"/>
          </w:tcPr>
          <w:p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65447C">
        <w:trPr>
          <w:jc w:val="center"/>
        </w:trPr>
        <w:tc>
          <w:tcPr>
            <w:tcW w:w="7797" w:type="dxa"/>
            <w:vAlign w:val="center"/>
          </w:tcPr>
          <w:p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1842" w:type="dxa"/>
            <w:vAlign w:val="center"/>
          </w:tcPr>
          <w:p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65447C">
        <w:trPr>
          <w:jc w:val="center"/>
        </w:trPr>
        <w:tc>
          <w:tcPr>
            <w:tcW w:w="7797" w:type="dxa"/>
            <w:vAlign w:val="center"/>
          </w:tcPr>
          <w:p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1842" w:type="dxa"/>
            <w:vAlign w:val="center"/>
          </w:tcPr>
          <w:p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65447C">
        <w:trPr>
          <w:jc w:val="center"/>
        </w:trPr>
        <w:tc>
          <w:tcPr>
            <w:tcW w:w="7797" w:type="dxa"/>
            <w:vAlign w:val="center"/>
          </w:tcPr>
          <w:p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1842" w:type="dxa"/>
            <w:vAlign w:val="center"/>
          </w:tcPr>
          <w:p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65447C">
        <w:trPr>
          <w:trHeight w:val="677"/>
          <w:jc w:val="center"/>
        </w:trPr>
        <w:tc>
          <w:tcPr>
            <w:tcW w:w="7797" w:type="dxa"/>
            <w:vAlign w:val="center"/>
          </w:tcPr>
          <w:p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1842" w:type="dxa"/>
            <w:vAlign w:val="center"/>
          </w:tcPr>
          <w:p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rsidR="0065447C" w:rsidRPr="00563EDA" w:rsidRDefault="0070105A" w:rsidP="00563EDA">
      <w:pPr>
        <w:pStyle w:val="Nadpis2"/>
        <w:spacing w:before="240"/>
        <w:jc w:val="both"/>
        <w:rPr>
          <w:rFonts w:eastAsia="Times New Roman" w:cs="Calibri"/>
          <w:b w:val="0"/>
          <w:bCs w:val="0"/>
          <w:color w:val="auto"/>
          <w:sz w:val="22"/>
          <w:szCs w:val="22"/>
          <w:lang w:eastAsia="cs-CZ"/>
        </w:rPr>
      </w:pPr>
      <w:r w:rsidRPr="00563EDA">
        <w:rPr>
          <w:rFonts w:eastAsia="Times New Roman" w:cs="Calibri"/>
          <w:b w:val="0"/>
          <w:bCs w:val="0"/>
          <w:color w:val="auto"/>
          <w:sz w:val="22"/>
          <w:szCs w:val="22"/>
          <w:lang w:eastAsia="cs-CZ"/>
        </w:rPr>
        <w:t>PRO VYLOUČENÍ POCHYBNOSTÍ</w:t>
      </w:r>
      <w:r>
        <w:rPr>
          <w:rFonts w:eastAsia="Times New Roman" w:cs="Calibri"/>
          <w:b w:val="0"/>
          <w:bCs w:val="0"/>
          <w:color w:val="auto"/>
          <w:sz w:val="22"/>
          <w:szCs w:val="22"/>
          <w:lang w:eastAsia="cs-CZ"/>
        </w:rPr>
        <w:t xml:space="preserve"> ZADAVATEL DOPLŇUJE</w:t>
      </w:r>
      <w:r w:rsidRPr="00563EDA">
        <w:rPr>
          <w:rFonts w:eastAsia="Times New Roman" w:cs="Calibri"/>
          <w:b w:val="0"/>
          <w:bCs w:val="0"/>
          <w:color w:val="auto"/>
          <w:sz w:val="22"/>
          <w:szCs w:val="22"/>
          <w:lang w:eastAsia="cs-CZ"/>
        </w:rPr>
        <w:t>, ŽE DODAVATEL MÁ POVINNOST POUZE VYPLNIT SPLNĚNÍ POŽADAVKU V</w:t>
      </w:r>
      <w:r>
        <w:rPr>
          <w:rFonts w:eastAsia="Times New Roman" w:cs="Calibri"/>
          <w:b w:val="0"/>
          <w:bCs w:val="0"/>
          <w:color w:val="auto"/>
          <w:sz w:val="22"/>
          <w:szCs w:val="22"/>
          <w:lang w:eastAsia="cs-CZ"/>
        </w:rPr>
        <w:t> RÁMCI VÝŠE UVEDENÉ TABULKY</w:t>
      </w:r>
      <w:r w:rsidRPr="00563EDA">
        <w:rPr>
          <w:rFonts w:eastAsia="Times New Roman" w:cs="Calibri"/>
          <w:b w:val="0"/>
          <w:bCs w:val="0"/>
          <w:color w:val="auto"/>
          <w:sz w:val="22"/>
          <w:szCs w:val="22"/>
          <w:lang w:eastAsia="cs-CZ"/>
        </w:rPr>
        <w:t>ANO/NE. AVŠAK DANÉ DALŠÍ PODMÍNKY A POŽADAVKY NEBUDOU SOUČÁSTÍ VE SMYSLU PŘEDLOŽENÍ NAPŘÍKLAD NÁVODU K POUŽITÍ JIŽ JAKO SOUČÁST NABÍDKY.</w:t>
      </w:r>
    </w:p>
    <w:sectPr w:rsidR="0065447C" w:rsidRPr="00563EDA"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06325" w:rsidRDefault="00906325">
      <w:r>
        <w:separator/>
      </w:r>
    </w:p>
  </w:endnote>
  <w:endnote w:type="continuationSeparator" w:id="0">
    <w:p w:rsidR="00906325" w:rsidRDefault="009063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altName w:val="Calibri"/>
    <w:panose1 w:val="020B0604020202020204"/>
    <w:charset w:val="EE"/>
    <w:family w:val="swiss"/>
    <w:pitch w:val="variable"/>
    <w:sig w:usb0="E10022FF" w:usb1="C000E47F" w:usb2="00000029" w:usb3="00000000" w:csb0="000001D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p w:rsidR="00CA2983" w:rsidRPr="00CA2983" w:rsidRDefault="00CA2983" w:rsidP="00CA2983">
        <w:pPr>
          <w:pStyle w:val="Zpat"/>
          <w:tabs>
            <w:tab w:val="left" w:pos="6330"/>
            <w:tab w:val="right" w:pos="9864"/>
          </w:tabs>
          <w:rPr>
            <w:rFonts w:ascii="Calibri" w:hAnsi="Calibri" w:cs="Calibri"/>
            <w:szCs w:val="20"/>
          </w:rPr>
        </w:pPr>
        <w:r w:rsidRPr="00CA2983">
          <w:rPr>
            <w:rFonts w:ascii="Calibri" w:hAnsi="Calibri" w:cs="Calibri"/>
            <w:szCs w:val="20"/>
          </w:rPr>
          <w:t>Název projektu: „</w:t>
        </w:r>
        <w:r w:rsidR="0019452C" w:rsidRPr="0019452C">
          <w:rPr>
            <w:rFonts w:ascii="Calibri" w:hAnsi="Calibri" w:cs="Calibri"/>
            <w:szCs w:val="20"/>
          </w:rPr>
          <w:t xml:space="preserve">Modernizace přístrojů a vybavení </w:t>
        </w:r>
        <w:r w:rsidR="00D7314B">
          <w:rPr>
            <w:rFonts w:ascii="Calibri" w:hAnsi="Calibri" w:cs="Calibri"/>
            <w:szCs w:val="20"/>
          </w:rPr>
          <w:t>pro endoskopii a laparoskopii</w:t>
        </w:r>
        <w:r w:rsidRPr="00CA2983">
          <w:rPr>
            <w:rFonts w:ascii="Calibri" w:hAnsi="Calibri" w:cs="Calibri"/>
            <w:szCs w:val="20"/>
          </w:rPr>
          <w:t xml:space="preserve">“, </w:t>
        </w:r>
      </w:p>
      <w:p w:rsidR="00CA2983" w:rsidRPr="00CA2983" w:rsidRDefault="00CA2983" w:rsidP="00CA2983">
        <w:pPr>
          <w:pStyle w:val="Zpat"/>
          <w:tabs>
            <w:tab w:val="left" w:pos="6330"/>
            <w:tab w:val="right" w:pos="9864"/>
          </w:tabs>
          <w:rPr>
            <w:rFonts w:ascii="Calibri" w:hAnsi="Calibri" w:cs="Calibri"/>
            <w:szCs w:val="20"/>
          </w:rPr>
        </w:pPr>
        <w:r w:rsidRPr="00CA2983">
          <w:rPr>
            <w:rFonts w:ascii="Calibri" w:hAnsi="Calibri" w:cs="Calibri"/>
            <w:szCs w:val="20"/>
          </w:rPr>
          <w:t>reg. č. CZ.06.2.56/0.0/0.0/16_043/00015</w:t>
        </w:r>
        <w:r w:rsidR="00AE0A9A">
          <w:rPr>
            <w:rFonts w:ascii="Calibri" w:hAnsi="Calibri" w:cs="Calibri"/>
            <w:szCs w:val="20"/>
          </w:rPr>
          <w:t>50</w:t>
        </w:r>
        <w:r w:rsidRPr="00CA2983">
          <w:rPr>
            <w:rFonts w:ascii="Calibri" w:hAnsi="Calibri" w:cs="Calibri"/>
            <w:szCs w:val="20"/>
          </w:rPr>
          <w:t xml:space="preserve">                                                                              </w:t>
        </w:r>
      </w:p>
      <w:p w:rsidR="00CA2983" w:rsidRDefault="00CA2983" w:rsidP="00CA2983">
        <w:pPr>
          <w:pStyle w:val="Zpat"/>
        </w:pPr>
        <w:r w:rsidRPr="00CA2983">
          <w:rPr>
            <w:rFonts w:ascii="Calibri" w:hAnsi="Calibri" w:cs="Calibri"/>
            <w:b/>
            <w:szCs w:val="20"/>
          </w:rPr>
          <w:t xml:space="preserve">Tento projekt je spolufinancován Evropskou unií z Evropského fondu pro regionální rozvoj. </w:t>
        </w:r>
        <w:bookmarkEnd w:id="0"/>
        <w:r>
          <w:rPr>
            <w:b/>
            <w:szCs w:val="20"/>
          </w:rPr>
          <w:t xml:space="preserve">               </w:t>
        </w:r>
        <w:r w:rsidR="00D07B2A">
          <w:rPr>
            <w:b/>
            <w:szCs w:val="20"/>
          </w:rPr>
          <w:t xml:space="preserve">             </w:t>
        </w:r>
        <w:r>
          <w:rPr>
            <w:b/>
            <w:szCs w:val="20"/>
          </w:rPr>
          <w:t xml:space="preserve"> </w:t>
        </w: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06325" w:rsidRDefault="00906325">
      <w:r>
        <w:separator/>
      </w:r>
    </w:p>
  </w:footnote>
  <w:footnote w:type="continuationSeparator" w:id="0">
    <w:p w:rsidR="00906325" w:rsidRDefault="009063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518A6" w:rsidRDefault="003B40D7" w:rsidP="00C95D5F">
    <w:pPr>
      <w:pStyle w:val="Zhlav"/>
      <w:jc w:val="both"/>
    </w:pPr>
    <w:r>
      <w:rPr>
        <w:noProof/>
      </w:rPr>
      <w:drawing>
        <wp:anchor distT="0" distB="0" distL="114300" distR="114300" simplePos="0" relativeHeight="251658240" behindDoc="0" locked="0" layoutInCell="1" allowOverlap="1">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7CB714DC" wp14:editId="16A8438C">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6"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9"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3"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6"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2"/>
  </w:num>
  <w:num w:numId="3">
    <w:abstractNumId w:val="16"/>
  </w:num>
  <w:num w:numId="4">
    <w:abstractNumId w:val="5"/>
  </w:num>
  <w:num w:numId="5">
    <w:abstractNumId w:val="2"/>
  </w:num>
  <w:num w:numId="6">
    <w:abstractNumId w:val="6"/>
  </w:num>
  <w:num w:numId="7">
    <w:abstractNumId w:val="6"/>
  </w:num>
  <w:num w:numId="8">
    <w:abstractNumId w:val="15"/>
  </w:num>
  <w:num w:numId="9">
    <w:abstractNumId w:val="1"/>
  </w:num>
  <w:num w:numId="10">
    <w:abstractNumId w:val="10"/>
  </w:num>
  <w:num w:numId="11">
    <w:abstractNumId w:val="9"/>
  </w:num>
  <w:num w:numId="12">
    <w:abstractNumId w:val="14"/>
  </w:num>
  <w:num w:numId="13">
    <w:abstractNumId w:val="3"/>
  </w:num>
  <w:num w:numId="14">
    <w:abstractNumId w:val="11"/>
  </w:num>
  <w:num w:numId="15">
    <w:abstractNumId w:val="13"/>
  </w:num>
  <w:num w:numId="16">
    <w:abstractNumId w:val="7"/>
  </w:num>
  <w:num w:numId="17">
    <w:abstractNumId w:val="8"/>
  </w:num>
  <w:num w:numId="18">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026"/>
    <w:rsid w:val="00012A02"/>
    <w:rsid w:val="00035A0E"/>
    <w:rsid w:val="0003624C"/>
    <w:rsid w:val="00052D89"/>
    <w:rsid w:val="000645CC"/>
    <w:rsid w:val="00074528"/>
    <w:rsid w:val="0008758E"/>
    <w:rsid w:val="00094F6C"/>
    <w:rsid w:val="000A1ECC"/>
    <w:rsid w:val="000A3B26"/>
    <w:rsid w:val="000B179B"/>
    <w:rsid w:val="000B3193"/>
    <w:rsid w:val="000C1F62"/>
    <w:rsid w:val="000C1FBC"/>
    <w:rsid w:val="000C28E6"/>
    <w:rsid w:val="000C6A3F"/>
    <w:rsid w:val="000C71E4"/>
    <w:rsid w:val="000D436E"/>
    <w:rsid w:val="000E1014"/>
    <w:rsid w:val="000E686D"/>
    <w:rsid w:val="00111FF7"/>
    <w:rsid w:val="001258AB"/>
    <w:rsid w:val="00125E54"/>
    <w:rsid w:val="00127285"/>
    <w:rsid w:val="00136081"/>
    <w:rsid w:val="001770B9"/>
    <w:rsid w:val="00185540"/>
    <w:rsid w:val="00191ADF"/>
    <w:rsid w:val="0019452C"/>
    <w:rsid w:val="00197A5B"/>
    <w:rsid w:val="001A4DE4"/>
    <w:rsid w:val="001A75A1"/>
    <w:rsid w:val="001D1372"/>
    <w:rsid w:val="001E427D"/>
    <w:rsid w:val="001F2952"/>
    <w:rsid w:val="00205EE2"/>
    <w:rsid w:val="00214C1D"/>
    <w:rsid w:val="002476E6"/>
    <w:rsid w:val="00280A80"/>
    <w:rsid w:val="002A27EE"/>
    <w:rsid w:val="002B39F1"/>
    <w:rsid w:val="002C543B"/>
    <w:rsid w:val="002C5A20"/>
    <w:rsid w:val="002D0847"/>
    <w:rsid w:val="002D4509"/>
    <w:rsid w:val="002E6F56"/>
    <w:rsid w:val="00303205"/>
    <w:rsid w:val="003846F9"/>
    <w:rsid w:val="00393D4B"/>
    <w:rsid w:val="00393D63"/>
    <w:rsid w:val="003B40D7"/>
    <w:rsid w:val="003B4A14"/>
    <w:rsid w:val="003D1E77"/>
    <w:rsid w:val="003D5973"/>
    <w:rsid w:val="003D5FC2"/>
    <w:rsid w:val="003E5E6D"/>
    <w:rsid w:val="004001AC"/>
    <w:rsid w:val="004006C4"/>
    <w:rsid w:val="00411483"/>
    <w:rsid w:val="00426B74"/>
    <w:rsid w:val="004521F2"/>
    <w:rsid w:val="0045612A"/>
    <w:rsid w:val="00464365"/>
    <w:rsid w:val="00470C30"/>
    <w:rsid w:val="0047221C"/>
    <w:rsid w:val="00472A28"/>
    <w:rsid w:val="004838A7"/>
    <w:rsid w:val="004C57F4"/>
    <w:rsid w:val="004C65DC"/>
    <w:rsid w:val="004C7980"/>
    <w:rsid w:val="004D2DB6"/>
    <w:rsid w:val="004F5479"/>
    <w:rsid w:val="004F69D1"/>
    <w:rsid w:val="00504A9F"/>
    <w:rsid w:val="00521903"/>
    <w:rsid w:val="00531FC6"/>
    <w:rsid w:val="00532663"/>
    <w:rsid w:val="005329B0"/>
    <w:rsid w:val="0054515C"/>
    <w:rsid w:val="0054628A"/>
    <w:rsid w:val="00563EDA"/>
    <w:rsid w:val="0056576E"/>
    <w:rsid w:val="00567235"/>
    <w:rsid w:val="00572533"/>
    <w:rsid w:val="00595B2F"/>
    <w:rsid w:val="005B06FC"/>
    <w:rsid w:val="005B2A93"/>
    <w:rsid w:val="005C6500"/>
    <w:rsid w:val="005D6FB3"/>
    <w:rsid w:val="005E15EB"/>
    <w:rsid w:val="005E1A2C"/>
    <w:rsid w:val="00600F8C"/>
    <w:rsid w:val="006028C9"/>
    <w:rsid w:val="00602A33"/>
    <w:rsid w:val="00604638"/>
    <w:rsid w:val="00607DA1"/>
    <w:rsid w:val="00620CA2"/>
    <w:rsid w:val="0062603D"/>
    <w:rsid w:val="00633091"/>
    <w:rsid w:val="006370F4"/>
    <w:rsid w:val="00637A1A"/>
    <w:rsid w:val="00637E1C"/>
    <w:rsid w:val="006466FD"/>
    <w:rsid w:val="006518A6"/>
    <w:rsid w:val="00652279"/>
    <w:rsid w:val="00654188"/>
    <w:rsid w:val="0065447C"/>
    <w:rsid w:val="00662654"/>
    <w:rsid w:val="006639EB"/>
    <w:rsid w:val="0067650B"/>
    <w:rsid w:val="006E5A2E"/>
    <w:rsid w:val="006F12A7"/>
    <w:rsid w:val="006F6461"/>
    <w:rsid w:val="0070105A"/>
    <w:rsid w:val="00703424"/>
    <w:rsid w:val="0071402B"/>
    <w:rsid w:val="0071532A"/>
    <w:rsid w:val="00716461"/>
    <w:rsid w:val="007230A6"/>
    <w:rsid w:val="0073070F"/>
    <w:rsid w:val="007341AA"/>
    <w:rsid w:val="00734201"/>
    <w:rsid w:val="00743AC9"/>
    <w:rsid w:val="00756D6D"/>
    <w:rsid w:val="00767CC9"/>
    <w:rsid w:val="00782461"/>
    <w:rsid w:val="00783B7D"/>
    <w:rsid w:val="007B6C29"/>
    <w:rsid w:val="007D1C73"/>
    <w:rsid w:val="007D591C"/>
    <w:rsid w:val="007E7126"/>
    <w:rsid w:val="007F694D"/>
    <w:rsid w:val="007F795F"/>
    <w:rsid w:val="00806E1F"/>
    <w:rsid w:val="00814870"/>
    <w:rsid w:val="0081601A"/>
    <w:rsid w:val="00842F61"/>
    <w:rsid w:val="00843B0E"/>
    <w:rsid w:val="00855DB3"/>
    <w:rsid w:val="00861184"/>
    <w:rsid w:val="008614C0"/>
    <w:rsid w:val="00867642"/>
    <w:rsid w:val="00885D17"/>
    <w:rsid w:val="00890047"/>
    <w:rsid w:val="008B1CD4"/>
    <w:rsid w:val="008D7A6F"/>
    <w:rsid w:val="008E1D92"/>
    <w:rsid w:val="00905E90"/>
    <w:rsid w:val="00906325"/>
    <w:rsid w:val="00907E39"/>
    <w:rsid w:val="00941E60"/>
    <w:rsid w:val="00965992"/>
    <w:rsid w:val="009673F6"/>
    <w:rsid w:val="009751AA"/>
    <w:rsid w:val="00985725"/>
    <w:rsid w:val="0098671F"/>
    <w:rsid w:val="0099223B"/>
    <w:rsid w:val="009A239C"/>
    <w:rsid w:val="009A2616"/>
    <w:rsid w:val="009B4D26"/>
    <w:rsid w:val="009B4E45"/>
    <w:rsid w:val="009C0B4C"/>
    <w:rsid w:val="009D3720"/>
    <w:rsid w:val="009E189C"/>
    <w:rsid w:val="00A075F1"/>
    <w:rsid w:val="00A1232A"/>
    <w:rsid w:val="00A37710"/>
    <w:rsid w:val="00A522D3"/>
    <w:rsid w:val="00A537FA"/>
    <w:rsid w:val="00A70EB3"/>
    <w:rsid w:val="00A72488"/>
    <w:rsid w:val="00A7653E"/>
    <w:rsid w:val="00A811DD"/>
    <w:rsid w:val="00A8362D"/>
    <w:rsid w:val="00A837CA"/>
    <w:rsid w:val="00A87292"/>
    <w:rsid w:val="00A9026B"/>
    <w:rsid w:val="00A91526"/>
    <w:rsid w:val="00AB14BC"/>
    <w:rsid w:val="00AC3F9C"/>
    <w:rsid w:val="00AD7DB4"/>
    <w:rsid w:val="00AE0A9A"/>
    <w:rsid w:val="00B009D3"/>
    <w:rsid w:val="00B01362"/>
    <w:rsid w:val="00B04151"/>
    <w:rsid w:val="00B07A78"/>
    <w:rsid w:val="00B10101"/>
    <w:rsid w:val="00B3451E"/>
    <w:rsid w:val="00B360D1"/>
    <w:rsid w:val="00B429BE"/>
    <w:rsid w:val="00B471A0"/>
    <w:rsid w:val="00B53DAE"/>
    <w:rsid w:val="00BB0C56"/>
    <w:rsid w:val="00BB2159"/>
    <w:rsid w:val="00BD4D7A"/>
    <w:rsid w:val="00BD6D27"/>
    <w:rsid w:val="00C04ADE"/>
    <w:rsid w:val="00C10A7D"/>
    <w:rsid w:val="00C16503"/>
    <w:rsid w:val="00C37F21"/>
    <w:rsid w:val="00C57F86"/>
    <w:rsid w:val="00C64F47"/>
    <w:rsid w:val="00C81860"/>
    <w:rsid w:val="00C95843"/>
    <w:rsid w:val="00C95D5F"/>
    <w:rsid w:val="00CA0D86"/>
    <w:rsid w:val="00CA2983"/>
    <w:rsid w:val="00CA49BB"/>
    <w:rsid w:val="00CA51FC"/>
    <w:rsid w:val="00CA538B"/>
    <w:rsid w:val="00CC3064"/>
    <w:rsid w:val="00CD382E"/>
    <w:rsid w:val="00CD3A9C"/>
    <w:rsid w:val="00CD65B0"/>
    <w:rsid w:val="00CE32A8"/>
    <w:rsid w:val="00CF60CC"/>
    <w:rsid w:val="00D07B2A"/>
    <w:rsid w:val="00D14FCA"/>
    <w:rsid w:val="00D241F8"/>
    <w:rsid w:val="00D33243"/>
    <w:rsid w:val="00D3510F"/>
    <w:rsid w:val="00D42818"/>
    <w:rsid w:val="00D431D5"/>
    <w:rsid w:val="00D43214"/>
    <w:rsid w:val="00D5247B"/>
    <w:rsid w:val="00D62E8D"/>
    <w:rsid w:val="00D70BF0"/>
    <w:rsid w:val="00D72049"/>
    <w:rsid w:val="00D7314B"/>
    <w:rsid w:val="00D876D7"/>
    <w:rsid w:val="00D928D0"/>
    <w:rsid w:val="00D963DD"/>
    <w:rsid w:val="00DA57E0"/>
    <w:rsid w:val="00DC39F8"/>
    <w:rsid w:val="00DE3E17"/>
    <w:rsid w:val="00E14675"/>
    <w:rsid w:val="00E25961"/>
    <w:rsid w:val="00E25E2C"/>
    <w:rsid w:val="00E3244D"/>
    <w:rsid w:val="00E327B4"/>
    <w:rsid w:val="00E600E7"/>
    <w:rsid w:val="00E640CE"/>
    <w:rsid w:val="00E65FC7"/>
    <w:rsid w:val="00E70BD0"/>
    <w:rsid w:val="00E73FAD"/>
    <w:rsid w:val="00E753DD"/>
    <w:rsid w:val="00EB28FB"/>
    <w:rsid w:val="00EB3567"/>
    <w:rsid w:val="00EB6305"/>
    <w:rsid w:val="00ED1886"/>
    <w:rsid w:val="00EE1E0E"/>
    <w:rsid w:val="00F011A6"/>
    <w:rsid w:val="00F03861"/>
    <w:rsid w:val="00F069C9"/>
    <w:rsid w:val="00F14182"/>
    <w:rsid w:val="00F15BA6"/>
    <w:rsid w:val="00F16700"/>
    <w:rsid w:val="00F22CB7"/>
    <w:rsid w:val="00F42F2C"/>
    <w:rsid w:val="00F45432"/>
    <w:rsid w:val="00F458FA"/>
    <w:rsid w:val="00F63C45"/>
    <w:rsid w:val="00F66DDD"/>
    <w:rsid w:val="00F70C37"/>
    <w:rsid w:val="00F935F7"/>
    <w:rsid w:val="00FA0309"/>
    <w:rsid w:val="00FB0179"/>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52122E"/>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styleId="Prosttext">
    <w:name w:val="Plain Text"/>
    <w:basedOn w:val="Normln"/>
    <w:link w:val="ProsttextChar"/>
    <w:rsid w:val="00941E60"/>
    <w:rPr>
      <w:rFonts w:cs="Courier New"/>
      <w:sz w:val="24"/>
      <w:lang w:eastAsia="en-US"/>
    </w:rPr>
  </w:style>
  <w:style w:type="character" w:customStyle="1" w:styleId="ProsttextChar">
    <w:name w:val="Prostý text Char"/>
    <w:basedOn w:val="Standardnpsmoodstavce"/>
    <w:link w:val="Prosttext"/>
    <w:rsid w:val="00941E60"/>
    <w:rPr>
      <w:rFonts w:ascii="Arial" w:eastAsia="Times New Roman" w:hAnsi="Arial" w:cs="Courier New"/>
      <w:sz w:val="24"/>
      <w:szCs w:val="24"/>
    </w:rPr>
  </w:style>
  <w:style w:type="character" w:customStyle="1" w:styleId="FontStyle67">
    <w:name w:val="Font Style67"/>
    <w:rsid w:val="00941E60"/>
    <w:rPr>
      <w:rFonts w:ascii="Arial" w:hAnsi="Arial" w:cs="Arial"/>
      <w:color w:val="000000"/>
      <w:sz w:val="18"/>
      <w:szCs w:val="18"/>
    </w:rPr>
  </w:style>
  <w:style w:type="paragraph" w:styleId="Revize">
    <w:name w:val="Revision"/>
    <w:hidden/>
    <w:uiPriority w:val="99"/>
    <w:semiHidden/>
    <w:rsid w:val="00563EDA"/>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E90F34-80F0-4EEA-A4F3-3ED1442FF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1665</Words>
  <Characters>9826</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Kateřina Koláčková</cp:lastModifiedBy>
  <cp:revision>3</cp:revision>
  <dcterms:created xsi:type="dcterms:W3CDTF">2020-06-22T20:40:00Z</dcterms:created>
  <dcterms:modified xsi:type="dcterms:W3CDTF">2020-06-22T20:41:00Z</dcterms:modified>
</cp:coreProperties>
</file>