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F55" w:rsidRPr="00F64B5D" w:rsidRDefault="003A1F55" w:rsidP="00F64B5D">
      <w:pPr>
        <w:jc w:val="center"/>
        <w:rPr>
          <w:sz w:val="28"/>
          <w:szCs w:val="28"/>
        </w:rPr>
      </w:pPr>
      <w:r w:rsidRPr="00F64B5D">
        <w:rPr>
          <w:sz w:val="28"/>
          <w:szCs w:val="28"/>
        </w:rPr>
        <w:t>LIST BAREVNÁ STRUKTURA</w:t>
      </w:r>
    </w:p>
    <w:p w:rsidR="003A1F55" w:rsidRDefault="003A1F55" w:rsidP="003A1F55"/>
    <w:p w:rsidR="00F64B5D" w:rsidRDefault="003A1F55" w:rsidP="003A1F55">
      <w:r w:rsidRPr="003A1F55">
        <w:rPr>
          <w:u w:val="single"/>
        </w:rPr>
        <w:t>Název</w:t>
      </w:r>
      <w:r w:rsidR="00F64B5D">
        <w:rPr>
          <w:u w:val="single"/>
        </w:rPr>
        <w:t>:</w:t>
      </w:r>
    </w:p>
    <w:p w:rsidR="003A1F55" w:rsidRDefault="003A1F55" w:rsidP="003A1F55">
      <w:r>
        <w:t>ŠEDÝ</w:t>
      </w:r>
      <w:r>
        <w:t xml:space="preserve"> DUB</w:t>
      </w:r>
    </w:p>
    <w:p w:rsidR="003A1F55" w:rsidRDefault="003A1F55" w:rsidP="003A1F55">
      <w:r>
        <w:rPr>
          <w:noProof/>
        </w:rPr>
        <w:drawing>
          <wp:inline distT="0" distB="0" distL="0" distR="0">
            <wp:extent cx="3619500" cy="3619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55" w:rsidRDefault="003A1F55" w:rsidP="003A1F55"/>
    <w:p w:rsidR="003A1F55" w:rsidRPr="003A1F55" w:rsidRDefault="003A1F55" w:rsidP="003A1F55">
      <w:pPr>
        <w:rPr>
          <w:u w:val="single"/>
        </w:rPr>
      </w:pPr>
      <w:r w:rsidRPr="003A1F55">
        <w:rPr>
          <w:u w:val="single"/>
        </w:rPr>
        <w:t>Popis</w:t>
      </w:r>
      <w:r>
        <w:rPr>
          <w:u w:val="single"/>
        </w:rPr>
        <w:t>:</w:t>
      </w:r>
    </w:p>
    <w:p w:rsidR="003A1F55" w:rsidRDefault="003A1F55" w:rsidP="00F64B5D">
      <w:pPr>
        <w:spacing w:after="0" w:line="240" w:lineRule="auto"/>
      </w:pPr>
      <w:r>
        <w:t>Barevná textura dřeva blízká přírodní dýze zvané šedý dub</w:t>
      </w:r>
    </w:p>
    <w:p w:rsidR="003A1F55" w:rsidRDefault="003A1F55" w:rsidP="00F64B5D">
      <w:pPr>
        <w:spacing w:after="0" w:line="240" w:lineRule="auto"/>
      </w:pPr>
      <w:r>
        <w:t>Textura dřeva úzká, stejnoměrná, jemnější</w:t>
      </w:r>
    </w:p>
    <w:p w:rsidR="003A1F55" w:rsidRDefault="003A1F55" w:rsidP="00F64B5D">
      <w:pPr>
        <w:spacing w:after="0" w:line="240" w:lineRule="auto"/>
      </w:pPr>
      <w:r>
        <w:t>Barva světle hnědá až světlá našedlá</w:t>
      </w:r>
    </w:p>
    <w:p w:rsidR="003A1F55" w:rsidRDefault="003A1F55" w:rsidP="00F64B5D">
      <w:pPr>
        <w:spacing w:after="0" w:line="240" w:lineRule="auto"/>
      </w:pPr>
      <w:r>
        <w:t>Ekvivalent dle NSC světlé části S1005-G</w:t>
      </w:r>
      <w:r>
        <w:t>8</w:t>
      </w:r>
      <w:r>
        <w:t>0Y, tmavé části S3005-Y</w:t>
      </w:r>
      <w:r>
        <w:t>8</w:t>
      </w:r>
      <w:r>
        <w:t xml:space="preserve">0R   </w:t>
      </w:r>
    </w:p>
    <w:p w:rsidR="00F64B5D" w:rsidRDefault="00F64B5D" w:rsidP="003A1F55"/>
    <w:p w:rsidR="003A1F55" w:rsidRPr="00F64B5D" w:rsidRDefault="003A1F55" w:rsidP="003A1F55">
      <w:pPr>
        <w:rPr>
          <w:u w:val="single"/>
        </w:rPr>
      </w:pPr>
      <w:r w:rsidRPr="00F64B5D">
        <w:rPr>
          <w:u w:val="single"/>
        </w:rPr>
        <w:t>Použití</w:t>
      </w:r>
      <w:r w:rsidR="00F64B5D">
        <w:rPr>
          <w:u w:val="single"/>
        </w:rPr>
        <w:t>:</w:t>
      </w:r>
    </w:p>
    <w:p w:rsidR="003A1F55" w:rsidRDefault="003A1F55" w:rsidP="003A1F55">
      <w:r>
        <w:t>Sjednocující barva a struktura dřeva pro prvky stavby a interiéru – vnitřního vybavení</w:t>
      </w:r>
    </w:p>
    <w:p w:rsidR="003A1F55" w:rsidRDefault="003A1F55" w:rsidP="003A1F55">
      <w:r>
        <w:t>V rámci výběru konkrétních prvků a vzorkování je třeba dosáhnout co nejbližší shodu mezi materiály různých prvků z lamina (LDT) a rovněž moření přírodního dřeva</w:t>
      </w:r>
      <w:r w:rsidR="00F64B5D">
        <w:t>.</w:t>
      </w:r>
    </w:p>
    <w:p w:rsidR="003A1F55" w:rsidRPr="00F64B5D" w:rsidRDefault="003A1F55" w:rsidP="00F64B5D">
      <w:pPr>
        <w:ind w:firstLine="708"/>
        <w:rPr>
          <w:b/>
          <w:bCs/>
        </w:rPr>
      </w:pPr>
      <w:r w:rsidRPr="00F64B5D">
        <w:rPr>
          <w:b/>
          <w:bCs/>
        </w:rPr>
        <w:t>Především platí pro následující:</w:t>
      </w:r>
    </w:p>
    <w:p w:rsidR="003A1F55" w:rsidRDefault="003A1F55" w:rsidP="00F64B5D">
      <w:pPr>
        <w:pStyle w:val="Odstavecseseznamem"/>
        <w:numPr>
          <w:ilvl w:val="0"/>
          <w:numId w:val="1"/>
        </w:numPr>
      </w:pPr>
      <w:r w:rsidRPr="00F64B5D">
        <w:t>Stavební části</w:t>
      </w:r>
      <w:r>
        <w:t xml:space="preserve"> – interiérové dveře, ochranná madla, truhlářské výrobky (obklad recepce rehabilitace)</w:t>
      </w:r>
    </w:p>
    <w:p w:rsidR="00F64B5D" w:rsidRDefault="00F64B5D" w:rsidP="00F64B5D">
      <w:pPr>
        <w:pStyle w:val="Odstavecseseznamem"/>
      </w:pPr>
    </w:p>
    <w:p w:rsidR="003A1F55" w:rsidRDefault="003A1F55" w:rsidP="003A1F55">
      <w:pPr>
        <w:pStyle w:val="Odstavecseseznamem"/>
        <w:numPr>
          <w:ilvl w:val="0"/>
          <w:numId w:val="1"/>
        </w:numPr>
      </w:pPr>
      <w:r>
        <w:t>Vnitřní vybavení – kancelářský nábytek, lavice</w:t>
      </w:r>
      <w:r w:rsidR="009F2059">
        <w:t>, konferenční stolky</w:t>
      </w:r>
      <w:bookmarkStart w:id="0" w:name="_GoBack"/>
      <w:bookmarkEnd w:id="0"/>
    </w:p>
    <w:sectPr w:rsidR="003A1F55" w:rsidSect="00F64B5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D4CF8"/>
    <w:multiLevelType w:val="hybridMultilevel"/>
    <w:tmpl w:val="113C7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55"/>
    <w:rsid w:val="00157CCD"/>
    <w:rsid w:val="003A1F55"/>
    <w:rsid w:val="009F2059"/>
    <w:rsid w:val="00F64B5D"/>
    <w:rsid w:val="00FB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77AB"/>
  <w15:chartTrackingRefBased/>
  <w15:docId w15:val="{AD7AEBB2-0F3F-4C95-B103-F7F80E17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4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Kiriazeva</dc:creator>
  <cp:keywords/>
  <dc:description/>
  <cp:lastModifiedBy>Vlada Kiriazeva</cp:lastModifiedBy>
  <cp:revision>2</cp:revision>
  <dcterms:created xsi:type="dcterms:W3CDTF">2020-04-08T06:29:00Z</dcterms:created>
  <dcterms:modified xsi:type="dcterms:W3CDTF">2020-04-08T07:21:00Z</dcterms:modified>
</cp:coreProperties>
</file>