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17B1D" w14:textId="00CAE183" w:rsidR="006435F0" w:rsidRDefault="00DB7697" w:rsidP="00801451">
      <w:pPr>
        <w:pStyle w:val="STNORMLN-2"/>
      </w:pPr>
      <w:bookmarkStart w:id="0" w:name="_Hlk30981344"/>
      <w:bookmarkStart w:id="1" w:name="_Toc399830588"/>
      <w:r>
        <w:tab/>
      </w:r>
      <w:r>
        <w:tab/>
      </w:r>
    </w:p>
    <w:p w14:paraId="22E4A379" w14:textId="237B3ECF" w:rsidR="00040784" w:rsidRPr="00801451" w:rsidRDefault="00801451" w:rsidP="00801451">
      <w:pPr>
        <w:pStyle w:val="STNORMLN-2"/>
        <w:jc w:val="center"/>
        <w:rPr>
          <w:b/>
          <w:sz w:val="32"/>
          <w:szCs w:val="36"/>
        </w:rPr>
      </w:pPr>
      <w:r w:rsidRPr="00FD6053">
        <w:rPr>
          <w:b/>
          <w:sz w:val="40"/>
          <w:szCs w:val="44"/>
        </w:rPr>
        <w:t>A – Průvodní zpráva</w:t>
      </w:r>
    </w:p>
    <w:p w14:paraId="4A255454" w14:textId="77777777" w:rsidR="00801451" w:rsidRDefault="00801451" w:rsidP="00801451">
      <w:pPr>
        <w:pStyle w:val="STNORMLN-2"/>
      </w:pPr>
    </w:p>
    <w:bookmarkEnd w:id="0"/>
    <w:p w14:paraId="6C3E03DE" w14:textId="7D4BA478" w:rsidR="00A9351D" w:rsidRPr="00E63A62" w:rsidRDefault="00DC29A8" w:rsidP="00E63A62">
      <w:pPr>
        <w:pStyle w:val="STNADPIS-3bezcisel"/>
      </w:pPr>
      <w:r w:rsidRPr="00E63A62">
        <w:t>OBSAH</w:t>
      </w:r>
    </w:p>
    <w:p w14:paraId="4E33F872" w14:textId="01500107" w:rsidR="0066508C" w:rsidRDefault="005C62D4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r w:rsidRPr="001D6E0E">
        <w:fldChar w:fldCharType="begin"/>
      </w:r>
      <w:r w:rsidRPr="001D6E0E">
        <w:instrText xml:space="preserve"> TOC \o "1-2" \h \z \t "Nadpis 3;3;DTF_NAPIS-3_CISLOVANY;3" </w:instrText>
      </w:r>
      <w:r w:rsidRPr="001D6E0E">
        <w:fldChar w:fldCharType="separate"/>
      </w:r>
      <w:hyperlink w:anchor="_Toc34941500" w:history="1">
        <w:r w:rsidR="0066508C" w:rsidRPr="00242B78">
          <w:rPr>
            <w:rStyle w:val="Hypertextovodkaz"/>
          </w:rPr>
          <w:t>A.1.</w:t>
        </w:r>
        <w:r w:rsidR="0066508C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66508C" w:rsidRPr="00242B78">
          <w:rPr>
            <w:rStyle w:val="Hypertextovodkaz"/>
          </w:rPr>
          <w:t>Identifikační údaje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_Toc34941500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 w:rsidR="009F4CB5">
          <w:rPr>
            <w:webHidden/>
          </w:rPr>
          <w:t>2</w:t>
        </w:r>
        <w:r w:rsidR="0066508C">
          <w:rPr>
            <w:webHidden/>
          </w:rPr>
          <w:fldChar w:fldCharType="end"/>
        </w:r>
      </w:hyperlink>
    </w:p>
    <w:p w14:paraId="3ACF005C" w14:textId="6EACE0F8" w:rsidR="0066508C" w:rsidRDefault="009F4CB5">
      <w:pPr>
        <w:pStyle w:val="Obsah2"/>
        <w:rPr>
          <w:rFonts w:asciiTheme="minorHAnsi" w:hAnsiTheme="minorHAnsi"/>
        </w:rPr>
      </w:pPr>
      <w:hyperlink w:anchor="_Toc34941501" w:history="1">
        <w:r w:rsidR="0066508C" w:rsidRPr="00242B78">
          <w:rPr>
            <w:rStyle w:val="Hypertextovodkaz"/>
          </w:rPr>
          <w:t>A.1.1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Údaje o stavbě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_Toc34941501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2</w:t>
        </w:r>
        <w:r w:rsidR="0066508C">
          <w:rPr>
            <w:webHidden/>
          </w:rPr>
          <w:fldChar w:fldCharType="end"/>
        </w:r>
      </w:hyperlink>
    </w:p>
    <w:p w14:paraId="324DA62F" w14:textId="11D80355" w:rsidR="0066508C" w:rsidRDefault="009F4CB5">
      <w:pPr>
        <w:pStyle w:val="Obsah2"/>
        <w:rPr>
          <w:rFonts w:asciiTheme="minorHAnsi" w:hAnsiTheme="minorHAnsi"/>
        </w:rPr>
      </w:pPr>
      <w:hyperlink w:anchor="_Toc34941502" w:history="1">
        <w:r w:rsidR="0066508C" w:rsidRPr="00242B78">
          <w:rPr>
            <w:rStyle w:val="Hypertextovodkaz"/>
          </w:rPr>
          <w:t>A.1.1.a)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Název stavby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_Toc34941502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2</w:t>
        </w:r>
        <w:r w:rsidR="0066508C">
          <w:rPr>
            <w:webHidden/>
          </w:rPr>
          <w:fldChar w:fldCharType="end"/>
        </w:r>
      </w:hyperlink>
    </w:p>
    <w:p w14:paraId="67ED2DF7" w14:textId="720913E7" w:rsidR="0066508C" w:rsidRDefault="009F4CB5">
      <w:pPr>
        <w:pStyle w:val="Obsah2"/>
        <w:rPr>
          <w:rFonts w:asciiTheme="minorHAnsi" w:hAnsiTheme="minorHAnsi"/>
        </w:rPr>
      </w:pPr>
      <w:hyperlink w:anchor="_Toc34941503" w:history="1">
        <w:r w:rsidR="0066508C" w:rsidRPr="00242B78">
          <w:rPr>
            <w:rStyle w:val="Hypertextovodkaz"/>
          </w:rPr>
          <w:t>A.1.1.b)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Místo stavby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_Toc34941503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2</w:t>
        </w:r>
        <w:r w:rsidR="0066508C">
          <w:rPr>
            <w:webHidden/>
          </w:rPr>
          <w:fldChar w:fldCharType="end"/>
        </w:r>
      </w:hyperlink>
    </w:p>
    <w:p w14:paraId="11095538" w14:textId="748318D1" w:rsidR="0066508C" w:rsidRDefault="009F4CB5">
      <w:pPr>
        <w:pStyle w:val="Obsah2"/>
        <w:rPr>
          <w:rFonts w:asciiTheme="minorHAnsi" w:hAnsiTheme="minorHAnsi"/>
        </w:rPr>
      </w:pPr>
      <w:hyperlink w:anchor="_Toc34941504" w:history="1">
        <w:r w:rsidR="0066508C" w:rsidRPr="00242B78">
          <w:rPr>
            <w:rStyle w:val="Hypertextovodkaz"/>
          </w:rPr>
          <w:t>A.1.1.c)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Předmět projektové dokumentace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_Toc34941504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2</w:t>
        </w:r>
        <w:r w:rsidR="0066508C">
          <w:rPr>
            <w:webHidden/>
          </w:rPr>
          <w:fldChar w:fldCharType="end"/>
        </w:r>
      </w:hyperlink>
    </w:p>
    <w:p w14:paraId="2E16FBD1" w14:textId="3AC3BCBD" w:rsidR="0066508C" w:rsidRDefault="009F4CB5">
      <w:pPr>
        <w:pStyle w:val="Obsah2"/>
        <w:rPr>
          <w:rFonts w:asciiTheme="minorHAnsi" w:hAnsiTheme="minorHAnsi"/>
        </w:rPr>
      </w:pPr>
      <w:hyperlink w:anchor="_Toc34941505" w:history="1">
        <w:r w:rsidR="0066508C" w:rsidRPr="00242B78">
          <w:rPr>
            <w:rStyle w:val="Hypertextovodkaz"/>
          </w:rPr>
          <w:t>A.1.2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Údaje o stavebníkovi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_Toc34941505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3</w:t>
        </w:r>
        <w:r w:rsidR="0066508C">
          <w:rPr>
            <w:webHidden/>
          </w:rPr>
          <w:fldChar w:fldCharType="end"/>
        </w:r>
      </w:hyperlink>
    </w:p>
    <w:p w14:paraId="42C75CCA" w14:textId="7CA7D43B" w:rsidR="0066508C" w:rsidRDefault="009F4CB5">
      <w:pPr>
        <w:pStyle w:val="Obsah2"/>
        <w:rPr>
          <w:rFonts w:asciiTheme="minorHAnsi" w:hAnsiTheme="minorHAnsi"/>
        </w:rPr>
      </w:pPr>
      <w:hyperlink w:anchor="_Toc34941506" w:history="1">
        <w:r w:rsidR="0066508C" w:rsidRPr="00242B78">
          <w:rPr>
            <w:rStyle w:val="Hypertextovodkaz"/>
          </w:rPr>
          <w:t>A.1.3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Údaje o uživatelích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_Toc34941506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3</w:t>
        </w:r>
        <w:r w:rsidR="0066508C">
          <w:rPr>
            <w:webHidden/>
          </w:rPr>
          <w:fldChar w:fldCharType="end"/>
        </w:r>
      </w:hyperlink>
    </w:p>
    <w:p w14:paraId="753F7F61" w14:textId="24FFB12E" w:rsidR="0066508C" w:rsidRDefault="009F4CB5">
      <w:pPr>
        <w:pStyle w:val="Obsah2"/>
        <w:rPr>
          <w:rFonts w:asciiTheme="minorHAnsi" w:hAnsiTheme="minorHAnsi"/>
        </w:rPr>
      </w:pPr>
      <w:hyperlink w:anchor="_Toc34941507" w:history="1">
        <w:r w:rsidR="0066508C" w:rsidRPr="00242B78">
          <w:rPr>
            <w:rStyle w:val="Hypertextovodkaz"/>
          </w:rPr>
          <w:t>A.1.4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Údaje o zpracovateli projektové dokumentace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_Toc34941507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4</w:t>
        </w:r>
        <w:r w:rsidR="0066508C">
          <w:rPr>
            <w:webHidden/>
          </w:rPr>
          <w:fldChar w:fldCharType="end"/>
        </w:r>
      </w:hyperlink>
    </w:p>
    <w:p w14:paraId="2006AFD1" w14:textId="3E0E3322" w:rsidR="0066508C" w:rsidRDefault="009F4CB5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34941508" w:history="1">
        <w:r w:rsidR="0066508C" w:rsidRPr="00242B78">
          <w:rPr>
            <w:rStyle w:val="Hypertextovodkaz"/>
          </w:rPr>
          <w:t>A.2.</w:t>
        </w:r>
        <w:r w:rsidR="0066508C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66508C" w:rsidRPr="00242B78">
          <w:rPr>
            <w:rStyle w:val="Hypertextovodkaz"/>
          </w:rPr>
          <w:t>Členění stavby na objekty a technická a technologická zařízení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_Toc34941508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5</w:t>
        </w:r>
        <w:r w:rsidR="0066508C">
          <w:rPr>
            <w:webHidden/>
          </w:rPr>
          <w:fldChar w:fldCharType="end"/>
        </w:r>
      </w:hyperlink>
    </w:p>
    <w:p w14:paraId="3B9396E7" w14:textId="59FF27A1" w:rsidR="0066508C" w:rsidRDefault="009F4CB5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34941509" w:history="1">
        <w:r w:rsidR="0066508C" w:rsidRPr="00242B78">
          <w:rPr>
            <w:rStyle w:val="Hypertextovodkaz"/>
          </w:rPr>
          <w:t>A.3.</w:t>
        </w:r>
        <w:r w:rsidR="0066508C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66508C" w:rsidRPr="00242B78">
          <w:rPr>
            <w:rStyle w:val="Hypertextovodkaz"/>
          </w:rPr>
          <w:t>Seznam vstupních podkladů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_Toc34941509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9</w:t>
        </w:r>
        <w:r w:rsidR="0066508C">
          <w:rPr>
            <w:webHidden/>
          </w:rPr>
          <w:fldChar w:fldCharType="end"/>
        </w:r>
      </w:hyperlink>
    </w:p>
    <w:p w14:paraId="2810FBAE" w14:textId="17577298" w:rsidR="0066508C" w:rsidRDefault="009F4CB5">
      <w:pPr>
        <w:pStyle w:val="Obsah2"/>
        <w:rPr>
          <w:rFonts w:asciiTheme="minorHAnsi" w:hAnsiTheme="minorHAnsi"/>
        </w:rPr>
      </w:pPr>
      <w:hyperlink w:anchor="_Toc34941510" w:history="1">
        <w:r w:rsidR="0066508C" w:rsidRPr="00242B78">
          <w:rPr>
            <w:rStyle w:val="Hypertextovodkaz"/>
          </w:rPr>
          <w:t>A.3.1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Základní informace o rozhodnutích nebo opatřeních, na jejichž základě byla stavba povolena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_Toc34941510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9</w:t>
        </w:r>
        <w:r w:rsidR="0066508C">
          <w:rPr>
            <w:webHidden/>
          </w:rPr>
          <w:fldChar w:fldCharType="end"/>
        </w:r>
      </w:hyperlink>
    </w:p>
    <w:p w14:paraId="2E93FAEF" w14:textId="2EE79095" w:rsidR="0066508C" w:rsidRDefault="009F4CB5">
      <w:pPr>
        <w:pStyle w:val="Obsah2"/>
        <w:rPr>
          <w:rFonts w:asciiTheme="minorHAnsi" w:hAnsiTheme="minorHAnsi"/>
        </w:rPr>
      </w:pPr>
      <w:hyperlink w:anchor="_Toc34941511" w:history="1">
        <w:r w:rsidR="0066508C" w:rsidRPr="00242B78">
          <w:rPr>
            <w:rStyle w:val="Hypertextovodkaz"/>
          </w:rPr>
          <w:t>A.3.2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Základní informace o dokumentaci nebo projektové dokumentaci, na jejímž základě byla zpracována dokumentace pro provádění stavby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_Toc34941511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9</w:t>
        </w:r>
        <w:r w:rsidR="0066508C">
          <w:rPr>
            <w:webHidden/>
          </w:rPr>
          <w:fldChar w:fldCharType="end"/>
        </w:r>
      </w:hyperlink>
    </w:p>
    <w:p w14:paraId="7E0E698E" w14:textId="687F87FF" w:rsidR="0066508C" w:rsidRDefault="009F4CB5">
      <w:pPr>
        <w:pStyle w:val="Obsah2"/>
        <w:rPr>
          <w:rFonts w:asciiTheme="minorHAnsi" w:hAnsiTheme="minorHAnsi"/>
        </w:rPr>
      </w:pPr>
      <w:hyperlink w:anchor="_Toc34941512" w:history="1">
        <w:r w:rsidR="0066508C" w:rsidRPr="00242B78">
          <w:rPr>
            <w:rStyle w:val="Hypertextovodkaz"/>
          </w:rPr>
          <w:t>A.3.3</w:t>
        </w:r>
        <w:r w:rsidR="0066508C">
          <w:rPr>
            <w:rFonts w:asciiTheme="minorHAnsi" w:hAnsiTheme="minorHAnsi"/>
          </w:rPr>
          <w:tab/>
        </w:r>
        <w:r w:rsidR="0066508C" w:rsidRPr="00242B78">
          <w:rPr>
            <w:rStyle w:val="Hypertextovodkaz"/>
          </w:rPr>
          <w:t>Další podklady</w:t>
        </w:r>
        <w:r w:rsidR="0066508C">
          <w:rPr>
            <w:webHidden/>
          </w:rPr>
          <w:tab/>
        </w:r>
        <w:r w:rsidR="0066508C">
          <w:rPr>
            <w:webHidden/>
          </w:rPr>
          <w:fldChar w:fldCharType="begin"/>
        </w:r>
        <w:r w:rsidR="0066508C">
          <w:rPr>
            <w:webHidden/>
          </w:rPr>
          <w:instrText xml:space="preserve"> PAGEREF _Toc34941512 \h </w:instrText>
        </w:r>
        <w:r w:rsidR="0066508C">
          <w:rPr>
            <w:webHidden/>
          </w:rPr>
        </w:r>
        <w:r w:rsidR="0066508C">
          <w:rPr>
            <w:webHidden/>
          </w:rPr>
          <w:fldChar w:fldCharType="separate"/>
        </w:r>
        <w:r>
          <w:rPr>
            <w:webHidden/>
          </w:rPr>
          <w:t>9</w:t>
        </w:r>
        <w:r w:rsidR="0066508C">
          <w:rPr>
            <w:webHidden/>
          </w:rPr>
          <w:fldChar w:fldCharType="end"/>
        </w:r>
      </w:hyperlink>
    </w:p>
    <w:p w14:paraId="4AC031D6" w14:textId="09F45869" w:rsidR="006435F0" w:rsidRDefault="005C62D4" w:rsidP="00F51781">
      <w:pPr>
        <w:pStyle w:val="STNORMLN-2"/>
      </w:pPr>
      <w:r w:rsidRPr="001D6E0E">
        <w:rPr>
          <w:szCs w:val="20"/>
        </w:rPr>
        <w:fldChar w:fldCharType="end"/>
      </w:r>
    </w:p>
    <w:p w14:paraId="184BB373" w14:textId="39D5663E" w:rsidR="003859D6" w:rsidRPr="001D6E0E" w:rsidRDefault="003859D6" w:rsidP="00F51781">
      <w:pPr>
        <w:pStyle w:val="STNORMLN-2"/>
      </w:pPr>
      <w:r w:rsidRPr="001D6E0E">
        <w:br w:type="page"/>
      </w:r>
    </w:p>
    <w:p w14:paraId="51AEE481" w14:textId="46A0D1D9" w:rsidR="005F3C88" w:rsidRPr="00C02181" w:rsidRDefault="005F3C88" w:rsidP="00C02181">
      <w:pPr>
        <w:pStyle w:val="STNADPIS1"/>
      </w:pPr>
      <w:bookmarkStart w:id="2" w:name="_Toc34941500"/>
      <w:r w:rsidRPr="00C02181">
        <w:lastRenderedPageBreak/>
        <w:t>I</w:t>
      </w:r>
      <w:r w:rsidR="00CF3FFB" w:rsidRPr="00C02181">
        <w:t>dentifikační údaje</w:t>
      </w:r>
      <w:bookmarkEnd w:id="2"/>
    </w:p>
    <w:p w14:paraId="3D811A01" w14:textId="103099E7" w:rsidR="005F3C88" w:rsidRPr="000F6020" w:rsidRDefault="0035462F" w:rsidP="000F6020">
      <w:pPr>
        <w:pStyle w:val="STNADPIS2"/>
      </w:pPr>
      <w:bookmarkStart w:id="3" w:name="_Toc34941501"/>
      <w:r w:rsidRPr="000F6020">
        <w:t>Ú</w:t>
      </w:r>
      <w:r w:rsidR="00CF3FFB" w:rsidRPr="000F6020">
        <w:t>daje o stavbě</w:t>
      </w:r>
      <w:bookmarkEnd w:id="3"/>
    </w:p>
    <w:p w14:paraId="338CF083" w14:textId="23697306" w:rsidR="00C02181" w:rsidRPr="00692C6D" w:rsidRDefault="00C02181" w:rsidP="000F6020">
      <w:pPr>
        <w:pStyle w:val="STNADPIS3"/>
      </w:pPr>
      <w:bookmarkStart w:id="4" w:name="_Toc34941502"/>
      <w:r w:rsidRPr="000F6020">
        <w:t>Název</w:t>
      </w:r>
      <w:r>
        <w:t xml:space="preserve"> stavby</w:t>
      </w:r>
      <w:bookmarkEnd w:id="4"/>
    </w:p>
    <w:p w14:paraId="168D15B9" w14:textId="0BBDEB0A" w:rsidR="007A226B" w:rsidRDefault="00D860CF" w:rsidP="00DB7697">
      <w:pPr>
        <w:pStyle w:val="STNORMLN-2"/>
        <w:tabs>
          <w:tab w:val="left" w:pos="2268"/>
        </w:tabs>
        <w:ind w:left="2835" w:hanging="2835"/>
      </w:pPr>
      <w:r>
        <w:t>Název stavby</w:t>
      </w:r>
      <w:r w:rsidR="000F6020">
        <w:t>:</w:t>
      </w:r>
      <w:r w:rsidR="000F6020">
        <w:tab/>
      </w:r>
      <w:r w:rsidR="00DB7697">
        <w:tab/>
      </w:r>
      <w:r w:rsidR="00DB7697">
        <w:tab/>
      </w:r>
      <w:r>
        <w:t>„</w:t>
      </w:r>
      <w:r w:rsidR="00801121" w:rsidRPr="00CA48B9">
        <w:rPr>
          <w:b/>
          <w:bCs/>
        </w:rPr>
        <w:t>Nemocnice následné péče Moravská Třebová</w:t>
      </w:r>
      <w:r w:rsidR="00801121">
        <w:t xml:space="preserve">, </w:t>
      </w:r>
    </w:p>
    <w:p w14:paraId="77C86D9B" w14:textId="004D2DF3" w:rsidR="002727A2" w:rsidRDefault="007A226B" w:rsidP="00DB7697">
      <w:pPr>
        <w:pStyle w:val="STNORMLN-2"/>
        <w:tabs>
          <w:tab w:val="left" w:pos="2268"/>
        </w:tabs>
        <w:ind w:left="2835" w:hanging="2835"/>
      </w:pPr>
      <w:r>
        <w:tab/>
      </w:r>
      <w:r>
        <w:tab/>
      </w:r>
      <w:r w:rsidR="00801121">
        <w:t>výstavba nového objektu nemocnice a výjezdové základny ZZS PAK</w:t>
      </w:r>
      <w:r w:rsidR="00D860CF">
        <w:t>“</w:t>
      </w:r>
    </w:p>
    <w:p w14:paraId="5E5F64CF" w14:textId="637AFA03" w:rsidR="000F6020" w:rsidRDefault="000F6020" w:rsidP="000F6020">
      <w:pPr>
        <w:pStyle w:val="STNADPIS3"/>
      </w:pPr>
      <w:bookmarkStart w:id="5" w:name="_Toc34941503"/>
      <w:r>
        <w:t>Místo stavby</w:t>
      </w:r>
      <w:bookmarkEnd w:id="5"/>
    </w:p>
    <w:p w14:paraId="7B107E57" w14:textId="72ABF471" w:rsidR="00993E40" w:rsidRPr="00EA4857" w:rsidRDefault="007B0686" w:rsidP="00EA4857">
      <w:pPr>
        <w:pStyle w:val="STNORMLN-2"/>
        <w:tabs>
          <w:tab w:val="left" w:pos="2835"/>
        </w:tabs>
      </w:pPr>
      <w:r w:rsidRPr="00EA4857">
        <w:t>Katastrální území:</w:t>
      </w:r>
      <w:r w:rsidRPr="00EA4857">
        <w:tab/>
      </w:r>
      <w:hyperlink r:id="rId8" w:history="1">
        <w:r w:rsidR="00801121" w:rsidRPr="00EA4857">
          <w:t>Moravská Třebová</w:t>
        </w:r>
        <w:r w:rsidR="00993E40" w:rsidRPr="00EA4857">
          <w:t xml:space="preserve"> [</w:t>
        </w:r>
        <w:r w:rsidR="00801121" w:rsidRPr="00EA4857">
          <w:t>698806</w:t>
        </w:r>
        <w:r w:rsidR="00993E40" w:rsidRPr="00EA4857">
          <w:t>]</w:t>
        </w:r>
      </w:hyperlink>
      <w:r w:rsidR="00993E40" w:rsidRPr="00EA4857">
        <w:t xml:space="preserve"> </w:t>
      </w:r>
    </w:p>
    <w:p w14:paraId="7368422C" w14:textId="16C5810F" w:rsidR="007B0686" w:rsidRDefault="00801121" w:rsidP="007B0686">
      <w:pPr>
        <w:pStyle w:val="STNORMLN-2"/>
        <w:tabs>
          <w:tab w:val="left" w:pos="2835"/>
        </w:tabs>
      </w:pPr>
      <w:r>
        <w:t>Objekt nemocnice</w:t>
      </w:r>
      <w:r w:rsidR="007B0686">
        <w:t>:</w:t>
      </w:r>
      <w:r w:rsidR="007B0686">
        <w:tab/>
        <w:t xml:space="preserve">p. č. </w:t>
      </w:r>
      <w:r>
        <w:t>1411, 1412/1, 1412/32, 1412/33, 1412/34, 1413</w:t>
      </w:r>
    </w:p>
    <w:p w14:paraId="34CFF332" w14:textId="7DE96640" w:rsidR="00B404BD" w:rsidRPr="00EA4857" w:rsidRDefault="007B0686" w:rsidP="00EA4857">
      <w:pPr>
        <w:pStyle w:val="STNORMLN-2"/>
        <w:tabs>
          <w:tab w:val="left" w:pos="2835"/>
        </w:tabs>
      </w:pPr>
      <w:r w:rsidRPr="00EA4857">
        <w:t>Vlastník parcel:</w:t>
      </w:r>
      <w:r w:rsidRPr="00EA4857">
        <w:tab/>
      </w:r>
      <w:r w:rsidR="00B404BD" w:rsidRPr="00EA4857">
        <w:tab/>
      </w:r>
      <w:r w:rsidR="00801121" w:rsidRPr="00EA4857">
        <w:t xml:space="preserve">Město Moravská Třebová, nám. T. G. Masaryka 32/29, </w:t>
      </w:r>
    </w:p>
    <w:p w14:paraId="5CD86AEC" w14:textId="7E04999C" w:rsidR="00801121" w:rsidRPr="00EA4857" w:rsidRDefault="00801121" w:rsidP="00EA4857">
      <w:pPr>
        <w:pStyle w:val="STNORMLN-2"/>
        <w:tabs>
          <w:tab w:val="left" w:pos="2835"/>
        </w:tabs>
        <w:ind w:left="2835"/>
      </w:pPr>
      <w:r w:rsidRPr="00EA4857">
        <w:t>57101 Moravská Třebová</w:t>
      </w:r>
    </w:p>
    <w:p w14:paraId="1185F953" w14:textId="3C744EB3" w:rsidR="00B404BD" w:rsidRPr="00EA4857" w:rsidRDefault="00B404BD" w:rsidP="00CA48B9">
      <w:pPr>
        <w:pStyle w:val="STNORMLN-2"/>
        <w:ind w:left="2835"/>
      </w:pPr>
      <w:r w:rsidRPr="00EA4857">
        <w:t>pozemky jsou předmětem „Smlouvy o budoucí darovací</w:t>
      </w:r>
      <w:r w:rsidR="0033551C" w:rsidRPr="00EA4857">
        <w:t xml:space="preserve"> smlouvě</w:t>
      </w:r>
      <w:r w:rsidR="00EA4857">
        <w:t xml:space="preserve"> </w:t>
      </w:r>
      <w:r w:rsidRPr="00EA4857">
        <w:t>„OMM-0087/18; S/OM/2768/18 - mezi městem Moravská Třebová a</w:t>
      </w:r>
      <w:r w:rsidR="00CA48B9">
        <w:t> </w:t>
      </w:r>
      <w:r w:rsidRPr="00EA4857">
        <w:t>Pardubickým krajem; vyjmenované pozemky jsou ve vlastnictví „budoucího dárce“</w:t>
      </w:r>
      <w:r w:rsidR="00EA4857">
        <w:t>.</w:t>
      </w:r>
    </w:p>
    <w:p w14:paraId="717FFDB8" w14:textId="67E355FA" w:rsidR="00B404BD" w:rsidRDefault="00B404BD" w:rsidP="00CA48B9">
      <w:pPr>
        <w:pStyle w:val="STNORMLN-2"/>
        <w:tabs>
          <w:tab w:val="left" w:pos="3544"/>
        </w:tabs>
      </w:pPr>
      <w:r>
        <w:t>Pozemky dotčené úpravou veřejných ploch a inženýrských sítí:</w:t>
      </w:r>
    </w:p>
    <w:p w14:paraId="06F1FBD3" w14:textId="4C293167" w:rsidR="00B404BD" w:rsidRDefault="00B404BD" w:rsidP="0033551C">
      <w:pPr>
        <w:pStyle w:val="STNORMLN-2"/>
        <w:tabs>
          <w:tab w:val="left" w:pos="2835"/>
        </w:tabs>
        <w:spacing w:after="0"/>
        <w:ind w:left="2835" w:hanging="2835"/>
      </w:pPr>
      <w:r>
        <w:tab/>
        <w:t>p. č. 439/1, 500/1, 501, 1238/2, 1364, 1370, 1401/2, 1405/4, 1407, 1408/8, 1409</w:t>
      </w:r>
    </w:p>
    <w:p w14:paraId="0C56857A" w14:textId="616DB5E3" w:rsidR="00B404BD" w:rsidRDefault="00B404BD" w:rsidP="0033551C">
      <w:pPr>
        <w:pStyle w:val="STNORMLN-2"/>
        <w:tabs>
          <w:tab w:val="left" w:pos="2835"/>
        </w:tabs>
      </w:pPr>
      <w:r w:rsidRPr="00801121">
        <w:t>Vlastník parcel:</w:t>
      </w:r>
      <w:r w:rsidRPr="00801121">
        <w:tab/>
        <w:t xml:space="preserve">Město Moravská Třebová, nám. T. G. Masaryka 32/29, </w:t>
      </w:r>
    </w:p>
    <w:p w14:paraId="6E4B5928" w14:textId="078864BA" w:rsidR="00B404BD" w:rsidRDefault="00B404BD" w:rsidP="0033551C">
      <w:pPr>
        <w:pStyle w:val="STNORMLN-2"/>
        <w:ind w:left="2835"/>
      </w:pPr>
      <w:r w:rsidRPr="00801121">
        <w:t>57101 Moravská Třebová</w:t>
      </w:r>
    </w:p>
    <w:p w14:paraId="168CD61D" w14:textId="16BDC6D4" w:rsidR="00CA48B9" w:rsidRDefault="00CA48B9" w:rsidP="00CA48B9">
      <w:pPr>
        <w:pStyle w:val="STNORMLN-2"/>
      </w:pPr>
      <w:r>
        <w:t>Pozemek pro náhradní výsadbu</w:t>
      </w:r>
    </w:p>
    <w:p w14:paraId="098172C9" w14:textId="728C11E3" w:rsidR="00CA48B9" w:rsidRDefault="00CA48B9" w:rsidP="00CA48B9">
      <w:pPr>
        <w:pStyle w:val="STNORMLN-2"/>
        <w:tabs>
          <w:tab w:val="left" w:pos="2835"/>
        </w:tabs>
        <w:spacing w:after="0"/>
        <w:ind w:left="2835" w:hanging="2835"/>
      </w:pPr>
      <w:r>
        <w:tab/>
        <w:t xml:space="preserve">p. č. </w:t>
      </w:r>
      <w:r w:rsidRPr="00CA48B9">
        <w:t>2936/116</w:t>
      </w:r>
    </w:p>
    <w:p w14:paraId="79B77017" w14:textId="77777777" w:rsidR="00CA48B9" w:rsidRDefault="00CA48B9" w:rsidP="00CA48B9">
      <w:pPr>
        <w:pStyle w:val="STNORMLN-2"/>
        <w:tabs>
          <w:tab w:val="left" w:pos="2835"/>
        </w:tabs>
      </w:pPr>
      <w:r w:rsidRPr="00801121">
        <w:t>Vlastník parcel:</w:t>
      </w:r>
      <w:r w:rsidRPr="00801121">
        <w:tab/>
        <w:t xml:space="preserve">Město Moravská Třebová, nám. T. G. Masaryka 32/29, </w:t>
      </w:r>
    </w:p>
    <w:p w14:paraId="0D541A05" w14:textId="77777777" w:rsidR="00CA48B9" w:rsidRDefault="00CA48B9" w:rsidP="00CA48B9">
      <w:pPr>
        <w:pStyle w:val="STNORMLN-2"/>
        <w:ind w:left="2835"/>
      </w:pPr>
      <w:r w:rsidRPr="00801121">
        <w:t>57101 Moravská Třebová</w:t>
      </w:r>
    </w:p>
    <w:p w14:paraId="02971CD7" w14:textId="77777777" w:rsidR="00CA48B9" w:rsidRDefault="00CA48B9" w:rsidP="00CA48B9">
      <w:pPr>
        <w:pStyle w:val="STNORMLN-2"/>
        <w:tabs>
          <w:tab w:val="left" w:pos="2835"/>
        </w:tabs>
        <w:spacing w:after="0"/>
        <w:ind w:left="2835" w:hanging="2835"/>
      </w:pPr>
    </w:p>
    <w:p w14:paraId="3FC17272" w14:textId="54FC0351" w:rsidR="0023371E" w:rsidRDefault="00801451" w:rsidP="00801451">
      <w:pPr>
        <w:pStyle w:val="STNORMLN-2"/>
      </w:pPr>
      <w:r>
        <w:t>Pro</w:t>
      </w:r>
      <w:r w:rsidR="0023371E" w:rsidRPr="00801451">
        <w:t xml:space="preserve"> pozemky ve vlastnictví města Moravská Třebová bylo vydáno</w:t>
      </w:r>
      <w:r w:rsidR="0033551C" w:rsidRPr="00801451">
        <w:t xml:space="preserve"> </w:t>
      </w:r>
      <w:r w:rsidR="0023371E" w:rsidRPr="00801451">
        <w:t>souhlasného stanovisk</w:t>
      </w:r>
      <w:r w:rsidR="0033551C" w:rsidRPr="00801451">
        <w:t>o</w:t>
      </w:r>
      <w:r w:rsidR="0023371E" w:rsidRPr="00801451">
        <w:t xml:space="preserve"> k projektové dokumentaci a realizaci</w:t>
      </w:r>
      <w:r w:rsidR="0033551C" w:rsidRPr="00801451">
        <w:t xml:space="preserve"> </w:t>
      </w:r>
      <w:r w:rsidR="0023371E" w:rsidRPr="00801451">
        <w:t xml:space="preserve">stavebního záměru odborem majetku </w:t>
      </w:r>
      <w:r w:rsidRPr="00801451">
        <w:t>města Moravská Třebová</w:t>
      </w:r>
      <w:r>
        <w:t xml:space="preserve"> pro realizaci souvisejících objektů technické infrastruktury města.</w:t>
      </w:r>
    </w:p>
    <w:p w14:paraId="63180F8B" w14:textId="77777777" w:rsidR="008D7F17" w:rsidRPr="00801451" w:rsidRDefault="008D7F17" w:rsidP="00801451">
      <w:pPr>
        <w:pStyle w:val="STNORMLN-2"/>
      </w:pPr>
    </w:p>
    <w:p w14:paraId="06C103AC" w14:textId="328A4A54" w:rsidR="000F6020" w:rsidRDefault="000F6020" w:rsidP="000F6020">
      <w:pPr>
        <w:pStyle w:val="STNADPIS3"/>
      </w:pPr>
      <w:bookmarkStart w:id="6" w:name="_Toc34941504"/>
      <w:r>
        <w:t>Předmět projektové dokumentace</w:t>
      </w:r>
      <w:bookmarkEnd w:id="6"/>
    </w:p>
    <w:p w14:paraId="33FB87B9" w14:textId="3F7FED39" w:rsidR="009201A6" w:rsidRDefault="00C25320" w:rsidP="009201A6">
      <w:pPr>
        <w:pStyle w:val="STNORMLN-2"/>
        <w:rPr>
          <w:color w:val="auto"/>
        </w:rPr>
      </w:pPr>
      <w:bookmarkStart w:id="7" w:name="_Hlk26362406"/>
      <w:r w:rsidRPr="00742624">
        <w:t xml:space="preserve">Předmětem projektové dokumentace </w:t>
      </w:r>
      <w:r w:rsidR="009201A6">
        <w:t xml:space="preserve">je realizace záměru výstavby nového objektu </w:t>
      </w:r>
      <w:r w:rsidR="009201A6">
        <w:rPr>
          <w:color w:val="auto"/>
        </w:rPr>
        <w:t>Nemocnice následné péče Moravská Třebová, pavilonu nemocnice, jehož součástí je také výjezdová základna Zdravotnické záchranné služby Pardubického kraje a rehabilitační oddělení nemocnice, včetně souvisejících venkovních objektů technické a dopravní infrastruktury a úpravy pozemků (dále jen jako „Stavba“).</w:t>
      </w:r>
    </w:p>
    <w:p w14:paraId="744BC82B" w14:textId="2D192E86" w:rsidR="009201A6" w:rsidRDefault="009201A6" w:rsidP="009201A6">
      <w:pPr>
        <w:pStyle w:val="STNORMLN-2"/>
        <w:rPr>
          <w:color w:val="auto"/>
        </w:rPr>
      </w:pPr>
      <w:bookmarkStart w:id="8" w:name="_Hlk37770108"/>
      <w:r>
        <w:rPr>
          <w:color w:val="auto"/>
        </w:rPr>
        <w:lastRenderedPageBreak/>
        <w:t xml:space="preserve">Stavba byla povolena na základně společného povolení </w:t>
      </w:r>
      <w:r w:rsidR="00A21A94">
        <w:rPr>
          <w:color w:val="auto"/>
        </w:rPr>
        <w:t xml:space="preserve">(dále také jen jako „DUSP“) </w:t>
      </w:r>
      <w:r>
        <w:rPr>
          <w:color w:val="auto"/>
        </w:rPr>
        <w:t>vydaného Městským úřadem Moravská Třebová, odborem výstavby a územního plánování, nám. T.G. Masaryka 29, 571</w:t>
      </w:r>
      <w:r w:rsidR="00A21A94">
        <w:rPr>
          <w:color w:val="auto"/>
        </w:rPr>
        <w:t> </w:t>
      </w:r>
      <w:proofErr w:type="gramStart"/>
      <w:r>
        <w:rPr>
          <w:color w:val="auto"/>
        </w:rPr>
        <w:t>01  Moravská</w:t>
      </w:r>
      <w:proofErr w:type="gramEnd"/>
      <w:r>
        <w:rPr>
          <w:color w:val="auto"/>
        </w:rPr>
        <w:t xml:space="preserve"> Třebová, pod spisovou značkou S MUMT 13113/2019-OVUP1, dne 19. 9. 2019, které nabylo právní moci dne 30. 10. 2019.</w:t>
      </w:r>
    </w:p>
    <w:bookmarkEnd w:id="8"/>
    <w:p w14:paraId="3A1A9B27" w14:textId="77777777" w:rsidR="008D7F17" w:rsidRDefault="008D7F17" w:rsidP="009201A6">
      <w:pPr>
        <w:pStyle w:val="STNORMLN-2"/>
        <w:rPr>
          <w:color w:val="auto"/>
        </w:rPr>
      </w:pPr>
    </w:p>
    <w:p w14:paraId="7A92554A" w14:textId="09F38BD6" w:rsidR="009201A6" w:rsidRDefault="009201A6" w:rsidP="009201A6">
      <w:pPr>
        <w:pStyle w:val="STNORMLN-2"/>
        <w:rPr>
          <w:color w:val="auto"/>
        </w:rPr>
      </w:pPr>
      <w:bookmarkStart w:id="9" w:name="_Hlk37770431"/>
      <w:r>
        <w:rPr>
          <w:color w:val="auto"/>
        </w:rPr>
        <w:t>Dne 24. 2. 2020 bylo</w:t>
      </w:r>
      <w:r w:rsidR="00A21A94">
        <w:rPr>
          <w:color w:val="auto"/>
        </w:rPr>
        <w:t xml:space="preserve"> odborem výstavby a územního plánování Městského úřadu Moravská Třebová</w:t>
      </w:r>
      <w:r>
        <w:rPr>
          <w:color w:val="auto"/>
        </w:rPr>
        <w:t>, pod</w:t>
      </w:r>
      <w:r w:rsidR="00A21A94">
        <w:rPr>
          <w:color w:val="auto"/>
        </w:rPr>
        <w:t> </w:t>
      </w:r>
      <w:r>
        <w:rPr>
          <w:color w:val="auto"/>
        </w:rPr>
        <w:t>spisovou značkou S MUMT 04582/</w:t>
      </w:r>
      <w:proofErr w:type="gramStart"/>
      <w:r>
        <w:rPr>
          <w:color w:val="auto"/>
        </w:rPr>
        <w:t>2020-OVUP1</w:t>
      </w:r>
      <w:proofErr w:type="gramEnd"/>
      <w:r>
        <w:rPr>
          <w:color w:val="auto"/>
        </w:rPr>
        <w:t xml:space="preserve"> zahájeno řízení o změně stavby před dokončením</w:t>
      </w:r>
      <w:r w:rsidR="00A21A94">
        <w:rPr>
          <w:color w:val="auto"/>
        </w:rPr>
        <w:t xml:space="preserve"> (dále také jen „DZS“) na základě žádosti Stavebníka, vzhledem k úpravě řešení jednotlivých objektů Stavby. </w:t>
      </w:r>
      <w:r w:rsidR="00A771E4">
        <w:rPr>
          <w:color w:val="auto"/>
        </w:rPr>
        <w:t xml:space="preserve">Dne 31. 3. 2020 bylo odborem výstavby vydáno rozhodnutí o změněn stavby před jejím dokončením. </w:t>
      </w:r>
      <w:r w:rsidR="00A21A94">
        <w:rPr>
          <w:color w:val="auto"/>
        </w:rPr>
        <w:t>Projektová dokumentace pro provedení stavby (dále také jen jako „DPS“) byla zpracována v souladu s projektovou dokumentací DZS.</w:t>
      </w:r>
      <w:bookmarkEnd w:id="9"/>
    </w:p>
    <w:p w14:paraId="4DAEF915" w14:textId="20877DF8" w:rsidR="00580994" w:rsidRPr="00B02DAF" w:rsidRDefault="00580994" w:rsidP="00B02DAF">
      <w:pPr>
        <w:pStyle w:val="STNORMLN-2"/>
        <w:rPr>
          <w:color w:val="auto"/>
        </w:rPr>
      </w:pPr>
    </w:p>
    <w:p w14:paraId="4FCC35E2" w14:textId="5687643C" w:rsidR="00B33AA8" w:rsidRPr="0023371E" w:rsidRDefault="00B33AA8" w:rsidP="00B33AA8">
      <w:pPr>
        <w:pStyle w:val="STNADPIS2"/>
        <w:rPr>
          <w:color w:val="auto"/>
        </w:rPr>
      </w:pPr>
      <w:bookmarkStart w:id="10" w:name="_Toc34941505"/>
      <w:bookmarkEnd w:id="7"/>
      <w:r w:rsidRPr="0023371E">
        <w:rPr>
          <w:color w:val="auto"/>
        </w:rPr>
        <w:t>Údaje o stavebníkovi</w:t>
      </w:r>
      <w:bookmarkEnd w:id="10"/>
    </w:p>
    <w:p w14:paraId="2E5157EE" w14:textId="4E7F554C" w:rsidR="003B4A45" w:rsidRPr="0023371E" w:rsidRDefault="003B4A45" w:rsidP="003B4A45">
      <w:pPr>
        <w:pStyle w:val="STNORMLN-2"/>
        <w:tabs>
          <w:tab w:val="left" w:pos="2835"/>
        </w:tabs>
        <w:ind w:left="2835" w:hanging="2835"/>
        <w:rPr>
          <w:b/>
          <w:color w:val="auto"/>
        </w:rPr>
      </w:pPr>
      <w:r w:rsidRPr="0023371E">
        <w:rPr>
          <w:color w:val="auto"/>
        </w:rPr>
        <w:t>Stavebník:</w:t>
      </w:r>
      <w:r w:rsidRPr="0023371E">
        <w:rPr>
          <w:color w:val="auto"/>
        </w:rPr>
        <w:tab/>
      </w:r>
      <w:bookmarkStart w:id="11" w:name="_Hlk28606342"/>
      <w:r w:rsidR="0023371E" w:rsidRPr="0023371E">
        <w:rPr>
          <w:b/>
          <w:color w:val="auto"/>
        </w:rPr>
        <w:t>Pardubický kraj</w:t>
      </w:r>
    </w:p>
    <w:p w14:paraId="0EB5F18D" w14:textId="06AC1B10" w:rsidR="003B4A45" w:rsidRPr="0023371E" w:rsidRDefault="003B4A45" w:rsidP="003B4A45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se sídlem:</w:t>
      </w:r>
      <w:r w:rsidRPr="0023371E">
        <w:rPr>
          <w:color w:val="auto"/>
        </w:rPr>
        <w:tab/>
      </w:r>
      <w:r w:rsidR="0023371E" w:rsidRPr="0023371E">
        <w:rPr>
          <w:color w:val="auto"/>
        </w:rPr>
        <w:t>Komenského náměstí 125, 532 11 Pardubice</w:t>
      </w:r>
    </w:p>
    <w:p w14:paraId="59C19E23" w14:textId="6450C9E6" w:rsidR="003B4A45" w:rsidRPr="0023371E" w:rsidRDefault="0004624C" w:rsidP="003B4A45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IČO / DIČ:</w:t>
      </w:r>
      <w:r w:rsidR="003B4A45" w:rsidRPr="0023371E">
        <w:rPr>
          <w:color w:val="auto"/>
        </w:rPr>
        <w:tab/>
      </w:r>
      <w:r w:rsidR="0023371E" w:rsidRPr="0023371E">
        <w:rPr>
          <w:color w:val="auto"/>
        </w:rPr>
        <w:t>708</w:t>
      </w:r>
      <w:r w:rsidRPr="0023371E">
        <w:rPr>
          <w:color w:val="auto"/>
        </w:rPr>
        <w:t xml:space="preserve"> </w:t>
      </w:r>
      <w:r w:rsidR="0023371E" w:rsidRPr="0023371E">
        <w:rPr>
          <w:color w:val="auto"/>
        </w:rPr>
        <w:t>92 822</w:t>
      </w:r>
      <w:r w:rsidRPr="0023371E">
        <w:rPr>
          <w:color w:val="auto"/>
        </w:rPr>
        <w:t xml:space="preserve"> / CZ </w:t>
      </w:r>
      <w:r w:rsidR="0023371E" w:rsidRPr="0023371E">
        <w:rPr>
          <w:color w:val="auto"/>
        </w:rPr>
        <w:t>708 92 822</w:t>
      </w:r>
    </w:p>
    <w:p w14:paraId="754A3382" w14:textId="6AC6DD43" w:rsidR="0023371E" w:rsidRPr="0023371E" w:rsidRDefault="0004624C" w:rsidP="0023371E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  <w:r w:rsidRPr="0023371E">
        <w:rPr>
          <w:color w:val="auto"/>
        </w:rPr>
        <w:t>zastoupený</w:t>
      </w:r>
      <w:r w:rsidR="003B4A45" w:rsidRPr="0023371E">
        <w:rPr>
          <w:color w:val="auto"/>
        </w:rPr>
        <w:t>:</w:t>
      </w:r>
      <w:r w:rsidR="003B4A45" w:rsidRPr="0023371E">
        <w:rPr>
          <w:color w:val="auto"/>
        </w:rPr>
        <w:tab/>
      </w:r>
      <w:bookmarkEnd w:id="11"/>
      <w:r w:rsidR="0023371E" w:rsidRPr="0023371E">
        <w:rPr>
          <w:rFonts w:cs="Segoe UI"/>
          <w:color w:val="auto"/>
        </w:rPr>
        <w:t>JUDr. Martinem Netolickým, Ph.D., hejtmanem kraje,</w:t>
      </w:r>
    </w:p>
    <w:p w14:paraId="154A2D16" w14:textId="77777777" w:rsidR="0023371E" w:rsidRPr="0023371E" w:rsidRDefault="0023371E" w:rsidP="0023371E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  <w:r w:rsidRPr="0023371E">
        <w:rPr>
          <w:rFonts w:cs="Segoe UI"/>
          <w:color w:val="auto"/>
        </w:rPr>
        <w:tab/>
        <w:t xml:space="preserve">Osoby, oprávněné jednat ve věcech technických: </w:t>
      </w:r>
    </w:p>
    <w:p w14:paraId="0DF9AA69" w14:textId="483984AC" w:rsidR="0023371E" w:rsidRPr="0023371E" w:rsidRDefault="0023371E" w:rsidP="0023371E">
      <w:pPr>
        <w:pStyle w:val="STNORMLN-2"/>
        <w:tabs>
          <w:tab w:val="left" w:pos="2835"/>
        </w:tabs>
        <w:ind w:left="2835" w:hanging="2835"/>
        <w:jc w:val="left"/>
        <w:rPr>
          <w:rFonts w:cs="Segoe UI"/>
          <w:color w:val="auto"/>
        </w:rPr>
      </w:pPr>
      <w:r w:rsidRPr="0023371E">
        <w:rPr>
          <w:rFonts w:cs="Segoe UI"/>
          <w:color w:val="auto"/>
        </w:rPr>
        <w:tab/>
        <w:t>Ing. Jiří Kunt, Ph.D.; Ing. Jaroslava Hrdinová</w:t>
      </w:r>
    </w:p>
    <w:p w14:paraId="7E28CF17" w14:textId="2741D303" w:rsidR="009F69F1" w:rsidRDefault="009F69F1" w:rsidP="009F69F1">
      <w:pPr>
        <w:pStyle w:val="STNORMLN-2"/>
        <w:tabs>
          <w:tab w:val="left" w:pos="2835"/>
        </w:tabs>
        <w:jc w:val="left"/>
        <w:rPr>
          <w:rFonts w:cs="Segoe UI"/>
          <w:color w:val="333333"/>
        </w:rPr>
      </w:pPr>
    </w:p>
    <w:p w14:paraId="40B743A6" w14:textId="40E586DB" w:rsidR="00A21A94" w:rsidRPr="0023371E" w:rsidRDefault="00A21A94" w:rsidP="00A21A94">
      <w:pPr>
        <w:pStyle w:val="STNADPIS2"/>
        <w:rPr>
          <w:color w:val="auto"/>
        </w:rPr>
      </w:pPr>
      <w:bookmarkStart w:id="12" w:name="_Toc34941506"/>
      <w:r w:rsidRPr="0023371E">
        <w:rPr>
          <w:color w:val="auto"/>
        </w:rPr>
        <w:t xml:space="preserve">Údaje o </w:t>
      </w:r>
      <w:r>
        <w:rPr>
          <w:color w:val="auto"/>
        </w:rPr>
        <w:t>uživatel</w:t>
      </w:r>
      <w:r w:rsidR="008D7F17">
        <w:rPr>
          <w:color w:val="auto"/>
        </w:rPr>
        <w:t>ích</w:t>
      </w:r>
      <w:bookmarkEnd w:id="12"/>
    </w:p>
    <w:p w14:paraId="51AB212D" w14:textId="0E937313" w:rsidR="00A21A94" w:rsidRPr="0023371E" w:rsidRDefault="00A21A94" w:rsidP="00A21A94">
      <w:pPr>
        <w:pStyle w:val="STNORMLN-2"/>
        <w:tabs>
          <w:tab w:val="left" w:pos="2835"/>
        </w:tabs>
        <w:ind w:left="2835" w:hanging="2835"/>
        <w:rPr>
          <w:b/>
          <w:color w:val="auto"/>
        </w:rPr>
      </w:pPr>
      <w:r>
        <w:rPr>
          <w:color w:val="auto"/>
        </w:rPr>
        <w:t>Uživatel:</w:t>
      </w:r>
      <w:r w:rsidRPr="0023371E">
        <w:rPr>
          <w:color w:val="auto"/>
        </w:rPr>
        <w:tab/>
      </w:r>
      <w:r>
        <w:rPr>
          <w:b/>
          <w:color w:val="auto"/>
        </w:rPr>
        <w:t>Nemocnice následné péče Moravská Třebová</w:t>
      </w:r>
    </w:p>
    <w:p w14:paraId="2D24AE70" w14:textId="19C3E893" w:rsidR="00A21A94" w:rsidRPr="0023371E" w:rsidRDefault="00A21A94" w:rsidP="00A21A94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se sídlem:</w:t>
      </w:r>
      <w:r w:rsidRPr="0023371E">
        <w:rPr>
          <w:color w:val="auto"/>
        </w:rPr>
        <w:tab/>
      </w:r>
      <w:r w:rsidR="008D7F17">
        <w:rPr>
          <w:color w:val="auto"/>
        </w:rPr>
        <w:t xml:space="preserve">Svitavská 25, 571 </w:t>
      </w:r>
      <w:proofErr w:type="gramStart"/>
      <w:r w:rsidR="008D7F17">
        <w:rPr>
          <w:color w:val="auto"/>
        </w:rPr>
        <w:t>01  Moravská</w:t>
      </w:r>
      <w:proofErr w:type="gramEnd"/>
      <w:r w:rsidR="008D7F17">
        <w:rPr>
          <w:color w:val="auto"/>
        </w:rPr>
        <w:t xml:space="preserve"> Třebová</w:t>
      </w:r>
    </w:p>
    <w:p w14:paraId="7344D886" w14:textId="1FB06125" w:rsidR="00A21A94" w:rsidRPr="0023371E" w:rsidRDefault="00A21A94" w:rsidP="00A21A94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IČO / DIČ:</w:t>
      </w:r>
      <w:r w:rsidRPr="0023371E">
        <w:rPr>
          <w:color w:val="auto"/>
        </w:rPr>
        <w:tab/>
      </w:r>
      <w:r w:rsidR="008D7F17">
        <w:rPr>
          <w:color w:val="auto"/>
        </w:rPr>
        <w:t>00193 895</w:t>
      </w:r>
      <w:r w:rsidRPr="0023371E">
        <w:rPr>
          <w:color w:val="auto"/>
        </w:rPr>
        <w:t xml:space="preserve"> / CZ </w:t>
      </w:r>
      <w:r w:rsidR="008D7F17">
        <w:rPr>
          <w:color w:val="auto"/>
        </w:rPr>
        <w:t>00193895</w:t>
      </w:r>
    </w:p>
    <w:p w14:paraId="333384B7" w14:textId="35F26B57" w:rsidR="00A21A94" w:rsidRDefault="00A21A94" w:rsidP="00A21A94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  <w:r w:rsidRPr="0023371E">
        <w:rPr>
          <w:color w:val="auto"/>
        </w:rPr>
        <w:t>zastoupený:</w:t>
      </w:r>
      <w:r w:rsidRPr="0023371E">
        <w:rPr>
          <w:color w:val="auto"/>
        </w:rPr>
        <w:tab/>
      </w:r>
      <w:r w:rsidR="008D7F17">
        <w:rPr>
          <w:rFonts w:cs="Segoe UI"/>
          <w:color w:val="auto"/>
        </w:rPr>
        <w:t>M</w:t>
      </w:r>
      <w:r w:rsidRPr="0023371E">
        <w:rPr>
          <w:rFonts w:cs="Segoe UI"/>
          <w:color w:val="auto"/>
        </w:rPr>
        <w:t xml:space="preserve">UDr. </w:t>
      </w:r>
      <w:r w:rsidR="008D7F17">
        <w:rPr>
          <w:rFonts w:cs="Segoe UI"/>
          <w:color w:val="auto"/>
        </w:rPr>
        <w:t>Pavlem Havířem</w:t>
      </w:r>
      <w:r w:rsidRPr="0023371E">
        <w:rPr>
          <w:rFonts w:cs="Segoe UI"/>
          <w:color w:val="auto"/>
        </w:rPr>
        <w:t xml:space="preserve">, </w:t>
      </w:r>
      <w:r w:rsidR="008D7F17">
        <w:rPr>
          <w:rFonts w:cs="Segoe UI"/>
          <w:color w:val="auto"/>
        </w:rPr>
        <w:t>ředitelem nemocnice.</w:t>
      </w:r>
    </w:p>
    <w:p w14:paraId="300CBEB3" w14:textId="73FCA78D" w:rsidR="008D7F17" w:rsidRDefault="008D7F17" w:rsidP="00A21A94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</w:p>
    <w:p w14:paraId="35646DC4" w14:textId="2845C97A" w:rsidR="008D7F17" w:rsidRPr="0023371E" w:rsidRDefault="008D7F17" w:rsidP="008D7F17">
      <w:pPr>
        <w:pStyle w:val="STNORMLN-2"/>
        <w:tabs>
          <w:tab w:val="left" w:pos="2835"/>
        </w:tabs>
        <w:ind w:left="2835" w:hanging="2835"/>
        <w:rPr>
          <w:b/>
          <w:color w:val="auto"/>
        </w:rPr>
      </w:pPr>
      <w:r>
        <w:rPr>
          <w:color w:val="auto"/>
        </w:rPr>
        <w:t>Uživatel:</w:t>
      </w:r>
      <w:r w:rsidRPr="0023371E">
        <w:rPr>
          <w:color w:val="auto"/>
        </w:rPr>
        <w:tab/>
      </w:r>
      <w:r w:rsidRPr="008D7F17">
        <w:rPr>
          <w:b/>
          <w:bCs/>
          <w:color w:val="auto"/>
        </w:rPr>
        <w:t>Zdra</w:t>
      </w:r>
      <w:r>
        <w:rPr>
          <w:b/>
          <w:color w:val="auto"/>
        </w:rPr>
        <w:t>votnická záchranná služba Pardubického kraje</w:t>
      </w:r>
    </w:p>
    <w:p w14:paraId="68D3BB30" w14:textId="4A7FCB76" w:rsidR="008D7F17" w:rsidRPr="0023371E" w:rsidRDefault="008D7F17" w:rsidP="008D7F17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se sídlem:</w:t>
      </w:r>
      <w:r w:rsidRPr="0023371E">
        <w:rPr>
          <w:color w:val="auto"/>
        </w:rPr>
        <w:tab/>
      </w:r>
      <w:r>
        <w:rPr>
          <w:color w:val="auto"/>
        </w:rPr>
        <w:t xml:space="preserve">Průmyslová 45, 530 </w:t>
      </w:r>
      <w:proofErr w:type="gramStart"/>
      <w:r>
        <w:rPr>
          <w:color w:val="auto"/>
        </w:rPr>
        <w:t>03  Pardubice</w:t>
      </w:r>
      <w:proofErr w:type="gramEnd"/>
    </w:p>
    <w:p w14:paraId="1DC1091D" w14:textId="6CEA99BF" w:rsidR="008D7F17" w:rsidRPr="0023371E" w:rsidRDefault="008D7F17" w:rsidP="008D7F17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23371E">
        <w:rPr>
          <w:color w:val="auto"/>
        </w:rPr>
        <w:t>IČO:</w:t>
      </w:r>
      <w:r w:rsidRPr="0023371E">
        <w:rPr>
          <w:color w:val="auto"/>
        </w:rPr>
        <w:tab/>
      </w:r>
      <w:r>
        <w:rPr>
          <w:color w:val="auto"/>
        </w:rPr>
        <w:t>69172196</w:t>
      </w:r>
    </w:p>
    <w:p w14:paraId="11876DDD" w14:textId="2400DE24" w:rsidR="008D7F17" w:rsidRPr="0023371E" w:rsidRDefault="008D7F17" w:rsidP="008D7F17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  <w:r w:rsidRPr="0023371E">
        <w:rPr>
          <w:color w:val="auto"/>
        </w:rPr>
        <w:t>zastoupený:</w:t>
      </w:r>
      <w:r w:rsidRPr="0023371E">
        <w:rPr>
          <w:color w:val="auto"/>
        </w:rPr>
        <w:tab/>
      </w:r>
      <w:r>
        <w:rPr>
          <w:rFonts w:cs="Segoe UI"/>
          <w:color w:val="auto"/>
        </w:rPr>
        <w:t>M</w:t>
      </w:r>
      <w:r w:rsidRPr="0023371E">
        <w:rPr>
          <w:rFonts w:cs="Segoe UI"/>
          <w:color w:val="auto"/>
        </w:rPr>
        <w:t xml:space="preserve">UDr. </w:t>
      </w:r>
      <w:r>
        <w:rPr>
          <w:rFonts w:cs="Segoe UI"/>
          <w:color w:val="auto"/>
        </w:rPr>
        <w:t xml:space="preserve">Igorem </w:t>
      </w:r>
      <w:proofErr w:type="spellStart"/>
      <w:r>
        <w:rPr>
          <w:rFonts w:cs="Segoe UI"/>
          <w:color w:val="auto"/>
        </w:rPr>
        <w:t>Paarem</w:t>
      </w:r>
      <w:proofErr w:type="spellEnd"/>
      <w:r w:rsidRPr="0023371E">
        <w:rPr>
          <w:rFonts w:cs="Segoe UI"/>
          <w:color w:val="auto"/>
        </w:rPr>
        <w:t xml:space="preserve">, </w:t>
      </w:r>
      <w:r>
        <w:rPr>
          <w:rFonts w:cs="Segoe UI"/>
          <w:color w:val="auto"/>
        </w:rPr>
        <w:t>ředitelem,</w:t>
      </w:r>
    </w:p>
    <w:p w14:paraId="5A2EBF20" w14:textId="05122E25" w:rsidR="008D7F17" w:rsidRPr="0023371E" w:rsidRDefault="008D7F17" w:rsidP="008D7F17">
      <w:pPr>
        <w:pStyle w:val="STNORMLN-2"/>
        <w:tabs>
          <w:tab w:val="left" w:pos="2835"/>
        </w:tabs>
        <w:spacing w:after="0"/>
        <w:ind w:left="2835" w:hanging="2835"/>
        <w:jc w:val="left"/>
        <w:rPr>
          <w:rFonts w:cs="Segoe UI"/>
          <w:color w:val="auto"/>
        </w:rPr>
      </w:pPr>
      <w:r w:rsidRPr="0023371E">
        <w:rPr>
          <w:rFonts w:cs="Segoe UI"/>
          <w:color w:val="auto"/>
        </w:rPr>
        <w:tab/>
        <w:t>Osob</w:t>
      </w:r>
      <w:r>
        <w:rPr>
          <w:rFonts w:cs="Segoe UI"/>
          <w:color w:val="auto"/>
        </w:rPr>
        <w:t>a</w:t>
      </w:r>
      <w:r w:rsidRPr="0023371E">
        <w:rPr>
          <w:rFonts w:cs="Segoe UI"/>
          <w:color w:val="auto"/>
        </w:rPr>
        <w:t>, oprávněn</w:t>
      </w:r>
      <w:r>
        <w:rPr>
          <w:rFonts w:cs="Segoe UI"/>
          <w:color w:val="auto"/>
        </w:rPr>
        <w:t>á</w:t>
      </w:r>
      <w:r w:rsidRPr="0023371E">
        <w:rPr>
          <w:rFonts w:cs="Segoe UI"/>
          <w:color w:val="auto"/>
        </w:rPr>
        <w:t xml:space="preserve"> jednat ve věcech technických:</w:t>
      </w:r>
    </w:p>
    <w:p w14:paraId="4E672204" w14:textId="533B1817" w:rsidR="008D7F17" w:rsidRPr="0023371E" w:rsidRDefault="008D7F17" w:rsidP="008D7F17">
      <w:pPr>
        <w:pStyle w:val="STNORMLN-2"/>
        <w:tabs>
          <w:tab w:val="left" w:pos="2835"/>
        </w:tabs>
        <w:ind w:left="2835" w:hanging="2835"/>
        <w:jc w:val="left"/>
        <w:rPr>
          <w:rFonts w:cs="Segoe UI"/>
          <w:color w:val="auto"/>
        </w:rPr>
      </w:pPr>
      <w:r w:rsidRPr="0023371E">
        <w:rPr>
          <w:rFonts w:cs="Segoe UI"/>
          <w:color w:val="auto"/>
        </w:rPr>
        <w:tab/>
        <w:t xml:space="preserve">Ing. </w:t>
      </w:r>
      <w:r>
        <w:rPr>
          <w:rFonts w:cs="Segoe UI"/>
          <w:color w:val="auto"/>
        </w:rPr>
        <w:t>Petr Ledvina, referent správy majetku</w:t>
      </w:r>
    </w:p>
    <w:p w14:paraId="2348F3A2" w14:textId="029630DB" w:rsidR="00A21A94" w:rsidRDefault="00A21A94" w:rsidP="009F69F1">
      <w:pPr>
        <w:pStyle w:val="STNORMLN-2"/>
        <w:tabs>
          <w:tab w:val="left" w:pos="2835"/>
        </w:tabs>
        <w:jc w:val="left"/>
        <w:rPr>
          <w:rFonts w:cs="Segoe UI"/>
          <w:color w:val="333333"/>
        </w:rPr>
      </w:pPr>
    </w:p>
    <w:p w14:paraId="56DCF928" w14:textId="77777777" w:rsidR="008D7F17" w:rsidRPr="0023371E" w:rsidRDefault="008D7F17" w:rsidP="009F69F1">
      <w:pPr>
        <w:pStyle w:val="STNORMLN-2"/>
        <w:tabs>
          <w:tab w:val="left" w:pos="2835"/>
        </w:tabs>
        <w:jc w:val="left"/>
        <w:rPr>
          <w:rFonts w:cs="Segoe UI"/>
          <w:color w:val="333333"/>
        </w:rPr>
      </w:pPr>
    </w:p>
    <w:p w14:paraId="7E9D9884" w14:textId="77777777" w:rsidR="009F69F1" w:rsidRPr="00801451" w:rsidRDefault="009F69F1" w:rsidP="009F69F1">
      <w:pPr>
        <w:pStyle w:val="STNADPIS2"/>
        <w:rPr>
          <w:color w:val="auto"/>
        </w:rPr>
      </w:pPr>
      <w:bookmarkStart w:id="13" w:name="_Toc34941507"/>
      <w:r w:rsidRPr="00801451">
        <w:rPr>
          <w:color w:val="auto"/>
        </w:rPr>
        <w:lastRenderedPageBreak/>
        <w:t>Údaje o zpracovateli projektové dokumentace</w:t>
      </w:r>
      <w:bookmarkEnd w:id="13"/>
    </w:p>
    <w:p w14:paraId="7EF10732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b/>
          <w:color w:val="auto"/>
        </w:rPr>
      </w:pPr>
      <w:r w:rsidRPr="00801451">
        <w:rPr>
          <w:color w:val="auto"/>
        </w:rPr>
        <w:t>Generální projektant:</w:t>
      </w:r>
      <w:r w:rsidRPr="00801451">
        <w:rPr>
          <w:color w:val="auto"/>
        </w:rPr>
        <w:tab/>
      </w:r>
      <w:r w:rsidRPr="00801451">
        <w:rPr>
          <w:b/>
          <w:color w:val="auto"/>
        </w:rPr>
        <w:t>SIEBERT+TALAŠ, spol. s r.o.</w:t>
      </w:r>
    </w:p>
    <w:p w14:paraId="7FAE041E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>se sídlem:</w:t>
      </w:r>
      <w:r w:rsidRPr="00801451">
        <w:rPr>
          <w:color w:val="auto"/>
        </w:rPr>
        <w:tab/>
        <w:t>Bucharova 1314/8, 158 00 Praha 5</w:t>
      </w:r>
    </w:p>
    <w:p w14:paraId="51E0F5F2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>zastoupený:</w:t>
      </w:r>
      <w:r w:rsidRPr="00801451">
        <w:rPr>
          <w:color w:val="auto"/>
        </w:rPr>
        <w:tab/>
        <w:t>Ing. Petrem Vašinou, ředitelem na základě plné moci</w:t>
      </w:r>
    </w:p>
    <w:p w14:paraId="3E483947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>Hlavní inženýr projektu:</w:t>
      </w:r>
      <w:r w:rsidRPr="00801451">
        <w:rPr>
          <w:color w:val="auto"/>
        </w:rPr>
        <w:tab/>
      </w:r>
      <w:bookmarkStart w:id="14" w:name="_Hlk28606404"/>
      <w:r w:rsidRPr="00801451">
        <w:rPr>
          <w:color w:val="auto"/>
        </w:rPr>
        <w:t>Ing. arch. Tomáš Janeček</w:t>
      </w:r>
    </w:p>
    <w:bookmarkEnd w:id="14"/>
    <w:p w14:paraId="73CA3600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i/>
          <w:color w:val="auto"/>
        </w:rPr>
      </w:pPr>
      <w:r w:rsidRPr="00801451">
        <w:rPr>
          <w:color w:val="auto"/>
        </w:rPr>
        <w:tab/>
      </w:r>
      <w:bookmarkStart w:id="15" w:name="_Hlk28606413"/>
      <w:r w:rsidRPr="00801451">
        <w:rPr>
          <w:i/>
          <w:color w:val="auto"/>
        </w:rPr>
        <w:t xml:space="preserve">ČKA 03486 </w:t>
      </w:r>
      <w:bookmarkEnd w:id="15"/>
      <w:r w:rsidRPr="00801451">
        <w:rPr>
          <w:i/>
          <w:color w:val="auto"/>
        </w:rPr>
        <w:t>autorizovaný architekt pro obor architektura A.1</w:t>
      </w:r>
    </w:p>
    <w:p w14:paraId="2F869CB4" w14:textId="77777777" w:rsidR="009F69F1" w:rsidRPr="00801451" w:rsidRDefault="009F69F1" w:rsidP="009F69F1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ab/>
        <w:t>tel. +420 602 671 844 / e-mail: janecek@sieberttalas.com</w:t>
      </w:r>
    </w:p>
    <w:p w14:paraId="5A368539" w14:textId="17AE5971" w:rsidR="009F69F1" w:rsidRDefault="009F69F1" w:rsidP="008D7F17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>Odpovědný projektant:</w:t>
      </w:r>
      <w:r w:rsidRPr="00801451">
        <w:rPr>
          <w:color w:val="auto"/>
        </w:rPr>
        <w:tab/>
        <w:t xml:space="preserve">Ing. arch. </w:t>
      </w:r>
      <w:r w:rsidR="008D7F17">
        <w:rPr>
          <w:color w:val="auto"/>
        </w:rPr>
        <w:t>Šimon Mika</w:t>
      </w:r>
    </w:p>
    <w:p w14:paraId="28447C56" w14:textId="4EA488D1" w:rsidR="008D7F17" w:rsidRPr="00801451" w:rsidRDefault="008D7F17" w:rsidP="008D7F17">
      <w:pPr>
        <w:pStyle w:val="STNORMLN-2"/>
        <w:tabs>
          <w:tab w:val="left" w:pos="2835"/>
        </w:tabs>
        <w:ind w:left="2835" w:hanging="2835"/>
        <w:rPr>
          <w:i/>
          <w:color w:val="auto"/>
        </w:rPr>
      </w:pPr>
      <w:r w:rsidRPr="00801451">
        <w:rPr>
          <w:color w:val="auto"/>
        </w:rPr>
        <w:tab/>
      </w:r>
      <w:r w:rsidRPr="00801451">
        <w:rPr>
          <w:i/>
          <w:color w:val="auto"/>
        </w:rPr>
        <w:t>ČKA 0</w:t>
      </w:r>
      <w:r>
        <w:rPr>
          <w:i/>
          <w:color w:val="auto"/>
        </w:rPr>
        <w:t>4305</w:t>
      </w:r>
      <w:r w:rsidRPr="00801451">
        <w:rPr>
          <w:i/>
          <w:color w:val="auto"/>
        </w:rPr>
        <w:t xml:space="preserve"> autorizovaný architekt pro obor architektura A.1</w:t>
      </w:r>
    </w:p>
    <w:p w14:paraId="6662B5E6" w14:textId="4A4FC4FA" w:rsidR="008D7F17" w:rsidRPr="00801451" w:rsidRDefault="008D7F17" w:rsidP="008D7F17">
      <w:pPr>
        <w:pStyle w:val="STNORMLN-2"/>
        <w:pBdr>
          <w:bottom w:val="single" w:sz="4" w:space="1" w:color="auto"/>
        </w:pBdr>
        <w:tabs>
          <w:tab w:val="left" w:pos="2835"/>
        </w:tabs>
        <w:ind w:left="2835" w:hanging="2835"/>
        <w:rPr>
          <w:color w:val="auto"/>
        </w:rPr>
      </w:pPr>
      <w:r w:rsidRPr="00801451">
        <w:rPr>
          <w:color w:val="auto"/>
        </w:rPr>
        <w:tab/>
        <w:t>tel. +420 </w:t>
      </w:r>
      <w:r w:rsidR="003B7E05" w:rsidRPr="003B7E05">
        <w:rPr>
          <w:color w:val="auto"/>
          <w:lang w:val="sk-SK"/>
        </w:rPr>
        <w:t>604 142 001</w:t>
      </w:r>
      <w:r w:rsidRPr="00801451">
        <w:rPr>
          <w:color w:val="auto"/>
        </w:rPr>
        <w:t xml:space="preserve"> / e-mail: </w:t>
      </w:r>
      <w:r w:rsidR="003B7E05">
        <w:rPr>
          <w:color w:val="auto"/>
        </w:rPr>
        <w:t>mika</w:t>
      </w:r>
      <w:r w:rsidRPr="00801451">
        <w:rPr>
          <w:color w:val="auto"/>
        </w:rPr>
        <w:t>@sieberttalas.com</w:t>
      </w:r>
    </w:p>
    <w:p w14:paraId="151DFBC3" w14:textId="77777777" w:rsidR="008D7F17" w:rsidRDefault="008D7F17" w:rsidP="009F69F1">
      <w:pPr>
        <w:pStyle w:val="STNORMLN-2"/>
        <w:tabs>
          <w:tab w:val="left" w:pos="4820"/>
        </w:tabs>
        <w:ind w:left="4820" w:hanging="4820"/>
        <w:rPr>
          <w:color w:val="auto"/>
        </w:rPr>
      </w:pPr>
    </w:p>
    <w:p w14:paraId="561DE00C" w14:textId="6EC19FD7" w:rsidR="009F69F1" w:rsidRPr="00801451" w:rsidRDefault="009F69F1" w:rsidP="009F69F1">
      <w:pPr>
        <w:pStyle w:val="STNORMLN-2"/>
        <w:tabs>
          <w:tab w:val="left" w:pos="4820"/>
        </w:tabs>
        <w:ind w:left="4820" w:hanging="4820"/>
        <w:rPr>
          <w:color w:val="auto"/>
        </w:rPr>
      </w:pPr>
      <w:r w:rsidRPr="00801451">
        <w:rPr>
          <w:color w:val="auto"/>
        </w:rPr>
        <w:t>Jednotlivé profesní části dokumentace zpracovávali jmenovitě:</w:t>
      </w:r>
    </w:p>
    <w:p w14:paraId="2458A152" w14:textId="5ADB17C0" w:rsidR="003B7E05" w:rsidRDefault="009F69F1" w:rsidP="003B7E05">
      <w:pPr>
        <w:pStyle w:val="STNORMLN-2"/>
        <w:tabs>
          <w:tab w:val="left" w:pos="4820"/>
        </w:tabs>
        <w:ind w:left="4820" w:hanging="4820"/>
        <w:rPr>
          <w:color w:val="auto"/>
        </w:rPr>
      </w:pPr>
      <w:r w:rsidRPr="00801451">
        <w:rPr>
          <w:color w:val="auto"/>
        </w:rPr>
        <w:t>D.1.01 Architektura:</w:t>
      </w:r>
      <w:r w:rsidRPr="00801451">
        <w:rPr>
          <w:color w:val="auto"/>
        </w:rPr>
        <w:tab/>
      </w:r>
      <w:r w:rsidR="009E754D" w:rsidRPr="00801451">
        <w:rPr>
          <w:color w:val="auto"/>
        </w:rPr>
        <w:t>Tomáš Janeček</w:t>
      </w:r>
      <w:r w:rsidR="009E754D">
        <w:rPr>
          <w:color w:val="auto"/>
        </w:rPr>
        <w:t xml:space="preserve"> a tým architektů</w:t>
      </w:r>
    </w:p>
    <w:p w14:paraId="53291855" w14:textId="0C1F28B6" w:rsidR="009F69F1" w:rsidRPr="00801451" w:rsidRDefault="003B7E05" w:rsidP="003B7E05">
      <w:pPr>
        <w:pStyle w:val="STNORMLN-2"/>
        <w:tabs>
          <w:tab w:val="left" w:pos="4820"/>
        </w:tabs>
        <w:ind w:left="4820" w:hanging="4820"/>
        <w:rPr>
          <w:color w:val="auto"/>
        </w:rPr>
      </w:pPr>
      <w:r>
        <w:rPr>
          <w:color w:val="auto"/>
        </w:rPr>
        <w:tab/>
      </w:r>
      <w:r w:rsidR="009E754D">
        <w:rPr>
          <w:color w:val="auto"/>
        </w:rPr>
        <w:t>Ara Abgaryan, Marek Cipko, Vlada Kiriazeva, Anna Kutuzova, Šimon Mika</w:t>
      </w:r>
      <w:r w:rsidR="004660C1">
        <w:rPr>
          <w:color w:val="auto"/>
        </w:rPr>
        <w:t xml:space="preserve">, </w:t>
      </w:r>
      <w:r>
        <w:rPr>
          <w:color w:val="auto"/>
        </w:rPr>
        <w:t xml:space="preserve">Annette </w:t>
      </w:r>
      <w:proofErr w:type="spellStart"/>
      <w:r>
        <w:rPr>
          <w:color w:val="auto"/>
        </w:rPr>
        <w:t>Oberfrancová</w:t>
      </w:r>
      <w:proofErr w:type="spellEnd"/>
      <w:r>
        <w:rPr>
          <w:color w:val="auto"/>
        </w:rPr>
        <w:t xml:space="preserve">, </w:t>
      </w:r>
      <w:r w:rsidR="004660C1">
        <w:rPr>
          <w:color w:val="auto"/>
        </w:rPr>
        <w:t xml:space="preserve">Lucie </w:t>
      </w:r>
      <w:proofErr w:type="spellStart"/>
      <w:r w:rsidR="004660C1">
        <w:rPr>
          <w:color w:val="auto"/>
        </w:rPr>
        <w:t>Pavlištíková</w:t>
      </w:r>
      <w:proofErr w:type="spellEnd"/>
    </w:p>
    <w:p w14:paraId="488341F4" w14:textId="77777777" w:rsidR="003B7E05" w:rsidRDefault="009F69F1" w:rsidP="003B7E05">
      <w:pPr>
        <w:pStyle w:val="STNORMLN-2"/>
        <w:tabs>
          <w:tab w:val="left" w:pos="4820"/>
        </w:tabs>
        <w:ind w:left="4820" w:hanging="4820"/>
        <w:rPr>
          <w:color w:val="auto"/>
        </w:rPr>
      </w:pPr>
      <w:r w:rsidRPr="00801451">
        <w:rPr>
          <w:color w:val="auto"/>
        </w:rPr>
        <w:t>D.1.01 Stavební řešení:</w:t>
      </w:r>
      <w:r w:rsidRPr="00801451">
        <w:rPr>
          <w:color w:val="auto"/>
        </w:rPr>
        <w:tab/>
        <w:t xml:space="preserve">Ing. </w:t>
      </w:r>
      <w:r w:rsidR="009E754D">
        <w:rPr>
          <w:color w:val="auto"/>
        </w:rPr>
        <w:t>Kitti Országhová</w:t>
      </w:r>
      <w:r w:rsidR="003B7E05">
        <w:rPr>
          <w:color w:val="auto"/>
        </w:rPr>
        <w:t xml:space="preserve"> a tým stavebních inženýrů</w:t>
      </w:r>
    </w:p>
    <w:p w14:paraId="6A9744E6" w14:textId="354A9484" w:rsidR="009F69F1" w:rsidRPr="00801451" w:rsidRDefault="003B7E05" w:rsidP="003B7E05">
      <w:pPr>
        <w:pStyle w:val="STNORMLN-2"/>
        <w:tabs>
          <w:tab w:val="left" w:pos="4820"/>
        </w:tabs>
        <w:ind w:left="4820" w:hanging="4820"/>
        <w:rPr>
          <w:color w:val="auto"/>
        </w:rPr>
      </w:pPr>
      <w:r>
        <w:rPr>
          <w:color w:val="auto"/>
        </w:rPr>
        <w:tab/>
        <w:t>Lucie Handlová</w:t>
      </w:r>
      <w:r w:rsidR="009E754D">
        <w:rPr>
          <w:color w:val="auto"/>
        </w:rPr>
        <w:t>, Robert Klimeš, Ing. Miroslav Špitálský</w:t>
      </w:r>
      <w:r>
        <w:rPr>
          <w:color w:val="auto"/>
        </w:rPr>
        <w:t>, Vladimír Roith, Jan Rozkošný, Annette Řehořková</w:t>
      </w:r>
    </w:p>
    <w:p w14:paraId="483B2B75" w14:textId="77777777" w:rsidR="009F69F1" w:rsidRPr="002A4316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2A4316">
        <w:rPr>
          <w:color w:val="auto"/>
        </w:rPr>
        <w:t>D.1.02 Stavebně-konstrukční řešení:</w:t>
      </w:r>
      <w:r w:rsidRPr="002A4316">
        <w:rPr>
          <w:color w:val="auto"/>
        </w:rPr>
        <w:tab/>
        <w:t>Ing. Peter Kleiman</w:t>
      </w:r>
      <w:r w:rsidRPr="002A4316">
        <w:rPr>
          <w:color w:val="auto"/>
        </w:rPr>
        <w:tab/>
      </w:r>
      <w:r w:rsidRPr="002A4316">
        <w:rPr>
          <w:i/>
          <w:color w:val="auto"/>
        </w:rPr>
        <w:t>ČKAIT 1006260</w:t>
      </w:r>
    </w:p>
    <w:p w14:paraId="20FF03AB" w14:textId="77777777" w:rsidR="009F69F1" w:rsidRPr="002A4316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2A4316">
        <w:rPr>
          <w:i/>
          <w:color w:val="auto"/>
        </w:rPr>
        <w:tab/>
        <w:t xml:space="preserve">autorizovaný inženýr pro obor statika </w:t>
      </w:r>
      <w:r w:rsidRPr="002A4316">
        <w:rPr>
          <w:color w:val="auto"/>
        </w:rPr>
        <w:t>a dynamika</w:t>
      </w:r>
      <w:r w:rsidRPr="002A4316">
        <w:rPr>
          <w:i/>
          <w:color w:val="auto"/>
        </w:rPr>
        <w:t xml:space="preserve"> staveb IS00</w:t>
      </w:r>
    </w:p>
    <w:p w14:paraId="723C7AA1" w14:textId="77777777" w:rsidR="009F69F1" w:rsidRPr="002A4316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2A4316">
        <w:rPr>
          <w:color w:val="auto"/>
        </w:rPr>
        <w:t>D.1.03 Požárně bezpečnostní řešení:</w:t>
      </w:r>
      <w:r w:rsidRPr="002A4316">
        <w:rPr>
          <w:color w:val="auto"/>
        </w:rPr>
        <w:tab/>
        <w:t xml:space="preserve">Ing. Šárka Navarová Ph.D.  </w:t>
      </w:r>
      <w:r w:rsidRPr="002A4316">
        <w:rPr>
          <w:color w:val="auto"/>
        </w:rPr>
        <w:tab/>
      </w:r>
      <w:r w:rsidRPr="002A4316">
        <w:rPr>
          <w:i/>
          <w:color w:val="auto"/>
        </w:rPr>
        <w:t>ČKAIT 0008877</w:t>
      </w:r>
    </w:p>
    <w:p w14:paraId="15396595" w14:textId="77777777" w:rsidR="009F69F1" w:rsidRPr="002A4316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2A4316">
        <w:rPr>
          <w:i/>
          <w:color w:val="auto"/>
        </w:rPr>
        <w:tab/>
        <w:t>autorizovaný inženýr pro obor požární bezpečnost staveb IH00</w:t>
      </w:r>
    </w:p>
    <w:p w14:paraId="55FAB89B" w14:textId="77777777" w:rsidR="009F69F1" w:rsidRPr="002A4316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2A4316">
        <w:rPr>
          <w:color w:val="auto"/>
        </w:rPr>
        <w:t>D.1.04 Zdravotně technické instalace:</w:t>
      </w:r>
      <w:r w:rsidRPr="002A4316">
        <w:rPr>
          <w:color w:val="auto"/>
        </w:rPr>
        <w:tab/>
        <w:t>Ing. Jiří Pešek</w:t>
      </w:r>
      <w:r w:rsidRPr="002A4316">
        <w:rPr>
          <w:color w:val="auto"/>
        </w:rPr>
        <w:tab/>
      </w:r>
      <w:r w:rsidRPr="002A4316">
        <w:rPr>
          <w:i/>
          <w:color w:val="auto"/>
        </w:rPr>
        <w:t>ČKAIT 0601723</w:t>
      </w:r>
    </w:p>
    <w:p w14:paraId="0E88E3FC" w14:textId="227821ED" w:rsidR="009F69F1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2A4316">
        <w:rPr>
          <w:i/>
          <w:color w:val="auto"/>
        </w:rPr>
        <w:tab/>
        <w:t>autorizovaný inženýr v oboru technika prostředí staveb IE01</w:t>
      </w:r>
    </w:p>
    <w:p w14:paraId="349EED93" w14:textId="6B7DA17D" w:rsidR="009F69F1" w:rsidRPr="00E36DDB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E36DDB">
        <w:rPr>
          <w:color w:val="auto"/>
        </w:rPr>
        <w:t>D.1.06 Vytápění:</w:t>
      </w:r>
      <w:r w:rsidRPr="00E36DDB">
        <w:rPr>
          <w:color w:val="auto"/>
        </w:rPr>
        <w:tab/>
      </w:r>
      <w:r w:rsidR="009E754D" w:rsidRPr="00E36DDB">
        <w:rPr>
          <w:rFonts w:cs="Segoe UI"/>
          <w:color w:val="auto"/>
        </w:rPr>
        <w:t xml:space="preserve">Ing. </w:t>
      </w:r>
      <w:r w:rsidR="00E36DDB" w:rsidRPr="00E36DDB">
        <w:rPr>
          <w:color w:val="auto"/>
        </w:rPr>
        <w:t>Karel Pánek</w:t>
      </w:r>
      <w:r w:rsidR="00E36DDB" w:rsidRPr="00E36DDB">
        <w:rPr>
          <w:color w:val="auto"/>
        </w:rPr>
        <w:tab/>
        <w:t>ČKAIT 0001780</w:t>
      </w:r>
    </w:p>
    <w:p w14:paraId="23CBC1BA" w14:textId="35598113" w:rsidR="00E36DDB" w:rsidRPr="00BB7CA2" w:rsidRDefault="009F69F1" w:rsidP="00E36DDB">
      <w:pPr>
        <w:pStyle w:val="STNORMLN-2"/>
        <w:tabs>
          <w:tab w:val="left" w:pos="4820"/>
        </w:tabs>
        <w:ind w:left="4820" w:hanging="4820"/>
        <w:rPr>
          <w:i/>
        </w:rPr>
      </w:pPr>
      <w:r w:rsidRPr="00E36DDB">
        <w:rPr>
          <w:i/>
          <w:color w:val="auto"/>
        </w:rPr>
        <w:tab/>
      </w:r>
      <w:r w:rsidR="00E36DDB" w:rsidRPr="00E36DDB">
        <w:rPr>
          <w:i/>
        </w:rPr>
        <w:t>autorizovaný inženýr pro pozemní stavby, IP00</w:t>
      </w:r>
    </w:p>
    <w:p w14:paraId="1B2B623E" w14:textId="77777777" w:rsidR="009F69F1" w:rsidRPr="00DD67E4" w:rsidRDefault="009F69F1" w:rsidP="0080145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DD67E4">
        <w:rPr>
          <w:color w:val="auto"/>
        </w:rPr>
        <w:t>D.1.08 Vzduchotechnika a klimatizace:</w:t>
      </w:r>
      <w:r w:rsidRPr="00DD67E4">
        <w:rPr>
          <w:color w:val="auto"/>
        </w:rPr>
        <w:tab/>
        <w:t xml:space="preserve">Ing. arch. Jiřina </w:t>
      </w:r>
      <w:proofErr w:type="spellStart"/>
      <w:r w:rsidRPr="00DD67E4">
        <w:rPr>
          <w:color w:val="auto"/>
        </w:rPr>
        <w:t>Jaňáková</w:t>
      </w:r>
      <w:proofErr w:type="spellEnd"/>
      <w:r w:rsidRPr="00DD67E4">
        <w:rPr>
          <w:color w:val="auto"/>
        </w:rPr>
        <w:tab/>
      </w:r>
      <w:r w:rsidRPr="00801451">
        <w:rPr>
          <w:color w:val="auto"/>
        </w:rPr>
        <w:t>ČKA 3190</w:t>
      </w:r>
    </w:p>
    <w:p w14:paraId="6A64B080" w14:textId="77777777" w:rsidR="009F69F1" w:rsidRPr="00DD67E4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DD67E4">
        <w:rPr>
          <w:i/>
          <w:color w:val="auto"/>
        </w:rPr>
        <w:tab/>
        <w:t>autorizovaný architekt pro obor architektura A.1</w:t>
      </w:r>
    </w:p>
    <w:p w14:paraId="33D3FF62" w14:textId="729CD2FB" w:rsidR="009F69F1" w:rsidRPr="003D6178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3D6178">
        <w:rPr>
          <w:color w:val="auto"/>
        </w:rPr>
        <w:lastRenderedPageBreak/>
        <w:t>D.1.09 Měření a regulace:</w:t>
      </w:r>
      <w:r w:rsidRPr="003D6178">
        <w:rPr>
          <w:color w:val="auto"/>
        </w:rPr>
        <w:tab/>
        <w:t>Jan Klášterka</w:t>
      </w:r>
      <w:r w:rsidRPr="003D6178">
        <w:rPr>
          <w:color w:val="auto"/>
        </w:rPr>
        <w:tab/>
        <w:t>ČKAIT 0001541</w:t>
      </w:r>
    </w:p>
    <w:p w14:paraId="66F9271E" w14:textId="77777777" w:rsidR="009F69F1" w:rsidRPr="003D6178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3D6178">
        <w:rPr>
          <w:i/>
          <w:color w:val="auto"/>
        </w:rPr>
        <w:tab/>
        <w:t>autorizovaný technik pro techniku prostředí staveb, specializace elektrotechnická zařízení, TE03</w:t>
      </w:r>
    </w:p>
    <w:p w14:paraId="7F5EA5E7" w14:textId="5F649EFE" w:rsidR="009F69F1" w:rsidRPr="003D6178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3D6178">
        <w:rPr>
          <w:color w:val="auto"/>
        </w:rPr>
        <w:t>D.1.10 Elektro silnoproudé rozvody:</w:t>
      </w:r>
      <w:r w:rsidRPr="003D6178">
        <w:rPr>
          <w:color w:val="auto"/>
        </w:rPr>
        <w:tab/>
      </w:r>
      <w:r w:rsidR="00801451" w:rsidRPr="00801451">
        <w:rPr>
          <w:color w:val="auto"/>
        </w:rPr>
        <w:t>Ing. Jindřich Král</w:t>
      </w:r>
      <w:r w:rsidR="00801451" w:rsidRPr="00801451">
        <w:rPr>
          <w:color w:val="auto"/>
        </w:rPr>
        <w:tab/>
        <w:t>ČKAIT 0008763</w:t>
      </w:r>
    </w:p>
    <w:p w14:paraId="6D0F805B" w14:textId="7202F4EB" w:rsidR="009F69F1" w:rsidRPr="003D6178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3D6178">
        <w:rPr>
          <w:i/>
          <w:color w:val="auto"/>
        </w:rPr>
        <w:tab/>
      </w:r>
      <w:r w:rsidR="00801451" w:rsidRPr="00801451">
        <w:rPr>
          <w:i/>
          <w:color w:val="auto"/>
        </w:rPr>
        <w:t>autorizovaný technik pro obor technologická zařízení staveb, TT00</w:t>
      </w:r>
    </w:p>
    <w:p w14:paraId="06BC2390" w14:textId="77777777" w:rsidR="009F69F1" w:rsidRPr="00307236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307236">
        <w:rPr>
          <w:color w:val="auto"/>
        </w:rPr>
        <w:t>D.1.14 Slaboproudé rozvody:</w:t>
      </w:r>
      <w:r w:rsidRPr="00307236">
        <w:rPr>
          <w:color w:val="auto"/>
        </w:rPr>
        <w:tab/>
        <w:t>Ing. Ivan Macháček</w:t>
      </w:r>
      <w:r w:rsidRPr="00307236">
        <w:rPr>
          <w:color w:val="auto"/>
        </w:rPr>
        <w:tab/>
        <w:t>ČKAIT 0007294</w:t>
      </w:r>
    </w:p>
    <w:p w14:paraId="7AAD1291" w14:textId="1FA26387" w:rsidR="009F69F1" w:rsidRPr="00801451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307236">
        <w:rPr>
          <w:i/>
          <w:color w:val="auto"/>
        </w:rPr>
        <w:tab/>
        <w:t xml:space="preserve">autorizovaný inženýr v oboru technika prostředí staveb, elektrotechnická </w:t>
      </w:r>
      <w:r w:rsidRPr="00801451">
        <w:rPr>
          <w:i/>
          <w:color w:val="auto"/>
        </w:rPr>
        <w:t>zařízení, IE02</w:t>
      </w:r>
    </w:p>
    <w:p w14:paraId="0F0AB0C2" w14:textId="6572D734" w:rsidR="003B7E05" w:rsidRPr="00307236" w:rsidRDefault="003B7E05" w:rsidP="003B7E05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307236">
        <w:rPr>
          <w:color w:val="auto"/>
        </w:rPr>
        <w:t>D.2.</w:t>
      </w:r>
      <w:r>
        <w:rPr>
          <w:color w:val="auto"/>
        </w:rPr>
        <w:t>0</w:t>
      </w:r>
      <w:r w:rsidRPr="00307236">
        <w:rPr>
          <w:color w:val="auto"/>
        </w:rPr>
        <w:t xml:space="preserve">2 </w:t>
      </w:r>
      <w:r>
        <w:rPr>
          <w:color w:val="auto"/>
        </w:rPr>
        <w:t>Kuchyňské zařízení</w:t>
      </w:r>
      <w:r w:rsidRPr="00307236">
        <w:rPr>
          <w:color w:val="auto"/>
        </w:rPr>
        <w:t>:</w:t>
      </w:r>
      <w:r w:rsidRPr="00307236">
        <w:rPr>
          <w:color w:val="auto"/>
        </w:rPr>
        <w:tab/>
      </w:r>
      <w:r w:rsidR="00B66758">
        <w:rPr>
          <w:color w:val="auto"/>
        </w:rPr>
        <w:t>Karel Stich</w:t>
      </w:r>
      <w:r w:rsidRPr="00307236">
        <w:rPr>
          <w:color w:val="auto"/>
        </w:rPr>
        <w:tab/>
      </w:r>
      <w:r w:rsidRPr="00307236">
        <w:rPr>
          <w:i/>
          <w:color w:val="auto"/>
        </w:rPr>
        <w:t>ČKAIT 0</w:t>
      </w:r>
      <w:r w:rsidR="00B66758">
        <w:rPr>
          <w:i/>
          <w:color w:val="auto"/>
        </w:rPr>
        <w:t>007549</w:t>
      </w:r>
    </w:p>
    <w:p w14:paraId="282BC278" w14:textId="4E7D2BE8" w:rsidR="003B7E05" w:rsidRPr="00307236" w:rsidRDefault="003B7E05" w:rsidP="003B7E05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307236">
        <w:rPr>
          <w:i/>
          <w:color w:val="auto"/>
        </w:rPr>
        <w:tab/>
        <w:t>autorizovaný technik pro obor techn</w:t>
      </w:r>
      <w:r w:rsidR="00FD367B">
        <w:rPr>
          <w:i/>
          <w:color w:val="auto"/>
        </w:rPr>
        <w:t xml:space="preserve">ologická zařízení </w:t>
      </w:r>
      <w:r w:rsidRPr="00307236">
        <w:rPr>
          <w:i/>
          <w:color w:val="auto"/>
        </w:rPr>
        <w:t xml:space="preserve">staveb </w:t>
      </w:r>
      <w:r w:rsidR="00FD367B">
        <w:rPr>
          <w:i/>
          <w:color w:val="auto"/>
        </w:rPr>
        <w:t>T</w:t>
      </w:r>
      <w:r w:rsidRPr="00307236">
        <w:rPr>
          <w:i/>
          <w:color w:val="auto"/>
        </w:rPr>
        <w:t>T00</w:t>
      </w:r>
    </w:p>
    <w:p w14:paraId="5CAE3AE9" w14:textId="54DB6793" w:rsidR="009F69F1" w:rsidRPr="00307236" w:rsidRDefault="009F69F1" w:rsidP="003B7E05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307236">
        <w:rPr>
          <w:color w:val="auto"/>
        </w:rPr>
        <w:t>D.2.12 Zdroj a rozvod medicinálních plynů:</w:t>
      </w:r>
      <w:r w:rsidRPr="00307236">
        <w:rPr>
          <w:color w:val="auto"/>
        </w:rPr>
        <w:tab/>
        <w:t>Ing. Zdeněk Kvapil</w:t>
      </w:r>
      <w:r w:rsidRPr="00307236">
        <w:rPr>
          <w:color w:val="auto"/>
        </w:rPr>
        <w:tab/>
      </w:r>
      <w:r w:rsidRPr="00307236">
        <w:rPr>
          <w:i/>
          <w:color w:val="auto"/>
        </w:rPr>
        <w:t>ČKAIT 0500330</w:t>
      </w:r>
    </w:p>
    <w:p w14:paraId="2316EEC3" w14:textId="77777777" w:rsidR="009F69F1" w:rsidRPr="00307236" w:rsidRDefault="009F69F1" w:rsidP="003B7E05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307236">
        <w:rPr>
          <w:i/>
          <w:color w:val="auto"/>
        </w:rPr>
        <w:tab/>
        <w:t>autorizovaný technik pro obor technika prostředí staveb IT00</w:t>
      </w:r>
    </w:p>
    <w:p w14:paraId="41D27AD1" w14:textId="4D52B969" w:rsidR="009F69F1" w:rsidRPr="009E754D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9E754D">
        <w:rPr>
          <w:color w:val="auto"/>
        </w:rPr>
        <w:t>D.2.30 Zdravotnická technologie:</w:t>
      </w:r>
      <w:r w:rsidRPr="009E754D">
        <w:rPr>
          <w:color w:val="auto"/>
        </w:rPr>
        <w:tab/>
        <w:t>Ing. Petr Havlena</w:t>
      </w:r>
      <w:r w:rsidRPr="009E754D">
        <w:rPr>
          <w:color w:val="auto"/>
        </w:rPr>
        <w:tab/>
      </w:r>
      <w:r w:rsidRPr="009E754D">
        <w:rPr>
          <w:i/>
          <w:color w:val="auto"/>
        </w:rPr>
        <w:t xml:space="preserve">ČKAIT </w:t>
      </w:r>
      <w:r w:rsidR="00C10577" w:rsidRPr="009E754D">
        <w:rPr>
          <w:i/>
          <w:color w:val="auto"/>
        </w:rPr>
        <w:t>0008692</w:t>
      </w:r>
    </w:p>
    <w:p w14:paraId="42BE84CF" w14:textId="77777777" w:rsidR="009F69F1" w:rsidRPr="009E754D" w:rsidRDefault="009F69F1" w:rsidP="009F69F1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9E754D">
        <w:rPr>
          <w:i/>
          <w:color w:val="auto"/>
        </w:rPr>
        <w:tab/>
        <w:t>autorizovaný technik pro technologická zařízení staveb IT00</w:t>
      </w:r>
    </w:p>
    <w:p w14:paraId="21F9CDB8" w14:textId="1F93833C" w:rsidR="009F69F1" w:rsidRPr="009E754D" w:rsidRDefault="009F69F1" w:rsidP="009F69F1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9E754D">
        <w:rPr>
          <w:color w:val="auto"/>
        </w:rPr>
        <w:t>D</w:t>
      </w:r>
      <w:r w:rsidRPr="009E754D">
        <w:rPr>
          <w:rFonts w:cs="Segoe UI"/>
          <w:color w:val="auto"/>
        </w:rPr>
        <w:t>opravní řešení</w:t>
      </w:r>
      <w:r w:rsidRPr="009E754D">
        <w:rPr>
          <w:color w:val="auto"/>
        </w:rPr>
        <w:t>:</w:t>
      </w:r>
      <w:r w:rsidRPr="009E754D">
        <w:rPr>
          <w:color w:val="auto"/>
        </w:rPr>
        <w:tab/>
      </w:r>
      <w:r w:rsidRPr="009E754D">
        <w:rPr>
          <w:rFonts w:cs="Segoe UI"/>
          <w:color w:val="auto"/>
        </w:rPr>
        <w:t xml:space="preserve">Ing. </w:t>
      </w:r>
      <w:r w:rsidR="00801451" w:rsidRPr="009E754D">
        <w:rPr>
          <w:rFonts w:cs="Segoe UI"/>
          <w:color w:val="auto"/>
        </w:rPr>
        <w:t>Vladimír Roith</w:t>
      </w:r>
      <w:r w:rsidRPr="009E754D">
        <w:rPr>
          <w:rFonts w:cs="Segoe UI"/>
          <w:color w:val="auto"/>
        </w:rPr>
        <w:tab/>
      </w:r>
      <w:r w:rsidRPr="009E754D">
        <w:rPr>
          <w:i/>
          <w:color w:val="auto"/>
        </w:rPr>
        <w:t xml:space="preserve">ČKAIT </w:t>
      </w:r>
      <w:r w:rsidR="00801451" w:rsidRPr="009E754D">
        <w:rPr>
          <w:color w:val="auto"/>
        </w:rPr>
        <w:t>0010227</w:t>
      </w:r>
    </w:p>
    <w:p w14:paraId="0755E17E" w14:textId="318574CC" w:rsidR="009F69F1" w:rsidRPr="001D0A6D" w:rsidRDefault="009F69F1" w:rsidP="001D0A6D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1D0A6D">
        <w:rPr>
          <w:i/>
          <w:color w:val="auto"/>
        </w:rPr>
        <w:tab/>
        <w:t>autorizovaný inženýr pro dopravní stavby ID00</w:t>
      </w:r>
    </w:p>
    <w:p w14:paraId="18C0A442" w14:textId="77777777" w:rsidR="005700D2" w:rsidRPr="009E754D" w:rsidRDefault="005700D2" w:rsidP="005700D2">
      <w:pPr>
        <w:pStyle w:val="STNORMLN-2"/>
        <w:tabs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9E754D">
        <w:rPr>
          <w:rFonts w:cs="Segoe UI"/>
          <w:color w:val="auto"/>
        </w:rPr>
        <w:t>Dendrologie a sadové úpravy</w:t>
      </w:r>
      <w:r w:rsidRPr="009E754D">
        <w:rPr>
          <w:color w:val="auto"/>
        </w:rPr>
        <w:t>:</w:t>
      </w:r>
      <w:r w:rsidRPr="009E754D">
        <w:rPr>
          <w:color w:val="auto"/>
        </w:rPr>
        <w:tab/>
      </w:r>
      <w:r w:rsidRPr="009E754D">
        <w:rPr>
          <w:rFonts w:cs="Segoe UI"/>
          <w:color w:val="auto"/>
        </w:rPr>
        <w:t>Ing. Tomáš Pilař</w:t>
      </w:r>
      <w:r w:rsidRPr="009E754D">
        <w:rPr>
          <w:rFonts w:cs="Segoe UI"/>
          <w:color w:val="auto"/>
        </w:rPr>
        <w:tab/>
      </w:r>
      <w:r w:rsidRPr="009E754D">
        <w:rPr>
          <w:i/>
          <w:color w:val="auto"/>
        </w:rPr>
        <w:t xml:space="preserve">ČKA </w:t>
      </w:r>
      <w:r w:rsidRPr="009E754D">
        <w:rPr>
          <w:rFonts w:cs="Segoe UI"/>
          <w:i/>
          <w:color w:val="auto"/>
        </w:rPr>
        <w:t>02 510</w:t>
      </w:r>
    </w:p>
    <w:p w14:paraId="316A33EC" w14:textId="77777777" w:rsidR="005700D2" w:rsidRPr="009E754D" w:rsidRDefault="005700D2" w:rsidP="001D0A6D">
      <w:pPr>
        <w:pStyle w:val="STNORMLN-2"/>
        <w:tabs>
          <w:tab w:val="left" w:pos="4820"/>
        </w:tabs>
        <w:ind w:left="4820" w:hanging="4820"/>
        <w:rPr>
          <w:i/>
          <w:color w:val="auto"/>
        </w:rPr>
      </w:pPr>
      <w:r w:rsidRPr="001D0A6D">
        <w:rPr>
          <w:i/>
          <w:color w:val="auto"/>
        </w:rPr>
        <w:tab/>
      </w:r>
      <w:r w:rsidRPr="009E754D">
        <w:rPr>
          <w:i/>
          <w:color w:val="auto"/>
        </w:rPr>
        <w:t>autorizovaný architekt pro obor krajinářská architektura A.3</w:t>
      </w:r>
    </w:p>
    <w:p w14:paraId="2C01EC67" w14:textId="51D2286A" w:rsidR="009F69F1" w:rsidRPr="005700D2" w:rsidRDefault="009F69F1" w:rsidP="005700D2">
      <w:pPr>
        <w:pStyle w:val="STNORMLN-2"/>
        <w:tabs>
          <w:tab w:val="left" w:pos="4820"/>
        </w:tabs>
        <w:rPr>
          <w:strike/>
        </w:rPr>
      </w:pPr>
      <w:bookmarkStart w:id="16" w:name="_Hlk30784045"/>
      <w:r w:rsidRPr="005700D2">
        <w:rPr>
          <w:rFonts w:cs="Segoe UI"/>
        </w:rPr>
        <w:t>Hluková a rozptylová studie</w:t>
      </w:r>
      <w:bookmarkEnd w:id="16"/>
      <w:r w:rsidRPr="005700D2">
        <w:t>:</w:t>
      </w:r>
      <w:r w:rsidRPr="005700D2">
        <w:tab/>
      </w:r>
      <w:r w:rsidRPr="005700D2">
        <w:rPr>
          <w:rFonts w:cs="Segoe UI"/>
        </w:rPr>
        <w:t>Ing. Leoš Slabý</w:t>
      </w:r>
    </w:p>
    <w:p w14:paraId="72217941" w14:textId="3F7AE9A6" w:rsidR="009F69F1" w:rsidRPr="005700D2" w:rsidRDefault="009F69F1" w:rsidP="005700D2">
      <w:pPr>
        <w:pStyle w:val="STNORMLN-2"/>
        <w:tabs>
          <w:tab w:val="left" w:pos="4820"/>
        </w:tabs>
      </w:pPr>
      <w:proofErr w:type="spellStart"/>
      <w:r w:rsidRPr="005700D2">
        <w:rPr>
          <w:rFonts w:cs="Segoe UI"/>
        </w:rPr>
        <w:t>Světlotechnika</w:t>
      </w:r>
      <w:proofErr w:type="spellEnd"/>
      <w:r w:rsidRPr="005700D2">
        <w:t>:</w:t>
      </w:r>
      <w:r w:rsidRPr="005700D2">
        <w:tab/>
      </w:r>
      <w:proofErr w:type="gramStart"/>
      <w:r w:rsidRPr="005700D2">
        <w:rPr>
          <w:rFonts w:cs="Segoe UI"/>
        </w:rPr>
        <w:t>Doc.</w:t>
      </w:r>
      <w:proofErr w:type="gramEnd"/>
      <w:r w:rsidRPr="005700D2">
        <w:rPr>
          <w:rFonts w:cs="Segoe UI"/>
        </w:rPr>
        <w:t xml:space="preserve"> Ing. Jan Kaňka, PhD.</w:t>
      </w:r>
    </w:p>
    <w:p w14:paraId="346D2066" w14:textId="4ECD7BEA" w:rsidR="009F69F1" w:rsidRPr="005700D2" w:rsidRDefault="009F69F1" w:rsidP="005700D2">
      <w:pPr>
        <w:pStyle w:val="STNORMLN-2"/>
        <w:tabs>
          <w:tab w:val="left" w:pos="4820"/>
        </w:tabs>
        <w:rPr>
          <w:rFonts w:cs="Segoe UI"/>
          <w:strike/>
        </w:rPr>
      </w:pPr>
      <w:r w:rsidRPr="005700D2">
        <w:rPr>
          <w:rFonts w:cs="Segoe UI"/>
        </w:rPr>
        <w:t>Energetický posudek</w:t>
      </w:r>
      <w:r w:rsidRPr="005700D2">
        <w:t>:</w:t>
      </w:r>
      <w:r w:rsidRPr="005700D2">
        <w:tab/>
      </w:r>
      <w:r w:rsidRPr="005700D2">
        <w:rPr>
          <w:rFonts w:cs="Segoe UI"/>
        </w:rPr>
        <w:t>Ing. Petr Čeněk</w:t>
      </w:r>
    </w:p>
    <w:p w14:paraId="37636F2C" w14:textId="186FC628" w:rsidR="009F69F1" w:rsidRPr="005700D2" w:rsidRDefault="009F69F1" w:rsidP="005700D2">
      <w:pPr>
        <w:pStyle w:val="STNORMLN-2"/>
        <w:tabs>
          <w:tab w:val="left" w:pos="4820"/>
        </w:tabs>
        <w:rPr>
          <w:rFonts w:cs="Segoe UI"/>
          <w:strike/>
        </w:rPr>
      </w:pPr>
      <w:r w:rsidRPr="005700D2">
        <w:rPr>
          <w:rFonts w:cs="Segoe UI"/>
        </w:rPr>
        <w:t>Měření a posouzení radonových rizik</w:t>
      </w:r>
      <w:r w:rsidRPr="005700D2">
        <w:t>:</w:t>
      </w:r>
      <w:r w:rsidRPr="005700D2">
        <w:tab/>
      </w:r>
      <w:r w:rsidRPr="005700D2">
        <w:rPr>
          <w:rFonts w:cs="Segoe UI"/>
        </w:rPr>
        <w:t>RNDr. Oldřich Froňka</w:t>
      </w:r>
    </w:p>
    <w:p w14:paraId="63B66012" w14:textId="77777777" w:rsidR="001D0A6D" w:rsidRPr="00C10577" w:rsidRDefault="001D0A6D" w:rsidP="005700D2">
      <w:pPr>
        <w:pStyle w:val="STNORMLN-2"/>
      </w:pPr>
    </w:p>
    <w:p w14:paraId="15682F4F" w14:textId="23956226" w:rsidR="00B20B10" w:rsidRPr="002172F5" w:rsidRDefault="00B20B10" w:rsidP="00B20B10">
      <w:pPr>
        <w:pStyle w:val="STNADPIS1"/>
        <w:rPr>
          <w:color w:val="auto"/>
        </w:rPr>
      </w:pPr>
      <w:bookmarkStart w:id="17" w:name="_Toc34941508"/>
      <w:r w:rsidRPr="002172F5">
        <w:rPr>
          <w:color w:val="auto"/>
        </w:rPr>
        <w:t>Členění stavby na objekty a technická a technologická zařízení</w:t>
      </w:r>
      <w:bookmarkEnd w:id="17"/>
    </w:p>
    <w:p w14:paraId="3C7D4D4E" w14:textId="18107A3F" w:rsidR="0023371E" w:rsidRPr="00A76090" w:rsidRDefault="0023371E" w:rsidP="0023371E">
      <w:pPr>
        <w:pStyle w:val="STNORMLN-2"/>
        <w:rPr>
          <w:b/>
          <w:bCs/>
          <w:color w:val="auto"/>
          <w:u w:val="single"/>
        </w:rPr>
      </w:pPr>
      <w:r w:rsidRPr="00A76090">
        <w:rPr>
          <w:b/>
          <w:bCs/>
          <w:color w:val="auto"/>
          <w:u w:val="single"/>
        </w:rPr>
        <w:t>LS_01 - Logická skupina 0100 - HTÚ, příprava území a ZS</w:t>
      </w:r>
    </w:p>
    <w:p w14:paraId="2E0B89C5" w14:textId="77777777" w:rsidR="0023371E" w:rsidRPr="002172F5" w:rsidRDefault="0023371E" w:rsidP="00FD367B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0101 – Dokončení demolic</w:t>
      </w:r>
    </w:p>
    <w:p w14:paraId="0BB11BA4" w14:textId="77777777" w:rsidR="0023371E" w:rsidRPr="002172F5" w:rsidRDefault="0023371E" w:rsidP="00FD367B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0103 - HTÚ</w:t>
      </w:r>
    </w:p>
    <w:p w14:paraId="247E2A96" w14:textId="2A40019B" w:rsidR="0023371E" w:rsidRPr="00E732EA" w:rsidRDefault="0023371E" w:rsidP="00FD367B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E732EA">
        <w:rPr>
          <w:i/>
          <w:iCs/>
          <w:color w:val="595959" w:themeColor="text1" w:themeTint="A6"/>
        </w:rPr>
        <w:t>SO 0104 – Kácení</w:t>
      </w:r>
      <w:r w:rsidR="00907CFB" w:rsidRPr="00E732EA">
        <w:rPr>
          <w:i/>
          <w:iCs/>
          <w:color w:val="595959" w:themeColor="text1" w:themeTint="A6"/>
        </w:rPr>
        <w:t xml:space="preserve"> – </w:t>
      </w:r>
      <w:r w:rsidR="00FD367B" w:rsidRPr="00E732EA">
        <w:rPr>
          <w:i/>
          <w:iCs/>
          <w:color w:val="595959" w:themeColor="text1" w:themeTint="A6"/>
        </w:rPr>
        <w:t xml:space="preserve">bude zrealizováno </w:t>
      </w:r>
      <w:r w:rsidR="00B41D37" w:rsidRPr="00E732EA">
        <w:rPr>
          <w:i/>
          <w:iCs/>
          <w:color w:val="595959" w:themeColor="text1" w:themeTint="A6"/>
        </w:rPr>
        <w:t>samostatně před zahájením výstavby</w:t>
      </w:r>
    </w:p>
    <w:p w14:paraId="17348553" w14:textId="2326E637" w:rsidR="0023371E" w:rsidRDefault="0023371E" w:rsidP="00FD367B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E732EA">
        <w:rPr>
          <w:i/>
          <w:iCs/>
          <w:color w:val="595959" w:themeColor="text1" w:themeTint="A6"/>
        </w:rPr>
        <w:t>SO 0105 – Náhradní výsadba (je zahrnuta do SO 0604)</w:t>
      </w:r>
    </w:p>
    <w:p w14:paraId="162D1956" w14:textId="2CC6B248" w:rsidR="003D339E" w:rsidRPr="002172F5" w:rsidRDefault="003D339E" w:rsidP="003D339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lastRenderedPageBreak/>
        <w:t>SO 01</w:t>
      </w:r>
      <w:r>
        <w:rPr>
          <w:color w:val="auto"/>
        </w:rPr>
        <w:t>50</w:t>
      </w:r>
      <w:r w:rsidRPr="002172F5">
        <w:rPr>
          <w:color w:val="auto"/>
        </w:rPr>
        <w:t xml:space="preserve"> – </w:t>
      </w:r>
      <w:r w:rsidRPr="003D339E">
        <w:rPr>
          <w:color w:val="auto"/>
        </w:rPr>
        <w:t>Oplocení staveniště</w:t>
      </w:r>
    </w:p>
    <w:p w14:paraId="5E46E264" w14:textId="77777777" w:rsidR="003D339E" w:rsidRPr="003D339E" w:rsidRDefault="003D339E" w:rsidP="003D339E">
      <w:pPr>
        <w:pStyle w:val="STNORMLN-2"/>
        <w:tabs>
          <w:tab w:val="left" w:pos="993"/>
        </w:tabs>
        <w:spacing w:after="0"/>
        <w:rPr>
          <w:color w:val="auto"/>
        </w:rPr>
      </w:pPr>
      <w:r w:rsidRPr="003D339E">
        <w:rPr>
          <w:color w:val="auto"/>
        </w:rPr>
        <w:t xml:space="preserve">SO 0151 – </w:t>
      </w:r>
      <w:proofErr w:type="spellStart"/>
      <w:r w:rsidRPr="003D339E">
        <w:rPr>
          <w:color w:val="auto"/>
        </w:rPr>
        <w:t>Buňkoviště</w:t>
      </w:r>
      <w:proofErr w:type="spellEnd"/>
      <w:r w:rsidRPr="003D339E">
        <w:rPr>
          <w:color w:val="auto"/>
        </w:rPr>
        <w:t xml:space="preserve"> zařízení staveniště </w:t>
      </w:r>
    </w:p>
    <w:p w14:paraId="6067EE11" w14:textId="77777777" w:rsidR="003D339E" w:rsidRPr="003D339E" w:rsidRDefault="003D339E" w:rsidP="003D339E">
      <w:pPr>
        <w:pStyle w:val="STNORMLN-2"/>
        <w:tabs>
          <w:tab w:val="left" w:pos="993"/>
        </w:tabs>
        <w:spacing w:after="0"/>
        <w:rPr>
          <w:color w:val="auto"/>
        </w:rPr>
      </w:pPr>
      <w:r w:rsidRPr="003D339E">
        <w:rPr>
          <w:color w:val="auto"/>
        </w:rPr>
        <w:t>SO 0152 – Mobilní sklady</w:t>
      </w:r>
    </w:p>
    <w:p w14:paraId="0E24F6EB" w14:textId="77777777" w:rsidR="003D339E" w:rsidRPr="003D339E" w:rsidRDefault="003D339E" w:rsidP="003D339E">
      <w:pPr>
        <w:pStyle w:val="STNORMLN-2"/>
        <w:tabs>
          <w:tab w:val="left" w:pos="993"/>
        </w:tabs>
        <w:spacing w:after="0"/>
        <w:rPr>
          <w:color w:val="auto"/>
        </w:rPr>
      </w:pPr>
      <w:r w:rsidRPr="003D339E">
        <w:rPr>
          <w:color w:val="auto"/>
        </w:rPr>
        <w:t>SO 0153 – Zpevněné plochy</w:t>
      </w:r>
    </w:p>
    <w:p w14:paraId="265A9F9A" w14:textId="3B2148B3" w:rsidR="003D339E" w:rsidRPr="003D339E" w:rsidRDefault="003D339E" w:rsidP="003D339E">
      <w:pPr>
        <w:pStyle w:val="STNORMLN-2"/>
        <w:tabs>
          <w:tab w:val="left" w:pos="993"/>
        </w:tabs>
        <w:rPr>
          <w:color w:val="auto"/>
        </w:rPr>
      </w:pPr>
      <w:r w:rsidRPr="003D339E">
        <w:rPr>
          <w:color w:val="auto"/>
        </w:rPr>
        <w:t>SO 0154 – Dočasné přípojky</w:t>
      </w:r>
    </w:p>
    <w:p w14:paraId="6B16716E" w14:textId="77777777" w:rsidR="0023371E" w:rsidRPr="00A76090" w:rsidRDefault="0023371E" w:rsidP="0023371E">
      <w:pPr>
        <w:pStyle w:val="STNORMLN-2"/>
        <w:rPr>
          <w:b/>
          <w:bCs/>
          <w:color w:val="auto"/>
          <w:u w:val="single"/>
        </w:rPr>
      </w:pPr>
      <w:r w:rsidRPr="00A76090">
        <w:rPr>
          <w:b/>
          <w:bCs/>
          <w:color w:val="auto"/>
          <w:u w:val="single"/>
        </w:rPr>
        <w:t>LS 02 – Logická skupina 0200 - (pozemní) Stavební objekty</w:t>
      </w:r>
    </w:p>
    <w:p w14:paraId="570A753B" w14:textId="17BF3136" w:rsidR="0023371E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 xml:space="preserve">SO 0201 </w:t>
      </w:r>
      <w:bookmarkStart w:id="18" w:name="_Hlk4586425"/>
      <w:r w:rsidRPr="002172F5">
        <w:rPr>
          <w:color w:val="auto"/>
        </w:rPr>
        <w:t xml:space="preserve">– </w:t>
      </w:r>
      <w:r w:rsidR="00907CFB" w:rsidRPr="00907CFB">
        <w:rPr>
          <w:color w:val="auto"/>
        </w:rPr>
        <w:t>Nemocnice následné péče</w:t>
      </w:r>
    </w:p>
    <w:p w14:paraId="1CCF9433" w14:textId="35191D5B" w:rsidR="00E732EA" w:rsidRPr="00E732EA" w:rsidRDefault="00E732EA" w:rsidP="00E732EA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E732EA">
        <w:rPr>
          <w:i/>
          <w:iCs/>
          <w:color w:val="595959" w:themeColor="text1" w:themeTint="A6"/>
        </w:rPr>
        <w:t xml:space="preserve">SO 0203 – Plocha NZ </w:t>
      </w:r>
      <w:r>
        <w:rPr>
          <w:i/>
          <w:iCs/>
          <w:color w:val="595959" w:themeColor="text1" w:themeTint="A6"/>
        </w:rPr>
        <w:t>–</w:t>
      </w:r>
      <w:r w:rsidRPr="00E732EA">
        <w:rPr>
          <w:i/>
          <w:iCs/>
          <w:color w:val="595959" w:themeColor="text1" w:themeTint="A6"/>
        </w:rPr>
        <w:t xml:space="preserve"> </w:t>
      </w:r>
      <w:r>
        <w:rPr>
          <w:i/>
          <w:iCs/>
          <w:color w:val="595959" w:themeColor="text1" w:themeTint="A6"/>
        </w:rPr>
        <w:t>objekt zrušen bez náhrady</w:t>
      </w:r>
    </w:p>
    <w:p w14:paraId="078D19CF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bookmarkStart w:id="19" w:name="_Hlk4586459"/>
      <w:bookmarkEnd w:id="18"/>
      <w:r w:rsidRPr="002172F5">
        <w:rPr>
          <w:color w:val="auto"/>
        </w:rPr>
        <w:t>SO 0204 – Přístřešek odpařovací stanice O2</w:t>
      </w:r>
    </w:p>
    <w:p w14:paraId="4B23CD60" w14:textId="05BDFF7E" w:rsidR="0023371E" w:rsidRPr="00E732EA" w:rsidRDefault="0023371E" w:rsidP="00E732EA">
      <w:pPr>
        <w:pStyle w:val="STNORMLN-2"/>
        <w:tabs>
          <w:tab w:val="left" w:pos="993"/>
        </w:tabs>
        <w:spacing w:after="0"/>
        <w:ind w:left="993" w:hanging="993"/>
        <w:jc w:val="left"/>
        <w:rPr>
          <w:i/>
          <w:iCs/>
          <w:color w:val="595959" w:themeColor="text1" w:themeTint="A6"/>
        </w:rPr>
      </w:pPr>
      <w:r w:rsidRPr="00E732EA">
        <w:rPr>
          <w:i/>
          <w:iCs/>
          <w:color w:val="595959" w:themeColor="text1" w:themeTint="A6"/>
        </w:rPr>
        <w:t>SO 0206 – Drobná architektura, (vlajkové stožáry), stojany na kola</w:t>
      </w:r>
      <w:r w:rsidR="00E732EA">
        <w:rPr>
          <w:i/>
          <w:iCs/>
          <w:color w:val="595959" w:themeColor="text1" w:themeTint="A6"/>
        </w:rPr>
        <w:t xml:space="preserve"> </w:t>
      </w:r>
      <w:r w:rsidR="00E732EA">
        <w:rPr>
          <w:i/>
          <w:iCs/>
          <w:color w:val="595959" w:themeColor="text1" w:themeTint="A6"/>
        </w:rPr>
        <w:br/>
        <w:t>objekt zrušen, prvky jsou součástí SO 0201</w:t>
      </w:r>
    </w:p>
    <w:p w14:paraId="378AB80A" w14:textId="310873A4" w:rsidR="0023371E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0207 – Přístřešek odpadového hospodářství (NNP)</w:t>
      </w:r>
    </w:p>
    <w:p w14:paraId="2C4927FB" w14:textId="37808C80" w:rsidR="00E732EA" w:rsidRPr="00E732EA" w:rsidRDefault="00E732EA" w:rsidP="00E732EA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E732EA">
        <w:rPr>
          <w:i/>
          <w:iCs/>
          <w:color w:val="595959" w:themeColor="text1" w:themeTint="A6"/>
        </w:rPr>
        <w:t xml:space="preserve">SO 0208 – </w:t>
      </w:r>
      <w:proofErr w:type="spellStart"/>
      <w:r w:rsidRPr="00E732EA">
        <w:rPr>
          <w:i/>
          <w:iCs/>
          <w:color w:val="595959" w:themeColor="text1" w:themeTint="A6"/>
        </w:rPr>
        <w:t>Kabelovod</w:t>
      </w:r>
      <w:proofErr w:type="spellEnd"/>
      <w:r w:rsidRPr="00E732EA">
        <w:rPr>
          <w:i/>
          <w:iCs/>
          <w:color w:val="595959" w:themeColor="text1" w:themeTint="A6"/>
        </w:rPr>
        <w:t xml:space="preserve"> (podél Svitavské) </w:t>
      </w:r>
      <w:r>
        <w:rPr>
          <w:i/>
          <w:iCs/>
          <w:color w:val="595959" w:themeColor="text1" w:themeTint="A6"/>
        </w:rPr>
        <w:t>–</w:t>
      </w:r>
      <w:r w:rsidRPr="00E732EA">
        <w:rPr>
          <w:i/>
          <w:iCs/>
          <w:color w:val="595959" w:themeColor="text1" w:themeTint="A6"/>
        </w:rPr>
        <w:t xml:space="preserve"> </w:t>
      </w:r>
      <w:r>
        <w:rPr>
          <w:i/>
          <w:iCs/>
          <w:color w:val="595959" w:themeColor="text1" w:themeTint="A6"/>
        </w:rPr>
        <w:t>objekt zrušen bez náhrady</w:t>
      </w:r>
    </w:p>
    <w:p w14:paraId="5AF5272B" w14:textId="38504CB8" w:rsidR="0023371E" w:rsidRDefault="0023371E" w:rsidP="00E732EA">
      <w:pPr>
        <w:pStyle w:val="STNORMLN-2"/>
        <w:tabs>
          <w:tab w:val="left" w:pos="993"/>
        </w:tabs>
        <w:rPr>
          <w:color w:val="auto"/>
        </w:rPr>
      </w:pPr>
      <w:bookmarkStart w:id="20" w:name="_Hlk9592025"/>
      <w:bookmarkEnd w:id="19"/>
      <w:r w:rsidRPr="00B558C1">
        <w:rPr>
          <w:i/>
          <w:iCs/>
          <w:color w:val="595959" w:themeColor="text1" w:themeTint="A6"/>
        </w:rPr>
        <w:t>SO 0209 – Stanoviště sběrných nádob na odpad – Školní ulice</w:t>
      </w:r>
      <w:r w:rsidR="00B558C1" w:rsidRPr="00CB537E">
        <w:rPr>
          <w:i/>
          <w:iCs/>
          <w:color w:val="595959" w:themeColor="text1" w:themeTint="A6"/>
        </w:rPr>
        <w:t xml:space="preserve"> </w:t>
      </w:r>
      <w:r w:rsidR="00B558C1">
        <w:rPr>
          <w:i/>
          <w:iCs/>
          <w:color w:val="595959" w:themeColor="text1" w:themeTint="A6"/>
        </w:rPr>
        <w:t>–</w:t>
      </w:r>
      <w:r w:rsidR="00B558C1" w:rsidRPr="00CB537E">
        <w:rPr>
          <w:i/>
          <w:iCs/>
          <w:color w:val="595959" w:themeColor="text1" w:themeTint="A6"/>
        </w:rPr>
        <w:t xml:space="preserve"> </w:t>
      </w:r>
      <w:r w:rsidR="00B558C1">
        <w:rPr>
          <w:i/>
          <w:iCs/>
          <w:color w:val="595959" w:themeColor="text1" w:themeTint="A6"/>
        </w:rPr>
        <w:t xml:space="preserve">tento objekt není předmětem této </w:t>
      </w:r>
      <w:r w:rsidR="00B558C1" w:rsidRPr="00CB537E">
        <w:rPr>
          <w:i/>
          <w:iCs/>
          <w:color w:val="595959" w:themeColor="text1" w:themeTint="A6"/>
        </w:rPr>
        <w:t>PD</w:t>
      </w:r>
    </w:p>
    <w:bookmarkEnd w:id="20"/>
    <w:p w14:paraId="6F99BBE7" w14:textId="77777777" w:rsidR="0023371E" w:rsidRPr="00A76090" w:rsidRDefault="0023371E" w:rsidP="0023371E">
      <w:pPr>
        <w:pStyle w:val="STNORMLN-2"/>
        <w:rPr>
          <w:b/>
          <w:bCs/>
          <w:color w:val="auto"/>
          <w:u w:val="single"/>
        </w:rPr>
      </w:pPr>
      <w:r w:rsidRPr="00A76090">
        <w:rPr>
          <w:b/>
          <w:bCs/>
          <w:color w:val="auto"/>
          <w:u w:val="single"/>
        </w:rPr>
        <w:t>LS_03 – Logická slupina 0300 - TI_I Vodovody a kanalizace</w:t>
      </w:r>
    </w:p>
    <w:p w14:paraId="2E784853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bookmarkStart w:id="21" w:name="_Hlk532902439"/>
      <w:bookmarkStart w:id="22" w:name="_Hlk4601096"/>
      <w:r w:rsidRPr="002172F5">
        <w:rPr>
          <w:color w:val="auto"/>
        </w:rPr>
        <w:t xml:space="preserve">SO 0301 – Kanalizace areálová – splašková </w:t>
      </w:r>
    </w:p>
    <w:p w14:paraId="577B59B7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0302 – Přípojka splaškové kanalizace</w:t>
      </w:r>
    </w:p>
    <w:p w14:paraId="322D98D9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0303 – Kanalizace tuková, odlučovač tuků</w:t>
      </w:r>
    </w:p>
    <w:p w14:paraId="1A4D8EBB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0304 – Kanalizace zaolejovaných vod, odlučovače RL</w:t>
      </w:r>
    </w:p>
    <w:p w14:paraId="2C6963DE" w14:textId="269A2048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0305 – Kanalizace areálová – dešťová, včetně akumulace a retence a zasakování</w:t>
      </w:r>
    </w:p>
    <w:p w14:paraId="6228FD82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0306 – Přípojka dešťové kanalizace, nové UV v ulici Svitavská</w:t>
      </w:r>
    </w:p>
    <w:p w14:paraId="59925777" w14:textId="77777777" w:rsidR="0023371E" w:rsidRPr="002172F5" w:rsidRDefault="0023371E" w:rsidP="00E732EA">
      <w:pPr>
        <w:pStyle w:val="STNORMLN-2"/>
        <w:tabs>
          <w:tab w:val="left" w:pos="993"/>
        </w:tabs>
        <w:spacing w:after="0"/>
        <w:rPr>
          <w:color w:val="auto"/>
        </w:rPr>
      </w:pPr>
      <w:bookmarkStart w:id="23" w:name="_Hlk12434860"/>
      <w:r w:rsidRPr="002172F5">
        <w:rPr>
          <w:color w:val="auto"/>
        </w:rPr>
        <w:t>SO 0307 – Nová dešťová stoka ve Školní ulici</w:t>
      </w:r>
    </w:p>
    <w:p w14:paraId="5E325801" w14:textId="06925A7F" w:rsidR="0023371E" w:rsidRPr="00CB537E" w:rsidRDefault="0023371E" w:rsidP="00CB537E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bookmarkStart w:id="24" w:name="_Hlk12434874"/>
      <w:bookmarkEnd w:id="23"/>
      <w:r w:rsidRPr="00CB537E">
        <w:rPr>
          <w:i/>
          <w:iCs/>
          <w:color w:val="595959" w:themeColor="text1" w:themeTint="A6"/>
        </w:rPr>
        <w:t>SO 030</w:t>
      </w:r>
      <w:r w:rsidR="00206A27" w:rsidRPr="00CB537E">
        <w:rPr>
          <w:i/>
          <w:iCs/>
          <w:color w:val="595959" w:themeColor="text1" w:themeTint="A6"/>
        </w:rPr>
        <w:t>8</w:t>
      </w:r>
      <w:r w:rsidRPr="00CB537E">
        <w:rPr>
          <w:i/>
          <w:iCs/>
          <w:color w:val="595959" w:themeColor="text1" w:themeTint="A6"/>
        </w:rPr>
        <w:t xml:space="preserve"> – </w:t>
      </w:r>
      <w:bookmarkStart w:id="25" w:name="_Hlk13643609"/>
      <w:r w:rsidR="00206A27" w:rsidRPr="00CB537E">
        <w:rPr>
          <w:i/>
          <w:iCs/>
          <w:color w:val="595959" w:themeColor="text1" w:themeTint="A6"/>
        </w:rPr>
        <w:t xml:space="preserve">Nová splašková stoka ve Svitavské ulici </w:t>
      </w:r>
      <w:r w:rsidR="00CB537E">
        <w:rPr>
          <w:i/>
          <w:iCs/>
          <w:color w:val="595959" w:themeColor="text1" w:themeTint="A6"/>
        </w:rPr>
        <w:t>–</w:t>
      </w:r>
      <w:r w:rsidR="00206A27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 xml:space="preserve">tento objekt není předmětem této </w:t>
      </w:r>
      <w:r w:rsidR="00206A27" w:rsidRPr="00CB537E">
        <w:rPr>
          <w:i/>
          <w:iCs/>
          <w:color w:val="595959" w:themeColor="text1" w:themeTint="A6"/>
        </w:rPr>
        <w:t>PD</w:t>
      </w:r>
    </w:p>
    <w:bookmarkEnd w:id="24"/>
    <w:bookmarkEnd w:id="25"/>
    <w:p w14:paraId="2896EEAC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0320 – Přípojka pitné vody</w:t>
      </w:r>
    </w:p>
    <w:p w14:paraId="414F03AB" w14:textId="53D0BF49" w:rsidR="0023371E" w:rsidRDefault="0023371E" w:rsidP="0023371E">
      <w:pPr>
        <w:pStyle w:val="STNORMLN-2"/>
        <w:tabs>
          <w:tab w:val="left" w:pos="993"/>
        </w:tabs>
        <w:rPr>
          <w:color w:val="auto"/>
        </w:rPr>
      </w:pPr>
      <w:r w:rsidRPr="002172F5">
        <w:rPr>
          <w:color w:val="auto"/>
        </w:rPr>
        <w:t>SO 0321 – Užitková voda – areálové rozvody</w:t>
      </w:r>
    </w:p>
    <w:bookmarkEnd w:id="21"/>
    <w:bookmarkEnd w:id="22"/>
    <w:p w14:paraId="04D85C45" w14:textId="77777777" w:rsidR="0023371E" w:rsidRPr="00A76090" w:rsidRDefault="0023371E" w:rsidP="0023371E">
      <w:pPr>
        <w:pStyle w:val="STNORMLN-2"/>
        <w:rPr>
          <w:b/>
          <w:bCs/>
          <w:color w:val="auto"/>
          <w:u w:val="single"/>
        </w:rPr>
      </w:pPr>
      <w:r w:rsidRPr="00A76090">
        <w:rPr>
          <w:b/>
          <w:bCs/>
          <w:color w:val="auto"/>
          <w:u w:val="single"/>
        </w:rPr>
        <w:t xml:space="preserve">LS_04 - Logická skupina 0400 – </w:t>
      </w:r>
      <w:proofErr w:type="spellStart"/>
      <w:r w:rsidRPr="00A76090">
        <w:rPr>
          <w:b/>
          <w:bCs/>
          <w:color w:val="auto"/>
          <w:u w:val="single"/>
        </w:rPr>
        <w:t>TI_II_Kabelové</w:t>
      </w:r>
      <w:proofErr w:type="spellEnd"/>
      <w:r w:rsidRPr="00A76090">
        <w:rPr>
          <w:b/>
          <w:bCs/>
          <w:color w:val="auto"/>
          <w:u w:val="single"/>
        </w:rPr>
        <w:t xml:space="preserve"> rozvody</w:t>
      </w:r>
    </w:p>
    <w:p w14:paraId="0D4F7295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bookmarkStart w:id="26" w:name="_Hlk4601110"/>
      <w:r w:rsidRPr="002172F5">
        <w:rPr>
          <w:color w:val="auto"/>
        </w:rPr>
        <w:t>SO 0403 – Areálové rozvody NN</w:t>
      </w:r>
    </w:p>
    <w:p w14:paraId="3BEB804B" w14:textId="5DBA8044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0404 – Venkovní areálové osvětlení</w:t>
      </w:r>
    </w:p>
    <w:p w14:paraId="54A57FA2" w14:textId="0BB3A411" w:rsidR="0023371E" w:rsidRPr="00CB537E" w:rsidRDefault="0023371E" w:rsidP="00CB537E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0405 – Přeložka NN kabelu k budově ředitelství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 xml:space="preserve">tento objekt není předmětem této </w:t>
      </w:r>
      <w:r w:rsidR="00CB537E" w:rsidRPr="00CB537E">
        <w:rPr>
          <w:i/>
          <w:iCs/>
          <w:color w:val="595959" w:themeColor="text1" w:themeTint="A6"/>
        </w:rPr>
        <w:t>PD</w:t>
      </w:r>
    </w:p>
    <w:p w14:paraId="6C1E4124" w14:textId="2F835E04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bookmarkStart w:id="27" w:name="_Hlk4487532"/>
      <w:r w:rsidRPr="002172F5">
        <w:rPr>
          <w:color w:val="auto"/>
        </w:rPr>
        <w:t xml:space="preserve">SO 0406 – </w:t>
      </w:r>
      <w:bookmarkStart w:id="28" w:name="_Hlk13646797"/>
      <w:r w:rsidRPr="002172F5">
        <w:rPr>
          <w:color w:val="auto"/>
        </w:rPr>
        <w:t>Úpravy VO (přeložka; osvětlení přechodů pro chodce)</w:t>
      </w:r>
    </w:p>
    <w:bookmarkEnd w:id="28"/>
    <w:p w14:paraId="5FB5F35E" w14:textId="05A9C6C5" w:rsidR="0023371E" w:rsidRPr="00CB537E" w:rsidRDefault="0023371E" w:rsidP="00CB537E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0420 – Slaboproudá přípojka CETIN – optická a metalická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 xml:space="preserve">tento objekt není předmětem této </w:t>
      </w:r>
      <w:r w:rsidR="00CB537E" w:rsidRPr="00CB537E">
        <w:rPr>
          <w:i/>
          <w:iCs/>
          <w:color w:val="595959" w:themeColor="text1" w:themeTint="A6"/>
        </w:rPr>
        <w:t>PD</w:t>
      </w:r>
    </w:p>
    <w:p w14:paraId="62464F90" w14:textId="70D096B3" w:rsidR="0023371E" w:rsidRPr="00CB537E" w:rsidRDefault="0023371E" w:rsidP="00CB537E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0422 – Přeložka zařízení CETIN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CB537E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 xml:space="preserve">tento objekt není předmětem této </w:t>
      </w:r>
      <w:r w:rsidR="00CB537E" w:rsidRPr="00CB537E">
        <w:rPr>
          <w:i/>
          <w:iCs/>
          <w:color w:val="595959" w:themeColor="text1" w:themeTint="A6"/>
        </w:rPr>
        <w:t>PD</w:t>
      </w:r>
    </w:p>
    <w:p w14:paraId="3E672F2A" w14:textId="2462944A" w:rsidR="0023371E" w:rsidRPr="00CB537E" w:rsidRDefault="0023371E" w:rsidP="00CB537E">
      <w:pPr>
        <w:pStyle w:val="STNORMLN-2"/>
        <w:tabs>
          <w:tab w:val="left" w:pos="993"/>
        </w:tabs>
        <w:spacing w:after="0"/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0423 – Přeložka zařízení NEJ.CZ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objekt zrušen bez náhrady</w:t>
      </w:r>
    </w:p>
    <w:p w14:paraId="17892EA9" w14:textId="7ABDCE1A" w:rsidR="0023371E" w:rsidRPr="00CB537E" w:rsidRDefault="0023371E" w:rsidP="00CB537E">
      <w:pPr>
        <w:pStyle w:val="STNORMLN-2"/>
        <w:tabs>
          <w:tab w:val="left" w:pos="993"/>
        </w:tabs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0431 – VSZ (pro výjezd IZS)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objekt zrušen bez náhrady</w:t>
      </w:r>
    </w:p>
    <w:bookmarkEnd w:id="26"/>
    <w:bookmarkEnd w:id="27"/>
    <w:p w14:paraId="2FFAEF48" w14:textId="77777777" w:rsidR="0023371E" w:rsidRPr="00A76090" w:rsidRDefault="0023371E" w:rsidP="005700D2">
      <w:pPr>
        <w:pStyle w:val="STNORMLN-2"/>
        <w:rPr>
          <w:rFonts w:cs="Segoe UI"/>
          <w:b/>
          <w:bCs/>
          <w:u w:val="single"/>
        </w:rPr>
      </w:pPr>
      <w:r w:rsidRPr="00A76090">
        <w:rPr>
          <w:b/>
          <w:bCs/>
          <w:u w:val="single"/>
        </w:rPr>
        <w:t>LS_05 - Logická skupina 0500 – TI_III_ Trubní rozvody médií a energií</w:t>
      </w:r>
    </w:p>
    <w:p w14:paraId="3163299E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bookmarkStart w:id="29" w:name="_Hlk532902659"/>
      <w:r w:rsidRPr="002172F5">
        <w:rPr>
          <w:color w:val="auto"/>
        </w:rPr>
        <w:t>SO 0501 – Plynová přípojka STL</w:t>
      </w:r>
    </w:p>
    <w:p w14:paraId="444051F0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0502 – Plynová přípojka NTL</w:t>
      </w:r>
    </w:p>
    <w:p w14:paraId="72943F39" w14:textId="7D001F95" w:rsidR="0023371E" w:rsidRDefault="0023371E" w:rsidP="0043640F">
      <w:pPr>
        <w:pStyle w:val="STNORMLN-2"/>
        <w:tabs>
          <w:tab w:val="left" w:pos="993"/>
        </w:tabs>
        <w:rPr>
          <w:color w:val="auto"/>
        </w:rPr>
      </w:pPr>
      <w:r w:rsidRPr="002172F5">
        <w:rPr>
          <w:color w:val="auto"/>
        </w:rPr>
        <w:t>SO 0503 – Zdroj a areálový rozvod O2</w:t>
      </w:r>
    </w:p>
    <w:bookmarkEnd w:id="29"/>
    <w:p w14:paraId="0CA409C6" w14:textId="5DD08097" w:rsidR="0023371E" w:rsidRPr="00A76090" w:rsidRDefault="0023371E" w:rsidP="005700D2">
      <w:pPr>
        <w:pStyle w:val="STNORMLN-2"/>
        <w:rPr>
          <w:b/>
          <w:bCs/>
          <w:u w:val="single"/>
        </w:rPr>
      </w:pPr>
      <w:r w:rsidRPr="00A76090">
        <w:rPr>
          <w:b/>
          <w:bCs/>
          <w:u w:val="single"/>
        </w:rPr>
        <w:lastRenderedPageBreak/>
        <w:t>LS_06 - Logická skupina 0600 – TI_DOPRAVNÍ_ Komunikace</w:t>
      </w:r>
      <w:r w:rsidR="00CB537E">
        <w:rPr>
          <w:b/>
          <w:bCs/>
          <w:u w:val="single"/>
        </w:rPr>
        <w:t>,</w:t>
      </w:r>
      <w:r w:rsidRPr="00A76090">
        <w:rPr>
          <w:b/>
          <w:bCs/>
          <w:u w:val="single"/>
        </w:rPr>
        <w:t xml:space="preserve"> doprava a konečné úpravy</w:t>
      </w:r>
    </w:p>
    <w:p w14:paraId="034A0D1A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bookmarkStart w:id="30" w:name="_Hlk4483977"/>
      <w:bookmarkStart w:id="31" w:name="_Hlk4601155"/>
      <w:r w:rsidRPr="002172F5">
        <w:rPr>
          <w:color w:val="auto"/>
        </w:rPr>
        <w:t>SO 0601 – Komunikace, chodníky a zpevněné plochy – areálové</w:t>
      </w:r>
    </w:p>
    <w:p w14:paraId="4AE55465" w14:textId="54FB1D7B" w:rsidR="0023371E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601.1 – Komunikace a chodníky – sever</w:t>
      </w:r>
    </w:p>
    <w:p w14:paraId="2BA95ED0" w14:textId="51F4503A" w:rsidR="00AB0142" w:rsidRPr="002172F5" w:rsidRDefault="00AB0142" w:rsidP="00AB0142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601.</w:t>
      </w:r>
      <w:r>
        <w:rPr>
          <w:color w:val="auto"/>
        </w:rPr>
        <w:t>2</w:t>
      </w:r>
      <w:r w:rsidRPr="002172F5">
        <w:rPr>
          <w:color w:val="auto"/>
        </w:rPr>
        <w:t xml:space="preserve"> – Komunikace a chodníky – </w:t>
      </w:r>
      <w:proofErr w:type="gramStart"/>
      <w:r w:rsidRPr="002172F5">
        <w:rPr>
          <w:color w:val="auto"/>
        </w:rPr>
        <w:t>jih</w:t>
      </w:r>
      <w:r w:rsidR="0055486F" w:rsidRPr="0055486F">
        <w:rPr>
          <w:i/>
          <w:iCs/>
          <w:color w:val="auto"/>
        </w:rPr>
        <w:t xml:space="preserve"> - přejmenováno</w:t>
      </w:r>
      <w:proofErr w:type="gramEnd"/>
    </w:p>
    <w:p w14:paraId="5AE37824" w14:textId="706794E0" w:rsidR="0023371E" w:rsidRPr="002172F5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601.2 – Komunikace a chodníky – střed</w:t>
      </w:r>
      <w:r w:rsidR="00AB0142" w:rsidRPr="0055486F">
        <w:rPr>
          <w:i/>
          <w:iCs/>
          <w:color w:val="auto"/>
        </w:rPr>
        <w:t xml:space="preserve"> – zrušeno, součástí </w:t>
      </w:r>
      <w:r w:rsidR="0055486F" w:rsidRPr="0055486F">
        <w:rPr>
          <w:i/>
          <w:iCs/>
          <w:color w:val="auto"/>
        </w:rPr>
        <w:t>SO 0601.2</w:t>
      </w:r>
    </w:p>
    <w:p w14:paraId="6384D890" w14:textId="2CD92FA7" w:rsidR="0023371E" w:rsidRPr="002172F5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601.3 – Komunikace a chodníky – jih</w:t>
      </w:r>
      <w:r w:rsidR="0055486F" w:rsidRPr="0055486F">
        <w:rPr>
          <w:i/>
          <w:iCs/>
          <w:color w:val="auto"/>
        </w:rPr>
        <w:t xml:space="preserve"> – přejmenováno, viz SO 0601.2</w:t>
      </w:r>
    </w:p>
    <w:p w14:paraId="7A750432" w14:textId="6D16F000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0602 – Úpravy stávajících komunikací a chodníků</w:t>
      </w:r>
    </w:p>
    <w:p w14:paraId="762EE3FA" w14:textId="794BD428" w:rsidR="0023371E" w:rsidRPr="002172F5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602.1 – Chodník v ul. Svitavská</w:t>
      </w:r>
    </w:p>
    <w:p w14:paraId="7FECEAB9" w14:textId="77777777" w:rsidR="0023371E" w:rsidRPr="002172F5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color w:val="auto"/>
        </w:rPr>
      </w:pPr>
      <w:r w:rsidRPr="002172F5">
        <w:rPr>
          <w:color w:val="auto"/>
        </w:rPr>
        <w:t>SO 602.2 – Bezpečnostní ostrůvky</w:t>
      </w:r>
    </w:p>
    <w:p w14:paraId="3EF5B39E" w14:textId="455FA17F" w:rsidR="0023371E" w:rsidRPr="00CB537E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i/>
          <w:iCs/>
          <w:color w:val="595959" w:themeColor="text1" w:themeTint="A6"/>
        </w:rPr>
      </w:pPr>
      <w:r w:rsidRPr="00CB537E">
        <w:rPr>
          <w:i/>
          <w:iCs/>
          <w:color w:val="595959" w:themeColor="text1" w:themeTint="A6"/>
        </w:rPr>
        <w:t>SO 602.3 – Zastávky BUS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–</w:t>
      </w:r>
      <w:r w:rsidR="00CB537E" w:rsidRPr="00E732EA">
        <w:rPr>
          <w:i/>
          <w:iCs/>
          <w:color w:val="595959" w:themeColor="text1" w:themeTint="A6"/>
        </w:rPr>
        <w:t xml:space="preserve"> </w:t>
      </w:r>
      <w:r w:rsidR="00CB537E">
        <w:rPr>
          <w:i/>
          <w:iCs/>
          <w:color w:val="595959" w:themeColor="text1" w:themeTint="A6"/>
        </w:rPr>
        <w:t>objekt zrušen bez náhrady</w:t>
      </w:r>
    </w:p>
    <w:p w14:paraId="72F88A57" w14:textId="32D7DC61" w:rsidR="0023371E" w:rsidRPr="0055486F" w:rsidRDefault="0023371E" w:rsidP="00CB537E">
      <w:pPr>
        <w:pStyle w:val="STNORMLN-2"/>
        <w:tabs>
          <w:tab w:val="left" w:pos="993"/>
          <w:tab w:val="left" w:pos="2268"/>
        </w:tabs>
        <w:spacing w:after="0"/>
        <w:ind w:left="992"/>
        <w:rPr>
          <w:i/>
          <w:iCs/>
          <w:color w:val="595959" w:themeColor="text1" w:themeTint="A6"/>
        </w:rPr>
      </w:pPr>
      <w:r w:rsidRPr="0055486F">
        <w:rPr>
          <w:i/>
          <w:iCs/>
          <w:color w:val="595959" w:themeColor="text1" w:themeTint="A6"/>
        </w:rPr>
        <w:t xml:space="preserve">SO 602.4 – ul. </w:t>
      </w:r>
      <w:r w:rsidRPr="0066508C">
        <w:rPr>
          <w:i/>
          <w:iCs/>
          <w:color w:val="595959" w:themeColor="text1" w:themeTint="A6"/>
        </w:rPr>
        <w:t>Školní</w:t>
      </w:r>
      <w:r w:rsidR="0055486F" w:rsidRPr="00CB537E">
        <w:rPr>
          <w:i/>
          <w:iCs/>
          <w:color w:val="595959" w:themeColor="text1" w:themeTint="A6"/>
        </w:rPr>
        <w:t xml:space="preserve"> </w:t>
      </w:r>
      <w:r w:rsidR="0055486F">
        <w:rPr>
          <w:i/>
          <w:iCs/>
          <w:color w:val="595959" w:themeColor="text1" w:themeTint="A6"/>
        </w:rPr>
        <w:t>–</w:t>
      </w:r>
      <w:r w:rsidR="0055486F" w:rsidRPr="00CB537E">
        <w:rPr>
          <w:i/>
          <w:iCs/>
          <w:color w:val="595959" w:themeColor="text1" w:themeTint="A6"/>
        </w:rPr>
        <w:t xml:space="preserve"> </w:t>
      </w:r>
      <w:r w:rsidR="0055486F">
        <w:rPr>
          <w:i/>
          <w:iCs/>
          <w:color w:val="595959" w:themeColor="text1" w:themeTint="A6"/>
        </w:rPr>
        <w:t xml:space="preserve">tento objekt není předmětem této </w:t>
      </w:r>
      <w:r w:rsidR="0055486F" w:rsidRPr="00CB537E">
        <w:rPr>
          <w:i/>
          <w:iCs/>
          <w:color w:val="595959" w:themeColor="text1" w:themeTint="A6"/>
        </w:rPr>
        <w:t>PD</w:t>
      </w:r>
    </w:p>
    <w:p w14:paraId="43E0128F" w14:textId="77777777" w:rsidR="0023371E" w:rsidRPr="002172F5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>SO 0603 – Dopravní značení</w:t>
      </w:r>
    </w:p>
    <w:bookmarkEnd w:id="30"/>
    <w:p w14:paraId="0634C19C" w14:textId="2F99F859" w:rsidR="0023371E" w:rsidRDefault="0023371E" w:rsidP="00CB537E">
      <w:pPr>
        <w:pStyle w:val="STNORMLN-2"/>
        <w:tabs>
          <w:tab w:val="left" w:pos="993"/>
        </w:tabs>
        <w:rPr>
          <w:color w:val="auto"/>
        </w:rPr>
      </w:pPr>
      <w:r w:rsidRPr="002172F5">
        <w:rPr>
          <w:color w:val="auto"/>
        </w:rPr>
        <w:t>SO 0604 – Sadové úpravy, náhradní výsadba</w:t>
      </w:r>
    </w:p>
    <w:p w14:paraId="523578BF" w14:textId="0C230CAA" w:rsidR="0023371E" w:rsidRPr="00A76090" w:rsidRDefault="0023371E" w:rsidP="005700D2">
      <w:pPr>
        <w:pStyle w:val="STNORMLN-2"/>
        <w:rPr>
          <w:b/>
          <w:bCs/>
          <w:u w:val="single"/>
        </w:rPr>
      </w:pPr>
      <w:bookmarkStart w:id="32" w:name="_Hlk512525347"/>
      <w:bookmarkEnd w:id="31"/>
      <w:r w:rsidRPr="00A76090">
        <w:rPr>
          <w:b/>
          <w:bCs/>
          <w:u w:val="single"/>
        </w:rPr>
        <w:t>Podmiňující investice</w:t>
      </w:r>
      <w:r w:rsidR="00CB537E">
        <w:rPr>
          <w:b/>
          <w:bCs/>
          <w:u w:val="single"/>
        </w:rPr>
        <w:t xml:space="preserve"> a objekty zajišťované třetí stranou</w:t>
      </w:r>
      <w:r w:rsidR="005700D2" w:rsidRPr="00A76090">
        <w:rPr>
          <w:b/>
          <w:bCs/>
          <w:u w:val="single"/>
        </w:rPr>
        <w:t>:</w:t>
      </w:r>
    </w:p>
    <w:p w14:paraId="346D9D63" w14:textId="2B74ECAF" w:rsidR="00CB537E" w:rsidRPr="00CB537E" w:rsidRDefault="00CB537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CB537E">
        <w:rPr>
          <w:color w:val="auto"/>
        </w:rPr>
        <w:t>SO 0104 – Kácení – zajišťováno Městem Moravská Třebová</w:t>
      </w:r>
    </w:p>
    <w:p w14:paraId="7A993367" w14:textId="77777777" w:rsidR="00A771E4" w:rsidRDefault="00A771E4" w:rsidP="00A771E4">
      <w:pPr>
        <w:pStyle w:val="STNORMLN-2"/>
        <w:tabs>
          <w:tab w:val="left" w:pos="993"/>
        </w:tabs>
        <w:rPr>
          <w:color w:val="auto"/>
        </w:rPr>
      </w:pPr>
      <w:r w:rsidRPr="00B558C1">
        <w:rPr>
          <w:color w:val="auto"/>
        </w:rPr>
        <w:t>SO 0209 – Stanoviště sběrných nádob na odpad – Školní ulice – zajišťováno Městem Moravská Třebová</w:t>
      </w:r>
    </w:p>
    <w:p w14:paraId="50AA136A" w14:textId="47A908C3" w:rsidR="00CB537E" w:rsidRPr="002172F5" w:rsidRDefault="00CB537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 xml:space="preserve">SO 0308 – </w:t>
      </w:r>
      <w:bookmarkStart w:id="33" w:name="_Hlk13644301"/>
      <w:r w:rsidRPr="00730DAB">
        <w:rPr>
          <w:color w:val="auto"/>
        </w:rPr>
        <w:t>Nová splašková stoka ve Svitavské ulici</w:t>
      </w:r>
      <w:r>
        <w:rPr>
          <w:color w:val="auto"/>
        </w:rPr>
        <w:t xml:space="preserve"> – zajišťováno Městem Moravská Třebová</w:t>
      </w:r>
    </w:p>
    <w:bookmarkEnd w:id="33"/>
    <w:p w14:paraId="686622E8" w14:textId="37A98723" w:rsidR="0023371E" w:rsidRDefault="0023371E" w:rsidP="00CB537E">
      <w:pPr>
        <w:pStyle w:val="STNORMLN-2"/>
        <w:tabs>
          <w:tab w:val="left" w:pos="993"/>
        </w:tabs>
        <w:spacing w:after="0"/>
        <w:rPr>
          <w:color w:val="auto"/>
        </w:rPr>
      </w:pPr>
      <w:r w:rsidRPr="002172F5">
        <w:rPr>
          <w:color w:val="auto"/>
        </w:rPr>
        <w:t xml:space="preserve">SO 0401 – Přípojka VN 22 </w:t>
      </w:r>
      <w:proofErr w:type="spellStart"/>
      <w:r w:rsidRPr="002172F5">
        <w:rPr>
          <w:color w:val="auto"/>
        </w:rPr>
        <w:t>kV</w:t>
      </w:r>
      <w:proofErr w:type="spellEnd"/>
      <w:r w:rsidR="00CB537E">
        <w:rPr>
          <w:color w:val="auto"/>
        </w:rPr>
        <w:t xml:space="preserve"> </w:t>
      </w:r>
      <w:r w:rsidR="00CB537E" w:rsidRPr="00CB537E">
        <w:rPr>
          <w:color w:val="auto"/>
        </w:rPr>
        <w:t>– tento objekt bude realizován distributorem, není předmětem této PD</w:t>
      </w:r>
    </w:p>
    <w:p w14:paraId="5F8250D0" w14:textId="359E56BB" w:rsidR="002F5115" w:rsidRPr="002F5115" w:rsidRDefault="002F5115" w:rsidP="002F5115">
      <w:pPr>
        <w:pStyle w:val="STNORMLN-2"/>
        <w:tabs>
          <w:tab w:val="left" w:pos="993"/>
        </w:tabs>
        <w:spacing w:after="0"/>
        <w:ind w:left="993" w:hanging="993"/>
        <w:rPr>
          <w:color w:val="auto"/>
        </w:rPr>
      </w:pPr>
      <w:r w:rsidRPr="002F5115">
        <w:rPr>
          <w:color w:val="auto"/>
        </w:rPr>
        <w:t xml:space="preserve">SO 0405 – Přeložka NN kabelu k budově ředitelství – tento objekt </w:t>
      </w:r>
      <w:r>
        <w:rPr>
          <w:color w:val="auto"/>
        </w:rPr>
        <w:t xml:space="preserve">bude realizován organizací Nemocnice následné péče Moravská Třebová, </w:t>
      </w:r>
      <w:r w:rsidRPr="002F5115">
        <w:rPr>
          <w:color w:val="auto"/>
        </w:rPr>
        <w:t>není předmětem této PD</w:t>
      </w:r>
    </w:p>
    <w:p w14:paraId="3453040C" w14:textId="426C207D" w:rsidR="00CB537E" w:rsidRPr="00CB537E" w:rsidRDefault="00CB537E" w:rsidP="002F5115">
      <w:pPr>
        <w:pStyle w:val="STNORMLN-2"/>
        <w:tabs>
          <w:tab w:val="left" w:pos="993"/>
        </w:tabs>
        <w:spacing w:after="0"/>
        <w:ind w:left="993" w:hanging="993"/>
        <w:rPr>
          <w:color w:val="auto"/>
        </w:rPr>
      </w:pPr>
      <w:r w:rsidRPr="00CB537E">
        <w:rPr>
          <w:color w:val="auto"/>
        </w:rPr>
        <w:t xml:space="preserve">SO 0420 – Slaboproudá přípojka CETIN – optická a metalická </w:t>
      </w:r>
      <w:bookmarkStart w:id="34" w:name="_Hlk34808131"/>
      <w:r w:rsidRPr="00CB537E">
        <w:rPr>
          <w:color w:val="auto"/>
        </w:rPr>
        <w:t xml:space="preserve">– tento </w:t>
      </w:r>
      <w:r w:rsidR="002F5115">
        <w:rPr>
          <w:color w:val="auto"/>
        </w:rPr>
        <w:t xml:space="preserve">objekt je zajišťován společností CETIN, </w:t>
      </w:r>
      <w:r w:rsidRPr="00CB537E">
        <w:rPr>
          <w:color w:val="auto"/>
        </w:rPr>
        <w:t>není předmětem této PD</w:t>
      </w:r>
      <w:bookmarkEnd w:id="34"/>
    </w:p>
    <w:p w14:paraId="6FCF042B" w14:textId="1086C45D" w:rsidR="00CB537E" w:rsidRDefault="00CB537E" w:rsidP="002F5115">
      <w:pPr>
        <w:pStyle w:val="STNORMLN-2"/>
        <w:tabs>
          <w:tab w:val="left" w:pos="993"/>
        </w:tabs>
        <w:spacing w:after="0"/>
        <w:ind w:left="993" w:hanging="993"/>
        <w:rPr>
          <w:color w:val="auto"/>
        </w:rPr>
      </w:pPr>
      <w:r w:rsidRPr="00CB537E">
        <w:rPr>
          <w:color w:val="auto"/>
        </w:rPr>
        <w:t xml:space="preserve">SO 0422 – Přeložka zařízení CETIN </w:t>
      </w:r>
      <w:r w:rsidR="002F5115" w:rsidRPr="002F5115">
        <w:rPr>
          <w:color w:val="auto"/>
        </w:rPr>
        <w:t>– tento objekt je zajišťován spol</w:t>
      </w:r>
      <w:r w:rsidR="002F5115">
        <w:rPr>
          <w:color w:val="auto"/>
        </w:rPr>
        <w:t>.</w:t>
      </w:r>
      <w:r w:rsidR="002F5115" w:rsidRPr="002F5115">
        <w:rPr>
          <w:color w:val="auto"/>
        </w:rPr>
        <w:t xml:space="preserve"> CETIN, není předmětem této PD</w:t>
      </w:r>
    </w:p>
    <w:p w14:paraId="2AD3C8ED" w14:textId="62371849" w:rsidR="00C132B4" w:rsidRPr="00C132B4" w:rsidRDefault="00C132B4" w:rsidP="00C132B4">
      <w:pPr>
        <w:pStyle w:val="STNORMLN-2"/>
        <w:tabs>
          <w:tab w:val="left" w:pos="993"/>
        </w:tabs>
        <w:spacing w:after="0"/>
        <w:rPr>
          <w:color w:val="auto"/>
        </w:rPr>
      </w:pPr>
      <w:r w:rsidRPr="00C132B4">
        <w:rPr>
          <w:color w:val="auto"/>
        </w:rPr>
        <w:t>SO 602.4 – ul. Školní</w:t>
      </w:r>
      <w:r>
        <w:rPr>
          <w:color w:val="auto"/>
        </w:rPr>
        <w:t xml:space="preserve"> – zajišťováno Městem Moravská Třebová</w:t>
      </w:r>
    </w:p>
    <w:bookmarkEnd w:id="32"/>
    <w:p w14:paraId="74EFE528" w14:textId="3AC1FD01" w:rsidR="00730DAB" w:rsidRDefault="00730DAB" w:rsidP="005700D2">
      <w:pPr>
        <w:pStyle w:val="STNORMLN-2"/>
      </w:pPr>
    </w:p>
    <w:p w14:paraId="3F13E9E1" w14:textId="2CA0B600" w:rsidR="00CB537E" w:rsidRDefault="00CB537E" w:rsidP="00CB537E">
      <w:pPr>
        <w:pStyle w:val="STNORMLN-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Realizaci objektů, zajišťovaných třetími stranami, je nutné vzájemně koordinovat věcně, časově i</w:t>
      </w:r>
      <w:r w:rsidR="00B558C1">
        <w:t> </w:t>
      </w:r>
      <w:r>
        <w:t>prostorově, zejména z hlediska ZOV.</w:t>
      </w:r>
    </w:p>
    <w:p w14:paraId="6CA3461F" w14:textId="223CF792" w:rsidR="00CB537E" w:rsidRDefault="00CB537E" w:rsidP="005700D2">
      <w:pPr>
        <w:pStyle w:val="STNORMLN-2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66508C" w:rsidRPr="0066508C" w14:paraId="657023AC" w14:textId="77777777" w:rsidTr="0066508C">
        <w:trPr>
          <w:trHeight w:val="473"/>
        </w:trPr>
        <w:tc>
          <w:tcPr>
            <w:tcW w:w="9067" w:type="dxa"/>
            <w:shd w:val="clear" w:color="auto" w:fill="D9D9D9" w:themeFill="background1" w:themeFillShade="D9"/>
            <w:noWrap/>
            <w:vAlign w:val="center"/>
            <w:hideMark/>
          </w:tcPr>
          <w:p w14:paraId="3FA9856B" w14:textId="77777777" w:rsidR="0066508C" w:rsidRPr="0066508C" w:rsidRDefault="0066508C" w:rsidP="0066508C">
            <w:pPr>
              <w:pStyle w:val="STNORMLN-2"/>
              <w:spacing w:after="0"/>
              <w:jc w:val="left"/>
              <w:rPr>
                <w:b/>
                <w:bCs/>
                <w:lang w:eastAsia="cs-CZ"/>
              </w:rPr>
            </w:pPr>
            <w:r w:rsidRPr="0066508C">
              <w:rPr>
                <w:b/>
                <w:bCs/>
                <w:lang w:eastAsia="cs-CZ"/>
              </w:rPr>
              <w:t>Klasifikace předmětu veřejné zakázky (CPV)</w:t>
            </w:r>
          </w:p>
        </w:tc>
      </w:tr>
      <w:tr w:rsidR="0066508C" w:rsidRPr="0066508C" w14:paraId="4508002C" w14:textId="77777777" w:rsidTr="0066508C">
        <w:trPr>
          <w:trHeight w:val="473"/>
        </w:trPr>
        <w:tc>
          <w:tcPr>
            <w:tcW w:w="9067" w:type="dxa"/>
            <w:shd w:val="clear" w:color="auto" w:fill="auto"/>
            <w:noWrap/>
            <w:vAlign w:val="center"/>
            <w:hideMark/>
          </w:tcPr>
          <w:p w14:paraId="1A157A78" w14:textId="27CB9C37" w:rsidR="0066508C" w:rsidRPr="0066508C" w:rsidRDefault="0066508C" w:rsidP="0066508C">
            <w:pPr>
              <w:pStyle w:val="STNORMLN-2"/>
              <w:spacing w:after="0"/>
              <w:jc w:val="left"/>
              <w:rPr>
                <w:lang w:eastAsia="cs-CZ"/>
              </w:rPr>
            </w:pPr>
            <w:r w:rsidRPr="0066508C">
              <w:rPr>
                <w:lang w:eastAsia="cs-CZ"/>
              </w:rPr>
              <w:t>Stavební práce 45000000-7</w:t>
            </w:r>
          </w:p>
        </w:tc>
      </w:tr>
      <w:tr w:rsidR="0066508C" w:rsidRPr="0066508C" w14:paraId="6D08B751" w14:textId="77777777" w:rsidTr="0066508C">
        <w:trPr>
          <w:trHeight w:val="473"/>
        </w:trPr>
        <w:tc>
          <w:tcPr>
            <w:tcW w:w="9067" w:type="dxa"/>
            <w:shd w:val="clear" w:color="auto" w:fill="auto"/>
            <w:noWrap/>
            <w:vAlign w:val="center"/>
            <w:hideMark/>
          </w:tcPr>
          <w:p w14:paraId="5EFB62C3" w14:textId="77777777" w:rsidR="0066508C" w:rsidRPr="0066508C" w:rsidRDefault="0066508C" w:rsidP="0066508C">
            <w:pPr>
              <w:pStyle w:val="STNORMLN-2"/>
              <w:spacing w:after="0"/>
              <w:jc w:val="left"/>
              <w:rPr>
                <w:lang w:eastAsia="cs-CZ"/>
              </w:rPr>
            </w:pPr>
            <w:r w:rsidRPr="0066508C">
              <w:rPr>
                <w:lang w:eastAsia="cs-CZ"/>
              </w:rPr>
              <w:t>Výstavba nemocničních zařízení 45215140-0</w:t>
            </w:r>
          </w:p>
        </w:tc>
      </w:tr>
      <w:tr w:rsidR="0066508C" w:rsidRPr="0066508C" w14:paraId="400153F7" w14:textId="77777777" w:rsidTr="0066508C">
        <w:trPr>
          <w:trHeight w:val="473"/>
        </w:trPr>
        <w:tc>
          <w:tcPr>
            <w:tcW w:w="9067" w:type="dxa"/>
            <w:shd w:val="clear" w:color="auto" w:fill="auto"/>
            <w:noWrap/>
            <w:vAlign w:val="center"/>
            <w:hideMark/>
          </w:tcPr>
          <w:p w14:paraId="026D8E86" w14:textId="77777777" w:rsidR="0066508C" w:rsidRPr="0066508C" w:rsidRDefault="0066508C" w:rsidP="0066508C">
            <w:pPr>
              <w:pStyle w:val="STNORMLN-2"/>
              <w:spacing w:after="0"/>
              <w:jc w:val="left"/>
              <w:rPr>
                <w:lang w:eastAsia="cs-CZ"/>
              </w:rPr>
            </w:pPr>
            <w:r w:rsidRPr="0066508C">
              <w:rPr>
                <w:lang w:eastAsia="cs-CZ"/>
              </w:rPr>
              <w:t>Instalace a montáž elektrických rozvodů a zařízení 45311000-0</w:t>
            </w:r>
          </w:p>
        </w:tc>
      </w:tr>
      <w:tr w:rsidR="0066508C" w:rsidRPr="0066508C" w14:paraId="0BDAD828" w14:textId="77777777" w:rsidTr="0066508C">
        <w:trPr>
          <w:trHeight w:val="473"/>
        </w:trPr>
        <w:tc>
          <w:tcPr>
            <w:tcW w:w="9067" w:type="dxa"/>
            <w:shd w:val="clear" w:color="auto" w:fill="auto"/>
            <w:noWrap/>
            <w:vAlign w:val="center"/>
            <w:hideMark/>
          </w:tcPr>
          <w:p w14:paraId="0DFF07CC" w14:textId="77777777" w:rsidR="0066508C" w:rsidRPr="0066508C" w:rsidRDefault="0066508C" w:rsidP="0066508C">
            <w:pPr>
              <w:pStyle w:val="STNORMLN-2"/>
              <w:spacing w:after="0"/>
              <w:jc w:val="left"/>
              <w:rPr>
                <w:lang w:eastAsia="cs-CZ"/>
              </w:rPr>
            </w:pPr>
            <w:r w:rsidRPr="0066508C">
              <w:rPr>
                <w:lang w:eastAsia="cs-CZ"/>
              </w:rPr>
              <w:t>Instalace a montáž topení, větrání a klimatizace 45331000-6</w:t>
            </w:r>
          </w:p>
        </w:tc>
      </w:tr>
      <w:tr w:rsidR="0066508C" w:rsidRPr="0066508C" w14:paraId="4052D79B" w14:textId="77777777" w:rsidTr="0066508C">
        <w:trPr>
          <w:trHeight w:val="473"/>
        </w:trPr>
        <w:tc>
          <w:tcPr>
            <w:tcW w:w="9067" w:type="dxa"/>
            <w:shd w:val="clear" w:color="auto" w:fill="auto"/>
            <w:noWrap/>
            <w:vAlign w:val="center"/>
            <w:hideMark/>
          </w:tcPr>
          <w:p w14:paraId="65A32F1A" w14:textId="77777777" w:rsidR="0066508C" w:rsidRPr="0066508C" w:rsidRDefault="0066508C" w:rsidP="0066508C">
            <w:pPr>
              <w:pStyle w:val="STNORMLN-2"/>
              <w:spacing w:after="0"/>
              <w:jc w:val="left"/>
              <w:rPr>
                <w:lang w:eastAsia="cs-CZ"/>
              </w:rPr>
            </w:pPr>
            <w:r w:rsidRPr="0066508C">
              <w:rPr>
                <w:lang w:eastAsia="cs-CZ"/>
              </w:rPr>
              <w:t>Instalace a montáž vodovodních a odpadních rozvodů 45332000-3</w:t>
            </w:r>
          </w:p>
        </w:tc>
      </w:tr>
    </w:tbl>
    <w:p w14:paraId="17F267B8" w14:textId="4981C2DA" w:rsidR="0066508C" w:rsidRDefault="0066508C" w:rsidP="005700D2">
      <w:pPr>
        <w:pStyle w:val="STNORMLN-2"/>
      </w:pPr>
    </w:p>
    <w:p w14:paraId="4DDF839C" w14:textId="66F98671" w:rsidR="0023371E" w:rsidRPr="00A76090" w:rsidRDefault="0023371E" w:rsidP="002172F5">
      <w:pPr>
        <w:pStyle w:val="STNORMLN-2"/>
        <w:rPr>
          <w:b/>
          <w:bCs/>
          <w:color w:val="auto"/>
          <w:u w:val="single"/>
        </w:rPr>
      </w:pPr>
      <w:r w:rsidRPr="00A76090">
        <w:rPr>
          <w:b/>
          <w:bCs/>
          <w:color w:val="auto"/>
          <w:u w:val="single"/>
        </w:rPr>
        <w:lastRenderedPageBreak/>
        <w:t>Skladba vnitřních dílů hlavního pozemního SO 0201:</w:t>
      </w:r>
    </w:p>
    <w:p w14:paraId="12C8D197" w14:textId="3A1C87B1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D.1.01</w:t>
      </w:r>
      <w:r w:rsidR="002F5115">
        <w:rPr>
          <w:color w:val="auto"/>
        </w:rPr>
        <w:tab/>
      </w:r>
      <w:r w:rsidRPr="002172F5">
        <w:rPr>
          <w:color w:val="auto"/>
        </w:rPr>
        <w:t>Architektonicko-stavební a konstrukční řešení (ARC)</w:t>
      </w:r>
    </w:p>
    <w:p w14:paraId="3D1D4022" w14:textId="416459E7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D.1.02</w:t>
      </w:r>
      <w:r w:rsidR="002F5115">
        <w:rPr>
          <w:color w:val="auto"/>
        </w:rPr>
        <w:tab/>
      </w:r>
      <w:r w:rsidRPr="002172F5">
        <w:rPr>
          <w:color w:val="auto"/>
        </w:rPr>
        <w:t>Stavebně konstrukční řešení (KON)</w:t>
      </w:r>
    </w:p>
    <w:p w14:paraId="26322D9F" w14:textId="14B324DC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D.1.03</w:t>
      </w:r>
      <w:r w:rsidR="002F5115">
        <w:rPr>
          <w:color w:val="auto"/>
        </w:rPr>
        <w:tab/>
      </w:r>
      <w:r w:rsidRPr="002172F5">
        <w:rPr>
          <w:color w:val="auto"/>
        </w:rPr>
        <w:t>Požárně bezpečnostní řešení (PBR)</w:t>
      </w:r>
      <w:r w:rsidR="002F5115">
        <w:rPr>
          <w:color w:val="auto"/>
        </w:rPr>
        <w:t xml:space="preserve"> dle DZS</w:t>
      </w:r>
    </w:p>
    <w:p w14:paraId="6E0CFB5C" w14:textId="597C771D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D.1.04</w:t>
      </w:r>
      <w:r w:rsidR="002F5115">
        <w:rPr>
          <w:color w:val="auto"/>
        </w:rPr>
        <w:tab/>
      </w:r>
      <w:r w:rsidRPr="002172F5">
        <w:rPr>
          <w:color w:val="auto"/>
        </w:rPr>
        <w:t>Zdravotně technické instalace (ZTI)</w:t>
      </w:r>
    </w:p>
    <w:p w14:paraId="0313E705" w14:textId="6C46D9F6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D.1.05</w:t>
      </w:r>
      <w:r w:rsidR="002F5115">
        <w:rPr>
          <w:color w:val="auto"/>
        </w:rPr>
        <w:tab/>
      </w:r>
      <w:r w:rsidRPr="002172F5">
        <w:rPr>
          <w:color w:val="auto"/>
        </w:rPr>
        <w:t>Plynová zařízení (PLZ)</w:t>
      </w:r>
    </w:p>
    <w:p w14:paraId="26BB739E" w14:textId="205EDD15" w:rsidR="00C10577" w:rsidRDefault="00C10577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>
        <w:rPr>
          <w:color w:val="auto"/>
        </w:rPr>
        <w:t>D.1.06</w:t>
      </w:r>
      <w:r w:rsidR="002F5115">
        <w:rPr>
          <w:color w:val="auto"/>
        </w:rPr>
        <w:tab/>
      </w:r>
      <w:r>
        <w:rPr>
          <w:color w:val="auto"/>
        </w:rPr>
        <w:t>Ústřední vytápění (VYT)</w:t>
      </w:r>
    </w:p>
    <w:p w14:paraId="2D926231" w14:textId="36A5C558" w:rsidR="0023371E" w:rsidRPr="0066508C" w:rsidRDefault="0023371E" w:rsidP="00A76090">
      <w:pPr>
        <w:pStyle w:val="STNORMLN-2"/>
        <w:tabs>
          <w:tab w:val="left" w:pos="993"/>
        </w:tabs>
        <w:spacing w:line="240" w:lineRule="auto"/>
        <w:rPr>
          <w:i/>
          <w:iCs/>
          <w:color w:val="595959" w:themeColor="text1" w:themeTint="A6"/>
        </w:rPr>
      </w:pPr>
      <w:r w:rsidRPr="0066508C">
        <w:rPr>
          <w:i/>
          <w:iCs/>
          <w:color w:val="595959" w:themeColor="text1" w:themeTint="A6"/>
        </w:rPr>
        <w:t>D.1.07</w:t>
      </w:r>
      <w:r w:rsidR="002F5115" w:rsidRPr="0066508C">
        <w:rPr>
          <w:i/>
          <w:iCs/>
          <w:color w:val="595959" w:themeColor="text1" w:themeTint="A6"/>
        </w:rPr>
        <w:tab/>
      </w:r>
      <w:r w:rsidRPr="0066508C">
        <w:rPr>
          <w:i/>
          <w:iCs/>
          <w:color w:val="595959" w:themeColor="text1" w:themeTint="A6"/>
        </w:rPr>
        <w:t>Chlazení (CHL)</w:t>
      </w:r>
      <w:r w:rsidR="002F5115" w:rsidRPr="0066508C">
        <w:rPr>
          <w:i/>
          <w:iCs/>
          <w:color w:val="595959" w:themeColor="text1" w:themeTint="A6"/>
        </w:rPr>
        <w:t xml:space="preserve"> – je součástí D.1.08 Vzduchotechnika</w:t>
      </w:r>
    </w:p>
    <w:p w14:paraId="63CDAE32" w14:textId="26973CD7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D.1.08</w:t>
      </w:r>
      <w:r w:rsidR="002F5115">
        <w:rPr>
          <w:color w:val="auto"/>
        </w:rPr>
        <w:tab/>
      </w:r>
      <w:r w:rsidRPr="002172F5">
        <w:rPr>
          <w:color w:val="auto"/>
        </w:rPr>
        <w:t>Vzduchotechnika (VZT)</w:t>
      </w:r>
    </w:p>
    <w:p w14:paraId="64A08E13" w14:textId="5F380B97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D.1.09</w:t>
      </w:r>
      <w:r w:rsidR="002F5115">
        <w:rPr>
          <w:color w:val="auto"/>
        </w:rPr>
        <w:tab/>
      </w:r>
      <w:r w:rsidRPr="002172F5">
        <w:rPr>
          <w:color w:val="auto"/>
        </w:rPr>
        <w:t>MAR</w:t>
      </w:r>
    </w:p>
    <w:p w14:paraId="427D53FC" w14:textId="15EBF03F" w:rsidR="005700D2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D.1.10</w:t>
      </w:r>
      <w:r w:rsidR="002F5115">
        <w:rPr>
          <w:color w:val="auto"/>
        </w:rPr>
        <w:tab/>
      </w:r>
      <w:bookmarkStart w:id="35" w:name="_Hlk37774907"/>
      <w:r w:rsidRPr="002172F5">
        <w:rPr>
          <w:color w:val="auto"/>
        </w:rPr>
        <w:t xml:space="preserve">Silnoproudé rozvody </w:t>
      </w:r>
      <w:bookmarkEnd w:id="35"/>
      <w:r w:rsidRPr="002172F5">
        <w:rPr>
          <w:color w:val="auto"/>
        </w:rPr>
        <w:t>NN (ELE)</w:t>
      </w:r>
    </w:p>
    <w:p w14:paraId="7E776DE7" w14:textId="4247E225" w:rsidR="0023371E" w:rsidRPr="009F4CB5" w:rsidRDefault="0023371E" w:rsidP="00A76090">
      <w:pPr>
        <w:pStyle w:val="STNORMLN-2"/>
        <w:tabs>
          <w:tab w:val="left" w:pos="993"/>
        </w:tabs>
        <w:spacing w:line="240" w:lineRule="auto"/>
        <w:rPr>
          <w:i/>
          <w:iCs/>
          <w:color w:val="595959" w:themeColor="text1" w:themeTint="A6"/>
        </w:rPr>
      </w:pPr>
      <w:r w:rsidRPr="009F4CB5">
        <w:rPr>
          <w:i/>
          <w:iCs/>
          <w:color w:val="595959" w:themeColor="text1" w:themeTint="A6"/>
        </w:rPr>
        <w:t>D.1.12</w:t>
      </w:r>
      <w:r w:rsidR="002F5115" w:rsidRPr="009F4CB5">
        <w:rPr>
          <w:i/>
          <w:iCs/>
          <w:color w:val="595959" w:themeColor="text1" w:themeTint="A6"/>
        </w:rPr>
        <w:tab/>
      </w:r>
      <w:r w:rsidR="005700D2" w:rsidRPr="009F4CB5">
        <w:rPr>
          <w:i/>
          <w:iCs/>
          <w:color w:val="595959" w:themeColor="text1" w:themeTint="A6"/>
        </w:rPr>
        <w:t xml:space="preserve">Bleskosvod </w:t>
      </w:r>
      <w:r w:rsidRPr="009F4CB5">
        <w:rPr>
          <w:i/>
          <w:iCs/>
          <w:color w:val="595959" w:themeColor="text1" w:themeTint="A6"/>
        </w:rPr>
        <w:t>a uzemnění</w:t>
      </w:r>
      <w:r w:rsidR="009F4CB5" w:rsidRPr="0066508C">
        <w:rPr>
          <w:i/>
          <w:iCs/>
          <w:color w:val="595959" w:themeColor="text1" w:themeTint="A6"/>
        </w:rPr>
        <w:t xml:space="preserve"> – je součástí D.1.</w:t>
      </w:r>
      <w:r w:rsidR="009F4CB5">
        <w:rPr>
          <w:i/>
          <w:iCs/>
          <w:color w:val="595959" w:themeColor="text1" w:themeTint="A6"/>
        </w:rPr>
        <w:t>10</w:t>
      </w:r>
      <w:r w:rsidR="009F4CB5" w:rsidRPr="0066508C">
        <w:rPr>
          <w:i/>
          <w:iCs/>
          <w:color w:val="595959" w:themeColor="text1" w:themeTint="A6"/>
        </w:rPr>
        <w:t xml:space="preserve"> </w:t>
      </w:r>
      <w:r w:rsidR="009F4CB5" w:rsidRPr="009F4CB5">
        <w:rPr>
          <w:i/>
          <w:iCs/>
          <w:color w:val="595959" w:themeColor="text1" w:themeTint="A6"/>
        </w:rPr>
        <w:t>Silnoproudé rozvody</w:t>
      </w:r>
    </w:p>
    <w:p w14:paraId="46C0328D" w14:textId="32911E16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bookmarkStart w:id="36" w:name="_Hlk532896402"/>
      <w:r w:rsidRPr="002172F5">
        <w:rPr>
          <w:color w:val="auto"/>
        </w:rPr>
        <w:t>D.1.13</w:t>
      </w:r>
      <w:r w:rsidR="002F5115">
        <w:rPr>
          <w:color w:val="auto"/>
        </w:rPr>
        <w:tab/>
      </w:r>
      <w:r w:rsidRPr="002172F5">
        <w:rPr>
          <w:color w:val="auto"/>
        </w:rPr>
        <w:t>Strukturovaná kabeláž (SCS)</w:t>
      </w:r>
    </w:p>
    <w:p w14:paraId="566019F9" w14:textId="0DD864FA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bookmarkStart w:id="37" w:name="_Hlk4487389"/>
      <w:bookmarkEnd w:id="36"/>
      <w:r w:rsidRPr="002172F5">
        <w:rPr>
          <w:color w:val="auto"/>
        </w:rPr>
        <w:t>D.1.14</w:t>
      </w:r>
      <w:r w:rsidR="002F5115">
        <w:rPr>
          <w:color w:val="auto"/>
        </w:rPr>
        <w:tab/>
      </w:r>
      <w:r w:rsidRPr="002172F5">
        <w:rPr>
          <w:color w:val="auto"/>
        </w:rPr>
        <w:t>Slaboproudé rozvody (SLP)</w:t>
      </w:r>
    </w:p>
    <w:p w14:paraId="3FD13BA0" w14:textId="7DD94CA6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D.1.15</w:t>
      </w:r>
      <w:r w:rsidR="002F5115">
        <w:rPr>
          <w:color w:val="auto"/>
        </w:rPr>
        <w:tab/>
      </w:r>
      <w:r w:rsidRPr="002172F5">
        <w:rPr>
          <w:color w:val="auto"/>
        </w:rPr>
        <w:t>Poplachové, zabezpečovací a tísňové systémy (PZTS)</w:t>
      </w:r>
    </w:p>
    <w:p w14:paraId="58E93E9E" w14:textId="06CA4530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D.1.16</w:t>
      </w:r>
      <w:r w:rsidR="002F5115">
        <w:rPr>
          <w:color w:val="auto"/>
        </w:rPr>
        <w:tab/>
      </w:r>
      <w:r w:rsidRPr="002172F5">
        <w:rPr>
          <w:color w:val="auto"/>
        </w:rPr>
        <w:t>Elektronická kontrola vstupů (EKV)</w:t>
      </w:r>
    </w:p>
    <w:p w14:paraId="071416E8" w14:textId="0B1F76E1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D.1.17</w:t>
      </w:r>
      <w:r w:rsidR="002F5115">
        <w:rPr>
          <w:color w:val="auto"/>
        </w:rPr>
        <w:tab/>
      </w:r>
      <w:r w:rsidRPr="002172F5">
        <w:rPr>
          <w:color w:val="auto"/>
        </w:rPr>
        <w:t>Kamerový systém (CCTV)</w:t>
      </w:r>
    </w:p>
    <w:p w14:paraId="28BF7E27" w14:textId="60ADDD3E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D.1.18</w:t>
      </w:r>
      <w:r w:rsidR="002F5115">
        <w:rPr>
          <w:color w:val="auto"/>
        </w:rPr>
        <w:tab/>
      </w:r>
      <w:r w:rsidRPr="002172F5">
        <w:rPr>
          <w:color w:val="auto"/>
        </w:rPr>
        <w:t>Elektronická požární signalizace (EPS)</w:t>
      </w:r>
    </w:p>
    <w:p w14:paraId="555756AA" w14:textId="664B5660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D.1.22</w:t>
      </w:r>
      <w:r w:rsidR="002F5115">
        <w:rPr>
          <w:color w:val="auto"/>
        </w:rPr>
        <w:tab/>
      </w:r>
      <w:r w:rsidRPr="002172F5">
        <w:rPr>
          <w:color w:val="auto"/>
        </w:rPr>
        <w:t>Evakuační rozhlas (ERO)</w:t>
      </w:r>
    </w:p>
    <w:p w14:paraId="12A48FF4" w14:textId="6E8F9896" w:rsidR="0023371E" w:rsidRPr="009F4CB5" w:rsidRDefault="0023371E" w:rsidP="00A76090">
      <w:pPr>
        <w:pStyle w:val="STNORMLN-2"/>
        <w:tabs>
          <w:tab w:val="left" w:pos="993"/>
        </w:tabs>
        <w:spacing w:line="240" w:lineRule="auto"/>
        <w:rPr>
          <w:i/>
          <w:iCs/>
          <w:color w:val="595959" w:themeColor="text1" w:themeTint="A6"/>
        </w:rPr>
      </w:pPr>
      <w:r w:rsidRPr="009F4CB5">
        <w:rPr>
          <w:i/>
          <w:iCs/>
          <w:color w:val="595959" w:themeColor="text1" w:themeTint="A6"/>
        </w:rPr>
        <w:t>D.1.41</w:t>
      </w:r>
      <w:r w:rsidR="002F5115" w:rsidRPr="009F4CB5">
        <w:rPr>
          <w:i/>
          <w:iCs/>
          <w:color w:val="595959" w:themeColor="text1" w:themeTint="A6"/>
        </w:rPr>
        <w:tab/>
      </w:r>
      <w:r w:rsidRPr="009F4CB5">
        <w:rPr>
          <w:i/>
          <w:iCs/>
          <w:color w:val="595959" w:themeColor="text1" w:themeTint="A6"/>
        </w:rPr>
        <w:t xml:space="preserve">Komunikace sestra </w:t>
      </w:r>
      <w:r w:rsidR="009F4CB5">
        <w:rPr>
          <w:i/>
          <w:iCs/>
          <w:color w:val="595959" w:themeColor="text1" w:themeTint="A6"/>
        </w:rPr>
        <w:t>–</w:t>
      </w:r>
      <w:r w:rsidRPr="009F4CB5">
        <w:rPr>
          <w:i/>
          <w:iCs/>
          <w:color w:val="595959" w:themeColor="text1" w:themeTint="A6"/>
        </w:rPr>
        <w:t xml:space="preserve"> pacient</w:t>
      </w:r>
      <w:r w:rsidR="009F4CB5">
        <w:rPr>
          <w:i/>
          <w:iCs/>
          <w:color w:val="595959" w:themeColor="text1" w:themeTint="A6"/>
        </w:rPr>
        <w:t xml:space="preserve"> </w:t>
      </w:r>
      <w:r w:rsidR="009F4CB5" w:rsidRPr="0066508C">
        <w:rPr>
          <w:i/>
          <w:iCs/>
          <w:color w:val="595959" w:themeColor="text1" w:themeTint="A6"/>
        </w:rPr>
        <w:t>– je součástí D.1.</w:t>
      </w:r>
      <w:r w:rsidR="009F4CB5">
        <w:rPr>
          <w:i/>
          <w:iCs/>
          <w:color w:val="595959" w:themeColor="text1" w:themeTint="A6"/>
        </w:rPr>
        <w:t>1</w:t>
      </w:r>
      <w:r w:rsidR="009F4CB5">
        <w:rPr>
          <w:i/>
          <w:iCs/>
          <w:color w:val="595959" w:themeColor="text1" w:themeTint="A6"/>
        </w:rPr>
        <w:t>4</w:t>
      </w:r>
      <w:r w:rsidR="009F4CB5" w:rsidRPr="0066508C">
        <w:rPr>
          <w:i/>
          <w:iCs/>
          <w:color w:val="595959" w:themeColor="text1" w:themeTint="A6"/>
        </w:rPr>
        <w:t xml:space="preserve"> </w:t>
      </w:r>
      <w:r w:rsidR="009F4CB5" w:rsidRPr="009F4CB5">
        <w:rPr>
          <w:i/>
          <w:iCs/>
          <w:color w:val="595959" w:themeColor="text1" w:themeTint="A6"/>
        </w:rPr>
        <w:t>Slaboproudé rozvody</w:t>
      </w:r>
      <w:bookmarkStart w:id="38" w:name="_GoBack"/>
      <w:bookmarkEnd w:id="38"/>
    </w:p>
    <w:bookmarkEnd w:id="37"/>
    <w:p w14:paraId="1CA2B969" w14:textId="74C64ADE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D.2.00</w:t>
      </w:r>
      <w:r w:rsidR="002F5115">
        <w:rPr>
          <w:color w:val="auto"/>
        </w:rPr>
        <w:tab/>
      </w:r>
      <w:r w:rsidRPr="002172F5">
        <w:rPr>
          <w:color w:val="auto"/>
        </w:rPr>
        <w:t>Výtahy (VYT)</w:t>
      </w:r>
    </w:p>
    <w:p w14:paraId="29AFB721" w14:textId="1D393DFD" w:rsidR="0023371E" w:rsidRPr="009F4CB5" w:rsidRDefault="0023371E" w:rsidP="009F4CB5">
      <w:pPr>
        <w:pStyle w:val="STNORMLN-2"/>
        <w:tabs>
          <w:tab w:val="left" w:pos="993"/>
        </w:tabs>
        <w:spacing w:line="240" w:lineRule="auto"/>
        <w:ind w:left="3544" w:hanging="3544"/>
        <w:rPr>
          <w:i/>
          <w:iCs/>
          <w:color w:val="595959" w:themeColor="text1" w:themeTint="A6"/>
        </w:rPr>
      </w:pPr>
      <w:r w:rsidRPr="009F4CB5">
        <w:rPr>
          <w:i/>
          <w:iCs/>
          <w:color w:val="595959" w:themeColor="text1" w:themeTint="A6"/>
        </w:rPr>
        <w:t>D.2.02</w:t>
      </w:r>
      <w:r w:rsidR="002F5115" w:rsidRPr="009F4CB5">
        <w:rPr>
          <w:i/>
          <w:iCs/>
          <w:color w:val="595959" w:themeColor="text1" w:themeTint="A6"/>
        </w:rPr>
        <w:tab/>
      </w:r>
      <w:r w:rsidRPr="009F4CB5">
        <w:rPr>
          <w:i/>
          <w:iCs/>
          <w:color w:val="595959" w:themeColor="text1" w:themeTint="A6"/>
        </w:rPr>
        <w:t xml:space="preserve">Kuchyňské zařízení (GAS) </w:t>
      </w:r>
      <w:r w:rsidR="00A771E4">
        <w:rPr>
          <w:i/>
          <w:iCs/>
          <w:color w:val="595959" w:themeColor="text1" w:themeTint="A6"/>
        </w:rPr>
        <w:t>– není součástí této PD, bude řešeno samostatným výběrovým řízením na dodavatele</w:t>
      </w:r>
    </w:p>
    <w:p w14:paraId="5511397D" w14:textId="4B965865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bookmarkStart w:id="39" w:name="_Hlk4489764"/>
      <w:r w:rsidRPr="002172F5">
        <w:rPr>
          <w:color w:val="auto"/>
        </w:rPr>
        <w:t>D.2.12</w:t>
      </w:r>
      <w:r w:rsidR="002F5115">
        <w:rPr>
          <w:color w:val="auto"/>
        </w:rPr>
        <w:tab/>
      </w:r>
      <w:r w:rsidRPr="002172F5">
        <w:rPr>
          <w:color w:val="auto"/>
        </w:rPr>
        <w:t>Rozvody medicinálních plynů</w:t>
      </w:r>
    </w:p>
    <w:bookmarkEnd w:id="39"/>
    <w:p w14:paraId="10D75BB6" w14:textId="19D3ECCF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D.2.20</w:t>
      </w:r>
      <w:r w:rsidR="002F5115">
        <w:rPr>
          <w:color w:val="auto"/>
        </w:rPr>
        <w:tab/>
      </w:r>
      <w:r w:rsidRPr="002172F5">
        <w:rPr>
          <w:color w:val="auto"/>
        </w:rPr>
        <w:t>Náhradní zdroj elektrické energie (DA, UPS)</w:t>
      </w:r>
    </w:p>
    <w:p w14:paraId="30E60CCA" w14:textId="482CA031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D.2.21</w:t>
      </w:r>
      <w:r w:rsidR="002F5115">
        <w:rPr>
          <w:color w:val="auto"/>
        </w:rPr>
        <w:tab/>
      </w:r>
      <w:r w:rsidRPr="002172F5">
        <w:rPr>
          <w:color w:val="auto"/>
        </w:rPr>
        <w:t>Technologie trafostanice</w:t>
      </w:r>
    </w:p>
    <w:p w14:paraId="048579A7" w14:textId="73673574" w:rsidR="0023371E" w:rsidRPr="002172F5" w:rsidRDefault="0023371E" w:rsidP="00A76090">
      <w:pPr>
        <w:pStyle w:val="STNORMLN-2"/>
        <w:tabs>
          <w:tab w:val="left" w:pos="993"/>
        </w:tabs>
        <w:spacing w:line="240" w:lineRule="auto"/>
        <w:rPr>
          <w:color w:val="auto"/>
        </w:rPr>
      </w:pPr>
      <w:r w:rsidRPr="002172F5">
        <w:rPr>
          <w:color w:val="auto"/>
        </w:rPr>
        <w:t>D.2.30</w:t>
      </w:r>
      <w:r w:rsidR="002F5115">
        <w:rPr>
          <w:color w:val="auto"/>
        </w:rPr>
        <w:tab/>
      </w:r>
      <w:r w:rsidRPr="002172F5">
        <w:rPr>
          <w:color w:val="auto"/>
        </w:rPr>
        <w:t>Zdravotnická technologie (ZD_1)</w:t>
      </w:r>
    </w:p>
    <w:p w14:paraId="0F98AE19" w14:textId="6A10C891" w:rsidR="0023371E" w:rsidRPr="0066508C" w:rsidRDefault="0023371E" w:rsidP="0015160F">
      <w:pPr>
        <w:pStyle w:val="STNORMLN-2"/>
        <w:tabs>
          <w:tab w:val="left" w:pos="993"/>
        </w:tabs>
        <w:spacing w:line="240" w:lineRule="auto"/>
        <w:ind w:left="993" w:hanging="993"/>
        <w:rPr>
          <w:i/>
          <w:iCs/>
          <w:color w:val="595959" w:themeColor="text1" w:themeTint="A6"/>
        </w:rPr>
      </w:pPr>
      <w:r w:rsidRPr="0066508C">
        <w:rPr>
          <w:i/>
          <w:iCs/>
          <w:color w:val="595959" w:themeColor="text1" w:themeTint="A6"/>
        </w:rPr>
        <w:t>D.2.31</w:t>
      </w:r>
      <w:r w:rsidR="002F5115" w:rsidRPr="0066508C">
        <w:rPr>
          <w:i/>
          <w:iCs/>
          <w:color w:val="595959" w:themeColor="text1" w:themeTint="A6"/>
        </w:rPr>
        <w:tab/>
      </w:r>
      <w:r w:rsidRPr="0066508C">
        <w:rPr>
          <w:i/>
          <w:iCs/>
          <w:color w:val="595959" w:themeColor="text1" w:themeTint="A6"/>
        </w:rPr>
        <w:t>Mobiliář – první vybavení</w:t>
      </w:r>
      <w:r w:rsidR="002F5115" w:rsidRPr="0066508C">
        <w:rPr>
          <w:i/>
          <w:iCs/>
          <w:color w:val="595959" w:themeColor="text1" w:themeTint="A6"/>
        </w:rPr>
        <w:t xml:space="preserve"> </w:t>
      </w:r>
      <w:r w:rsidR="0015160F" w:rsidRPr="0066508C">
        <w:rPr>
          <w:i/>
          <w:iCs/>
          <w:color w:val="595959" w:themeColor="text1" w:themeTint="A6"/>
        </w:rPr>
        <w:t>–</w:t>
      </w:r>
      <w:r w:rsidR="002F5115" w:rsidRPr="0066508C">
        <w:rPr>
          <w:i/>
          <w:iCs/>
          <w:color w:val="595959" w:themeColor="text1" w:themeTint="A6"/>
        </w:rPr>
        <w:t xml:space="preserve"> </w:t>
      </w:r>
      <w:r w:rsidR="0015160F" w:rsidRPr="0066508C">
        <w:rPr>
          <w:i/>
          <w:iCs/>
          <w:color w:val="595959" w:themeColor="text1" w:themeTint="A6"/>
        </w:rPr>
        <w:t>profesní díl zrušen, vybavení je součástí dílu D.1.01, resp. samostatné PD</w:t>
      </w:r>
    </w:p>
    <w:p w14:paraId="01F2A3AE" w14:textId="4934C039" w:rsidR="0066508C" w:rsidRDefault="0066508C">
      <w:pPr>
        <w:jc w:val="left"/>
        <w:rPr>
          <w:rFonts w:ascii="Segoe UI" w:hAnsi="Segoe UI"/>
        </w:rPr>
      </w:pPr>
      <w:r>
        <w:rPr>
          <w:rFonts w:ascii="Segoe UI" w:hAnsi="Segoe UI"/>
        </w:rPr>
        <w:br w:type="page"/>
      </w:r>
    </w:p>
    <w:p w14:paraId="608F17EA" w14:textId="6F5BBF43" w:rsidR="00F63549" w:rsidRPr="005700D2" w:rsidRDefault="00F63549" w:rsidP="0075344A">
      <w:pPr>
        <w:pStyle w:val="STNADPIS1"/>
        <w:rPr>
          <w:color w:val="auto"/>
        </w:rPr>
      </w:pPr>
      <w:bookmarkStart w:id="40" w:name="_Toc34941509"/>
      <w:r w:rsidRPr="005700D2">
        <w:rPr>
          <w:color w:val="auto"/>
        </w:rPr>
        <w:lastRenderedPageBreak/>
        <w:t>Seznam vstupních podkladů</w:t>
      </w:r>
      <w:bookmarkEnd w:id="40"/>
    </w:p>
    <w:p w14:paraId="765CECB8" w14:textId="2BFD46C4" w:rsidR="0075344A" w:rsidRPr="0015160F" w:rsidRDefault="00C132B4" w:rsidP="0015160F">
      <w:pPr>
        <w:pStyle w:val="STNADPIS2"/>
      </w:pPr>
      <w:bookmarkStart w:id="41" w:name="_Toc34941510"/>
      <w:r>
        <w:t>Z</w:t>
      </w:r>
      <w:r w:rsidR="0075344A">
        <w:t>ákladní informace o rozhodnutích nebo opatřeních, na jejichž základě byla stavb</w:t>
      </w:r>
      <w:r w:rsidR="0015160F">
        <w:t>a</w:t>
      </w:r>
      <w:r w:rsidR="0075344A">
        <w:t xml:space="preserve"> povolena</w:t>
      </w:r>
      <w:bookmarkEnd w:id="41"/>
    </w:p>
    <w:p w14:paraId="4189EABC" w14:textId="528FE0D1" w:rsidR="0075344A" w:rsidRPr="0075344A" w:rsidRDefault="0015160F" w:rsidP="0075344A">
      <w:pPr>
        <w:pStyle w:val="STNORMLN-2"/>
        <w:rPr>
          <w:color w:val="auto"/>
        </w:rPr>
      </w:pPr>
      <w:r>
        <w:rPr>
          <w:color w:val="auto"/>
        </w:rPr>
        <w:t xml:space="preserve">Předmětná </w:t>
      </w:r>
      <w:r w:rsidR="0075344A">
        <w:rPr>
          <w:color w:val="auto"/>
        </w:rPr>
        <w:t>S</w:t>
      </w:r>
      <w:r w:rsidR="0075344A" w:rsidRPr="0075344A">
        <w:rPr>
          <w:color w:val="auto"/>
        </w:rPr>
        <w:t>tavba</w:t>
      </w:r>
      <w:r>
        <w:rPr>
          <w:color w:val="auto"/>
        </w:rPr>
        <w:t xml:space="preserve"> </w:t>
      </w:r>
      <w:r w:rsidR="0075344A" w:rsidRPr="0075344A">
        <w:rPr>
          <w:color w:val="auto"/>
        </w:rPr>
        <w:t>byla povolena společn</w:t>
      </w:r>
      <w:r>
        <w:rPr>
          <w:color w:val="auto"/>
        </w:rPr>
        <w:t>ým</w:t>
      </w:r>
      <w:r w:rsidR="0075344A" w:rsidRPr="0075344A">
        <w:rPr>
          <w:color w:val="auto"/>
        </w:rPr>
        <w:t xml:space="preserve"> povolení</w:t>
      </w:r>
      <w:r>
        <w:rPr>
          <w:color w:val="auto"/>
        </w:rPr>
        <w:t>m</w:t>
      </w:r>
      <w:r w:rsidR="0075344A" w:rsidRPr="0075344A">
        <w:rPr>
          <w:color w:val="auto"/>
        </w:rPr>
        <w:t xml:space="preserve"> vydan</w:t>
      </w:r>
      <w:r>
        <w:rPr>
          <w:color w:val="auto"/>
        </w:rPr>
        <w:t>ým</w:t>
      </w:r>
      <w:r w:rsidR="0075344A" w:rsidRPr="0075344A">
        <w:rPr>
          <w:color w:val="auto"/>
        </w:rPr>
        <w:t xml:space="preserve"> Městským úřadem Moravská Třebová, odborem výstavby a územního plánování, nám. T.G. Masaryka 29, 571 </w:t>
      </w:r>
      <w:proofErr w:type="gramStart"/>
      <w:r w:rsidR="0075344A" w:rsidRPr="0075344A">
        <w:rPr>
          <w:color w:val="auto"/>
        </w:rPr>
        <w:t>01  Moravská</w:t>
      </w:r>
      <w:proofErr w:type="gramEnd"/>
      <w:r w:rsidR="0075344A" w:rsidRPr="0075344A">
        <w:rPr>
          <w:color w:val="auto"/>
        </w:rPr>
        <w:t xml:space="preserve"> Třebová, </w:t>
      </w:r>
      <w:r>
        <w:rPr>
          <w:color w:val="auto"/>
        </w:rPr>
        <w:t>pod spisovou značkou S MUMT 13113/2019-OVUP1, dne 19. 9. 2019, které nabylo právní moci dne 30. 10. 2019.</w:t>
      </w:r>
    </w:p>
    <w:p w14:paraId="62784647" w14:textId="77777777" w:rsidR="0075344A" w:rsidRPr="0015160F" w:rsidRDefault="0075344A" w:rsidP="005700D2">
      <w:pPr>
        <w:pStyle w:val="STNORMLN-2"/>
        <w:rPr>
          <w:color w:val="auto"/>
        </w:rPr>
      </w:pPr>
    </w:p>
    <w:p w14:paraId="1BC9915E" w14:textId="7CFAFE76" w:rsidR="0075344A" w:rsidRPr="0015160F" w:rsidRDefault="00C132B4" w:rsidP="0015160F">
      <w:pPr>
        <w:pStyle w:val="STNADPIS2"/>
      </w:pPr>
      <w:bookmarkStart w:id="42" w:name="_Toc34941511"/>
      <w:r>
        <w:t>Z</w:t>
      </w:r>
      <w:r w:rsidR="0075344A" w:rsidRPr="0015160F">
        <w:t>ákladní informace o dokumentaci nebo projektové dokumentaci, na</w:t>
      </w:r>
      <w:r w:rsidR="0015160F">
        <w:t> </w:t>
      </w:r>
      <w:r w:rsidR="0075344A" w:rsidRPr="0015160F">
        <w:t>jejímž základě byla zpracována dokumentace pro provádění stavby</w:t>
      </w:r>
      <w:bookmarkEnd w:id="42"/>
    </w:p>
    <w:p w14:paraId="25E66245" w14:textId="77777777" w:rsidR="0015160F" w:rsidRPr="0015160F" w:rsidRDefault="0015160F" w:rsidP="0015160F">
      <w:pPr>
        <w:pStyle w:val="STNORMLN-2"/>
        <w:rPr>
          <w:color w:val="auto"/>
        </w:rPr>
      </w:pPr>
      <w:r w:rsidRPr="0015160F">
        <w:rPr>
          <w:color w:val="auto"/>
        </w:rPr>
        <w:t>Dne 24. 2. 2020 bylo odborem výstavby a územního plánování Městského úřadu Moravská Třebová, pod spisovou značkou S MUMT 04582/</w:t>
      </w:r>
      <w:proofErr w:type="gramStart"/>
      <w:r w:rsidRPr="0015160F">
        <w:rPr>
          <w:color w:val="auto"/>
        </w:rPr>
        <w:t>2020-OVUP1</w:t>
      </w:r>
      <w:proofErr w:type="gramEnd"/>
      <w:r w:rsidRPr="0015160F">
        <w:rPr>
          <w:color w:val="auto"/>
        </w:rPr>
        <w:t xml:space="preserve"> zahájeno řízení o změně stavby před dokončením (dále také jen „DZS“) na základě žádosti Stavebníka, vzhledem k úpravě řešení jednotlivých objektů Stavby. Projektová dokumentace pro provedení stavby (dále také jen jako „DPS“) byla zpracována v souladu s projektovou dokumentací DZS.</w:t>
      </w:r>
    </w:p>
    <w:p w14:paraId="5F713967" w14:textId="77777777" w:rsidR="0075344A" w:rsidRPr="0015160F" w:rsidRDefault="0075344A" w:rsidP="005700D2">
      <w:pPr>
        <w:pStyle w:val="STNORMLN-2"/>
        <w:rPr>
          <w:color w:val="auto"/>
        </w:rPr>
      </w:pPr>
    </w:p>
    <w:p w14:paraId="2207E12E" w14:textId="7D05A4C2" w:rsidR="0075344A" w:rsidRDefault="00C132B4" w:rsidP="0015160F">
      <w:pPr>
        <w:pStyle w:val="STNADPIS2"/>
      </w:pPr>
      <w:bookmarkStart w:id="43" w:name="_Toc34941512"/>
      <w:r>
        <w:t>D</w:t>
      </w:r>
      <w:r w:rsidR="0075344A" w:rsidRPr="0015160F">
        <w:t xml:space="preserve">alší </w:t>
      </w:r>
      <w:r>
        <w:t>pod</w:t>
      </w:r>
      <w:r w:rsidR="0075344A" w:rsidRPr="0015160F">
        <w:t>klady</w:t>
      </w:r>
      <w:bookmarkEnd w:id="43"/>
    </w:p>
    <w:p w14:paraId="6DCC2D7E" w14:textId="4C1CBA4C" w:rsidR="00B16FC5" w:rsidRPr="005700D2" w:rsidRDefault="00B16FC5" w:rsidP="00B16FC5">
      <w:pPr>
        <w:pStyle w:val="STNORMLN-2"/>
      </w:pPr>
      <w:r w:rsidRPr="005700D2">
        <w:t>P</w:t>
      </w:r>
      <w:r>
        <w:t xml:space="preserve">rojektová </w:t>
      </w:r>
      <w:r w:rsidRPr="005700D2">
        <w:t>dokumentace</w:t>
      </w:r>
      <w:r>
        <w:t xml:space="preserve"> pro provádění stavby (DPS), </w:t>
      </w:r>
      <w:r w:rsidRPr="005700D2">
        <w:t>záměru „Nemocnice následné péče Moravská Třebová, výstavba nového objektu nemocnice</w:t>
      </w:r>
      <w:r>
        <w:t xml:space="preserve"> </w:t>
      </w:r>
      <w:r w:rsidRPr="005700D2">
        <w:t>výjezdové základny ZZS PAK“</w:t>
      </w:r>
      <w:r>
        <w:t>, byla zpracována nad dokumentací pro společné povolení (DUSP) zpracovanou 10/2019 a následně zpracovanou dokumentací pro změnu stavby před dokončením (DZS) z 02/2020.</w:t>
      </w:r>
    </w:p>
    <w:p w14:paraId="1CF814F9" w14:textId="77777777" w:rsidR="0066508C" w:rsidRDefault="0066508C" w:rsidP="005700D2">
      <w:pPr>
        <w:pStyle w:val="STNORMLN-2"/>
      </w:pPr>
    </w:p>
    <w:p w14:paraId="1798EB7F" w14:textId="4B4E7C01" w:rsidR="00F63549" w:rsidRPr="005700D2" w:rsidRDefault="00F63549" w:rsidP="005700D2">
      <w:pPr>
        <w:pStyle w:val="STNORMLN-2"/>
      </w:pPr>
      <w:r w:rsidRPr="005700D2">
        <w:t xml:space="preserve">Pro potřeby vypracování </w:t>
      </w:r>
      <w:r w:rsidR="00B16FC5">
        <w:t xml:space="preserve">projektové </w:t>
      </w:r>
      <w:r w:rsidR="00B16FC5" w:rsidRPr="005700D2">
        <w:t>dokumentace</w:t>
      </w:r>
      <w:r w:rsidR="005700D2">
        <w:t xml:space="preserve"> </w:t>
      </w:r>
      <w:r w:rsidRPr="005700D2">
        <w:t xml:space="preserve">záměru </w:t>
      </w:r>
      <w:r w:rsidR="009F69F1" w:rsidRPr="005700D2">
        <w:t>„Nemocnice následné péče Moravská Třebová, výstavba nového objektu nemocnice</w:t>
      </w:r>
      <w:r w:rsidR="005700D2">
        <w:t xml:space="preserve"> </w:t>
      </w:r>
      <w:r w:rsidR="009F69F1" w:rsidRPr="005700D2">
        <w:t>výjezdové základny ZZS PAK“</w:t>
      </w:r>
      <w:r w:rsidR="00B16FC5">
        <w:t xml:space="preserve">, </w:t>
      </w:r>
      <w:r w:rsidRPr="005700D2">
        <w:t>byly zpracovateli Stavebníkem poskytnuty následující podklady:</w:t>
      </w:r>
    </w:p>
    <w:p w14:paraId="44D45165" w14:textId="5BD796D4" w:rsidR="002172F5" w:rsidRPr="009F69F1" w:rsidRDefault="002172F5" w:rsidP="00D85276">
      <w:pPr>
        <w:pStyle w:val="STODRKY"/>
        <w:spacing w:after="0"/>
        <w:ind w:left="714" w:hanging="357"/>
      </w:pPr>
      <w:r w:rsidRPr="009F69F1">
        <w:t xml:space="preserve">Zadávací studie (ZS) </w:t>
      </w:r>
      <w:r w:rsidR="00A76090">
        <w:t>-</w:t>
      </w:r>
      <w:r w:rsidRPr="009F69F1">
        <w:t>předprojektová dokumentace</w:t>
      </w:r>
      <w:r w:rsidR="00A76090">
        <w:t>;</w:t>
      </w:r>
    </w:p>
    <w:p w14:paraId="550C19E3" w14:textId="1609D93A" w:rsidR="002172F5" w:rsidRPr="009F69F1" w:rsidRDefault="00A76090" w:rsidP="00D85276">
      <w:pPr>
        <w:pStyle w:val="STODRKY"/>
        <w:spacing w:after="0"/>
        <w:ind w:left="714" w:hanging="357"/>
      </w:pPr>
      <w:r>
        <w:t>Investiční záměr (</w:t>
      </w:r>
      <w:r w:rsidR="002172F5" w:rsidRPr="009F69F1">
        <w:t>IZ</w:t>
      </w:r>
      <w:r>
        <w:t>);</w:t>
      </w:r>
    </w:p>
    <w:p w14:paraId="4C4A062F" w14:textId="1ADA4893" w:rsidR="002172F5" w:rsidRPr="00C11AC2" w:rsidRDefault="002172F5" w:rsidP="00D85276">
      <w:pPr>
        <w:pStyle w:val="STODRKY"/>
        <w:spacing w:after="0"/>
        <w:ind w:left="714" w:hanging="357"/>
        <w:rPr>
          <w:color w:val="auto"/>
        </w:rPr>
      </w:pPr>
      <w:r w:rsidRPr="00C11AC2">
        <w:rPr>
          <w:color w:val="auto"/>
        </w:rPr>
        <w:t>polohopisné a výškopisné zaměření zájmového území</w:t>
      </w:r>
      <w:r w:rsidR="00A76090">
        <w:rPr>
          <w:color w:val="auto"/>
        </w:rPr>
        <w:t>;</w:t>
      </w:r>
    </w:p>
    <w:p w14:paraId="6F076790" w14:textId="41A79C89" w:rsidR="002172F5" w:rsidRDefault="002172F5" w:rsidP="00D85276">
      <w:pPr>
        <w:pStyle w:val="STODRKY"/>
        <w:spacing w:after="0"/>
        <w:ind w:left="714" w:hanging="357"/>
        <w:rPr>
          <w:color w:val="auto"/>
        </w:rPr>
      </w:pPr>
      <w:r w:rsidRPr="00C11AC2">
        <w:rPr>
          <w:color w:val="auto"/>
        </w:rPr>
        <w:t>IGP</w:t>
      </w:r>
      <w:r w:rsidR="00A76090">
        <w:rPr>
          <w:color w:val="auto"/>
        </w:rPr>
        <w:t>;</w:t>
      </w:r>
    </w:p>
    <w:p w14:paraId="4B1B8A16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poskytnuté projektové podklady (ZZS)</w:t>
      </w:r>
      <w:r>
        <w:rPr>
          <w:rFonts w:cs="Segoe UI"/>
        </w:rPr>
        <w:t>;</w:t>
      </w:r>
    </w:p>
    <w:p w14:paraId="5E766DEA" w14:textId="69782C25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informace o přípravě oddílné kanalizace v ulici Svitavská</w:t>
      </w:r>
      <w:r>
        <w:rPr>
          <w:rFonts w:cs="Segoe UI"/>
        </w:rPr>
        <w:t>;</w:t>
      </w:r>
    </w:p>
    <w:p w14:paraId="21D85E9D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 xml:space="preserve">technická mapa </w:t>
      </w:r>
      <w:proofErr w:type="spellStart"/>
      <w:r w:rsidRPr="0026386D">
        <w:rPr>
          <w:rFonts w:cs="Segoe UI"/>
        </w:rPr>
        <w:t>mMT</w:t>
      </w:r>
      <w:proofErr w:type="spellEnd"/>
      <w:r>
        <w:rPr>
          <w:rFonts w:cs="Segoe UI"/>
        </w:rPr>
        <w:t>;</w:t>
      </w:r>
    </w:p>
    <w:p w14:paraId="04B25F9E" w14:textId="77777777" w:rsidR="00D85276" w:rsidRPr="0026386D" w:rsidRDefault="00D85276" w:rsidP="00D85276">
      <w:pPr>
        <w:pStyle w:val="STODRKY"/>
        <w:rPr>
          <w:rFonts w:cs="Segoe UI"/>
        </w:rPr>
      </w:pPr>
      <w:r w:rsidRPr="0026386D">
        <w:rPr>
          <w:rFonts w:cs="Segoe UI"/>
        </w:rPr>
        <w:t>situace stávajících rozvodů vody a kanalizace</w:t>
      </w:r>
      <w:r>
        <w:rPr>
          <w:rFonts w:cs="Segoe UI"/>
        </w:rPr>
        <w:t>;</w:t>
      </w:r>
    </w:p>
    <w:p w14:paraId="3A92EAE9" w14:textId="77777777" w:rsidR="0066508C" w:rsidRDefault="0066508C" w:rsidP="00D85276">
      <w:pPr>
        <w:pStyle w:val="STNORMLN-2"/>
      </w:pPr>
    </w:p>
    <w:p w14:paraId="562D1194" w14:textId="7449496E" w:rsidR="00B16FC5" w:rsidRPr="00D85276" w:rsidRDefault="00D85276" w:rsidP="00D85276">
      <w:pPr>
        <w:pStyle w:val="STNORMLN-2"/>
      </w:pPr>
      <w:r>
        <w:lastRenderedPageBreak/>
        <w:t>dále byly Zpracovatelem dokumentace zajištěny následující podklady:</w:t>
      </w:r>
    </w:p>
    <w:p w14:paraId="68E386C8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radonový průzkum</w:t>
      </w:r>
      <w:r>
        <w:rPr>
          <w:rFonts w:cs="Segoe UI"/>
        </w:rPr>
        <w:t>;</w:t>
      </w:r>
    </w:p>
    <w:p w14:paraId="7BB691CD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dendrologický průzkum</w:t>
      </w:r>
      <w:r>
        <w:rPr>
          <w:rFonts w:cs="Segoe UI"/>
        </w:rPr>
        <w:t>;</w:t>
      </w:r>
    </w:p>
    <w:p w14:paraId="26045BF0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analýza dopravních pohybů</w:t>
      </w:r>
      <w:r>
        <w:rPr>
          <w:rFonts w:cs="Segoe UI"/>
        </w:rPr>
        <w:t>;</w:t>
      </w:r>
    </w:p>
    <w:p w14:paraId="1047C069" w14:textId="77777777" w:rsidR="00D85276" w:rsidRPr="0026386D" w:rsidRDefault="00D85276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měření hluku</w:t>
      </w:r>
      <w:r>
        <w:rPr>
          <w:rFonts w:cs="Segoe UI"/>
        </w:rPr>
        <w:t>;</w:t>
      </w:r>
    </w:p>
    <w:p w14:paraId="4A385490" w14:textId="6718A6EF" w:rsidR="00B16FC5" w:rsidRPr="00D85276" w:rsidRDefault="00D85276" w:rsidP="00D85276">
      <w:pPr>
        <w:pStyle w:val="STNORMLN-2"/>
      </w:pPr>
      <w:r>
        <w:t>včetně:</w:t>
      </w:r>
    </w:p>
    <w:p w14:paraId="0A1CDF39" w14:textId="02877C90" w:rsidR="002172F5" w:rsidRPr="0026386D" w:rsidRDefault="002172F5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prohlídky zájmového území a pořízení fotodokument</w:t>
      </w:r>
      <w:r w:rsidR="00C11AC2">
        <w:rPr>
          <w:rFonts w:cs="Segoe UI"/>
        </w:rPr>
        <w:t>a</w:t>
      </w:r>
      <w:r w:rsidRPr="0026386D">
        <w:rPr>
          <w:rFonts w:cs="Segoe UI"/>
        </w:rPr>
        <w:t>ce</w:t>
      </w:r>
      <w:r w:rsidR="00A76090">
        <w:rPr>
          <w:rFonts w:cs="Segoe UI"/>
        </w:rPr>
        <w:t>;</w:t>
      </w:r>
    </w:p>
    <w:p w14:paraId="10AC545E" w14:textId="11D657ED" w:rsidR="002172F5" w:rsidRPr="0026386D" w:rsidRDefault="002172F5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seznámení se se stávajícími provozy jednotlivých uživatelů, pořízení fotodokumentace</w:t>
      </w:r>
      <w:r w:rsidR="00A76090">
        <w:rPr>
          <w:rFonts w:cs="Segoe UI"/>
        </w:rPr>
        <w:t>;</w:t>
      </w:r>
    </w:p>
    <w:p w14:paraId="7F2D35A0" w14:textId="53899A1D" w:rsidR="002172F5" w:rsidRPr="0026386D" w:rsidRDefault="002172F5" w:rsidP="00D85276">
      <w:pPr>
        <w:pStyle w:val="STODRKY"/>
        <w:spacing w:after="0"/>
        <w:ind w:left="714" w:hanging="357"/>
        <w:rPr>
          <w:rFonts w:cs="Segoe UI"/>
        </w:rPr>
      </w:pPr>
      <w:r w:rsidRPr="0026386D">
        <w:rPr>
          <w:rFonts w:cs="Segoe UI"/>
        </w:rPr>
        <w:t>předběžné technické podklady prvků a zařízení rozhodujícího významu</w:t>
      </w:r>
      <w:r w:rsidR="00A76090">
        <w:rPr>
          <w:rFonts w:cs="Segoe UI"/>
        </w:rPr>
        <w:t>;</w:t>
      </w:r>
    </w:p>
    <w:p w14:paraId="6C79C38A" w14:textId="66DCD2A6" w:rsidR="009F69F1" w:rsidRPr="009F69F1" w:rsidRDefault="009F69F1" w:rsidP="00D85276">
      <w:pPr>
        <w:pStyle w:val="STODRKY"/>
        <w:spacing w:after="0"/>
        <w:ind w:left="714" w:hanging="357"/>
        <w:rPr>
          <w:rFonts w:cs="Segoe UI"/>
        </w:rPr>
      </w:pPr>
      <w:r w:rsidRPr="009F69F1">
        <w:rPr>
          <w:rFonts w:cs="Segoe UI"/>
        </w:rPr>
        <w:t xml:space="preserve">jednání </w:t>
      </w:r>
      <w:r w:rsidR="00D85276">
        <w:rPr>
          <w:rFonts w:cs="Segoe UI"/>
        </w:rPr>
        <w:t>Zpracova</w:t>
      </w:r>
      <w:r w:rsidRPr="009F69F1">
        <w:rPr>
          <w:rFonts w:cs="Segoe UI"/>
        </w:rPr>
        <w:t>tele se zástupci investora</w:t>
      </w:r>
      <w:r>
        <w:rPr>
          <w:rFonts w:cs="Segoe UI"/>
        </w:rPr>
        <w:t xml:space="preserve"> a</w:t>
      </w:r>
      <w:r w:rsidRPr="009F69F1">
        <w:rPr>
          <w:rFonts w:cs="Segoe UI"/>
        </w:rPr>
        <w:t xml:space="preserve"> zapracovávání vznesených požadavků jak uživatele, tak řešitelů dílčích profesních částí</w:t>
      </w:r>
      <w:r w:rsidR="00A76090">
        <w:rPr>
          <w:rFonts w:cs="Segoe UI"/>
        </w:rPr>
        <w:t>;</w:t>
      </w:r>
    </w:p>
    <w:p w14:paraId="237B2A99" w14:textId="2528F6F6" w:rsidR="00F63549" w:rsidRPr="003151CA" w:rsidRDefault="009F69F1" w:rsidP="00C31DC5">
      <w:pPr>
        <w:pStyle w:val="STODRKY"/>
        <w:rPr>
          <w:rFonts w:cs="Segoe UI"/>
          <w:color w:val="auto"/>
        </w:rPr>
      </w:pPr>
      <w:r w:rsidRPr="003151CA">
        <w:rPr>
          <w:color w:val="auto"/>
        </w:rPr>
        <w:t>soubor platných závazných norem a právních předpisů.</w:t>
      </w:r>
    </w:p>
    <w:p w14:paraId="01601045" w14:textId="314AC07E" w:rsidR="00A76090" w:rsidRDefault="00A76090" w:rsidP="00C31DC5">
      <w:pPr>
        <w:pStyle w:val="STNORMLN-2"/>
        <w:rPr>
          <w:color w:val="auto"/>
        </w:rPr>
      </w:pPr>
    </w:p>
    <w:p w14:paraId="1BC75F11" w14:textId="77777777" w:rsidR="0066508C" w:rsidRDefault="0066508C" w:rsidP="00C31DC5">
      <w:pPr>
        <w:pStyle w:val="STNORMLN-2"/>
        <w:rPr>
          <w:color w:val="auto"/>
        </w:rPr>
      </w:pPr>
    </w:p>
    <w:p w14:paraId="501DF3EB" w14:textId="540B69C2" w:rsidR="00A76090" w:rsidRPr="00A76090" w:rsidRDefault="00A76090" w:rsidP="00C31DC5">
      <w:pPr>
        <w:pStyle w:val="STNORMLN-2"/>
        <w:rPr>
          <w:color w:val="auto"/>
        </w:rPr>
      </w:pPr>
    </w:p>
    <w:p w14:paraId="61040377" w14:textId="611409E3" w:rsidR="00F63549" w:rsidRPr="00A76090" w:rsidRDefault="00747AD3" w:rsidP="00C31DC5">
      <w:pPr>
        <w:pStyle w:val="STNORMLN-2"/>
        <w:rPr>
          <w:color w:val="auto"/>
        </w:rPr>
      </w:pPr>
      <w:r w:rsidRPr="00A76090">
        <w:rPr>
          <w:color w:val="auto"/>
        </w:rPr>
        <w:t>Vypracoval:</w:t>
      </w:r>
    </w:p>
    <w:p w14:paraId="633EAA31" w14:textId="2BAD50A2" w:rsidR="00F63549" w:rsidRPr="00A76090" w:rsidRDefault="00747AD3" w:rsidP="00747AD3">
      <w:pPr>
        <w:pStyle w:val="STNORMLN-2"/>
        <w:tabs>
          <w:tab w:val="right" w:pos="9071"/>
        </w:tabs>
        <w:rPr>
          <w:color w:val="auto"/>
          <w:sz w:val="16"/>
          <w:szCs w:val="16"/>
        </w:rPr>
      </w:pPr>
      <w:r w:rsidRPr="00A76090">
        <w:rPr>
          <w:color w:val="auto"/>
        </w:rPr>
        <w:t xml:space="preserve">V Praze dne </w:t>
      </w:r>
      <w:r w:rsidR="0015160F">
        <w:rPr>
          <w:color w:val="auto"/>
        </w:rPr>
        <w:t>7</w:t>
      </w:r>
      <w:r w:rsidRPr="00A76090">
        <w:rPr>
          <w:color w:val="auto"/>
        </w:rPr>
        <w:t xml:space="preserve">. </w:t>
      </w:r>
      <w:r w:rsidR="0015160F">
        <w:rPr>
          <w:color w:val="auto"/>
        </w:rPr>
        <w:t>3</w:t>
      </w:r>
      <w:r w:rsidRPr="00A76090">
        <w:rPr>
          <w:color w:val="auto"/>
        </w:rPr>
        <w:t>. 20</w:t>
      </w:r>
      <w:r w:rsidR="00292361">
        <w:rPr>
          <w:color w:val="auto"/>
        </w:rPr>
        <w:t>20</w:t>
      </w:r>
      <w:r w:rsidRPr="00A76090">
        <w:rPr>
          <w:color w:val="auto"/>
        </w:rPr>
        <w:tab/>
      </w:r>
      <w:r w:rsidRPr="00A76090">
        <w:rPr>
          <w:color w:val="auto"/>
          <w:sz w:val="16"/>
          <w:szCs w:val="16"/>
        </w:rPr>
        <w:t>. . . . . . . . . . . .. . . . . . . . . . . . . . . . . . . . . . . . . . . . . .</w:t>
      </w:r>
    </w:p>
    <w:bookmarkEnd w:id="1"/>
    <w:p w14:paraId="05FD6214" w14:textId="0AF7CD85" w:rsidR="00747AD3" w:rsidRPr="00A76090" w:rsidRDefault="009F69F1" w:rsidP="00747AD3">
      <w:pPr>
        <w:pStyle w:val="STNORMLN-2"/>
        <w:tabs>
          <w:tab w:val="right" w:pos="9071"/>
        </w:tabs>
        <w:ind w:left="5670"/>
        <w:jc w:val="center"/>
        <w:rPr>
          <w:color w:val="auto"/>
        </w:rPr>
      </w:pPr>
      <w:r w:rsidRPr="00A76090">
        <w:rPr>
          <w:color w:val="auto"/>
        </w:rPr>
        <w:t>Tomáš Janeček</w:t>
      </w:r>
    </w:p>
    <w:sectPr w:rsidR="00747AD3" w:rsidRPr="00A76090" w:rsidSect="0066508C">
      <w:headerReference w:type="default" r:id="rId9"/>
      <w:footerReference w:type="default" r:id="rId10"/>
      <w:pgSz w:w="11906" w:h="16838" w:code="9"/>
      <w:pgMar w:top="1701" w:right="1134" w:bottom="1418" w:left="1701" w:header="1247" w:footer="851" w:gutter="0"/>
      <w:pgNumType w:start="1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0EFBC" w14:textId="77777777" w:rsidR="00066EF0" w:rsidRDefault="00066EF0" w:rsidP="00A9351D">
      <w:pPr>
        <w:spacing w:after="0" w:line="240" w:lineRule="auto"/>
      </w:pPr>
      <w:r>
        <w:separator/>
      </w:r>
    </w:p>
  </w:endnote>
  <w:endnote w:type="continuationSeparator" w:id="0">
    <w:p w14:paraId="579D74A4" w14:textId="77777777" w:rsidR="00066EF0" w:rsidRDefault="00066EF0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0B9FFB16" w:rsidR="00C10577" w:rsidRDefault="00C10577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  <w:lang w:eastAsia="cs-CZ"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line w14:anchorId="66895958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="00DC4DB3">
          <w:rPr>
            <w:rStyle w:val="STZPATChar"/>
            <w:noProof/>
          </w:rPr>
          <w:t>10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="0066508C">
          <w:rPr>
            <w:rStyle w:val="STZPATChar"/>
          </w:rPr>
          <w:fldChar w:fldCharType="begin"/>
        </w:r>
        <w:r w:rsidR="0066508C">
          <w:rPr>
            <w:rStyle w:val="STZPATChar"/>
          </w:rPr>
          <w:instrText xml:space="preserve"> NUMPAGES   \* MERGEFORMAT </w:instrText>
        </w:r>
        <w:r w:rsidR="0066508C">
          <w:rPr>
            <w:rStyle w:val="STZPATChar"/>
          </w:rPr>
          <w:fldChar w:fldCharType="separate"/>
        </w:r>
        <w:r w:rsidR="0066508C">
          <w:rPr>
            <w:rStyle w:val="STZPATChar"/>
            <w:noProof/>
          </w:rPr>
          <w:t>10</w:t>
        </w:r>
        <w:r w:rsidR="0066508C">
          <w:rPr>
            <w:rStyle w:val="STZPATChar"/>
          </w:rPr>
          <w:fldChar w:fldCharType="end"/>
        </w:r>
      </w:p>
      <w:p w14:paraId="5F207369" w14:textId="39019573" w:rsidR="00C10577" w:rsidRPr="00CF3FFB" w:rsidRDefault="00C10577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9F4CB5">
          <w:rPr>
            <w:rStyle w:val="STZPATChar"/>
            <w:i/>
            <w:noProof/>
          </w:rPr>
          <w:t>2018_046_CZ_DPS_00A_001_PRUZPR</w:t>
        </w:r>
        <w:r w:rsidRPr="00C02181">
          <w:rPr>
            <w:rStyle w:val="STZPATChar"/>
            <w:i/>
          </w:rPr>
          <w:fldChar w:fldCharType="end"/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79FBE" w14:textId="77777777" w:rsidR="00066EF0" w:rsidRDefault="00066EF0" w:rsidP="00A9351D">
      <w:pPr>
        <w:spacing w:after="0" w:line="240" w:lineRule="auto"/>
      </w:pPr>
      <w:r>
        <w:separator/>
      </w:r>
    </w:p>
  </w:footnote>
  <w:footnote w:type="continuationSeparator" w:id="0">
    <w:p w14:paraId="01007D4E" w14:textId="77777777" w:rsidR="00066EF0" w:rsidRDefault="00066EF0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31BB9FDD" w:rsidR="00C10577" w:rsidRPr="001B319A" w:rsidRDefault="00C10577" w:rsidP="00651A0B">
    <w:pPr>
      <w:pStyle w:val="STZHLAV"/>
      <w:tabs>
        <w:tab w:val="right" w:pos="9072"/>
      </w:tabs>
    </w:pPr>
    <w:bookmarkStart w:id="44" w:name="_Hlk529205394"/>
    <w:r w:rsidRPr="00BC6D4E">
      <w:rPr>
        <w:b/>
      </w:rPr>
      <w:t>SIEBERT</w:t>
    </w:r>
    <w:r w:rsidR="00A771E4">
      <w:rPr>
        <w:b/>
      </w:rPr>
      <w:t xml:space="preserve"> </w:t>
    </w:r>
    <w:r w:rsidRPr="00BC6D4E">
      <w:rPr>
        <w:b/>
      </w:rPr>
      <w:t>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_CZ</w:t>
    </w:r>
    <w:r>
      <w:t>_</w:t>
    </w:r>
    <w:r w:rsidRPr="001B319A">
      <w:t>D</w:t>
    </w:r>
    <w:r w:rsidR="00353B2E">
      <w:t>P</w:t>
    </w:r>
    <w:r>
      <w:t>S</w:t>
    </w:r>
  </w:p>
  <w:p w14:paraId="5607BF52" w14:textId="1BFC4AF4" w:rsidR="00C10577" w:rsidRPr="001B319A" w:rsidRDefault="00C10577" w:rsidP="00BC6D4E">
    <w:pPr>
      <w:pStyle w:val="STZHLAV"/>
      <w:tabs>
        <w:tab w:val="right" w:pos="9071"/>
      </w:tabs>
      <w:jc w:val="left"/>
    </w:pPr>
    <w:r w:rsidRPr="00BC6D4E">
      <w:rPr>
        <w:b/>
      </w:rPr>
      <w:t>A – Průvodní zpráva</w:t>
    </w:r>
    <w:r>
      <w:tab/>
      <w:t>NNP, ZZS Moravská Třebová</w:t>
    </w:r>
  </w:p>
  <w:bookmarkEnd w:id="44"/>
  <w:p w14:paraId="2C322EC7" w14:textId="77777777" w:rsidR="00C10577" w:rsidRPr="00A9351D" w:rsidRDefault="00C10577" w:rsidP="001B319A">
    <w:pPr>
      <w:pStyle w:val="STZHLAV"/>
    </w:pPr>
    <w:r w:rsidRPr="00A9351D">
      <w:rPr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6950B2E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5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1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5" w15:restartNumberingAfterBreak="0">
    <w:nsid w:val="5A802B8C"/>
    <w:multiLevelType w:val="multilevel"/>
    <w:tmpl w:val="DF6CC14E"/>
    <w:lvl w:ilvl="0">
      <w:start w:val="1"/>
      <w:numFmt w:val="decimal"/>
      <w:pStyle w:val="STNADPIS1"/>
      <w:lvlText w:val="A.%1."/>
      <w:lvlJc w:val="left"/>
      <w:pPr>
        <w:ind w:left="964" w:hanging="964"/>
      </w:pPr>
      <w:rPr>
        <w:rFonts w:ascii="Segoe UI" w:hAnsi="Segoe UI" w:hint="default"/>
        <w:b/>
        <w:i w:val="0"/>
        <w:caps w:val="0"/>
        <w:strike w:val="0"/>
        <w:dstrike w:val="0"/>
        <w:vanish w:val="0"/>
        <w:sz w:val="32"/>
        <w:u w:val="none"/>
        <w:vertAlign w:val="baseline"/>
      </w:rPr>
    </w:lvl>
    <w:lvl w:ilvl="1">
      <w:start w:val="1"/>
      <w:numFmt w:val="decimal"/>
      <w:pStyle w:val="STNADPIS2"/>
      <w:isLgl/>
      <w:lvlText w:val="A.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STNADPIS3"/>
      <w:isLgl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6" w15:restartNumberingAfterBreak="0">
    <w:nsid w:val="5ADA270C"/>
    <w:multiLevelType w:val="hybridMultilevel"/>
    <w:tmpl w:val="8B3C21CE"/>
    <w:lvl w:ilvl="0" w:tplc="7568A8CE">
      <w:start w:val="5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12"/>
  </w:num>
  <w:num w:numId="7">
    <w:abstractNumId w:val="5"/>
  </w:num>
  <w:num w:numId="8">
    <w:abstractNumId w:val="0"/>
  </w:num>
  <w:num w:numId="9">
    <w:abstractNumId w:val="11"/>
  </w:num>
  <w:num w:numId="10">
    <w:abstractNumId w:val="1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14"/>
  </w:num>
  <w:num w:numId="19">
    <w:abstractNumId w:val="4"/>
  </w:num>
  <w:num w:numId="20">
    <w:abstractNumId w:val="1"/>
  </w:num>
  <w:num w:numId="21">
    <w:abstractNumId w:val="9"/>
  </w:num>
  <w:num w:numId="22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3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>
    <w:abstractNumId w:val="7"/>
  </w:num>
  <w:num w:numId="25">
    <w:abstractNumId w:val="7"/>
  </w:num>
  <w:num w:numId="26">
    <w:abstractNumId w:val="13"/>
  </w:num>
  <w:num w:numId="27">
    <w:abstractNumId w:val="2"/>
  </w:num>
  <w:num w:numId="28">
    <w:abstractNumId w:val="6"/>
  </w:num>
  <w:num w:numId="29">
    <w:abstractNumId w:val="16"/>
  </w:num>
  <w:num w:numId="30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31">
    <w:abstractNumId w:val="1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32">
    <w:abstractNumId w:val="7"/>
  </w:num>
  <w:num w:numId="3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formatting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122E0"/>
    <w:rsid w:val="00013B09"/>
    <w:rsid w:val="00014A94"/>
    <w:rsid w:val="00020A0A"/>
    <w:rsid w:val="000241C7"/>
    <w:rsid w:val="00027F00"/>
    <w:rsid w:val="00030D0E"/>
    <w:rsid w:val="000318F8"/>
    <w:rsid w:val="00032FE5"/>
    <w:rsid w:val="00036014"/>
    <w:rsid w:val="00040012"/>
    <w:rsid w:val="00040784"/>
    <w:rsid w:val="00041AD9"/>
    <w:rsid w:val="00041F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6EF0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95F59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4F81"/>
    <w:rsid w:val="000C621D"/>
    <w:rsid w:val="000C7271"/>
    <w:rsid w:val="000C7B95"/>
    <w:rsid w:val="000D0285"/>
    <w:rsid w:val="000D6A8C"/>
    <w:rsid w:val="000D6FA7"/>
    <w:rsid w:val="000D7D7D"/>
    <w:rsid w:val="000E3041"/>
    <w:rsid w:val="000E40A7"/>
    <w:rsid w:val="000E564A"/>
    <w:rsid w:val="000E70F4"/>
    <w:rsid w:val="000F1907"/>
    <w:rsid w:val="000F2479"/>
    <w:rsid w:val="000F3774"/>
    <w:rsid w:val="000F518E"/>
    <w:rsid w:val="000F6020"/>
    <w:rsid w:val="000F6033"/>
    <w:rsid w:val="000F61A3"/>
    <w:rsid w:val="00101502"/>
    <w:rsid w:val="001066C2"/>
    <w:rsid w:val="00106E52"/>
    <w:rsid w:val="001128DA"/>
    <w:rsid w:val="00115F0F"/>
    <w:rsid w:val="00116947"/>
    <w:rsid w:val="001169B8"/>
    <w:rsid w:val="00117725"/>
    <w:rsid w:val="00120AFE"/>
    <w:rsid w:val="00121813"/>
    <w:rsid w:val="00127D4B"/>
    <w:rsid w:val="00131511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160F"/>
    <w:rsid w:val="00152307"/>
    <w:rsid w:val="00153C0E"/>
    <w:rsid w:val="00155AA4"/>
    <w:rsid w:val="00157DEC"/>
    <w:rsid w:val="0016590C"/>
    <w:rsid w:val="00170DC0"/>
    <w:rsid w:val="0017101F"/>
    <w:rsid w:val="001712D7"/>
    <w:rsid w:val="00171724"/>
    <w:rsid w:val="00174878"/>
    <w:rsid w:val="001806D0"/>
    <w:rsid w:val="0018169E"/>
    <w:rsid w:val="00183015"/>
    <w:rsid w:val="001904E9"/>
    <w:rsid w:val="00191A5C"/>
    <w:rsid w:val="00193224"/>
    <w:rsid w:val="00193D8D"/>
    <w:rsid w:val="00194CC9"/>
    <w:rsid w:val="00195971"/>
    <w:rsid w:val="00196EB5"/>
    <w:rsid w:val="00197561"/>
    <w:rsid w:val="001A1213"/>
    <w:rsid w:val="001A16C5"/>
    <w:rsid w:val="001A2758"/>
    <w:rsid w:val="001A498C"/>
    <w:rsid w:val="001A6DEF"/>
    <w:rsid w:val="001B082E"/>
    <w:rsid w:val="001B2E01"/>
    <w:rsid w:val="001B319A"/>
    <w:rsid w:val="001B3427"/>
    <w:rsid w:val="001B44A8"/>
    <w:rsid w:val="001C0A07"/>
    <w:rsid w:val="001C2F2D"/>
    <w:rsid w:val="001C5979"/>
    <w:rsid w:val="001C5E88"/>
    <w:rsid w:val="001C6A33"/>
    <w:rsid w:val="001C763A"/>
    <w:rsid w:val="001C7B0A"/>
    <w:rsid w:val="001D0A6D"/>
    <w:rsid w:val="001D15EA"/>
    <w:rsid w:val="001D5F84"/>
    <w:rsid w:val="001D6E0E"/>
    <w:rsid w:val="001E2EC2"/>
    <w:rsid w:val="001E45D5"/>
    <w:rsid w:val="001E4B7D"/>
    <w:rsid w:val="001E6502"/>
    <w:rsid w:val="001E7275"/>
    <w:rsid w:val="001F0604"/>
    <w:rsid w:val="001F18AA"/>
    <w:rsid w:val="001F3359"/>
    <w:rsid w:val="001F4241"/>
    <w:rsid w:val="001F5D30"/>
    <w:rsid w:val="001F73AB"/>
    <w:rsid w:val="0020263E"/>
    <w:rsid w:val="00206A27"/>
    <w:rsid w:val="00207921"/>
    <w:rsid w:val="002118B3"/>
    <w:rsid w:val="0021653F"/>
    <w:rsid w:val="002172F5"/>
    <w:rsid w:val="0021796C"/>
    <w:rsid w:val="0022094D"/>
    <w:rsid w:val="00224BD1"/>
    <w:rsid w:val="00225A63"/>
    <w:rsid w:val="00226A94"/>
    <w:rsid w:val="002307C6"/>
    <w:rsid w:val="00230C65"/>
    <w:rsid w:val="002318C2"/>
    <w:rsid w:val="0023371E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4A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7DB"/>
    <w:rsid w:val="00283F24"/>
    <w:rsid w:val="0028414E"/>
    <w:rsid w:val="00285DC7"/>
    <w:rsid w:val="002876D1"/>
    <w:rsid w:val="00292361"/>
    <w:rsid w:val="00292FD6"/>
    <w:rsid w:val="00294035"/>
    <w:rsid w:val="0029691A"/>
    <w:rsid w:val="002A044D"/>
    <w:rsid w:val="002A1FCF"/>
    <w:rsid w:val="002A4217"/>
    <w:rsid w:val="002B0837"/>
    <w:rsid w:val="002B2E62"/>
    <w:rsid w:val="002B55F2"/>
    <w:rsid w:val="002C55F2"/>
    <w:rsid w:val="002C56D5"/>
    <w:rsid w:val="002D01F6"/>
    <w:rsid w:val="002D0C9C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5115"/>
    <w:rsid w:val="0030007C"/>
    <w:rsid w:val="003062FE"/>
    <w:rsid w:val="00311A6C"/>
    <w:rsid w:val="003151CA"/>
    <w:rsid w:val="003163A4"/>
    <w:rsid w:val="00322CCD"/>
    <w:rsid w:val="00322F43"/>
    <w:rsid w:val="00326BEB"/>
    <w:rsid w:val="003316DD"/>
    <w:rsid w:val="00332081"/>
    <w:rsid w:val="003343EF"/>
    <w:rsid w:val="0033551C"/>
    <w:rsid w:val="00341480"/>
    <w:rsid w:val="003427E4"/>
    <w:rsid w:val="00344760"/>
    <w:rsid w:val="00344AB0"/>
    <w:rsid w:val="00344F94"/>
    <w:rsid w:val="00350FFF"/>
    <w:rsid w:val="0035178C"/>
    <w:rsid w:val="00351D02"/>
    <w:rsid w:val="00353B2E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6150"/>
    <w:rsid w:val="00377132"/>
    <w:rsid w:val="00377D6B"/>
    <w:rsid w:val="00380F3A"/>
    <w:rsid w:val="0038200E"/>
    <w:rsid w:val="00382BAF"/>
    <w:rsid w:val="00382DE8"/>
    <w:rsid w:val="003859D6"/>
    <w:rsid w:val="00385B82"/>
    <w:rsid w:val="003879FF"/>
    <w:rsid w:val="00391699"/>
    <w:rsid w:val="003923F7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CE6"/>
    <w:rsid w:val="003B7E05"/>
    <w:rsid w:val="003C17EB"/>
    <w:rsid w:val="003C231A"/>
    <w:rsid w:val="003C281D"/>
    <w:rsid w:val="003C29EF"/>
    <w:rsid w:val="003C7660"/>
    <w:rsid w:val="003D339E"/>
    <w:rsid w:val="003D38DC"/>
    <w:rsid w:val="003D4B9B"/>
    <w:rsid w:val="003E0E1A"/>
    <w:rsid w:val="003E18AB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3F738F"/>
    <w:rsid w:val="004003DF"/>
    <w:rsid w:val="00402488"/>
    <w:rsid w:val="00403A16"/>
    <w:rsid w:val="00405C6D"/>
    <w:rsid w:val="00410D15"/>
    <w:rsid w:val="00411CDC"/>
    <w:rsid w:val="00414976"/>
    <w:rsid w:val="004163BD"/>
    <w:rsid w:val="00420A0F"/>
    <w:rsid w:val="00422A9F"/>
    <w:rsid w:val="0042674C"/>
    <w:rsid w:val="0043118B"/>
    <w:rsid w:val="00431E0C"/>
    <w:rsid w:val="0043261F"/>
    <w:rsid w:val="004349C9"/>
    <w:rsid w:val="00434D8C"/>
    <w:rsid w:val="0043640F"/>
    <w:rsid w:val="004368A8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60C1"/>
    <w:rsid w:val="00470F20"/>
    <w:rsid w:val="00473286"/>
    <w:rsid w:val="0047557D"/>
    <w:rsid w:val="00476354"/>
    <w:rsid w:val="0048477A"/>
    <w:rsid w:val="00484F46"/>
    <w:rsid w:val="00485E7F"/>
    <w:rsid w:val="0049030B"/>
    <w:rsid w:val="004955E1"/>
    <w:rsid w:val="00496E9E"/>
    <w:rsid w:val="004A045B"/>
    <w:rsid w:val="004A0732"/>
    <w:rsid w:val="004A2588"/>
    <w:rsid w:val="004A40CE"/>
    <w:rsid w:val="004A41FE"/>
    <w:rsid w:val="004A5BCD"/>
    <w:rsid w:val="004A7E87"/>
    <w:rsid w:val="004B4F08"/>
    <w:rsid w:val="004B79F4"/>
    <w:rsid w:val="004C1B6C"/>
    <w:rsid w:val="004C1E3C"/>
    <w:rsid w:val="004C5473"/>
    <w:rsid w:val="004C6E9E"/>
    <w:rsid w:val="004C7D79"/>
    <w:rsid w:val="004D355C"/>
    <w:rsid w:val="004D390E"/>
    <w:rsid w:val="004D6E4E"/>
    <w:rsid w:val="004E13C0"/>
    <w:rsid w:val="004E1FBF"/>
    <w:rsid w:val="004E212C"/>
    <w:rsid w:val="004E2320"/>
    <w:rsid w:val="004F09E3"/>
    <w:rsid w:val="004F12FE"/>
    <w:rsid w:val="004F6122"/>
    <w:rsid w:val="0050014C"/>
    <w:rsid w:val="0050224F"/>
    <w:rsid w:val="0050350B"/>
    <w:rsid w:val="00503A8E"/>
    <w:rsid w:val="00503BEF"/>
    <w:rsid w:val="00504526"/>
    <w:rsid w:val="00510CE5"/>
    <w:rsid w:val="00511E28"/>
    <w:rsid w:val="0051388A"/>
    <w:rsid w:val="005155FD"/>
    <w:rsid w:val="00515AE6"/>
    <w:rsid w:val="00516452"/>
    <w:rsid w:val="00521E97"/>
    <w:rsid w:val="0052640E"/>
    <w:rsid w:val="00530150"/>
    <w:rsid w:val="00533C5C"/>
    <w:rsid w:val="00535E60"/>
    <w:rsid w:val="00536923"/>
    <w:rsid w:val="0054260A"/>
    <w:rsid w:val="00542CFE"/>
    <w:rsid w:val="00545CD4"/>
    <w:rsid w:val="00550FAF"/>
    <w:rsid w:val="00551BB5"/>
    <w:rsid w:val="00552F39"/>
    <w:rsid w:val="00553BD5"/>
    <w:rsid w:val="00553FC0"/>
    <w:rsid w:val="0055486F"/>
    <w:rsid w:val="00555E19"/>
    <w:rsid w:val="00556E32"/>
    <w:rsid w:val="00562825"/>
    <w:rsid w:val="00563D99"/>
    <w:rsid w:val="00566D1F"/>
    <w:rsid w:val="00567351"/>
    <w:rsid w:val="00567944"/>
    <w:rsid w:val="00567E6B"/>
    <w:rsid w:val="00567EBF"/>
    <w:rsid w:val="005700D2"/>
    <w:rsid w:val="00570D3F"/>
    <w:rsid w:val="00572F80"/>
    <w:rsid w:val="00575E8D"/>
    <w:rsid w:val="00577403"/>
    <w:rsid w:val="00580994"/>
    <w:rsid w:val="00587A95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B0D88"/>
    <w:rsid w:val="005B1524"/>
    <w:rsid w:val="005B7969"/>
    <w:rsid w:val="005B7E5A"/>
    <w:rsid w:val="005C23AF"/>
    <w:rsid w:val="005C2BBE"/>
    <w:rsid w:val="005C3303"/>
    <w:rsid w:val="005C3F66"/>
    <w:rsid w:val="005C432D"/>
    <w:rsid w:val="005C5D35"/>
    <w:rsid w:val="005C62D4"/>
    <w:rsid w:val="005C6929"/>
    <w:rsid w:val="005C6D62"/>
    <w:rsid w:val="005C762C"/>
    <w:rsid w:val="005C7E2A"/>
    <w:rsid w:val="005D5A09"/>
    <w:rsid w:val="005D5B77"/>
    <w:rsid w:val="005D6E57"/>
    <w:rsid w:val="005E16A4"/>
    <w:rsid w:val="005E37A9"/>
    <w:rsid w:val="005E3EF6"/>
    <w:rsid w:val="005E6C9C"/>
    <w:rsid w:val="005F3C88"/>
    <w:rsid w:val="005F551F"/>
    <w:rsid w:val="005F5C06"/>
    <w:rsid w:val="005F6091"/>
    <w:rsid w:val="005F751E"/>
    <w:rsid w:val="00602C44"/>
    <w:rsid w:val="00606ECF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32ED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64A"/>
    <w:rsid w:val="006626B0"/>
    <w:rsid w:val="00662D0A"/>
    <w:rsid w:val="0066377E"/>
    <w:rsid w:val="00664BC4"/>
    <w:rsid w:val="0066508C"/>
    <w:rsid w:val="006706BA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A51"/>
    <w:rsid w:val="00693CF0"/>
    <w:rsid w:val="006A1B45"/>
    <w:rsid w:val="006A3A82"/>
    <w:rsid w:val="006A6CFC"/>
    <w:rsid w:val="006A7D6B"/>
    <w:rsid w:val="006B11A8"/>
    <w:rsid w:val="006B421C"/>
    <w:rsid w:val="006B4CD5"/>
    <w:rsid w:val="006C2527"/>
    <w:rsid w:val="006D2C26"/>
    <w:rsid w:val="006D2D88"/>
    <w:rsid w:val="006D4440"/>
    <w:rsid w:val="006D7484"/>
    <w:rsid w:val="006E4FCF"/>
    <w:rsid w:val="006E5A10"/>
    <w:rsid w:val="006E66CA"/>
    <w:rsid w:val="006E74F6"/>
    <w:rsid w:val="006F0CB1"/>
    <w:rsid w:val="006F126C"/>
    <w:rsid w:val="006F2B4B"/>
    <w:rsid w:val="006F39CB"/>
    <w:rsid w:val="00701082"/>
    <w:rsid w:val="00701E2B"/>
    <w:rsid w:val="00704A2F"/>
    <w:rsid w:val="00713E41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0DAB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4"/>
    <w:rsid w:val="0074262F"/>
    <w:rsid w:val="00745B78"/>
    <w:rsid w:val="00745DEB"/>
    <w:rsid w:val="00747AD3"/>
    <w:rsid w:val="00751472"/>
    <w:rsid w:val="0075344A"/>
    <w:rsid w:val="00754228"/>
    <w:rsid w:val="00755720"/>
    <w:rsid w:val="00755CDD"/>
    <w:rsid w:val="00757D97"/>
    <w:rsid w:val="007600C9"/>
    <w:rsid w:val="007637DD"/>
    <w:rsid w:val="007640C0"/>
    <w:rsid w:val="00765287"/>
    <w:rsid w:val="00765C00"/>
    <w:rsid w:val="00771984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68BE"/>
    <w:rsid w:val="00797AEE"/>
    <w:rsid w:val="007A226B"/>
    <w:rsid w:val="007A435C"/>
    <w:rsid w:val="007A4622"/>
    <w:rsid w:val="007A5753"/>
    <w:rsid w:val="007B0268"/>
    <w:rsid w:val="007B0686"/>
    <w:rsid w:val="007B19A4"/>
    <w:rsid w:val="007B53C8"/>
    <w:rsid w:val="007B6FFA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490A"/>
    <w:rsid w:val="007E0D72"/>
    <w:rsid w:val="007E3EA1"/>
    <w:rsid w:val="007E4939"/>
    <w:rsid w:val="007E67FD"/>
    <w:rsid w:val="007F058C"/>
    <w:rsid w:val="007F1000"/>
    <w:rsid w:val="007F4F1A"/>
    <w:rsid w:val="008010DB"/>
    <w:rsid w:val="00801121"/>
    <w:rsid w:val="00801451"/>
    <w:rsid w:val="0080263C"/>
    <w:rsid w:val="00802AB1"/>
    <w:rsid w:val="00804C98"/>
    <w:rsid w:val="00812B0E"/>
    <w:rsid w:val="0081462D"/>
    <w:rsid w:val="00815A36"/>
    <w:rsid w:val="00821EFA"/>
    <w:rsid w:val="00830436"/>
    <w:rsid w:val="00835308"/>
    <w:rsid w:val="00842AB7"/>
    <w:rsid w:val="00850E6D"/>
    <w:rsid w:val="0085141C"/>
    <w:rsid w:val="00851A27"/>
    <w:rsid w:val="0085559A"/>
    <w:rsid w:val="00856844"/>
    <w:rsid w:val="00866726"/>
    <w:rsid w:val="00866A55"/>
    <w:rsid w:val="008678AE"/>
    <w:rsid w:val="00870ECB"/>
    <w:rsid w:val="00872A21"/>
    <w:rsid w:val="00873C5D"/>
    <w:rsid w:val="008762A5"/>
    <w:rsid w:val="00880295"/>
    <w:rsid w:val="0088305E"/>
    <w:rsid w:val="00883FBA"/>
    <w:rsid w:val="00884A86"/>
    <w:rsid w:val="008854A0"/>
    <w:rsid w:val="008857E0"/>
    <w:rsid w:val="00887D81"/>
    <w:rsid w:val="0089020E"/>
    <w:rsid w:val="00890D6B"/>
    <w:rsid w:val="00891031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D7F17"/>
    <w:rsid w:val="008E1C93"/>
    <w:rsid w:val="008E2C5B"/>
    <w:rsid w:val="008E546F"/>
    <w:rsid w:val="008E5AD6"/>
    <w:rsid w:val="008E5C20"/>
    <w:rsid w:val="008E769A"/>
    <w:rsid w:val="008F1886"/>
    <w:rsid w:val="008F2FBF"/>
    <w:rsid w:val="008F43B4"/>
    <w:rsid w:val="008F5544"/>
    <w:rsid w:val="008F5B45"/>
    <w:rsid w:val="00900221"/>
    <w:rsid w:val="00903C5F"/>
    <w:rsid w:val="009040F2"/>
    <w:rsid w:val="00904300"/>
    <w:rsid w:val="00907CFB"/>
    <w:rsid w:val="00912CD0"/>
    <w:rsid w:val="009131B7"/>
    <w:rsid w:val="009133ED"/>
    <w:rsid w:val="009160B2"/>
    <w:rsid w:val="0091699A"/>
    <w:rsid w:val="00916EB7"/>
    <w:rsid w:val="00917E3C"/>
    <w:rsid w:val="009201A6"/>
    <w:rsid w:val="00920D3E"/>
    <w:rsid w:val="00921590"/>
    <w:rsid w:val="00931159"/>
    <w:rsid w:val="0093227D"/>
    <w:rsid w:val="00937524"/>
    <w:rsid w:val="00941D2B"/>
    <w:rsid w:val="00942A51"/>
    <w:rsid w:val="00942ADD"/>
    <w:rsid w:val="00945E32"/>
    <w:rsid w:val="009465CE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71D1D"/>
    <w:rsid w:val="00974F49"/>
    <w:rsid w:val="00982EBE"/>
    <w:rsid w:val="00984D0E"/>
    <w:rsid w:val="009861E1"/>
    <w:rsid w:val="00987B0D"/>
    <w:rsid w:val="00987BC9"/>
    <w:rsid w:val="00991141"/>
    <w:rsid w:val="00992303"/>
    <w:rsid w:val="00992903"/>
    <w:rsid w:val="00993E40"/>
    <w:rsid w:val="009950AC"/>
    <w:rsid w:val="009956EA"/>
    <w:rsid w:val="009A0558"/>
    <w:rsid w:val="009A064C"/>
    <w:rsid w:val="009A36D0"/>
    <w:rsid w:val="009A7EEC"/>
    <w:rsid w:val="009B00E9"/>
    <w:rsid w:val="009B02E4"/>
    <w:rsid w:val="009B1451"/>
    <w:rsid w:val="009B2C19"/>
    <w:rsid w:val="009B51F4"/>
    <w:rsid w:val="009B7C30"/>
    <w:rsid w:val="009C0A3F"/>
    <w:rsid w:val="009C49F9"/>
    <w:rsid w:val="009D15CD"/>
    <w:rsid w:val="009D173B"/>
    <w:rsid w:val="009D3663"/>
    <w:rsid w:val="009D4380"/>
    <w:rsid w:val="009D5D29"/>
    <w:rsid w:val="009D6A28"/>
    <w:rsid w:val="009D7FD6"/>
    <w:rsid w:val="009E6358"/>
    <w:rsid w:val="009E6AAE"/>
    <w:rsid w:val="009E754D"/>
    <w:rsid w:val="009F4CB5"/>
    <w:rsid w:val="009F69F1"/>
    <w:rsid w:val="009F6CBA"/>
    <w:rsid w:val="009F7571"/>
    <w:rsid w:val="00A1411E"/>
    <w:rsid w:val="00A15723"/>
    <w:rsid w:val="00A15AC5"/>
    <w:rsid w:val="00A15FE7"/>
    <w:rsid w:val="00A21A94"/>
    <w:rsid w:val="00A25EE6"/>
    <w:rsid w:val="00A30EE1"/>
    <w:rsid w:val="00A3232F"/>
    <w:rsid w:val="00A32C73"/>
    <w:rsid w:val="00A337E7"/>
    <w:rsid w:val="00A34EFE"/>
    <w:rsid w:val="00A369F2"/>
    <w:rsid w:val="00A379AB"/>
    <w:rsid w:val="00A37B8F"/>
    <w:rsid w:val="00A37F4F"/>
    <w:rsid w:val="00A41AE5"/>
    <w:rsid w:val="00A41C23"/>
    <w:rsid w:val="00A41E98"/>
    <w:rsid w:val="00A433F5"/>
    <w:rsid w:val="00A46855"/>
    <w:rsid w:val="00A4760A"/>
    <w:rsid w:val="00A50C03"/>
    <w:rsid w:val="00A5117C"/>
    <w:rsid w:val="00A512FD"/>
    <w:rsid w:val="00A5157E"/>
    <w:rsid w:val="00A52FEF"/>
    <w:rsid w:val="00A530C3"/>
    <w:rsid w:val="00A538A7"/>
    <w:rsid w:val="00A57981"/>
    <w:rsid w:val="00A57CD0"/>
    <w:rsid w:val="00A61636"/>
    <w:rsid w:val="00A6549D"/>
    <w:rsid w:val="00A677A9"/>
    <w:rsid w:val="00A70E4B"/>
    <w:rsid w:val="00A72326"/>
    <w:rsid w:val="00A754AF"/>
    <w:rsid w:val="00A76090"/>
    <w:rsid w:val="00A771E4"/>
    <w:rsid w:val="00A82007"/>
    <w:rsid w:val="00A85C89"/>
    <w:rsid w:val="00A85E56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72FA"/>
    <w:rsid w:val="00AB0142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D1263"/>
    <w:rsid w:val="00AD1BF5"/>
    <w:rsid w:val="00AD3C18"/>
    <w:rsid w:val="00AD3EA1"/>
    <w:rsid w:val="00AD55D1"/>
    <w:rsid w:val="00AE3383"/>
    <w:rsid w:val="00AE7974"/>
    <w:rsid w:val="00AE7981"/>
    <w:rsid w:val="00AF068C"/>
    <w:rsid w:val="00AF4A4C"/>
    <w:rsid w:val="00AF61F5"/>
    <w:rsid w:val="00AF74F3"/>
    <w:rsid w:val="00AF7D5F"/>
    <w:rsid w:val="00B000C9"/>
    <w:rsid w:val="00B01D8A"/>
    <w:rsid w:val="00B02608"/>
    <w:rsid w:val="00B02DAF"/>
    <w:rsid w:val="00B03FA5"/>
    <w:rsid w:val="00B05623"/>
    <w:rsid w:val="00B0577A"/>
    <w:rsid w:val="00B05933"/>
    <w:rsid w:val="00B05B4F"/>
    <w:rsid w:val="00B06D06"/>
    <w:rsid w:val="00B119A9"/>
    <w:rsid w:val="00B13E95"/>
    <w:rsid w:val="00B148F8"/>
    <w:rsid w:val="00B16FC5"/>
    <w:rsid w:val="00B17121"/>
    <w:rsid w:val="00B20711"/>
    <w:rsid w:val="00B20B10"/>
    <w:rsid w:val="00B22920"/>
    <w:rsid w:val="00B27673"/>
    <w:rsid w:val="00B33AA8"/>
    <w:rsid w:val="00B404BD"/>
    <w:rsid w:val="00B407FB"/>
    <w:rsid w:val="00B40DA8"/>
    <w:rsid w:val="00B41D37"/>
    <w:rsid w:val="00B420A4"/>
    <w:rsid w:val="00B42E45"/>
    <w:rsid w:val="00B44075"/>
    <w:rsid w:val="00B467E5"/>
    <w:rsid w:val="00B53217"/>
    <w:rsid w:val="00B532BF"/>
    <w:rsid w:val="00B54843"/>
    <w:rsid w:val="00B555DD"/>
    <w:rsid w:val="00B558C1"/>
    <w:rsid w:val="00B5597F"/>
    <w:rsid w:val="00B56579"/>
    <w:rsid w:val="00B565AE"/>
    <w:rsid w:val="00B56B95"/>
    <w:rsid w:val="00B63EA2"/>
    <w:rsid w:val="00B65FE1"/>
    <w:rsid w:val="00B66758"/>
    <w:rsid w:val="00B739C6"/>
    <w:rsid w:val="00B74397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A06B3"/>
    <w:rsid w:val="00BA0D69"/>
    <w:rsid w:val="00BA287D"/>
    <w:rsid w:val="00BA30C6"/>
    <w:rsid w:val="00BA4400"/>
    <w:rsid w:val="00BA4F00"/>
    <w:rsid w:val="00BA4FAD"/>
    <w:rsid w:val="00BA5865"/>
    <w:rsid w:val="00BA6ECB"/>
    <w:rsid w:val="00BA77BF"/>
    <w:rsid w:val="00BA7988"/>
    <w:rsid w:val="00BB219C"/>
    <w:rsid w:val="00BB3103"/>
    <w:rsid w:val="00BB573C"/>
    <w:rsid w:val="00BB7CA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F0EE4"/>
    <w:rsid w:val="00BF2C16"/>
    <w:rsid w:val="00BF2DF8"/>
    <w:rsid w:val="00BF39BA"/>
    <w:rsid w:val="00BF4945"/>
    <w:rsid w:val="00BF50B0"/>
    <w:rsid w:val="00BF7E97"/>
    <w:rsid w:val="00C02181"/>
    <w:rsid w:val="00C0257E"/>
    <w:rsid w:val="00C06463"/>
    <w:rsid w:val="00C06A86"/>
    <w:rsid w:val="00C10577"/>
    <w:rsid w:val="00C107FE"/>
    <w:rsid w:val="00C11383"/>
    <w:rsid w:val="00C11AC2"/>
    <w:rsid w:val="00C132B4"/>
    <w:rsid w:val="00C13727"/>
    <w:rsid w:val="00C1525E"/>
    <w:rsid w:val="00C15C4F"/>
    <w:rsid w:val="00C16163"/>
    <w:rsid w:val="00C178BF"/>
    <w:rsid w:val="00C20F84"/>
    <w:rsid w:val="00C2519A"/>
    <w:rsid w:val="00C252E2"/>
    <w:rsid w:val="00C25320"/>
    <w:rsid w:val="00C25A54"/>
    <w:rsid w:val="00C2720D"/>
    <w:rsid w:val="00C2772E"/>
    <w:rsid w:val="00C27803"/>
    <w:rsid w:val="00C30111"/>
    <w:rsid w:val="00C30E5A"/>
    <w:rsid w:val="00C31DC5"/>
    <w:rsid w:val="00C35CBD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CCA"/>
    <w:rsid w:val="00C81668"/>
    <w:rsid w:val="00C818E1"/>
    <w:rsid w:val="00C9076D"/>
    <w:rsid w:val="00C9217B"/>
    <w:rsid w:val="00C92C33"/>
    <w:rsid w:val="00C9406C"/>
    <w:rsid w:val="00C97ABE"/>
    <w:rsid w:val="00CA48B9"/>
    <w:rsid w:val="00CB08DD"/>
    <w:rsid w:val="00CB1E2E"/>
    <w:rsid w:val="00CB2712"/>
    <w:rsid w:val="00CB3874"/>
    <w:rsid w:val="00CB3E4A"/>
    <w:rsid w:val="00CB537E"/>
    <w:rsid w:val="00CB53AF"/>
    <w:rsid w:val="00CB57F0"/>
    <w:rsid w:val="00CB7288"/>
    <w:rsid w:val="00CC4D6D"/>
    <w:rsid w:val="00CC5487"/>
    <w:rsid w:val="00CC5CEE"/>
    <w:rsid w:val="00CC6DF7"/>
    <w:rsid w:val="00CC7121"/>
    <w:rsid w:val="00CC7D6E"/>
    <w:rsid w:val="00CD544A"/>
    <w:rsid w:val="00CE3D96"/>
    <w:rsid w:val="00CE4799"/>
    <w:rsid w:val="00CE51D3"/>
    <w:rsid w:val="00CE52CA"/>
    <w:rsid w:val="00CF3CBF"/>
    <w:rsid w:val="00CF3FFB"/>
    <w:rsid w:val="00D01457"/>
    <w:rsid w:val="00D0496C"/>
    <w:rsid w:val="00D06D79"/>
    <w:rsid w:val="00D13F6D"/>
    <w:rsid w:val="00D14292"/>
    <w:rsid w:val="00D15859"/>
    <w:rsid w:val="00D16DEC"/>
    <w:rsid w:val="00D17391"/>
    <w:rsid w:val="00D179E2"/>
    <w:rsid w:val="00D17D37"/>
    <w:rsid w:val="00D20AB3"/>
    <w:rsid w:val="00D22221"/>
    <w:rsid w:val="00D23CC7"/>
    <w:rsid w:val="00D23EED"/>
    <w:rsid w:val="00D24567"/>
    <w:rsid w:val="00D33E1B"/>
    <w:rsid w:val="00D35916"/>
    <w:rsid w:val="00D4170E"/>
    <w:rsid w:val="00D419BE"/>
    <w:rsid w:val="00D420BC"/>
    <w:rsid w:val="00D42AFC"/>
    <w:rsid w:val="00D43C9A"/>
    <w:rsid w:val="00D4464C"/>
    <w:rsid w:val="00D46A2F"/>
    <w:rsid w:val="00D500D5"/>
    <w:rsid w:val="00D50D82"/>
    <w:rsid w:val="00D519E3"/>
    <w:rsid w:val="00D51C8E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6C3C"/>
    <w:rsid w:val="00D66C6F"/>
    <w:rsid w:val="00D80D45"/>
    <w:rsid w:val="00D817B6"/>
    <w:rsid w:val="00D81DF3"/>
    <w:rsid w:val="00D82882"/>
    <w:rsid w:val="00D83AF4"/>
    <w:rsid w:val="00D84ADD"/>
    <w:rsid w:val="00D85276"/>
    <w:rsid w:val="00D860CF"/>
    <w:rsid w:val="00D86898"/>
    <w:rsid w:val="00D87206"/>
    <w:rsid w:val="00D93566"/>
    <w:rsid w:val="00D95721"/>
    <w:rsid w:val="00D96D80"/>
    <w:rsid w:val="00DA1CA5"/>
    <w:rsid w:val="00DA2AAF"/>
    <w:rsid w:val="00DA2D03"/>
    <w:rsid w:val="00DA3969"/>
    <w:rsid w:val="00DA67E0"/>
    <w:rsid w:val="00DA7F79"/>
    <w:rsid w:val="00DB2989"/>
    <w:rsid w:val="00DB2A51"/>
    <w:rsid w:val="00DB6FB3"/>
    <w:rsid w:val="00DB7697"/>
    <w:rsid w:val="00DC19F1"/>
    <w:rsid w:val="00DC29A8"/>
    <w:rsid w:val="00DC4DB3"/>
    <w:rsid w:val="00DC52E2"/>
    <w:rsid w:val="00DC5B56"/>
    <w:rsid w:val="00DC622E"/>
    <w:rsid w:val="00DD34F9"/>
    <w:rsid w:val="00DD53CD"/>
    <w:rsid w:val="00DE2F6C"/>
    <w:rsid w:val="00DE6CDA"/>
    <w:rsid w:val="00DF43A7"/>
    <w:rsid w:val="00DF6281"/>
    <w:rsid w:val="00E00613"/>
    <w:rsid w:val="00E0065A"/>
    <w:rsid w:val="00E039CB"/>
    <w:rsid w:val="00E07C8A"/>
    <w:rsid w:val="00E12346"/>
    <w:rsid w:val="00E12738"/>
    <w:rsid w:val="00E1408D"/>
    <w:rsid w:val="00E20333"/>
    <w:rsid w:val="00E21229"/>
    <w:rsid w:val="00E23C83"/>
    <w:rsid w:val="00E26E10"/>
    <w:rsid w:val="00E3044B"/>
    <w:rsid w:val="00E32287"/>
    <w:rsid w:val="00E36DDB"/>
    <w:rsid w:val="00E407CD"/>
    <w:rsid w:val="00E409BE"/>
    <w:rsid w:val="00E431A9"/>
    <w:rsid w:val="00E51235"/>
    <w:rsid w:val="00E51793"/>
    <w:rsid w:val="00E53DB5"/>
    <w:rsid w:val="00E5590F"/>
    <w:rsid w:val="00E5595F"/>
    <w:rsid w:val="00E6093A"/>
    <w:rsid w:val="00E628E0"/>
    <w:rsid w:val="00E63A62"/>
    <w:rsid w:val="00E63C4C"/>
    <w:rsid w:val="00E663CB"/>
    <w:rsid w:val="00E704C6"/>
    <w:rsid w:val="00E72157"/>
    <w:rsid w:val="00E7265E"/>
    <w:rsid w:val="00E732EA"/>
    <w:rsid w:val="00E75C5B"/>
    <w:rsid w:val="00E7627F"/>
    <w:rsid w:val="00E77FDA"/>
    <w:rsid w:val="00E80A6E"/>
    <w:rsid w:val="00E80EA8"/>
    <w:rsid w:val="00E83E71"/>
    <w:rsid w:val="00E90D20"/>
    <w:rsid w:val="00E95C19"/>
    <w:rsid w:val="00E97C43"/>
    <w:rsid w:val="00EA198D"/>
    <w:rsid w:val="00EA309D"/>
    <w:rsid w:val="00EA3A9A"/>
    <w:rsid w:val="00EA4857"/>
    <w:rsid w:val="00EA7E5A"/>
    <w:rsid w:val="00EB35C3"/>
    <w:rsid w:val="00EB3913"/>
    <w:rsid w:val="00EB53BC"/>
    <w:rsid w:val="00EB56C6"/>
    <w:rsid w:val="00EB68A3"/>
    <w:rsid w:val="00EB7ED2"/>
    <w:rsid w:val="00EB7F80"/>
    <w:rsid w:val="00EC7E5D"/>
    <w:rsid w:val="00ED0C28"/>
    <w:rsid w:val="00ED52B1"/>
    <w:rsid w:val="00ED5C5B"/>
    <w:rsid w:val="00ED6655"/>
    <w:rsid w:val="00EE163B"/>
    <w:rsid w:val="00EE2B3C"/>
    <w:rsid w:val="00EE53FA"/>
    <w:rsid w:val="00EE705F"/>
    <w:rsid w:val="00EF0853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EEB"/>
    <w:rsid w:val="00F07FC1"/>
    <w:rsid w:val="00F12DD6"/>
    <w:rsid w:val="00F13007"/>
    <w:rsid w:val="00F14292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2001"/>
    <w:rsid w:val="00F73B12"/>
    <w:rsid w:val="00F73CAD"/>
    <w:rsid w:val="00F73F08"/>
    <w:rsid w:val="00F746DB"/>
    <w:rsid w:val="00F75AEA"/>
    <w:rsid w:val="00F7675B"/>
    <w:rsid w:val="00F84E25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A50CB"/>
    <w:rsid w:val="00FB0868"/>
    <w:rsid w:val="00FB0CD6"/>
    <w:rsid w:val="00FB3A83"/>
    <w:rsid w:val="00FC1207"/>
    <w:rsid w:val="00FC3FAD"/>
    <w:rsid w:val="00FC43EE"/>
    <w:rsid w:val="00FC5B14"/>
    <w:rsid w:val="00FD06E9"/>
    <w:rsid w:val="00FD367B"/>
    <w:rsid w:val="00FD6053"/>
    <w:rsid w:val="00FE0437"/>
    <w:rsid w:val="00FE238C"/>
    <w:rsid w:val="00FE4091"/>
    <w:rsid w:val="00FE40F9"/>
    <w:rsid w:val="00FE50FF"/>
    <w:rsid w:val="00FE613D"/>
    <w:rsid w:val="00FE71CF"/>
    <w:rsid w:val="00FF3D1E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2EF3BC"/>
  <w15:docId w15:val="{ED8A843B-B9DD-4878-9ED7-A5F87E2E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72F80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hAnsi="Segoe UI"/>
      <w:b/>
      <w:bCs/>
      <w:noProof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64BC4"/>
    <w:pPr>
      <w:tabs>
        <w:tab w:val="left" w:pos="1134"/>
        <w:tab w:val="right" w:leader="dot" w:pos="9061"/>
      </w:tabs>
      <w:spacing w:after="120" w:line="264" w:lineRule="auto"/>
      <w:ind w:left="1134" w:hanging="850"/>
      <w:jc w:val="left"/>
    </w:pPr>
    <w:rPr>
      <w:rFonts w:ascii="Segoe UI" w:eastAsiaTheme="minorEastAsia" w:hAnsi="Segoe UI"/>
      <w:noProof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626B0"/>
    <w:pPr>
      <w:tabs>
        <w:tab w:val="left" w:pos="1701"/>
        <w:tab w:val="right" w:leader="dot" w:pos="907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33551C"/>
    <w:pPr>
      <w:numPr>
        <w:numId w:val="1"/>
      </w:numPr>
      <w:spacing w:after="240" w:line="288" w:lineRule="auto"/>
      <w:contextualSpacing w:val="0"/>
    </w:pPr>
    <w:rPr>
      <w:rFonts w:ascii="Segoe UI" w:hAnsi="Segoe UI" w:cs="Segoe UI"/>
      <w:color w:val="262626" w:themeColor="text1" w:themeTint="D9"/>
      <w:sz w:val="28"/>
      <w:szCs w:val="34"/>
    </w:rPr>
  </w:style>
  <w:style w:type="character" w:customStyle="1" w:styleId="STNADPIS1Char">
    <w:name w:val="S+T_NADPIS1 Char"/>
    <w:basedOn w:val="Nadpis1Char"/>
    <w:link w:val="STNADPIS1"/>
    <w:rsid w:val="0033551C"/>
    <w:rPr>
      <w:rFonts w:ascii="Segoe UI" w:hAnsi="Segoe UI" w:cs="Segoe UI"/>
      <w:b/>
      <w:color w:val="262626" w:themeColor="text1" w:themeTint="D9"/>
      <w:sz w:val="28"/>
      <w:szCs w:val="34"/>
    </w:rPr>
  </w:style>
  <w:style w:type="paragraph" w:customStyle="1" w:styleId="STNORMLN-2">
    <w:name w:val="S+T_NORMÁLNÍ-2"/>
    <w:basedOn w:val="STNORMLN-1"/>
    <w:link w:val="STNORMLN-2Char"/>
    <w:qFormat/>
    <w:rsid w:val="0033551C"/>
    <w:pPr>
      <w:jc w:val="both"/>
    </w:pPr>
    <w:rPr>
      <w:sz w:val="20"/>
    </w:rPr>
  </w:style>
  <w:style w:type="character" w:customStyle="1" w:styleId="STNORMLN-2Char">
    <w:name w:val="S+T_NORMÁLNÍ-2 Char"/>
    <w:basedOn w:val="STNORMLN-1Char"/>
    <w:link w:val="STNORMLN-2"/>
    <w:rsid w:val="0033551C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33551C"/>
    <w:pPr>
      <w:numPr>
        <w:ilvl w:val="1"/>
        <w:numId w:val="23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33551C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2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33551C"/>
    <w:pPr>
      <w:keepNext/>
      <w:keepLines/>
      <w:numPr>
        <w:ilvl w:val="2"/>
        <w:numId w:val="22"/>
      </w:numPr>
      <w:spacing w:before="120" w:after="120" w:line="288" w:lineRule="auto"/>
      <w:contextualSpacing w:val="0"/>
    </w:pPr>
    <w:rPr>
      <w:rFonts w:ascii="Segoe UI" w:hAnsi="Segoe UI" w:cs="Segoe UI"/>
      <w:sz w:val="20"/>
    </w:rPr>
  </w:style>
  <w:style w:type="character" w:customStyle="1" w:styleId="STNADPIS3Char">
    <w:name w:val="S+T_NADPIS3 Char"/>
    <w:basedOn w:val="Nadpis2Char"/>
    <w:link w:val="STNADPIS3"/>
    <w:rsid w:val="0033551C"/>
    <w:rPr>
      <w:rFonts w:ascii="Segoe UI" w:hAnsi="Segoe UI" w:cs="Segoe UI"/>
      <w:b/>
      <w:sz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A369F2"/>
    <w:pPr>
      <w:spacing w:after="0" w:line="240" w:lineRule="auto"/>
      <w:jc w:val="left"/>
    </w:pPr>
    <w:rPr>
      <w:rFonts w:ascii="Segoe UI" w:hAnsi="Segoe UI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A369F2"/>
    <w:rPr>
      <w:rFonts w:ascii="Segoe UI" w:hAnsi="Segoe U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6612">
                  <w:marLeft w:val="-31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46775">
                      <w:marLeft w:val="31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2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378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6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21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53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255">
                  <w:marLeft w:val="-31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08341">
                      <w:marLeft w:val="31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4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5068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66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mToakOutwz70P2CTgnTPzUKaIvVBfi3AzOJwfJ3J5RZvCqKU2bqJgPeZObLTGOokxd9YQQJyTWdXviNs2hWaXFzgVX7X7ZgWqslbf9BA2XSx1bjA6tnoDA=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3CD20-F0E6-4104-9589-3E3A435D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2274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Vasina</dc:creator>
  <cp:keywords/>
  <dc:description/>
  <cp:lastModifiedBy>Kitti Orszaghova</cp:lastModifiedBy>
  <cp:revision>5</cp:revision>
  <cp:lastPrinted>2020-04-14T14:47:00Z</cp:lastPrinted>
  <dcterms:created xsi:type="dcterms:W3CDTF">2020-03-12T20:38:00Z</dcterms:created>
  <dcterms:modified xsi:type="dcterms:W3CDTF">2020-04-14T14:50:00Z</dcterms:modified>
</cp:coreProperties>
</file>