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6605B">
        <w:rPr>
          <w:rFonts w:asciiTheme="minorHAnsi" w:hAnsiTheme="minorHAnsi" w:cs="Arial"/>
          <w:b/>
        </w:rPr>
        <w:t>„</w:t>
      </w:r>
      <w:r w:rsidR="00D43D5E">
        <w:rPr>
          <w:rFonts w:asciiTheme="minorHAnsi" w:hAnsiTheme="minorHAnsi" w:cs="Arial"/>
          <w:b/>
        </w:rPr>
        <w:t>Modernizace infrastruktury speciálních škol a školských zařízení</w:t>
      </w:r>
      <w:r w:rsidR="0016605B">
        <w:rPr>
          <w:rFonts w:asciiTheme="minorHAnsi" w:hAnsiTheme="minorHAnsi" w:cs="Arial"/>
          <w:b/>
        </w:rPr>
        <w:t>“</w:t>
      </w:r>
    </w:p>
    <w:p w:rsidR="00237E43" w:rsidRPr="0076682F" w:rsidRDefault="00237E43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projektu: </w:t>
      </w:r>
      <w:r w:rsidRPr="00237E43">
        <w:rPr>
          <w:rFonts w:asciiTheme="minorHAnsi" w:hAnsiTheme="minorHAnsi" w:cs="Arial"/>
          <w:b/>
        </w:rPr>
        <w:t>C</w:t>
      </w:r>
      <w:r w:rsidR="00D43D5E">
        <w:rPr>
          <w:rFonts w:asciiTheme="minorHAnsi" w:hAnsiTheme="minorHAnsi" w:cs="Arial"/>
          <w:b/>
        </w:rPr>
        <w:t>Z.06.2.67/0.0/0.0/18_108/0011453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Default="00A10E9F" w:rsidP="000E7648">
      <w:pPr>
        <w:pStyle w:val="Default"/>
        <w:rPr>
          <w:b/>
          <w:bCs/>
          <w:i/>
          <w:iCs/>
          <w:sz w:val="26"/>
          <w:szCs w:val="26"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AC7537">
        <w:rPr>
          <w:rFonts w:asciiTheme="minorHAnsi" w:hAnsiTheme="minorHAnsi" w:cs="Arial"/>
          <w:b/>
        </w:rPr>
        <w:t>V</w:t>
      </w:r>
      <w:r w:rsidR="001F6F5E">
        <w:rPr>
          <w:rFonts w:asciiTheme="minorHAnsi" w:hAnsiTheme="minorHAnsi" w:cs="Arial"/>
          <w:b/>
        </w:rPr>
        <w:t>ýzva</w:t>
      </w:r>
      <w:r w:rsidR="00B553E1">
        <w:rPr>
          <w:rFonts w:asciiTheme="minorHAnsi" w:hAnsiTheme="minorHAnsi" w:cs="Arial"/>
          <w:b/>
        </w:rPr>
        <w:t xml:space="preserve"> č. </w:t>
      </w:r>
      <w:r w:rsidR="00716AF5">
        <w:rPr>
          <w:rFonts w:asciiTheme="minorHAnsi" w:hAnsiTheme="minorHAnsi" w:cs="Arial"/>
          <w:b/>
        </w:rPr>
        <w:t>86, Infrastruktura vedoucí k přechodu do škol hlavního vzdělávacího proudu a k samostatnému způsobu života</w:t>
      </w:r>
      <w:r w:rsidR="000E7648">
        <w:rPr>
          <w:b/>
          <w:bCs/>
          <w:i/>
          <w:iCs/>
          <w:sz w:val="26"/>
          <w:szCs w:val="26"/>
        </w:rPr>
        <w:t xml:space="preserve"> </w:t>
      </w:r>
    </w:p>
    <w:p w:rsidR="00624BBA" w:rsidRPr="001F6F5E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p w:rsidR="004960BF" w:rsidRPr="0076682F" w:rsidRDefault="004960BF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</w:t>
      </w:r>
      <w:r w:rsidR="00624BBA" w:rsidRPr="0076682F">
        <w:rPr>
          <w:rFonts w:asciiTheme="minorHAnsi" w:hAnsiTheme="minorHAnsi"/>
        </w:rPr>
        <w:t>ktuře bude uveden název projek</w:t>
      </w:r>
      <w:r w:rsidR="008C6D78">
        <w:rPr>
          <w:rFonts w:asciiTheme="minorHAnsi" w:hAnsiTheme="minorHAnsi"/>
        </w:rPr>
        <w:t>tu</w:t>
      </w:r>
      <w:r w:rsidR="0076682F" w:rsidRPr="0076682F">
        <w:rPr>
          <w:rFonts w:asciiTheme="minorHAnsi" w:hAnsiTheme="minorHAnsi"/>
        </w:rPr>
        <w:t xml:space="preserve"> a </w:t>
      </w:r>
      <w:r w:rsidR="00624BBA" w:rsidRPr="0076682F">
        <w:rPr>
          <w:rFonts w:asciiTheme="minorHAnsi" w:hAnsiTheme="minorHAnsi"/>
        </w:rPr>
        <w:t>registrační číslo projektu</w:t>
      </w:r>
      <w:r w:rsidR="00A120B2" w:rsidRPr="0076682F">
        <w:rPr>
          <w:rFonts w:asciiTheme="minorHAnsi" w:hAnsiTheme="minorHAnsi"/>
        </w:rPr>
        <w:t xml:space="preserve">. </w:t>
      </w:r>
      <w:r w:rsidRPr="0076682F">
        <w:rPr>
          <w:rFonts w:asciiTheme="minorHAnsi" w:hAnsiTheme="minorHAnsi"/>
        </w:rPr>
        <w:t xml:space="preserve">Faktury musí obsahovat účel fakturovaných částek a budou přesně specifikovat jednotlivé způsobilé </w:t>
      </w:r>
      <w:r w:rsidR="00EA4148">
        <w:rPr>
          <w:rFonts w:asciiTheme="minorHAnsi" w:hAnsiTheme="minorHAnsi"/>
        </w:rPr>
        <w:br/>
      </w:r>
      <w:r w:rsidR="00A120B2" w:rsidRPr="0076682F">
        <w:rPr>
          <w:rFonts w:asciiTheme="minorHAnsi" w:hAnsiTheme="minorHAnsi"/>
        </w:rPr>
        <w:t xml:space="preserve">a nezpůsobilé </w:t>
      </w:r>
      <w:r w:rsidRPr="0076682F">
        <w:rPr>
          <w:rFonts w:asciiTheme="minorHAnsi" w:hAnsiTheme="minorHAnsi"/>
        </w:rPr>
        <w:t>výdaje</w:t>
      </w:r>
      <w:r w:rsidR="00815A99">
        <w:rPr>
          <w:rFonts w:asciiTheme="minorHAnsi" w:hAnsiTheme="minorHAnsi"/>
        </w:rPr>
        <w:t>, vše v souladu se zadávací dokumentací nebo dle požadavků projektového manažera.</w:t>
      </w:r>
    </w:p>
    <w:p w:rsidR="0088452D" w:rsidRPr="0076682F" w:rsidRDefault="0088452D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si je vědom, že ve smyslu § 2 písm. e) zákona č. 320/2001 Sb., o finanční kontrole ve</w:t>
      </w:r>
      <w:r w:rsidR="004D57E5" w:rsidRPr="0076682F">
        <w:rPr>
          <w:rFonts w:asciiTheme="minorHAnsi" w:hAnsiTheme="minorHAnsi"/>
        </w:rPr>
        <w:t xml:space="preserve"> </w:t>
      </w:r>
      <w:r w:rsidRPr="0076682F">
        <w:rPr>
          <w:rFonts w:asciiTheme="minorHAnsi" w:hAnsiTheme="minorHAnsi"/>
        </w:rPr>
        <w:t> veřejné správě a o změně některých zákonů, ve znění pozdějších p</w:t>
      </w:r>
      <w:r w:rsidR="00F82997" w:rsidRPr="0076682F">
        <w:rPr>
          <w:rFonts w:asciiTheme="minorHAnsi" w:hAnsiTheme="minorHAnsi"/>
        </w:rPr>
        <w:t>ředpisů, je povinen poskytnout součinnost</w:t>
      </w:r>
      <w:r w:rsidRPr="0076682F">
        <w:rPr>
          <w:rFonts w:asciiTheme="minorHAnsi" w:hAnsiTheme="minorHAnsi"/>
        </w:rPr>
        <w:t xml:space="preserve"> při výkonu finanční kontroly </w:t>
      </w:r>
      <w:r w:rsidR="00F82997" w:rsidRPr="0076682F">
        <w:rPr>
          <w:rFonts w:asciiTheme="minorHAnsi" w:hAnsiTheme="minorHAnsi"/>
        </w:rPr>
        <w:t xml:space="preserve">a to </w:t>
      </w:r>
      <w:r w:rsidRPr="0076682F">
        <w:rPr>
          <w:rFonts w:asciiTheme="minorHAnsi" w:hAnsiTheme="minorHAnsi"/>
        </w:rPr>
        <w:t>v případě, že k</w:t>
      </w:r>
      <w:r w:rsidR="00F82997" w:rsidRPr="0076682F">
        <w:rPr>
          <w:rFonts w:asciiTheme="minorHAnsi" w:hAnsiTheme="minorHAnsi"/>
        </w:rPr>
        <w:t> tomu bude objednatelem vyzván.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ve spolupráci s objednatelem zavazuje poskytnout kontrolním orgánům jakékoliv dokumenty vztahující se k realizaci projektu, podat informace a umožnit vstup do svého sídla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 xml:space="preserve">a jakýchkoliv dalších prostor a na pozemky související s projektem nebo jeho realizací. Zhotovitel se zavazuje poskytnout na výzvu své daňové účetnictví nebo daňovou evidenci k nahlédnutí v rozsahu, který souvisí s projektem. Zhotovitel se dále zavazuje provést v požadovaném termínu, rozsahu a kvalitě opatření </w:t>
      </w:r>
      <w:r w:rsidR="00F82997" w:rsidRPr="0076682F">
        <w:rPr>
          <w:rFonts w:asciiTheme="minorHAnsi" w:hAnsiTheme="minorHAnsi"/>
        </w:rPr>
        <w:t xml:space="preserve">vedoucí </w:t>
      </w:r>
      <w:r w:rsidRPr="0076682F">
        <w:rPr>
          <w:rFonts w:asciiTheme="minorHAnsi" w:hAnsiTheme="minorHAnsi"/>
        </w:rPr>
        <w:t xml:space="preserve">k odstranění kontrolních zjištění </w:t>
      </w:r>
      <w:r w:rsidR="00EA4148"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informovat o nich příslušný kontrolní orgán, objednatele a poskytovatele dotace.</w:t>
      </w:r>
    </w:p>
    <w:p w:rsidR="00D97485" w:rsidRPr="0076682F" w:rsidRDefault="00D97485" w:rsidP="0076682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Kontrolními orgány se rozumí osoby pověřené ke kontrole Evropskou komisí, Evropským účetním dvorem, Nejvyšším kontrolním úřadem, Ministerstvem financí ČR, </w:t>
      </w:r>
      <w:r w:rsidR="00F82997" w:rsidRPr="0076682F">
        <w:rPr>
          <w:rFonts w:asciiTheme="minorHAnsi" w:hAnsiTheme="minorHAnsi"/>
        </w:rPr>
        <w:t>Ministerstvem pro místní rozvoj ČR</w:t>
      </w:r>
      <w:r w:rsidR="00FC7FA7" w:rsidRPr="0076682F">
        <w:rPr>
          <w:rFonts w:asciiTheme="minorHAnsi" w:hAnsiTheme="minorHAnsi"/>
        </w:rPr>
        <w:t xml:space="preserve">, </w:t>
      </w:r>
      <w:r w:rsidR="00B264D3">
        <w:rPr>
          <w:rFonts w:asciiTheme="minorHAnsi" w:hAnsiTheme="minorHAnsi"/>
        </w:rPr>
        <w:t xml:space="preserve">Centrem pro regionální rozvoj ČR, popř. jiným </w:t>
      </w:r>
      <w:r w:rsidR="00F82997" w:rsidRPr="0076682F">
        <w:rPr>
          <w:rFonts w:asciiTheme="minorHAnsi" w:hAnsiTheme="minorHAnsi"/>
        </w:rPr>
        <w:t>poskytovatelem dotace</w:t>
      </w:r>
      <w:r w:rsidR="00FC7FA7" w:rsidRPr="0076682F">
        <w:rPr>
          <w:rFonts w:asciiTheme="minorHAnsi" w:hAnsiTheme="minorHAnsi"/>
        </w:rPr>
        <w:t xml:space="preserve"> či zprostředkujícím subjektem</w:t>
      </w:r>
      <w:r w:rsidRPr="0076682F">
        <w:rPr>
          <w:rFonts w:asciiTheme="minorHAnsi" w:hAnsiTheme="minorHAnsi"/>
        </w:rPr>
        <w:t xml:space="preserve">, jakož i dalšími orgány oprávněnými k výkonu kontroly (např. </w:t>
      </w:r>
      <w:r w:rsidR="004D57E5" w:rsidRPr="0076682F">
        <w:rPr>
          <w:rFonts w:asciiTheme="minorHAnsi" w:hAnsiTheme="minorHAnsi"/>
        </w:rPr>
        <w:t xml:space="preserve">státní </w:t>
      </w:r>
      <w:r w:rsidRPr="0076682F">
        <w:rPr>
          <w:rFonts w:asciiTheme="minorHAnsi" w:hAnsiTheme="minorHAnsi"/>
        </w:rPr>
        <w:t>stavební do</w:t>
      </w:r>
      <w:r w:rsidR="004D57E5" w:rsidRPr="0076682F">
        <w:rPr>
          <w:rFonts w:asciiTheme="minorHAnsi" w:hAnsiTheme="minorHAnsi"/>
        </w:rPr>
        <w:t>hled</w:t>
      </w:r>
      <w:r w:rsidRPr="0076682F">
        <w:rPr>
          <w:rFonts w:asciiTheme="minorHAnsi" w:hAnsiTheme="minorHAnsi"/>
        </w:rPr>
        <w:t>).</w:t>
      </w:r>
    </w:p>
    <w:p w:rsidR="00D97485" w:rsidRPr="0076682F" w:rsidRDefault="00D97485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960BF" w:rsidRPr="001B3A88" w:rsidRDefault="004960BF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</w:t>
      </w:r>
      <w:r w:rsidR="004E227D" w:rsidRPr="0076682F">
        <w:rPr>
          <w:rFonts w:asciiTheme="minorHAnsi" w:hAnsiTheme="minorHAnsi"/>
        </w:rPr>
        <w:t xml:space="preserve"> </w:t>
      </w:r>
      <w:r w:rsidR="00FC7FA7" w:rsidRPr="0076682F">
        <w:rPr>
          <w:rFonts w:asciiTheme="minorHAnsi" w:hAnsiTheme="minorHAnsi"/>
        </w:rPr>
        <w:t>objednavatelem při zpracování m</w:t>
      </w:r>
      <w:r w:rsidR="0076682F"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 w:rsidR="0076682F">
        <w:rPr>
          <w:rFonts w:asciiTheme="minorHAnsi" w:hAnsiTheme="minorHAnsi"/>
        </w:rPr>
        <w:t>etapových</w:t>
      </w:r>
      <w:r w:rsidR="0050037B" w:rsidRPr="0076682F">
        <w:rPr>
          <w:rFonts w:asciiTheme="minorHAnsi" w:hAnsiTheme="minorHAnsi"/>
        </w:rPr>
        <w:t xml:space="preserve"> nebo </w:t>
      </w:r>
      <w:r w:rsidRPr="0076682F">
        <w:rPr>
          <w:rFonts w:asciiTheme="minorHAnsi" w:hAnsiTheme="minorHAnsi"/>
        </w:rPr>
        <w:t>závěrečn</w:t>
      </w:r>
      <w:r w:rsidR="0076682F">
        <w:rPr>
          <w:rFonts w:asciiTheme="minorHAnsi" w:hAnsiTheme="minorHAnsi"/>
        </w:rPr>
        <w:t>ých</w:t>
      </w:r>
      <w:r w:rsidR="00B264D3">
        <w:rPr>
          <w:rFonts w:asciiTheme="minorHAnsi" w:hAnsiTheme="minorHAnsi"/>
        </w:rPr>
        <w:t xml:space="preserve">), </w:t>
      </w:r>
      <w:r w:rsidR="00FC7FA7" w:rsidRPr="0076682F">
        <w:rPr>
          <w:rFonts w:asciiTheme="minorHAnsi" w:hAnsiTheme="minorHAnsi"/>
        </w:rPr>
        <w:t>ž</w:t>
      </w:r>
      <w:r w:rsidRPr="0076682F">
        <w:rPr>
          <w:rFonts w:asciiTheme="minorHAnsi" w:hAnsiTheme="minorHAnsi"/>
        </w:rPr>
        <w:t>ádost</w:t>
      </w:r>
      <w:r w:rsidR="0050037B" w:rsidRPr="0076682F">
        <w:rPr>
          <w:rFonts w:asciiTheme="minorHAnsi" w:hAnsiTheme="minorHAnsi"/>
        </w:rPr>
        <w:t>í</w:t>
      </w:r>
      <w:r w:rsidR="00B264D3">
        <w:rPr>
          <w:rFonts w:asciiTheme="minorHAnsi" w:hAnsiTheme="minorHAnsi"/>
        </w:rPr>
        <w:t xml:space="preserve"> o platbu, </w:t>
      </w:r>
      <w:r w:rsidR="009130F7">
        <w:rPr>
          <w:rFonts w:asciiTheme="minorHAnsi" w:hAnsiTheme="minorHAnsi"/>
        </w:rPr>
        <w:t>žádostí</w:t>
      </w:r>
      <w:r w:rsidR="00B264D3">
        <w:rPr>
          <w:rFonts w:asciiTheme="minorHAnsi" w:hAnsiTheme="minorHAnsi"/>
        </w:rPr>
        <w:t xml:space="preserve"> o změn</w:t>
      </w:r>
      <w:r w:rsidR="009130F7">
        <w:rPr>
          <w:rFonts w:asciiTheme="minorHAnsi" w:hAnsiTheme="minorHAnsi"/>
        </w:rPr>
        <w:t>u</w:t>
      </w:r>
      <w:r w:rsidR="00B264D3">
        <w:rPr>
          <w:rFonts w:asciiTheme="minorHAnsi" w:hAnsiTheme="minorHAnsi"/>
        </w:rPr>
        <w:t xml:space="preserve"> projektu,</w:t>
      </w:r>
      <w:r w:rsidR="009130F7">
        <w:rPr>
          <w:rFonts w:asciiTheme="minorHAnsi" w:hAnsiTheme="minorHAnsi"/>
        </w:rPr>
        <w:t xml:space="preserve"> zpráv </w:t>
      </w:r>
      <w:r w:rsidR="009130F7" w:rsidRPr="001B3A88">
        <w:rPr>
          <w:rFonts w:asciiTheme="minorHAnsi" w:hAnsiTheme="minorHAnsi"/>
        </w:rPr>
        <w:t xml:space="preserve">o udržitelnosti projektu </w:t>
      </w:r>
      <w:r w:rsidR="0044486E" w:rsidRPr="001B3A88">
        <w:rPr>
          <w:rFonts w:asciiTheme="minorHAnsi" w:hAnsiTheme="minorHAnsi"/>
        </w:rPr>
        <w:t>a</w:t>
      </w:r>
      <w:r w:rsidR="009130F7" w:rsidRPr="001B3A88">
        <w:rPr>
          <w:rFonts w:asciiTheme="minorHAnsi" w:hAnsiTheme="minorHAnsi"/>
        </w:rPr>
        <w:t xml:space="preserve"> závěrečné zprávy o udržitelnosti projektu.</w:t>
      </w:r>
    </w:p>
    <w:p w:rsidR="004960BF" w:rsidRPr="001B3A88" w:rsidRDefault="00E5155B" w:rsidP="00A10E9F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 xml:space="preserve">Zhotovitel je povinen </w:t>
      </w:r>
      <w:r w:rsidR="00BE42C1" w:rsidRPr="001B3A88">
        <w:rPr>
          <w:rFonts w:asciiTheme="minorHAnsi" w:hAnsiTheme="minorHAnsi"/>
        </w:rPr>
        <w:t xml:space="preserve">řádně </w:t>
      </w:r>
      <w:r w:rsidRPr="001B3A88">
        <w:rPr>
          <w:rFonts w:asciiTheme="minorHAnsi" w:hAnsiTheme="minorHAnsi"/>
        </w:rPr>
        <w:t>uchovávat veškerou dokumentaci</w:t>
      </w:r>
      <w:r w:rsidR="00BE42C1" w:rsidRPr="001B3A88">
        <w:rPr>
          <w:rFonts w:asciiTheme="minorHAnsi" w:hAnsiTheme="minorHAnsi"/>
        </w:rPr>
        <w:t xml:space="preserve"> a účetní doklady </w:t>
      </w:r>
      <w:r w:rsidRPr="001B3A88">
        <w:rPr>
          <w:rFonts w:asciiTheme="minorHAnsi" w:hAnsiTheme="minorHAnsi"/>
        </w:rPr>
        <w:t xml:space="preserve">související s realizací projektu </w:t>
      </w:r>
      <w:r w:rsidR="00E82D16" w:rsidRPr="001B3A88">
        <w:rPr>
          <w:rFonts w:asciiTheme="minorHAnsi" w:hAnsiTheme="minorHAnsi"/>
        </w:rPr>
        <w:t>minimálně</w:t>
      </w:r>
      <w:r w:rsidR="001779EA" w:rsidRPr="001B3A88">
        <w:rPr>
          <w:rFonts w:asciiTheme="minorHAnsi" w:hAnsiTheme="minorHAnsi"/>
        </w:rPr>
        <w:t xml:space="preserve"> do </w:t>
      </w:r>
      <w:r w:rsidRPr="001B3A88">
        <w:rPr>
          <w:rFonts w:asciiTheme="minorHAnsi" w:hAnsiTheme="minorHAnsi"/>
        </w:rPr>
        <w:t xml:space="preserve">konce </w:t>
      </w:r>
      <w:r w:rsidR="001779EA" w:rsidRPr="001B3A88">
        <w:rPr>
          <w:rFonts w:asciiTheme="minorHAnsi" w:hAnsiTheme="minorHAnsi"/>
        </w:rPr>
        <w:t>roku 2028</w:t>
      </w:r>
      <w:r w:rsidR="004960BF" w:rsidRPr="001B3A88">
        <w:rPr>
          <w:rFonts w:asciiTheme="minorHAnsi" w:hAnsiTheme="minorHAnsi"/>
        </w:rPr>
        <w:t>.</w:t>
      </w:r>
      <w:r w:rsidR="00E226BA" w:rsidRPr="001B3A88">
        <w:rPr>
          <w:rFonts w:asciiTheme="minorHAnsi" w:hAnsiTheme="minorHAnsi"/>
        </w:rPr>
        <w:t xml:space="preserve"> Pokud je v</w:t>
      </w:r>
      <w:r w:rsidRPr="001B3A88">
        <w:rPr>
          <w:rFonts w:asciiTheme="minorHAnsi" w:hAnsiTheme="minorHAnsi"/>
        </w:rPr>
        <w:t> </w:t>
      </w:r>
      <w:r w:rsidR="00E226BA" w:rsidRPr="001B3A88">
        <w:rPr>
          <w:rFonts w:asciiTheme="minorHAnsi" w:hAnsiTheme="minorHAnsi"/>
        </w:rPr>
        <w:t>českých</w:t>
      </w:r>
      <w:r w:rsidRPr="001B3A88">
        <w:rPr>
          <w:rFonts w:asciiTheme="minorHAnsi" w:hAnsiTheme="minorHAnsi"/>
        </w:rPr>
        <w:t xml:space="preserve"> právních předpisech stanovena lhůta delší</w:t>
      </w:r>
      <w:r w:rsidR="00BE42C1" w:rsidRPr="001B3A88">
        <w:rPr>
          <w:rFonts w:asciiTheme="minorHAnsi" w:hAnsiTheme="minorHAnsi"/>
        </w:rPr>
        <w:t xml:space="preserve"> než v evropských předpisech</w:t>
      </w:r>
      <w:r w:rsidRPr="001B3A88">
        <w:rPr>
          <w:rFonts w:asciiTheme="minorHAnsi" w:hAnsiTheme="minorHAnsi"/>
        </w:rPr>
        <w:t xml:space="preserve">, musí zhotovitel dodržet </w:t>
      </w:r>
      <w:r w:rsidR="00BE42C1" w:rsidRPr="001B3A88">
        <w:rPr>
          <w:rFonts w:asciiTheme="minorHAnsi" w:hAnsiTheme="minorHAnsi"/>
        </w:rPr>
        <w:t xml:space="preserve">pro úschovu </w:t>
      </w:r>
      <w:r w:rsidR="00F168E7" w:rsidRPr="001B3A88">
        <w:rPr>
          <w:rFonts w:asciiTheme="minorHAnsi" w:hAnsiTheme="minorHAnsi"/>
        </w:rPr>
        <w:t xml:space="preserve">tuto delší lhůtu. Zhotovitel je povinen umožnit </w:t>
      </w:r>
      <w:r w:rsidR="00A35CA5" w:rsidRPr="001B3A88">
        <w:rPr>
          <w:rFonts w:asciiTheme="minorHAnsi" w:hAnsiTheme="minorHAnsi"/>
        </w:rPr>
        <w:t xml:space="preserve">přístup </w:t>
      </w:r>
      <w:r w:rsidR="00F168E7" w:rsidRPr="001B3A88">
        <w:rPr>
          <w:rFonts w:asciiTheme="minorHAnsi" w:hAnsiTheme="minorHAnsi"/>
        </w:rPr>
        <w:t xml:space="preserve">k dokumentaci projektu minimálně do konce roku 2028.  </w:t>
      </w:r>
    </w:p>
    <w:p w:rsidR="00A02D41" w:rsidRPr="001B3A88" w:rsidRDefault="00A02D41" w:rsidP="00A02D41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>Zhotovitel</w:t>
      </w:r>
      <w:r w:rsidRPr="00A02D41">
        <w:rPr>
          <w:rFonts w:asciiTheme="minorHAnsi" w:hAnsiTheme="minorHAnsi"/>
        </w:rPr>
        <w:t xml:space="preserve"> je povinen minimálně do konce roku 2028 poskytovat informace a dokumentaci vztahující se k projektu zaměstnancům nebo zmocněncům pověřených orgánů (CRR, </w:t>
      </w:r>
      <w:r w:rsidRPr="00A02D41">
        <w:rPr>
          <w:rFonts w:asciiTheme="minorHAnsi" w:hAnsiTheme="minorHAnsi"/>
        </w:rPr>
        <w:lastRenderedPageBreak/>
        <w:t xml:space="preserve">Ministerstva pro místní rozvoj ČR, Ministerstva financí ČR, Evropské komise, Evropského účetního dvora, Nejvyššího kontrolního úřadu, Auditního orgánu (dále jen „AO“), Platebního a certifikačního orgánu (dále jen „PCO“), příslušného orgánu finanční správy a dalších oprávněných orgánů státní správy) a je povinen informovat </w:t>
      </w:r>
      <w:r w:rsidR="0084644B" w:rsidRPr="001B3A88">
        <w:rPr>
          <w:rFonts w:asciiTheme="minorHAnsi" w:hAnsiTheme="minorHAnsi"/>
        </w:rPr>
        <w:t>objednatele</w:t>
      </w:r>
      <w:r w:rsidRPr="00A02D41">
        <w:rPr>
          <w:rFonts w:asciiTheme="minorHAnsi" w:hAnsiTheme="minorHAnsi"/>
        </w:rPr>
        <w:t xml:space="preserve"> </w:t>
      </w:r>
      <w:r w:rsidRPr="001B3A88">
        <w:rPr>
          <w:rFonts w:asciiTheme="minorHAnsi" w:hAnsiTheme="minorHAnsi"/>
        </w:rPr>
        <w:br/>
      </w:r>
      <w:r w:rsidRPr="00A02D41">
        <w:rPr>
          <w:rFonts w:asciiTheme="minorHAnsi" w:hAnsiTheme="minorHAnsi"/>
        </w:rPr>
        <w:t xml:space="preserve">o skutečnostech majících vliv na realizaci projektu, především pak povinnost informovat </w:t>
      </w:r>
      <w:r w:rsidRPr="001B3A88">
        <w:rPr>
          <w:rFonts w:asciiTheme="minorHAnsi" w:hAnsiTheme="minorHAnsi"/>
        </w:rPr>
        <w:br/>
      </w:r>
      <w:r w:rsidRPr="00A02D41">
        <w:rPr>
          <w:rFonts w:asciiTheme="minorHAnsi" w:hAnsiTheme="minorHAnsi"/>
        </w:rPr>
        <w:t xml:space="preserve">o jakýchkoli kontrolách a auditech provedených v souvislosti s projektem; dále též povinnost na žádost poskytovatele dotace, ŘO IROP, PCO nebo AO poskytnout veškeré informace </w:t>
      </w:r>
      <w:r w:rsidRPr="001B3A88">
        <w:rPr>
          <w:rFonts w:asciiTheme="minorHAnsi" w:hAnsiTheme="minorHAnsi"/>
        </w:rPr>
        <w:br/>
      </w:r>
      <w:r w:rsidRPr="00A02D41">
        <w:rPr>
          <w:rFonts w:asciiTheme="minorHAnsi" w:hAnsiTheme="minorHAnsi"/>
        </w:rPr>
        <w:t xml:space="preserve">o výsledcích a kontrolní protokoly z těchto kontrol a auditů. A zároveň </w:t>
      </w:r>
      <w:r w:rsidR="0084644B" w:rsidRPr="001B3A88">
        <w:rPr>
          <w:rFonts w:asciiTheme="minorHAnsi" w:hAnsiTheme="minorHAnsi"/>
        </w:rPr>
        <w:t xml:space="preserve">je povinen </w:t>
      </w:r>
      <w:r w:rsidRPr="00A02D41">
        <w:rPr>
          <w:rFonts w:asciiTheme="minorHAnsi" w:hAnsiTheme="minorHAnsi"/>
        </w:rPr>
        <w:t xml:space="preserve">vytvořit podmínky k provedení kontroly a poskytnout při provádění kontroly součinnost. </w:t>
      </w:r>
    </w:p>
    <w:p w:rsidR="004960BF" w:rsidRPr="001B3A88" w:rsidRDefault="004960BF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>Zhotovitel se zavazuje písemně poskytnout na žádost objednatele jakékoliv doplňující informace související s realizací projektu a to ve lhůtě stanovené objednatelem.</w:t>
      </w:r>
    </w:p>
    <w:p w:rsidR="00D5059E" w:rsidRPr="001B3A88" w:rsidRDefault="004960BF" w:rsidP="00F30D23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>Další povinnosti zhotovitele vyplývají také z</w:t>
      </w:r>
      <w:r w:rsidR="00FC7FA7" w:rsidRPr="001B3A88">
        <w:rPr>
          <w:rFonts w:asciiTheme="minorHAnsi" w:hAnsiTheme="minorHAnsi"/>
        </w:rPr>
        <w:t> </w:t>
      </w:r>
      <w:r w:rsidR="00815A99" w:rsidRPr="001B3A88">
        <w:rPr>
          <w:rFonts w:asciiTheme="minorHAnsi" w:hAnsiTheme="minorHAnsi"/>
        </w:rPr>
        <w:t>o</w:t>
      </w:r>
      <w:r w:rsidR="00FC7FA7" w:rsidRPr="001B3A88">
        <w:rPr>
          <w:rFonts w:asciiTheme="minorHAnsi" w:hAnsiTheme="minorHAnsi"/>
        </w:rPr>
        <w:t>becných pravidel pro žadatele a příjemce</w:t>
      </w:r>
      <w:r w:rsidR="00B264D3" w:rsidRPr="001B3A88">
        <w:rPr>
          <w:rFonts w:asciiTheme="minorHAnsi" w:hAnsiTheme="minorHAnsi"/>
        </w:rPr>
        <w:t xml:space="preserve"> </w:t>
      </w:r>
      <w:r w:rsidR="00EA4148" w:rsidRPr="001B3A88">
        <w:rPr>
          <w:rFonts w:asciiTheme="minorHAnsi" w:hAnsiTheme="minorHAnsi"/>
        </w:rPr>
        <w:br/>
      </w:r>
      <w:r w:rsidR="00B264D3" w:rsidRPr="001B3A88">
        <w:rPr>
          <w:rFonts w:asciiTheme="minorHAnsi" w:hAnsiTheme="minorHAnsi"/>
        </w:rPr>
        <w:t>a ze</w:t>
      </w:r>
      <w:r w:rsidR="001B03CB" w:rsidRPr="001B3A88">
        <w:rPr>
          <w:rFonts w:asciiTheme="minorHAnsi" w:hAnsiTheme="minorHAnsi"/>
        </w:rPr>
        <w:t xml:space="preserve"> </w:t>
      </w:r>
      <w:r w:rsidR="00815A99" w:rsidRPr="001B3A88">
        <w:rPr>
          <w:rFonts w:asciiTheme="minorHAnsi" w:hAnsiTheme="minorHAnsi"/>
        </w:rPr>
        <w:t>s</w:t>
      </w:r>
      <w:r w:rsidR="001B03CB" w:rsidRPr="001B3A88">
        <w:rPr>
          <w:rFonts w:asciiTheme="minorHAnsi" w:hAnsiTheme="minorHAnsi"/>
        </w:rPr>
        <w:t xml:space="preserve">pecifických pravidel pro žadatele a příjemce, včetně příloh a </w:t>
      </w:r>
      <w:r w:rsidR="00F30D23" w:rsidRPr="001B3A88">
        <w:rPr>
          <w:rFonts w:asciiTheme="minorHAnsi" w:hAnsiTheme="minorHAnsi"/>
        </w:rPr>
        <w:t xml:space="preserve">dalších dokumentů dostupných na </w:t>
      </w:r>
      <w:hyperlink r:id="rId8" w:history="1">
        <w:r w:rsidR="00F30D23" w:rsidRPr="001B3A88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 w:rsidR="00F30D23" w:rsidRPr="001B3A88">
        <w:rPr>
          <w:rFonts w:asciiTheme="minorHAnsi" w:hAnsiTheme="minorHAnsi"/>
        </w:rPr>
        <w:t xml:space="preserve"> pro výzvu č. </w:t>
      </w:r>
      <w:r w:rsidR="00237E43" w:rsidRPr="001B3A88">
        <w:rPr>
          <w:rFonts w:asciiTheme="minorHAnsi" w:hAnsiTheme="minorHAnsi"/>
        </w:rPr>
        <w:t>86</w:t>
      </w:r>
      <w:r w:rsidR="00F30D23" w:rsidRPr="001B3A88">
        <w:rPr>
          <w:rFonts w:asciiTheme="minorHAnsi" w:hAnsiTheme="minorHAnsi"/>
        </w:rPr>
        <w:t xml:space="preserve">, viz:  </w:t>
      </w:r>
    </w:p>
    <w:p w:rsidR="00F30D23" w:rsidRPr="001B3A88" w:rsidRDefault="00C43773" w:rsidP="00237E43">
      <w:pPr>
        <w:pStyle w:val="Odstavecseseznamem"/>
        <w:spacing w:after="120"/>
        <w:ind w:left="425"/>
        <w:jc w:val="both"/>
        <w:rPr>
          <w:rStyle w:val="Hypertextovodkaz"/>
          <w:rFonts w:asciiTheme="minorHAnsi" w:hAnsiTheme="minorHAnsi"/>
          <w:sz w:val="22"/>
          <w:szCs w:val="22"/>
          <w:u w:val="none"/>
        </w:rPr>
      </w:pPr>
      <w:hyperlink r:id="rId9" w:history="1">
        <w:r w:rsidR="00237E43" w:rsidRPr="001B3A88">
          <w:rPr>
            <w:rStyle w:val="Hypertextovodkaz"/>
            <w:rFonts w:asciiTheme="minorHAnsi" w:hAnsiTheme="minorHAnsi"/>
            <w:sz w:val="22"/>
            <w:szCs w:val="22"/>
          </w:rPr>
          <w:t>https://www.irop.mmr.cz/cs/Vyzvy/Seznam/Vyzva-c-86-infrastruktura-vedouci-k-prechodu</w:t>
        </w:r>
      </w:hyperlink>
      <w:r w:rsidR="00237E43" w:rsidRPr="001B3A88">
        <w:rPr>
          <w:rStyle w:val="Hypertextovodkaz"/>
          <w:rFonts w:asciiTheme="minorHAnsi" w:hAnsiTheme="minorHAnsi"/>
          <w:sz w:val="22"/>
          <w:szCs w:val="22"/>
        </w:rPr>
        <w:t xml:space="preserve"> </w:t>
      </w:r>
    </w:p>
    <w:p w:rsidR="00D5059E" w:rsidRPr="001B3A88" w:rsidRDefault="00D5059E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>Pro potřebu průběžného sledování nákladů  zhotovitel vyhotoví a s každou fakturou objednateli předá elektronický přehled čerpání položek rozpočtu za fakturované období a to ve formátu</w:t>
      </w:r>
      <w:r w:rsidR="00493A9D" w:rsidRPr="001B3A88">
        <w:rPr>
          <w:rFonts w:asciiTheme="minorHAnsi" w:hAnsiTheme="minorHAnsi"/>
        </w:rPr>
        <w:t xml:space="preserve"> kompatibilním s</w:t>
      </w:r>
      <w:r w:rsidRPr="001B3A88">
        <w:rPr>
          <w:rFonts w:asciiTheme="minorHAnsi" w:hAnsiTheme="minorHAnsi"/>
        </w:rPr>
        <w:t xml:space="preserve"> MS Excel. Vzor </w:t>
      </w:r>
      <w:r w:rsidR="00815A99" w:rsidRPr="001B3A88">
        <w:rPr>
          <w:rFonts w:asciiTheme="minorHAnsi" w:hAnsiTheme="minorHAnsi"/>
        </w:rPr>
        <w:t xml:space="preserve">přehledu o </w:t>
      </w:r>
      <w:r w:rsidR="00D96192" w:rsidRPr="001B3A88">
        <w:rPr>
          <w:rFonts w:asciiTheme="minorHAnsi" w:hAnsiTheme="minorHAnsi"/>
        </w:rPr>
        <w:t xml:space="preserve">průběžném </w:t>
      </w:r>
      <w:r w:rsidRPr="001B3A88">
        <w:rPr>
          <w:rFonts w:asciiTheme="minorHAnsi" w:hAnsiTheme="minorHAnsi"/>
        </w:rPr>
        <w:t xml:space="preserve">čerpání rozpočtu zhotovitel obdrží od objednatele </w:t>
      </w:r>
      <w:r w:rsidR="00815A99" w:rsidRPr="001B3A88">
        <w:rPr>
          <w:rFonts w:asciiTheme="minorHAnsi" w:hAnsiTheme="minorHAnsi"/>
        </w:rPr>
        <w:t>před zahájením fyzické realizace.</w:t>
      </w:r>
    </w:p>
    <w:p w:rsidR="00D43D5E" w:rsidRPr="001B3A88" w:rsidRDefault="00D43D5E" w:rsidP="00D43D5E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1B3A88">
        <w:rPr>
          <w:rFonts w:asciiTheme="minorHAnsi" w:hAnsiTheme="minorHAnsi"/>
        </w:rPr>
        <w:t>Publicita</w:t>
      </w:r>
    </w:p>
    <w:p w:rsidR="00D43D5E" w:rsidRPr="00C73D94" w:rsidRDefault="00D43D5E" w:rsidP="00D43D5E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1B3A88">
        <w:rPr>
          <w:rFonts w:asciiTheme="minorHAnsi" w:hAnsiTheme="minorHAnsi" w:cs="Arial"/>
        </w:rPr>
        <w:t>Zhotovitel vystaví</w:t>
      </w:r>
      <w:bookmarkStart w:id="0" w:name="_GoBack"/>
      <w:bookmarkEnd w:id="0"/>
      <w:r w:rsidRPr="00C73D94">
        <w:rPr>
          <w:rFonts w:asciiTheme="minorHAnsi" w:hAnsiTheme="minorHAnsi" w:cs="Arial"/>
        </w:rPr>
        <w:t xml:space="preserve"> na viditelném</w:t>
      </w:r>
      <w:r w:rsidRPr="00C73D94">
        <w:rPr>
          <w:rFonts w:asciiTheme="minorHAnsi" w:hAnsiTheme="minorHAnsi"/>
        </w:rPr>
        <w:t xml:space="preserve"> místě plakát ve velikosti minimálně A3 (297 x 420 mm), který bude instalován minimálně po celou dobu realizace projektu. Na </w:t>
      </w:r>
      <w:r w:rsidR="00FB2E45">
        <w:rPr>
          <w:rFonts w:asciiTheme="minorHAnsi" w:hAnsiTheme="minorHAnsi"/>
        </w:rPr>
        <w:t>plakátu A3</w:t>
      </w:r>
      <w:r w:rsidRPr="00C73D94">
        <w:rPr>
          <w:rFonts w:asciiTheme="minorHAnsi" w:hAnsiTheme="minorHAnsi"/>
        </w:rPr>
        <w:t xml:space="preserve"> musí být uveden název projektu a hlavní cíl projektu.</w:t>
      </w:r>
    </w:p>
    <w:p w:rsidR="00D43D5E" w:rsidRDefault="00D43D5E" w:rsidP="00D43D5E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Plakát</w:t>
      </w:r>
      <w:r w:rsidRPr="009804EF">
        <w:rPr>
          <w:rFonts w:asciiTheme="minorHAnsi" w:hAnsiTheme="minorHAnsi"/>
        </w:rPr>
        <w:t xml:space="preserve"> bud</w:t>
      </w:r>
      <w:r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</w:t>
      </w:r>
      <w:r>
        <w:rPr>
          <w:rFonts w:asciiTheme="minorHAnsi" w:hAnsiTheme="minorHAnsi"/>
        </w:rPr>
        <w:t>plakátu.</w:t>
      </w:r>
    </w:p>
    <w:p w:rsidR="00E226BA" w:rsidRPr="00B553E1" w:rsidRDefault="00E226BA" w:rsidP="00E226BA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Plakát bude jednostranně potištěn plnobarevným tiskem, bude použit papír minimálně 120 g/m</w:t>
      </w:r>
      <w:r>
        <w:rPr>
          <w:rFonts w:asciiTheme="minorHAnsi" w:hAnsiTheme="minorHAnsi" w:cs="Arial"/>
          <w:vertAlign w:val="superscript"/>
        </w:rPr>
        <w:t>2</w:t>
      </w:r>
      <w:r>
        <w:rPr>
          <w:rFonts w:asciiTheme="minorHAnsi" w:hAnsiTheme="minorHAnsi" w:cs="Arial"/>
        </w:rPr>
        <w:t xml:space="preserve"> a bude vložen do </w:t>
      </w:r>
      <w:proofErr w:type="spellStart"/>
      <w:r>
        <w:rPr>
          <w:rFonts w:asciiTheme="minorHAnsi" w:hAnsiTheme="minorHAnsi" w:cs="Arial"/>
        </w:rPr>
        <w:t>euroclipu</w:t>
      </w:r>
      <w:proofErr w:type="spellEnd"/>
      <w:r>
        <w:rPr>
          <w:rFonts w:asciiTheme="minorHAnsi" w:hAnsiTheme="minorHAnsi" w:cs="Arial"/>
        </w:rPr>
        <w:t xml:space="preserve"> případně </w:t>
      </w:r>
      <w:proofErr w:type="spellStart"/>
      <w:r>
        <w:rPr>
          <w:rFonts w:asciiTheme="minorHAnsi" w:hAnsiTheme="minorHAnsi" w:cs="Arial"/>
        </w:rPr>
        <w:t>zalaminován</w:t>
      </w:r>
      <w:proofErr w:type="spellEnd"/>
      <w:r>
        <w:rPr>
          <w:rFonts w:asciiTheme="minorHAnsi" w:hAnsiTheme="minorHAnsi" w:cs="Arial"/>
        </w:rPr>
        <w:t xml:space="preserve"> dle požadavku objednatele na umístění. </w:t>
      </w:r>
    </w:p>
    <w:p w:rsidR="00D43D5E" w:rsidRPr="00A10E9F" w:rsidRDefault="00D43D5E" w:rsidP="00D43D5E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 xml:space="preserve">Grafické podklady pro výrobu </w:t>
      </w:r>
      <w:r>
        <w:rPr>
          <w:rFonts w:asciiTheme="minorHAnsi" w:hAnsiTheme="minorHAnsi" w:cs="Arial"/>
        </w:rPr>
        <w:t>plakátu</w:t>
      </w:r>
      <w:r w:rsidRPr="00B6120D">
        <w:rPr>
          <w:rFonts w:asciiTheme="minorHAnsi" w:hAnsiTheme="minorHAnsi" w:cs="Arial"/>
        </w:rPr>
        <w:t xml:space="preserve"> 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>Umístění plakátu musí být konzultováno a odsouhlaseno projektovým manažerem.</w:t>
      </w:r>
    </w:p>
    <w:p w:rsidR="003D52FC" w:rsidRDefault="003D52FC" w:rsidP="00D43D5E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p w:rsidR="00BE4BD2" w:rsidRDefault="00BE4BD2" w:rsidP="00D43D5E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p w:rsidR="00BE4BD2" w:rsidRDefault="00BE4BD2" w:rsidP="00D43D5E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p w:rsidR="00BE4BD2" w:rsidRPr="00A10E9F" w:rsidRDefault="00BE4BD2" w:rsidP="00D43D5E">
      <w:pPr>
        <w:pStyle w:val="Odstavecseseznamem"/>
        <w:spacing w:after="120"/>
        <w:ind w:left="709"/>
        <w:jc w:val="both"/>
        <w:rPr>
          <w:rFonts w:asciiTheme="minorHAnsi" w:hAnsiTheme="minorHAnsi"/>
        </w:rPr>
      </w:pPr>
    </w:p>
    <w:sectPr w:rsidR="00BE4BD2" w:rsidRPr="00A10E9F" w:rsidSect="000E7648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773" w:rsidRDefault="00C43773">
      <w:r>
        <w:separator/>
      </w:r>
    </w:p>
  </w:endnote>
  <w:endnote w:type="continuationSeparator" w:id="0">
    <w:p w:rsidR="00C43773" w:rsidRDefault="00C4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 w:rsidR="00BB0959">
      <w:fldChar w:fldCharType="begin"/>
    </w:r>
    <w:r>
      <w:instrText xml:space="preserve"> PAGE </w:instrText>
    </w:r>
    <w:r w:rsidR="00BB0959">
      <w:fldChar w:fldCharType="separate"/>
    </w:r>
    <w:r w:rsidR="001B3A88">
      <w:rPr>
        <w:noProof/>
      </w:rPr>
      <w:t>2</w:t>
    </w:r>
    <w:r w:rsidR="00BB0959">
      <w:fldChar w:fldCharType="end"/>
    </w:r>
    <w:r>
      <w:t xml:space="preserve"> (celkem </w:t>
    </w:r>
    <w:r w:rsidR="00BB0959">
      <w:fldChar w:fldCharType="begin"/>
    </w:r>
    <w:r w:rsidR="001A5648">
      <w:instrText xml:space="preserve"> NUMPAGES </w:instrText>
    </w:r>
    <w:r w:rsidR="00BB0959">
      <w:fldChar w:fldCharType="separate"/>
    </w:r>
    <w:r w:rsidR="001B3A88">
      <w:rPr>
        <w:noProof/>
      </w:rPr>
      <w:t>2</w:t>
    </w:r>
    <w:r w:rsidR="00BB0959">
      <w:rPr>
        <w:noProof/>
      </w:rPr>
      <w:fldChar w:fldCharType="end"/>
    </w:r>
    <w:r w:rsidR="002A2466"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773" w:rsidRDefault="00C43773">
      <w:r>
        <w:separator/>
      </w:r>
    </w:p>
  </w:footnote>
  <w:footnote w:type="continuationSeparator" w:id="0">
    <w:p w:rsidR="00C43773" w:rsidRDefault="00C437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379D" w:rsidRPr="00D436EB" w:rsidRDefault="00F1379D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 w:rsidR="00603CEF">
      <w:rPr>
        <w:rFonts w:ascii="Arial" w:hAnsi="Arial"/>
      </w:rPr>
      <w:t xml:space="preserve">                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208C1"/>
    <w:rsid w:val="00033248"/>
    <w:rsid w:val="000379C5"/>
    <w:rsid w:val="00040B8C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6605B"/>
    <w:rsid w:val="00170E56"/>
    <w:rsid w:val="001779EA"/>
    <w:rsid w:val="00181AB9"/>
    <w:rsid w:val="0019113E"/>
    <w:rsid w:val="001A5648"/>
    <w:rsid w:val="001A5C3A"/>
    <w:rsid w:val="001A620A"/>
    <w:rsid w:val="001A6EE0"/>
    <w:rsid w:val="001A7760"/>
    <w:rsid w:val="001B03CB"/>
    <w:rsid w:val="001B3A88"/>
    <w:rsid w:val="001C0CC8"/>
    <w:rsid w:val="001C218E"/>
    <w:rsid w:val="001F6F5E"/>
    <w:rsid w:val="00201787"/>
    <w:rsid w:val="00204FE3"/>
    <w:rsid w:val="00222E35"/>
    <w:rsid w:val="00233542"/>
    <w:rsid w:val="00237E43"/>
    <w:rsid w:val="0024174D"/>
    <w:rsid w:val="002450FD"/>
    <w:rsid w:val="00267416"/>
    <w:rsid w:val="0027074D"/>
    <w:rsid w:val="002A1096"/>
    <w:rsid w:val="002A2466"/>
    <w:rsid w:val="002B3DF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A1D12"/>
    <w:rsid w:val="003B06F2"/>
    <w:rsid w:val="003B1F47"/>
    <w:rsid w:val="003D438B"/>
    <w:rsid w:val="003D52FC"/>
    <w:rsid w:val="003D7F94"/>
    <w:rsid w:val="00404E78"/>
    <w:rsid w:val="0043035E"/>
    <w:rsid w:val="004309E2"/>
    <w:rsid w:val="00432877"/>
    <w:rsid w:val="00442694"/>
    <w:rsid w:val="0044486E"/>
    <w:rsid w:val="004516A3"/>
    <w:rsid w:val="00471643"/>
    <w:rsid w:val="00477C21"/>
    <w:rsid w:val="0049001F"/>
    <w:rsid w:val="00493A9D"/>
    <w:rsid w:val="004960BF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69A7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16AF5"/>
    <w:rsid w:val="00735E86"/>
    <w:rsid w:val="00743A2B"/>
    <w:rsid w:val="007570D5"/>
    <w:rsid w:val="00757A83"/>
    <w:rsid w:val="00766563"/>
    <w:rsid w:val="0076682F"/>
    <w:rsid w:val="0077011B"/>
    <w:rsid w:val="007751A0"/>
    <w:rsid w:val="00775370"/>
    <w:rsid w:val="00781B30"/>
    <w:rsid w:val="007876C5"/>
    <w:rsid w:val="007908B7"/>
    <w:rsid w:val="007A238A"/>
    <w:rsid w:val="007C3CF0"/>
    <w:rsid w:val="007C502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4644B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03FDA"/>
    <w:rsid w:val="009130F7"/>
    <w:rsid w:val="0091713B"/>
    <w:rsid w:val="00933B24"/>
    <w:rsid w:val="009349AD"/>
    <w:rsid w:val="00937F45"/>
    <w:rsid w:val="00950EC4"/>
    <w:rsid w:val="00952265"/>
    <w:rsid w:val="009804EF"/>
    <w:rsid w:val="009A10D4"/>
    <w:rsid w:val="009A13E4"/>
    <w:rsid w:val="009B1BDD"/>
    <w:rsid w:val="009D69F2"/>
    <w:rsid w:val="009E72CD"/>
    <w:rsid w:val="00A02D41"/>
    <w:rsid w:val="00A10E9F"/>
    <w:rsid w:val="00A120B2"/>
    <w:rsid w:val="00A14C86"/>
    <w:rsid w:val="00A15259"/>
    <w:rsid w:val="00A27B47"/>
    <w:rsid w:val="00A335BA"/>
    <w:rsid w:val="00A35CA5"/>
    <w:rsid w:val="00A4616D"/>
    <w:rsid w:val="00A5248A"/>
    <w:rsid w:val="00A53039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C7537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B0959"/>
    <w:rsid w:val="00BC07DA"/>
    <w:rsid w:val="00BC38BE"/>
    <w:rsid w:val="00BC7E91"/>
    <w:rsid w:val="00BD492B"/>
    <w:rsid w:val="00BE42C1"/>
    <w:rsid w:val="00BE4BD2"/>
    <w:rsid w:val="00BE6CE1"/>
    <w:rsid w:val="00BF3DCD"/>
    <w:rsid w:val="00BF43BD"/>
    <w:rsid w:val="00BF7A6C"/>
    <w:rsid w:val="00C0358E"/>
    <w:rsid w:val="00C1268F"/>
    <w:rsid w:val="00C160C1"/>
    <w:rsid w:val="00C43773"/>
    <w:rsid w:val="00C45A03"/>
    <w:rsid w:val="00C5204E"/>
    <w:rsid w:val="00C526E5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43D5E"/>
    <w:rsid w:val="00D5059E"/>
    <w:rsid w:val="00D723B1"/>
    <w:rsid w:val="00D86C85"/>
    <w:rsid w:val="00D96192"/>
    <w:rsid w:val="00D97485"/>
    <w:rsid w:val="00DA4378"/>
    <w:rsid w:val="00DB61D3"/>
    <w:rsid w:val="00DB6C1F"/>
    <w:rsid w:val="00DD0BB8"/>
    <w:rsid w:val="00DD61C3"/>
    <w:rsid w:val="00DE3B9E"/>
    <w:rsid w:val="00DF47F3"/>
    <w:rsid w:val="00E0312F"/>
    <w:rsid w:val="00E03257"/>
    <w:rsid w:val="00E13577"/>
    <w:rsid w:val="00E226BA"/>
    <w:rsid w:val="00E252C6"/>
    <w:rsid w:val="00E421EC"/>
    <w:rsid w:val="00E42AEA"/>
    <w:rsid w:val="00E42B3F"/>
    <w:rsid w:val="00E50DBC"/>
    <w:rsid w:val="00E5155B"/>
    <w:rsid w:val="00E51A03"/>
    <w:rsid w:val="00E647D9"/>
    <w:rsid w:val="00E6596F"/>
    <w:rsid w:val="00E74085"/>
    <w:rsid w:val="00E74EB0"/>
    <w:rsid w:val="00E82D16"/>
    <w:rsid w:val="00E9440B"/>
    <w:rsid w:val="00EA4148"/>
    <w:rsid w:val="00EB0C8F"/>
    <w:rsid w:val="00EC0005"/>
    <w:rsid w:val="00EC33B5"/>
    <w:rsid w:val="00F1100C"/>
    <w:rsid w:val="00F1379D"/>
    <w:rsid w:val="00F1611A"/>
    <w:rsid w:val="00F168E7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2E45"/>
    <w:rsid w:val="00FB66C4"/>
    <w:rsid w:val="00FC7FA7"/>
    <w:rsid w:val="00FD18DE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540586C-BE0F-4818-8704-12AA45A2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7C5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taceeu.cz/cs/Microsites/IROP/Uvodni-strana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irop.mmr.cz/cs/Vyzvy/Seznam/Vyzva-c-86-infrastruktura-vedouci-k-prechod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E397A-1C12-4D19-9F0B-772C042F47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822</Words>
  <Characters>4856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5667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Pospíšilová Eva Ing.</cp:lastModifiedBy>
  <cp:revision>7</cp:revision>
  <cp:lastPrinted>2016-01-22T06:46:00Z</cp:lastPrinted>
  <dcterms:created xsi:type="dcterms:W3CDTF">2020-02-13T15:17:00Z</dcterms:created>
  <dcterms:modified xsi:type="dcterms:W3CDTF">2020-02-14T14:35:00Z</dcterms:modified>
</cp:coreProperties>
</file>