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18C" w:rsidRDefault="00784DC9" w:rsidP="00784DC9">
      <w:pPr>
        <w:jc w:val="center"/>
        <w:rPr>
          <w:rFonts w:ascii="Arial" w:hAnsi="Arial" w:cs="Arial"/>
          <w:sz w:val="22"/>
        </w:rPr>
      </w:pPr>
      <w:r>
        <w:rPr>
          <w:rFonts w:ascii="Arial" w:hAnsi="Arial" w:cs="Arial"/>
          <w:b/>
          <w:sz w:val="28"/>
          <w:szCs w:val="28"/>
        </w:rPr>
        <w:t>Smlouva o dílo č.</w:t>
      </w:r>
      <w:r w:rsidRPr="00F26C1C">
        <w:rPr>
          <w:rFonts w:ascii="Arial" w:hAnsi="Arial" w:cs="Arial"/>
          <w:b/>
          <w:sz w:val="28"/>
          <w:szCs w:val="28"/>
        </w:rPr>
        <w:t xml:space="preserve"> </w:t>
      </w:r>
      <w:r w:rsidRPr="00F26C1C">
        <w:rPr>
          <w:rFonts w:ascii="Arial" w:hAnsi="Arial" w:cs="Arial"/>
          <w:b/>
          <w:color w:val="00B0F0"/>
          <w:sz w:val="28"/>
          <w:szCs w:val="28"/>
        </w:rPr>
        <w:t>(doplní objednatel)</w:t>
      </w:r>
    </w:p>
    <w:p w:rsidR="00AE2D25" w:rsidRDefault="00784DC9" w:rsidP="00784DC9">
      <w:pPr>
        <w:jc w:val="center"/>
        <w:rPr>
          <w:rFonts w:ascii="Arial" w:hAnsi="Arial" w:cs="Arial"/>
          <w:b/>
          <w:bCs/>
          <w:sz w:val="28"/>
          <w:szCs w:val="28"/>
        </w:rPr>
      </w:pPr>
      <w:r>
        <w:rPr>
          <w:rFonts w:ascii="Arial" w:hAnsi="Arial" w:cs="Arial"/>
          <w:b/>
          <w:bCs/>
          <w:sz w:val="28"/>
          <w:szCs w:val="28"/>
        </w:rPr>
        <w:t>na zhotovení díla</w:t>
      </w:r>
    </w:p>
    <w:p w:rsidR="00784DC9" w:rsidRDefault="00784DC9" w:rsidP="00784DC9">
      <w:pPr>
        <w:jc w:val="center"/>
        <w:rPr>
          <w:rFonts w:ascii="Arial" w:hAnsi="Arial" w:cs="Arial"/>
          <w:sz w:val="22"/>
        </w:rPr>
      </w:pPr>
    </w:p>
    <w:p w:rsidR="005D2B1C" w:rsidRPr="005D2B1C" w:rsidRDefault="005D2B1C" w:rsidP="005D2B1C">
      <w:pPr>
        <w:suppressAutoHyphens/>
        <w:autoSpaceDE w:val="0"/>
        <w:jc w:val="center"/>
        <w:rPr>
          <w:rFonts w:ascii="Arial" w:hAnsi="Arial" w:cs="Arial"/>
          <w:b/>
          <w:sz w:val="36"/>
          <w:szCs w:val="36"/>
        </w:rPr>
      </w:pPr>
      <w:r w:rsidRPr="005D2B1C">
        <w:rPr>
          <w:rFonts w:ascii="Arial" w:eastAsia="Arial" w:hAnsi="Arial" w:cs="Arial"/>
          <w:b/>
          <w:sz w:val="36"/>
          <w:szCs w:val="36"/>
        </w:rPr>
        <w:t>„</w:t>
      </w:r>
      <w:r w:rsidRPr="005D2B1C">
        <w:rPr>
          <w:rFonts w:ascii="Arial" w:hAnsi="Arial" w:cs="Arial"/>
          <w:b/>
          <w:sz w:val="36"/>
          <w:szCs w:val="36"/>
        </w:rPr>
        <w:t>NPK, a.s., Pardubická nemocnice - rekonstrukce stravovacího provozu“</w:t>
      </w:r>
    </w:p>
    <w:p w:rsidR="005D2B1C" w:rsidRDefault="005D2B1C" w:rsidP="00784DC9">
      <w:pPr>
        <w:jc w:val="center"/>
        <w:rPr>
          <w:rFonts w:ascii="Arial" w:hAnsi="Arial" w:cs="Arial"/>
          <w:sz w:val="22"/>
        </w:rPr>
      </w:pPr>
    </w:p>
    <w:p w:rsidR="00784DC9" w:rsidRPr="00BD7C8F" w:rsidRDefault="002F5AB3" w:rsidP="00784DC9">
      <w:pPr>
        <w:jc w:val="center"/>
        <w:rPr>
          <w:rFonts w:ascii="Arial" w:hAnsi="Arial" w:cs="Arial"/>
          <w:sz w:val="22"/>
        </w:rPr>
      </w:pPr>
      <w:r>
        <w:rPr>
          <w:rFonts w:ascii="Arial" w:hAnsi="Arial" w:cs="Arial"/>
          <w:sz w:val="22"/>
        </w:rPr>
        <w:t xml:space="preserve">Veřejná zakázka </w:t>
      </w:r>
      <w:r w:rsidR="005D2B1C" w:rsidRPr="005D2B1C">
        <w:rPr>
          <w:rFonts w:ascii="Arial" w:hAnsi="Arial" w:cs="Arial"/>
          <w:bCs/>
          <w:sz w:val="22"/>
        </w:rPr>
        <w:t>P20V00000024</w:t>
      </w:r>
    </w:p>
    <w:p w:rsidR="00784DC9" w:rsidRDefault="00784DC9">
      <w:pPr>
        <w:jc w:val="both"/>
        <w:rPr>
          <w:rFonts w:ascii="Arial" w:hAnsi="Arial" w:cs="Arial"/>
          <w:sz w:val="22"/>
        </w:rPr>
      </w:pPr>
    </w:p>
    <w:p w:rsidR="00AE2D25" w:rsidRPr="00E774C8" w:rsidRDefault="00AE2D25" w:rsidP="00AE2D25">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AE2D25" w:rsidRPr="00E774C8" w:rsidTr="00862AE0">
        <w:tc>
          <w:tcPr>
            <w:tcW w:w="1738" w:type="dxa"/>
            <w:shd w:val="clear" w:color="auto" w:fill="auto"/>
            <w:vAlign w:val="center"/>
          </w:tcPr>
          <w:p w:rsidR="00AE2D25" w:rsidRPr="00E774C8" w:rsidRDefault="00AE2D25" w:rsidP="00862AE0">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E2D25" w:rsidRPr="00E774C8" w:rsidTr="00862AE0">
        <w:trPr>
          <w:gridBefore w:val="1"/>
          <w:wBefore w:w="1738" w:type="dxa"/>
        </w:trPr>
        <w:tc>
          <w:tcPr>
            <w:tcW w:w="2231" w:type="dxa"/>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E2D25" w:rsidRPr="00E774C8" w:rsidRDefault="00AE2D25" w:rsidP="00862AE0">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3B47A2" w:rsidRPr="0015755F" w:rsidRDefault="00AE2D25" w:rsidP="001829D6">
            <w:pPr>
              <w:numPr>
                <w:ilvl w:val="12"/>
                <w:numId w:val="0"/>
              </w:numPr>
              <w:spacing w:line="240" w:lineRule="exact"/>
              <w:ind w:firstLine="2265"/>
              <w:rPr>
                <w:rFonts w:ascii="Arial" w:hAnsi="Arial"/>
                <w:sz w:val="22"/>
                <w:szCs w:val="22"/>
              </w:rPr>
            </w:pPr>
            <w:r w:rsidRPr="0015755F">
              <w:rPr>
                <w:rFonts w:ascii="Arial" w:hAnsi="Arial"/>
                <w:sz w:val="22"/>
                <w:szCs w:val="22"/>
              </w:rPr>
              <w:t>Ing. Jiří Kunt</w:t>
            </w:r>
            <w:r>
              <w:rPr>
                <w:rFonts w:ascii="Arial" w:hAnsi="Arial"/>
                <w:sz w:val="22"/>
                <w:szCs w:val="22"/>
              </w:rPr>
              <w:t xml:space="preserve">, Ph.D. nebo </w:t>
            </w:r>
            <w:r w:rsidR="005D2B1C">
              <w:rPr>
                <w:rFonts w:ascii="Arial" w:hAnsi="Arial"/>
                <w:sz w:val="22"/>
                <w:szCs w:val="22"/>
              </w:rPr>
              <w:t>Květoslava Michalová</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E2D25" w:rsidRPr="0015755F" w:rsidRDefault="00AE2D25" w:rsidP="00862AE0">
            <w:pPr>
              <w:numPr>
                <w:ilvl w:val="12"/>
                <w:numId w:val="0"/>
              </w:numPr>
              <w:spacing w:line="240" w:lineRule="exact"/>
              <w:ind w:left="2974" w:hanging="709"/>
              <w:rPr>
                <w:rFonts w:ascii="Arial" w:hAnsi="Arial" w:cs="Arial"/>
                <w:sz w:val="22"/>
                <w:szCs w:val="22"/>
              </w:rPr>
            </w:pPr>
            <w:r w:rsidRPr="0015755F">
              <w:rPr>
                <w:rFonts w:ascii="Arial" w:hAnsi="Arial"/>
                <w:sz w:val="22"/>
                <w:szCs w:val="22"/>
              </w:rPr>
              <w:t xml:space="preserve">Ing. Jiří Kunt, Ph.D. nebo </w:t>
            </w:r>
            <w:r w:rsidR="005D2B1C">
              <w:rPr>
                <w:rFonts w:ascii="Arial" w:hAnsi="Arial"/>
                <w:sz w:val="22"/>
                <w:szCs w:val="22"/>
              </w:rPr>
              <w:t>Květoslava Michalová</w:t>
            </w:r>
            <w:r w:rsidRPr="00B07DB0">
              <w:rPr>
                <w:rFonts w:ascii="Arial" w:hAnsi="Arial"/>
                <w:sz w:val="22"/>
                <w:szCs w:val="22"/>
              </w:rPr>
              <w:t xml:space="preserve"> </w:t>
            </w:r>
          </w:p>
          <w:p w:rsidR="00AE2D25" w:rsidRPr="0015755F" w:rsidRDefault="00AE2D25" w:rsidP="00862AE0">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 xml:space="preserve">Ing. Jiří Kunt, Ph.D. nebo </w:t>
            </w:r>
            <w:r w:rsidR="005D2B1C">
              <w:rPr>
                <w:rFonts w:ascii="Arial" w:hAnsi="Arial"/>
                <w:sz w:val="22"/>
                <w:szCs w:val="22"/>
              </w:rPr>
              <w:t>Květoslava Michalová</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E2D25" w:rsidRPr="0015755F" w:rsidRDefault="00784DC9" w:rsidP="00784DC9">
            <w:pPr>
              <w:numPr>
                <w:ilvl w:val="12"/>
                <w:numId w:val="0"/>
              </w:numPr>
              <w:spacing w:line="240" w:lineRule="exact"/>
              <w:ind w:firstLine="2265"/>
              <w:rPr>
                <w:rFonts w:ascii="Arial" w:hAnsi="Arial"/>
                <w:sz w:val="22"/>
                <w:szCs w:val="22"/>
              </w:rPr>
            </w:pPr>
            <w:r>
              <w:rPr>
                <w:rFonts w:ascii="Arial" w:hAnsi="Arial"/>
                <w:sz w:val="22"/>
                <w:szCs w:val="22"/>
              </w:rPr>
              <w:t xml:space="preserve">Ing. Jiří Kunt, Ph.D. nebo </w:t>
            </w:r>
            <w:r w:rsidR="005D2B1C">
              <w:rPr>
                <w:rFonts w:ascii="Arial" w:hAnsi="Arial"/>
                <w:sz w:val="22"/>
                <w:szCs w:val="22"/>
              </w:rPr>
              <w:t>Květoslava Michalová</w:t>
            </w:r>
            <w:r w:rsidR="00AE2D25" w:rsidRPr="00B07DB0">
              <w:rPr>
                <w:rFonts w:ascii="Arial" w:hAnsi="Arial"/>
                <w:sz w:val="22"/>
                <w:szCs w:val="22"/>
              </w:rPr>
              <w:t xml:space="preserve">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E2D25" w:rsidRPr="00E774C8" w:rsidRDefault="00AE2D25" w:rsidP="00862AE0">
            <w:pPr>
              <w:rPr>
                <w:rFonts w:ascii="Arial" w:hAnsi="Arial"/>
                <w:sz w:val="22"/>
                <w:szCs w:val="22"/>
              </w:rPr>
            </w:pPr>
            <w:r w:rsidRPr="00E774C8">
              <w:rPr>
                <w:rFonts w:ascii="Arial" w:hAnsi="Arial"/>
                <w:sz w:val="22"/>
                <w:szCs w:val="22"/>
              </w:rPr>
              <w:t>70892822</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E2D25" w:rsidRPr="00E774C8" w:rsidRDefault="00AE2D25" w:rsidP="00862AE0">
            <w:pPr>
              <w:rPr>
                <w:sz w:val="22"/>
                <w:szCs w:val="22"/>
              </w:rPr>
            </w:pPr>
            <w:r w:rsidRPr="00E774C8">
              <w:rPr>
                <w:rFonts w:ascii="Arial" w:hAnsi="Arial"/>
                <w:sz w:val="22"/>
                <w:szCs w:val="22"/>
              </w:rPr>
              <w:t xml:space="preserve">CZ70892822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AE2D25" w:rsidRDefault="00AE2D25">
      <w:pPr>
        <w:ind w:left="1560" w:hanging="1560"/>
        <w:jc w:val="both"/>
        <w:rPr>
          <w:rFonts w:ascii="Arial" w:hAnsi="Arial" w:cs="Arial"/>
          <w:sz w:val="22"/>
        </w:rPr>
      </w:pPr>
    </w:p>
    <w:p w:rsidR="00AE2D25" w:rsidRDefault="00AE2D25">
      <w:pPr>
        <w:ind w:left="1560" w:hanging="1560"/>
        <w:jc w:val="both"/>
        <w:rPr>
          <w:rFonts w:ascii="Arial" w:hAnsi="Arial" w:cs="Arial"/>
          <w:sz w:val="22"/>
        </w:rPr>
      </w:pPr>
      <w:r>
        <w:rPr>
          <w:rFonts w:ascii="Arial" w:hAnsi="Arial" w:cs="Arial"/>
          <w:sz w:val="22"/>
        </w:rPr>
        <w:t>a</w:t>
      </w:r>
    </w:p>
    <w:p w:rsidR="00AE2D25" w:rsidRDefault="00AE2D25">
      <w:pPr>
        <w:ind w:left="1560" w:hanging="1560"/>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784DC9" w:rsidRPr="00E774C8" w:rsidTr="001C5AF7">
        <w:tc>
          <w:tcPr>
            <w:tcW w:w="1738" w:type="dxa"/>
            <w:shd w:val="clear" w:color="auto" w:fill="auto"/>
            <w:vAlign w:val="center"/>
          </w:tcPr>
          <w:p w:rsidR="00784DC9" w:rsidRPr="00E774C8" w:rsidRDefault="00784DC9" w:rsidP="001C5AF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Zhotovitel</w:t>
            </w:r>
            <w:r w:rsidRPr="00E774C8">
              <w:rPr>
                <w:rFonts w:ascii="Arial" w:hAnsi="Arial" w:cs="Arial"/>
                <w:snapToGrid w:val="0"/>
                <w:sz w:val="22"/>
                <w:szCs w:val="22"/>
              </w:rPr>
              <w:t>:</w:t>
            </w:r>
          </w:p>
        </w:tc>
        <w:tc>
          <w:tcPr>
            <w:tcW w:w="7618" w:type="dxa"/>
            <w:gridSpan w:val="2"/>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Pr>
                <w:rFonts w:ascii="Arial" w:hAnsi="Arial" w:cs="Arial"/>
                <w:b/>
                <w:bCs/>
                <w:color w:val="FF0000"/>
                <w:sz w:val="22"/>
              </w:rPr>
              <w:t>(</w:t>
            </w:r>
            <w:r w:rsidR="00F26C1C" w:rsidRPr="00F26C1C">
              <w:rPr>
                <w:rFonts w:ascii="Arial" w:hAnsi="Arial" w:cs="Arial"/>
                <w:b/>
                <w:bCs/>
                <w:color w:val="FF0000"/>
                <w:sz w:val="23"/>
                <w:szCs w:val="23"/>
              </w:rPr>
              <w:t>bude doplněno</w:t>
            </w:r>
            <w:r>
              <w:rPr>
                <w:rFonts w:ascii="Arial" w:hAnsi="Arial" w:cs="Arial"/>
                <w:b/>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4DC9" w:rsidRPr="00E774C8" w:rsidRDefault="00784DC9" w:rsidP="001C5AF7">
            <w:pPr>
              <w:numPr>
                <w:ilvl w:val="12"/>
                <w:numId w:val="0"/>
              </w:numPr>
              <w:spacing w:line="240" w:lineRule="exact"/>
              <w:rPr>
                <w:rFonts w:ascii="Arial" w:hAnsi="Arial"/>
                <w:sz w:val="22"/>
                <w:szCs w:val="22"/>
              </w:rPr>
            </w:pPr>
            <w:r>
              <w:rPr>
                <w:rFonts w:ascii="Arial" w:hAnsi="Arial" w:cs="Arial"/>
                <w:b/>
                <w:bCs/>
                <w:color w:val="FF0000"/>
                <w:sz w:val="22"/>
              </w:rPr>
              <w:t>(</w:t>
            </w:r>
            <w:r w:rsidR="00F26C1C" w:rsidRPr="00F26C1C">
              <w:rPr>
                <w:rFonts w:ascii="Arial" w:hAnsi="Arial" w:cs="Arial"/>
                <w:b/>
                <w:bCs/>
                <w:color w:val="FF0000"/>
                <w:sz w:val="23"/>
                <w:szCs w:val="23"/>
              </w:rPr>
              <w:t>bude doplněno</w:t>
            </w:r>
            <w:r>
              <w:rPr>
                <w:rFonts w:ascii="Arial" w:hAnsi="Arial" w:cs="Arial"/>
                <w:b/>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15755F" w:rsidRDefault="00784DC9" w:rsidP="001C5AF7">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provádění zápisů a podepisování stavebního deníku:</w:t>
            </w:r>
          </w:p>
          <w:p w:rsidR="00784DC9" w:rsidRPr="00784DC9" w:rsidRDefault="00784DC9" w:rsidP="001C5AF7">
            <w:pPr>
              <w:numPr>
                <w:ilvl w:val="12"/>
                <w:numId w:val="0"/>
              </w:numPr>
              <w:spacing w:line="240" w:lineRule="exact"/>
              <w:ind w:left="2974" w:hanging="709"/>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předání staveniště:</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podpisu protokolu o předání a převzetí stavby:</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F26C1C">
              <w:rPr>
                <w:rFonts w:ascii="Arial" w:hAnsi="Arial" w:cs="Arial"/>
                <w:bCs/>
                <w:color w:val="FF0000"/>
                <w:sz w:val="23"/>
                <w:szCs w:val="23"/>
              </w:rPr>
              <w:t>bude doplněno</w:t>
            </w:r>
            <w:r w:rsidRPr="00784DC9">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4DC9" w:rsidRPr="00E774C8" w:rsidRDefault="00784DC9" w:rsidP="001C5AF7">
            <w:pPr>
              <w:rPr>
                <w:rFonts w:ascii="Arial" w:hAnsi="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4DC9" w:rsidRPr="00E774C8" w:rsidRDefault="00784DC9" w:rsidP="00784DC9">
            <w:pPr>
              <w:rPr>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4DC9" w:rsidRPr="00E774C8" w:rsidRDefault="00784DC9" w:rsidP="001C5AF7">
            <w:pPr>
              <w:numPr>
                <w:ilvl w:val="12"/>
                <w:numId w:val="0"/>
              </w:numPr>
              <w:spacing w:line="320" w:lineRule="exact"/>
              <w:jc w:val="both"/>
              <w:rPr>
                <w:rFonts w:ascii="Arial" w:hAnsi="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Pr>
                <w:rFonts w:ascii="Arial" w:hAnsi="Arial" w:cs="Arial"/>
                <w:bCs/>
                <w:color w:val="FF0000"/>
                <w:sz w:val="22"/>
              </w:rPr>
              <w:t>(</w:t>
            </w:r>
            <w:r w:rsidR="00F26C1C">
              <w:rPr>
                <w:rFonts w:ascii="Arial" w:hAnsi="Arial" w:cs="Arial"/>
                <w:bCs/>
                <w:color w:val="FF0000"/>
                <w:sz w:val="23"/>
                <w:szCs w:val="23"/>
              </w:rPr>
              <w:t>bude</w:t>
            </w:r>
            <w:proofErr w:type="gramEnd"/>
            <w:r w:rsidR="00F26C1C">
              <w:rPr>
                <w:rFonts w:ascii="Arial" w:hAnsi="Arial" w:cs="Arial"/>
                <w:bCs/>
                <w:color w:val="FF0000"/>
                <w:sz w:val="23"/>
                <w:szCs w:val="23"/>
              </w:rPr>
              <w:t xml:space="preserve"> doplněno</w:t>
            </w:r>
            <w:r>
              <w:rPr>
                <w:rFonts w:ascii="Arial" w:hAnsi="Arial" w:cs="Arial"/>
                <w:bCs/>
                <w:color w:val="FF0000"/>
                <w:sz w:val="22"/>
              </w:rPr>
              <w:t>;</w:t>
            </w:r>
            <w:r>
              <w:rPr>
                <w:rFonts w:ascii="Arial" w:hAnsi="Arial" w:cs="Arial"/>
                <w:bCs/>
                <w:color w:val="FF0000"/>
                <w:sz w:val="16"/>
                <w:szCs w:val="16"/>
              </w:rPr>
              <w:t xml:space="preserve"> </w:t>
            </w:r>
            <w:r>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Pr>
                <w:rFonts w:ascii="Arial" w:hAnsi="Arial" w:cs="Arial"/>
                <w:bCs/>
                <w:color w:val="FF0000"/>
                <w:sz w:val="22"/>
                <w:szCs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sz w:val="22"/>
              </w:rPr>
              <w:t>Zápis v OR:</w:t>
            </w: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cs="Arial"/>
                <w:sz w:val="22"/>
                <w:szCs w:val="22"/>
              </w:rPr>
            </w:pPr>
            <w:r>
              <w:rPr>
                <w:rFonts w:ascii="Arial" w:hAnsi="Arial" w:cs="Arial"/>
                <w:bCs/>
                <w:color w:val="FF0000"/>
                <w:sz w:val="22"/>
              </w:rPr>
              <w:t>(</w:t>
            </w:r>
            <w:r w:rsidR="00F26C1C">
              <w:rPr>
                <w:rFonts w:ascii="Arial" w:hAnsi="Arial" w:cs="Arial"/>
                <w:bCs/>
                <w:color w:val="FF0000"/>
                <w:sz w:val="23"/>
                <w:szCs w:val="23"/>
              </w:rPr>
              <w:t>bude doplněno</w:t>
            </w:r>
            <w:r>
              <w:rPr>
                <w:rFonts w:ascii="Arial" w:hAnsi="Arial" w:cs="Arial"/>
                <w:bCs/>
                <w:color w:val="FF0000"/>
                <w:sz w:val="22"/>
              </w:rPr>
              <w:t xml:space="preserve">; </w:t>
            </w:r>
            <w:r w:rsidRPr="00784DC9">
              <w:rPr>
                <w:rFonts w:ascii="Arial" w:hAnsi="Arial" w:cs="Arial"/>
                <w:color w:val="FF0000"/>
                <w:sz w:val="18"/>
              </w:rPr>
              <w:t>rejstříkový soud, spisová značka zápisu</w:t>
            </w:r>
            <w:r>
              <w:rPr>
                <w:rFonts w:ascii="Arial" w:hAnsi="Arial" w:cs="Arial"/>
                <w:bCs/>
                <w:color w:val="FF0000"/>
                <w:sz w:val="22"/>
              </w:rPr>
              <w:t>)</w:t>
            </w:r>
          </w:p>
        </w:tc>
      </w:tr>
    </w:tbl>
    <w:p w:rsidR="0040018C" w:rsidRDefault="0040018C" w:rsidP="00784DC9">
      <w:pPr>
        <w:jc w:val="both"/>
        <w:rPr>
          <w:rFonts w:ascii="Arial" w:hAnsi="Arial" w:cs="Arial"/>
          <w:sz w:val="22"/>
        </w:rPr>
      </w:pPr>
    </w:p>
    <w:p w:rsidR="00784DC9" w:rsidRDefault="00784DC9" w:rsidP="00784DC9">
      <w:pPr>
        <w:jc w:val="both"/>
        <w:rPr>
          <w:rFonts w:ascii="Arial" w:hAnsi="Arial" w:cs="Arial"/>
          <w:sz w:val="22"/>
        </w:rPr>
      </w:pPr>
    </w:p>
    <w:p w:rsidR="0040018C" w:rsidRPr="00002111" w:rsidRDefault="00AE2D25">
      <w:pPr>
        <w:jc w:val="both"/>
        <w:rPr>
          <w:rFonts w:ascii="Arial" w:hAnsi="Arial" w:cs="Arial"/>
          <w:color w:val="000000"/>
          <w:sz w:val="22"/>
          <w:szCs w:val="23"/>
        </w:rPr>
      </w:pPr>
      <w:r w:rsidRPr="00002111">
        <w:rPr>
          <w:rFonts w:ascii="Arial" w:hAnsi="Arial" w:cs="Arial"/>
          <w:color w:val="000000"/>
          <w:sz w:val="22"/>
          <w:szCs w:val="23"/>
        </w:rPr>
        <w:t>Objednatel jako zadavatel veřejné zakázky</w:t>
      </w:r>
      <w:r w:rsidR="005D2B1C">
        <w:rPr>
          <w:rFonts w:ascii="Arial" w:hAnsi="Arial" w:cs="Arial"/>
          <w:color w:val="000000"/>
          <w:sz w:val="22"/>
          <w:szCs w:val="23"/>
        </w:rPr>
        <w:t xml:space="preserve"> </w:t>
      </w:r>
      <w:r w:rsidR="005D2B1C" w:rsidRPr="005D2B1C">
        <w:rPr>
          <w:rFonts w:ascii="Arial" w:hAnsi="Arial" w:cs="Arial"/>
          <w:b/>
          <w:color w:val="000000"/>
          <w:sz w:val="22"/>
          <w:szCs w:val="23"/>
        </w:rPr>
        <w:t>„NPK, a.s., Pardubická nemocnice - rekonstrukce stravovacího provozu“</w:t>
      </w:r>
      <w:r w:rsidR="005D2B1C">
        <w:rPr>
          <w:rFonts w:ascii="Arial" w:hAnsi="Arial" w:cs="Arial"/>
          <w:b/>
          <w:color w:val="000000"/>
          <w:sz w:val="22"/>
          <w:szCs w:val="23"/>
        </w:rPr>
        <w:t xml:space="preserve"> </w:t>
      </w:r>
      <w:r w:rsidRPr="00002111">
        <w:rPr>
          <w:rFonts w:ascii="Arial" w:hAnsi="Arial" w:cs="Arial"/>
          <w:color w:val="000000"/>
          <w:sz w:val="22"/>
          <w:szCs w:val="23"/>
        </w:rPr>
        <w:t xml:space="preserve">a zhotovitel jako vybraný dodavatel uzavírají tuto smlouvu o dílo (dále jen „smlouva“), kterou se zhotovitel zavazuje řádně a včas, na svůj náklad </w:t>
      </w:r>
      <w:r w:rsidRPr="00002111">
        <w:rPr>
          <w:rFonts w:ascii="Arial" w:hAnsi="Arial" w:cs="Arial"/>
          <w:color w:val="000000"/>
          <w:sz w:val="22"/>
          <w:szCs w:val="23"/>
        </w:rPr>
        <w:lastRenderedPageBreak/>
        <w:t>a nebezpečí provést pro objednatele dílo dle podmínek této smlouvy a jejích příloh a objednatel se zavazuje za podmínek této smlouvy dílo převzít a zaplatit zhotoviteli dohodnutou cenu za jeho provedení.</w:t>
      </w:r>
    </w:p>
    <w:p w:rsidR="0040018C" w:rsidRPr="00E95512" w:rsidRDefault="0040018C" w:rsidP="002F56B7">
      <w:pPr>
        <w:spacing w:before="120" w:after="120"/>
        <w:ind w:right="-23"/>
        <w:jc w:val="center"/>
        <w:rPr>
          <w:rFonts w:ascii="Arial" w:hAnsi="Arial" w:cs="Arial"/>
          <w:b/>
          <w:sz w:val="23"/>
          <w:szCs w:val="23"/>
        </w:rPr>
      </w:pPr>
    </w:p>
    <w:p w:rsidR="0040018C" w:rsidRDefault="00AE2D25">
      <w:pPr>
        <w:ind w:right="-24"/>
        <w:jc w:val="center"/>
        <w:rPr>
          <w:rFonts w:ascii="Arial" w:hAnsi="Arial" w:cs="Arial"/>
          <w:b/>
        </w:rPr>
      </w:pPr>
      <w:r>
        <w:rPr>
          <w:rFonts w:ascii="Arial" w:hAnsi="Arial" w:cs="Arial"/>
          <w:b/>
        </w:rPr>
        <w:t>Článek I.</w:t>
      </w:r>
    </w:p>
    <w:p w:rsidR="0040018C" w:rsidRDefault="00AE2D25">
      <w:pPr>
        <w:pStyle w:val="Nadpis7"/>
        <w:rPr>
          <w:sz w:val="24"/>
        </w:rPr>
      </w:pPr>
      <w:r>
        <w:rPr>
          <w:sz w:val="24"/>
        </w:rPr>
        <w:t>Předmět díla</w:t>
      </w:r>
    </w:p>
    <w:p w:rsidR="0040018C" w:rsidRPr="00002111" w:rsidRDefault="00AE2D25">
      <w:pPr>
        <w:pStyle w:val="Odstavec0"/>
        <w:tabs>
          <w:tab w:val="left" w:pos="284"/>
        </w:tabs>
        <w:ind w:left="284" w:hanging="284"/>
        <w:rPr>
          <w:rFonts w:cs="Arial"/>
          <w:sz w:val="22"/>
          <w:szCs w:val="23"/>
        </w:rPr>
      </w:pPr>
      <w:r w:rsidRPr="00002111">
        <w:rPr>
          <w:rFonts w:cs="Arial"/>
          <w:color w:val="000000"/>
          <w:sz w:val="22"/>
          <w:szCs w:val="23"/>
          <w:lang w:val="cs-CZ"/>
        </w:rPr>
        <w:t>1.</w:t>
      </w:r>
      <w:r w:rsidRPr="00002111">
        <w:rPr>
          <w:rFonts w:cs="Arial"/>
          <w:color w:val="000000"/>
          <w:sz w:val="22"/>
          <w:szCs w:val="23"/>
          <w:lang w:val="cs-CZ"/>
        </w:rPr>
        <w:tab/>
        <w:t xml:space="preserve">Předmětem díla je zhotovení stavby </w:t>
      </w:r>
      <w:r w:rsidR="005D2B1C" w:rsidRPr="005D2B1C">
        <w:rPr>
          <w:rFonts w:cs="Arial"/>
          <w:color w:val="000000"/>
          <w:sz w:val="22"/>
          <w:szCs w:val="23"/>
          <w:lang w:val="cs-CZ"/>
        </w:rPr>
        <w:t>„NPK, a.s., Pardubická nemocnice - rekonstrukce stravovacího provozu“</w:t>
      </w:r>
      <w:r w:rsidR="005D2B1C">
        <w:rPr>
          <w:rFonts w:cs="Arial"/>
          <w:color w:val="000000"/>
          <w:sz w:val="22"/>
          <w:szCs w:val="23"/>
          <w:lang w:val="cs-CZ"/>
        </w:rPr>
        <w:t>.</w:t>
      </w:r>
    </w:p>
    <w:p w:rsidR="0040018C" w:rsidRPr="00002111" w:rsidRDefault="00AE2D25">
      <w:pPr>
        <w:ind w:left="284" w:hanging="284"/>
        <w:jc w:val="both"/>
        <w:rPr>
          <w:rFonts w:ascii="Arial" w:hAnsi="Arial" w:cs="Arial"/>
          <w:color w:val="000000"/>
          <w:sz w:val="22"/>
          <w:szCs w:val="23"/>
        </w:rPr>
      </w:pPr>
      <w:r w:rsidRPr="00002111">
        <w:rPr>
          <w:rFonts w:ascii="Arial" w:hAnsi="Arial" w:cs="Arial"/>
          <w:sz w:val="22"/>
          <w:szCs w:val="23"/>
        </w:rPr>
        <w:t>2.</w:t>
      </w:r>
      <w:r w:rsidRPr="00002111">
        <w:rPr>
          <w:rFonts w:ascii="Arial" w:hAnsi="Arial" w:cs="Arial"/>
          <w:sz w:val="22"/>
          <w:szCs w:val="23"/>
        </w:rPr>
        <w:tab/>
      </w:r>
      <w:r w:rsidRPr="00002111">
        <w:rPr>
          <w:rFonts w:ascii="Arial" w:hAnsi="Arial" w:cs="Arial"/>
          <w:color w:val="000000"/>
          <w:sz w:val="22"/>
          <w:szCs w:val="23"/>
        </w:rPr>
        <w:t>Stavba bude provedena v rozsahu definovaném projektovou dokumentací pro p</w:t>
      </w:r>
      <w:r w:rsidR="002F5AB3" w:rsidRPr="00002111">
        <w:rPr>
          <w:rFonts w:ascii="Arial" w:hAnsi="Arial" w:cs="Arial"/>
          <w:color w:val="000000"/>
          <w:sz w:val="22"/>
          <w:szCs w:val="23"/>
        </w:rPr>
        <w:t>rovedení a zadání stavby (DPS</w:t>
      </w:r>
      <w:r w:rsidRPr="00002111">
        <w:rPr>
          <w:rFonts w:ascii="Arial" w:hAnsi="Arial" w:cs="Arial"/>
          <w:color w:val="000000"/>
          <w:sz w:val="22"/>
          <w:szCs w:val="23"/>
        </w:rPr>
        <w:t>) s názvem „</w:t>
      </w:r>
      <w:r w:rsidR="005D2B1C" w:rsidRPr="005D2B1C">
        <w:rPr>
          <w:rFonts w:ascii="Arial" w:hAnsi="Arial" w:cs="Arial"/>
          <w:color w:val="000000"/>
          <w:sz w:val="22"/>
          <w:szCs w:val="23"/>
        </w:rPr>
        <w:t>REKONSTRUKCE STRAVOVACÍHO ZAŘÍZENÍ A JÍDELNY PRO ZAMĚSTNANCE PARDUBICKÉ NEMOCNICE</w:t>
      </w:r>
      <w:r w:rsidR="00B0470C" w:rsidRPr="00002111">
        <w:rPr>
          <w:rFonts w:ascii="Arial" w:hAnsi="Arial" w:cs="Arial"/>
          <w:color w:val="000000"/>
          <w:sz w:val="22"/>
          <w:szCs w:val="23"/>
        </w:rPr>
        <w:t>“</w:t>
      </w:r>
      <w:r w:rsidRPr="00002111">
        <w:rPr>
          <w:rFonts w:ascii="Arial" w:hAnsi="Arial" w:cs="Arial"/>
          <w:color w:val="000000"/>
          <w:sz w:val="22"/>
          <w:szCs w:val="23"/>
        </w:rPr>
        <w:t xml:space="preserve"> zpracovanou </w:t>
      </w:r>
      <w:r w:rsidR="00584C4F">
        <w:rPr>
          <w:rFonts w:ascii="Arial" w:hAnsi="Arial" w:cs="Arial"/>
          <w:color w:val="000000"/>
          <w:sz w:val="22"/>
          <w:szCs w:val="23"/>
        </w:rPr>
        <w:t>společností</w:t>
      </w:r>
      <w:r w:rsidRPr="00002111">
        <w:rPr>
          <w:rFonts w:ascii="Arial" w:hAnsi="Arial" w:cs="Arial"/>
          <w:color w:val="000000"/>
          <w:sz w:val="22"/>
          <w:szCs w:val="23"/>
        </w:rPr>
        <w:t xml:space="preserve"> </w:t>
      </w:r>
      <w:proofErr w:type="spellStart"/>
      <w:r w:rsidR="005D2B1C" w:rsidRPr="005D2B1C">
        <w:rPr>
          <w:rFonts w:ascii="Arial" w:hAnsi="Arial" w:cs="Arial"/>
          <w:bCs/>
          <w:color w:val="000000"/>
          <w:sz w:val="22"/>
          <w:szCs w:val="23"/>
        </w:rPr>
        <w:t>Digitronic</w:t>
      </w:r>
      <w:proofErr w:type="spellEnd"/>
      <w:r w:rsidR="005D2B1C" w:rsidRPr="005D2B1C">
        <w:rPr>
          <w:rFonts w:ascii="Arial" w:hAnsi="Arial" w:cs="Arial"/>
          <w:bCs/>
          <w:color w:val="000000"/>
          <w:sz w:val="22"/>
          <w:szCs w:val="23"/>
        </w:rPr>
        <w:t xml:space="preserve"> CZ s.r.o.</w:t>
      </w:r>
      <w:r w:rsidR="005D2B1C" w:rsidRPr="005D2B1C">
        <w:rPr>
          <w:rFonts w:ascii="Arial" w:hAnsi="Arial" w:cs="Arial"/>
          <w:color w:val="000000"/>
          <w:sz w:val="22"/>
          <w:szCs w:val="23"/>
        </w:rPr>
        <w:t>, se sídlem Šimkova 904/2, 500 03 Hradec Králové, IČ 48168017</w:t>
      </w:r>
      <w:r w:rsidR="009A74A3" w:rsidRPr="00002111">
        <w:rPr>
          <w:rFonts w:ascii="Arial" w:hAnsi="Arial" w:cs="Arial"/>
          <w:color w:val="000000"/>
          <w:sz w:val="22"/>
          <w:szCs w:val="23"/>
        </w:rPr>
        <w:t>, a podle podmínek stavebního povolení</w:t>
      </w:r>
      <w:r w:rsidR="0040679D">
        <w:rPr>
          <w:rFonts w:ascii="Arial" w:hAnsi="Arial" w:cs="Arial"/>
          <w:color w:val="000000"/>
          <w:sz w:val="22"/>
          <w:szCs w:val="23"/>
        </w:rPr>
        <w:t xml:space="preserve"> vydaného Stavebním úřadem Magistrátu </w:t>
      </w:r>
      <w:r w:rsidR="00A35C81">
        <w:rPr>
          <w:rFonts w:ascii="Arial" w:hAnsi="Arial" w:cs="Arial"/>
          <w:color w:val="000000"/>
          <w:sz w:val="22"/>
          <w:szCs w:val="23"/>
        </w:rPr>
        <w:t xml:space="preserve">Města Pardubic </w:t>
      </w:r>
      <w:proofErr w:type="gramStart"/>
      <w:r w:rsidR="00A35C81">
        <w:rPr>
          <w:rFonts w:ascii="Arial" w:hAnsi="Arial" w:cs="Arial"/>
          <w:color w:val="000000"/>
          <w:sz w:val="22"/>
          <w:szCs w:val="23"/>
        </w:rPr>
        <w:t>č.j.</w:t>
      </w:r>
      <w:proofErr w:type="gramEnd"/>
      <w:r w:rsidR="00A35C81">
        <w:rPr>
          <w:rFonts w:ascii="Arial" w:hAnsi="Arial" w:cs="Arial"/>
          <w:color w:val="000000"/>
          <w:sz w:val="22"/>
          <w:szCs w:val="23"/>
        </w:rPr>
        <w:t xml:space="preserve"> </w:t>
      </w:r>
      <w:r w:rsidR="0040679D" w:rsidRPr="0040679D">
        <w:rPr>
          <w:rFonts w:ascii="Arial" w:hAnsi="Arial" w:cs="Arial"/>
          <w:color w:val="000000"/>
          <w:sz w:val="22"/>
          <w:szCs w:val="23"/>
        </w:rPr>
        <w:t>SÚ 119369/2019/Uh</w:t>
      </w:r>
      <w:r w:rsidR="00A35C81">
        <w:rPr>
          <w:rFonts w:ascii="Arial" w:hAnsi="Arial" w:cs="Arial"/>
          <w:color w:val="000000"/>
          <w:sz w:val="22"/>
          <w:szCs w:val="23"/>
        </w:rPr>
        <w:t>, které nabylo právní moci dne 25. 1. 2020.</w:t>
      </w:r>
    </w:p>
    <w:p w:rsidR="0040018C" w:rsidRPr="00002111" w:rsidRDefault="00AE2D25" w:rsidP="00584C4F">
      <w:pPr>
        <w:pStyle w:val="Odstavec0"/>
        <w:tabs>
          <w:tab w:val="clear" w:pos="709"/>
        </w:tabs>
        <w:ind w:left="284" w:firstLine="0"/>
        <w:rPr>
          <w:rFonts w:cs="Arial"/>
          <w:sz w:val="22"/>
          <w:szCs w:val="23"/>
          <w:lang w:val="cs-CZ"/>
        </w:rPr>
      </w:pPr>
      <w:r w:rsidRPr="00002111">
        <w:rPr>
          <w:rFonts w:cs="Arial"/>
          <w:sz w:val="22"/>
          <w:szCs w:val="23"/>
          <w:lang w:val="cs-CZ"/>
        </w:rPr>
        <w:t>Provedení díla zahrnuje zejména tyto činnosti:</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řízení stavebních a technologických prací,</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obstarání a přepravu dodávek a montážního zařízení,</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vedení deníku stavby,</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stavební práce,</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montážní práce,</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provádění průběžných testů a komplexních zkoušek dle plánu řízení a kontroly jakosti a v souladu se smlouvou,</w:t>
      </w:r>
    </w:p>
    <w:p w:rsidR="0040018C" w:rsidRPr="00002111" w:rsidRDefault="00AE2D25">
      <w:pPr>
        <w:pStyle w:val="Odstavec0"/>
        <w:tabs>
          <w:tab w:val="left" w:pos="540"/>
          <w:tab w:val="left" w:pos="900"/>
        </w:tabs>
        <w:rPr>
          <w:rFonts w:cs="Arial"/>
          <w:sz w:val="22"/>
          <w:szCs w:val="23"/>
          <w:lang w:val="cs-CZ"/>
        </w:rPr>
      </w:pPr>
      <w:r w:rsidRPr="00002111">
        <w:rPr>
          <w:rFonts w:cs="Arial"/>
          <w:sz w:val="22"/>
          <w:szCs w:val="23"/>
          <w:lang w:val="cs-CZ"/>
        </w:rPr>
        <w:tab/>
        <w:t>- získání potřebných protokolů, povolení, potvrzení, schválení a podobně,</w:t>
      </w:r>
    </w:p>
    <w:p w:rsidR="0040018C" w:rsidRPr="00002111" w:rsidRDefault="00AE2D25">
      <w:pPr>
        <w:pStyle w:val="Odstavec0"/>
        <w:tabs>
          <w:tab w:val="left" w:pos="540"/>
        </w:tabs>
        <w:ind w:left="540" w:hanging="540"/>
        <w:rPr>
          <w:rFonts w:cs="Arial"/>
          <w:sz w:val="22"/>
          <w:szCs w:val="23"/>
          <w:lang w:val="cs-CZ"/>
        </w:rPr>
      </w:pPr>
      <w:r w:rsidRPr="00002111">
        <w:rPr>
          <w:rFonts w:cs="Arial"/>
          <w:sz w:val="22"/>
          <w:szCs w:val="23"/>
          <w:lang w:val="cs-CZ"/>
        </w:rPr>
        <w:tab/>
        <w:t>- součinnost při kolaudaci stavby,</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odstraňování vad v záruční době,</w:t>
      </w:r>
    </w:p>
    <w:p w:rsidR="0040018C" w:rsidRPr="00002111" w:rsidRDefault="00AE2D25">
      <w:pPr>
        <w:pStyle w:val="Odstavec0"/>
        <w:tabs>
          <w:tab w:val="left" w:pos="540"/>
        </w:tabs>
        <w:rPr>
          <w:rFonts w:cs="Arial"/>
          <w:sz w:val="22"/>
          <w:szCs w:val="23"/>
          <w:lang w:val="cs-CZ"/>
        </w:rPr>
      </w:pPr>
      <w:r w:rsidRPr="00002111">
        <w:rPr>
          <w:rFonts w:cs="Arial"/>
          <w:sz w:val="22"/>
          <w:szCs w:val="23"/>
          <w:lang w:val="cs-CZ"/>
        </w:rPr>
        <w:tab/>
        <w:t>- zpracování dokumentace skutečného provedení díla,</w:t>
      </w:r>
    </w:p>
    <w:p w:rsidR="0040018C" w:rsidRPr="00002111" w:rsidRDefault="00AE2D25" w:rsidP="00584C4F">
      <w:pPr>
        <w:tabs>
          <w:tab w:val="left" w:pos="284"/>
        </w:tabs>
        <w:spacing w:before="120"/>
        <w:ind w:left="284" w:hanging="284"/>
        <w:jc w:val="both"/>
        <w:rPr>
          <w:rFonts w:ascii="Arial" w:hAnsi="Arial" w:cs="Arial"/>
          <w:color w:val="000000"/>
          <w:sz w:val="22"/>
          <w:szCs w:val="23"/>
        </w:rPr>
      </w:pPr>
      <w:r w:rsidRPr="00002111">
        <w:rPr>
          <w:rFonts w:ascii="Arial" w:hAnsi="Arial" w:cs="Arial"/>
          <w:color w:val="000000"/>
          <w:sz w:val="22"/>
          <w:szCs w:val="23"/>
        </w:rPr>
        <w:t>3.</w:t>
      </w:r>
      <w:r w:rsidRPr="00002111">
        <w:rPr>
          <w:rFonts w:ascii="Arial" w:hAnsi="Arial" w:cs="Arial"/>
          <w:color w:val="000000"/>
          <w:sz w:val="22"/>
          <w:szCs w:val="23"/>
        </w:rPr>
        <w:tab/>
        <w:t xml:space="preserve">Rozsah díla je tedy dán </w:t>
      </w:r>
      <w:r w:rsidR="00D53D16" w:rsidRPr="00002111">
        <w:rPr>
          <w:rFonts w:ascii="Arial" w:hAnsi="Arial" w:cs="Arial"/>
          <w:color w:val="000000"/>
          <w:sz w:val="22"/>
          <w:szCs w:val="23"/>
        </w:rPr>
        <w:t xml:space="preserve">projektovou dokumentací, </w:t>
      </w:r>
      <w:r w:rsidR="00584C4F">
        <w:rPr>
          <w:rFonts w:ascii="Arial" w:hAnsi="Arial" w:cs="Arial"/>
          <w:color w:val="000000"/>
          <w:sz w:val="22"/>
          <w:szCs w:val="23"/>
        </w:rPr>
        <w:t>vydaným stavebním povolením</w:t>
      </w:r>
      <w:r w:rsidRPr="00002111">
        <w:rPr>
          <w:rFonts w:ascii="Arial" w:hAnsi="Arial" w:cs="Arial"/>
          <w:color w:val="000000"/>
          <w:sz w:val="22"/>
          <w:szCs w:val="23"/>
        </w:rPr>
        <w:t xml:space="preserve"> a rovněž soupisem prací s výkazem výměr, který je přílohou této smlouvy.</w:t>
      </w:r>
    </w:p>
    <w:p w:rsidR="0040018C" w:rsidRPr="00E95512" w:rsidRDefault="0040018C" w:rsidP="002F56B7">
      <w:pPr>
        <w:tabs>
          <w:tab w:val="left" w:pos="360"/>
        </w:tabs>
        <w:spacing w:before="120" w:after="120"/>
        <w:rPr>
          <w:rFonts w:ascii="Arial" w:hAnsi="Arial" w:cs="Arial"/>
          <w:b/>
          <w:sz w:val="23"/>
          <w:szCs w:val="23"/>
        </w:rPr>
      </w:pPr>
    </w:p>
    <w:p w:rsidR="0040018C" w:rsidRDefault="00AE2D25">
      <w:pPr>
        <w:ind w:right="-24"/>
        <w:jc w:val="center"/>
        <w:rPr>
          <w:rFonts w:ascii="Arial" w:hAnsi="Arial" w:cs="Arial"/>
          <w:b/>
        </w:rPr>
      </w:pPr>
      <w:r>
        <w:rPr>
          <w:rFonts w:ascii="Arial" w:hAnsi="Arial" w:cs="Arial"/>
          <w:b/>
        </w:rPr>
        <w:t>Článek II.</w:t>
      </w:r>
    </w:p>
    <w:p w:rsidR="0040018C" w:rsidRDefault="00AE2D25">
      <w:pPr>
        <w:spacing w:after="120"/>
        <w:ind w:right="-23"/>
        <w:jc w:val="center"/>
        <w:rPr>
          <w:rFonts w:ascii="Arial" w:hAnsi="Arial" w:cs="Arial"/>
          <w:b/>
          <w:u w:val="single"/>
        </w:rPr>
      </w:pPr>
      <w:r>
        <w:rPr>
          <w:rFonts w:ascii="Arial" w:hAnsi="Arial" w:cs="Arial"/>
          <w:b/>
          <w:u w:val="single"/>
        </w:rPr>
        <w:t>Cena díla</w:t>
      </w:r>
    </w:p>
    <w:p w:rsidR="0040018C" w:rsidRPr="00002111" w:rsidRDefault="00AE2D25">
      <w:pPr>
        <w:numPr>
          <w:ilvl w:val="0"/>
          <w:numId w:val="1"/>
        </w:numPr>
        <w:tabs>
          <w:tab w:val="left" w:pos="284"/>
        </w:tabs>
        <w:spacing w:after="60"/>
        <w:ind w:left="284" w:hanging="284"/>
        <w:jc w:val="both"/>
        <w:rPr>
          <w:rFonts w:ascii="Arial" w:hAnsi="Arial" w:cs="Arial"/>
          <w:color w:val="000000"/>
          <w:sz w:val="22"/>
          <w:szCs w:val="23"/>
        </w:rPr>
      </w:pPr>
      <w:r w:rsidRPr="00002111">
        <w:rPr>
          <w:rFonts w:ascii="Arial" w:hAnsi="Arial" w:cs="Arial"/>
          <w:color w:val="000000"/>
          <w:sz w:val="22"/>
          <w:szCs w:val="23"/>
        </w:rPr>
        <w:t>Cena, kterou je objednatel povinen zaplatit zhotoviteli za řádně provedené dílo, činí dle dohody smluvních stran</w:t>
      </w:r>
    </w:p>
    <w:p w:rsidR="0040018C" w:rsidRPr="00002111" w:rsidRDefault="0040018C">
      <w:pPr>
        <w:tabs>
          <w:tab w:val="left" w:pos="851"/>
        </w:tabs>
        <w:spacing w:after="60"/>
        <w:ind w:left="851"/>
        <w:jc w:val="both"/>
        <w:rPr>
          <w:rFonts w:ascii="Arial" w:hAnsi="Arial" w:cs="Arial"/>
          <w:bCs/>
          <w:sz w:val="22"/>
          <w:szCs w:val="23"/>
        </w:rPr>
      </w:pPr>
    </w:p>
    <w:p w:rsidR="0040018C" w:rsidRPr="00002111" w:rsidRDefault="00AE2D25">
      <w:pPr>
        <w:tabs>
          <w:tab w:val="left" w:pos="851"/>
        </w:tabs>
        <w:spacing w:after="60"/>
        <w:ind w:left="851"/>
        <w:jc w:val="both"/>
        <w:rPr>
          <w:rFonts w:ascii="Arial" w:hAnsi="Arial" w:cs="Arial"/>
          <w:color w:val="000000"/>
          <w:sz w:val="22"/>
          <w:szCs w:val="23"/>
        </w:rPr>
      </w:pPr>
      <w:r w:rsidRPr="00002111">
        <w:rPr>
          <w:rFonts w:ascii="Arial" w:hAnsi="Arial" w:cs="Arial"/>
          <w:b/>
          <w:bCs/>
          <w:color w:val="FF0000"/>
          <w:sz w:val="22"/>
          <w:szCs w:val="23"/>
        </w:rPr>
        <w:t>(</w:t>
      </w:r>
      <w:r w:rsidR="00F26C1C" w:rsidRPr="00002111">
        <w:rPr>
          <w:rFonts w:ascii="Arial" w:hAnsi="Arial" w:cs="Arial"/>
          <w:b/>
          <w:bCs/>
          <w:color w:val="FF0000"/>
          <w:sz w:val="22"/>
          <w:szCs w:val="23"/>
        </w:rPr>
        <w:t>bude doplněno</w:t>
      </w:r>
      <w:r w:rsidRPr="00002111">
        <w:rPr>
          <w:rFonts w:ascii="Arial" w:hAnsi="Arial" w:cs="Arial"/>
          <w:b/>
          <w:bCs/>
          <w:color w:val="FF0000"/>
          <w:sz w:val="22"/>
          <w:szCs w:val="23"/>
        </w:rPr>
        <w:t>)</w:t>
      </w:r>
      <w:r w:rsidRPr="00002111">
        <w:rPr>
          <w:rFonts w:ascii="Arial" w:hAnsi="Arial" w:cs="Arial"/>
          <w:color w:val="000000"/>
          <w:sz w:val="22"/>
          <w:szCs w:val="23"/>
        </w:rPr>
        <w:t xml:space="preserve"> Kč bez DPH (dále jen </w:t>
      </w:r>
      <w:r w:rsidRPr="00002111">
        <w:rPr>
          <w:rFonts w:ascii="Arial" w:hAnsi="Arial" w:cs="Arial"/>
          <w:b/>
          <w:color w:val="000000"/>
          <w:sz w:val="22"/>
          <w:szCs w:val="23"/>
        </w:rPr>
        <w:t>„smluvní cena“</w:t>
      </w:r>
      <w:r w:rsidR="00F26C1C" w:rsidRPr="00002111">
        <w:rPr>
          <w:rFonts w:ascii="Arial" w:hAnsi="Arial" w:cs="Arial"/>
          <w:color w:val="000000"/>
          <w:sz w:val="22"/>
          <w:szCs w:val="23"/>
        </w:rPr>
        <w:t>).</w:t>
      </w:r>
    </w:p>
    <w:p w:rsidR="0040018C" w:rsidRPr="00002111" w:rsidRDefault="00AE2D25">
      <w:pPr>
        <w:tabs>
          <w:tab w:val="left" w:pos="426"/>
          <w:tab w:val="left" w:pos="851"/>
        </w:tabs>
        <w:spacing w:after="60"/>
        <w:ind w:left="851"/>
        <w:jc w:val="both"/>
        <w:rPr>
          <w:rFonts w:ascii="Arial" w:hAnsi="Arial" w:cs="Arial"/>
          <w:color w:val="000000"/>
          <w:sz w:val="22"/>
          <w:szCs w:val="23"/>
        </w:rPr>
      </w:pPr>
      <w:r w:rsidRPr="00002111">
        <w:rPr>
          <w:rFonts w:ascii="Arial" w:hAnsi="Arial" w:cs="Arial"/>
          <w:color w:val="000000"/>
          <w:sz w:val="22"/>
          <w:szCs w:val="23"/>
        </w:rPr>
        <w:t xml:space="preserve">DPH při sazbě </w:t>
      </w:r>
      <w:r w:rsidRPr="00002111">
        <w:rPr>
          <w:rFonts w:ascii="Arial" w:hAnsi="Arial" w:cs="Arial"/>
          <w:bCs/>
          <w:color w:val="FF0000"/>
          <w:sz w:val="22"/>
          <w:szCs w:val="23"/>
        </w:rPr>
        <w:t>(</w:t>
      </w:r>
      <w:r w:rsidR="00F26C1C" w:rsidRPr="00002111">
        <w:rPr>
          <w:rFonts w:ascii="Arial" w:hAnsi="Arial" w:cs="Arial"/>
          <w:bCs/>
          <w:color w:val="FF0000"/>
          <w:sz w:val="22"/>
          <w:szCs w:val="23"/>
        </w:rPr>
        <w:t>bude doplněno</w:t>
      </w:r>
      <w:r w:rsidRPr="00002111">
        <w:rPr>
          <w:rFonts w:ascii="Arial" w:hAnsi="Arial" w:cs="Arial"/>
          <w:bCs/>
          <w:color w:val="FF0000"/>
          <w:sz w:val="22"/>
          <w:szCs w:val="23"/>
        </w:rPr>
        <w:t>)</w:t>
      </w:r>
      <w:r w:rsidRPr="00002111">
        <w:rPr>
          <w:rFonts w:ascii="Arial" w:hAnsi="Arial" w:cs="Arial"/>
          <w:b/>
          <w:bCs/>
          <w:color w:val="000000"/>
          <w:sz w:val="22"/>
          <w:szCs w:val="23"/>
        </w:rPr>
        <w:t xml:space="preserve"> </w:t>
      </w:r>
      <w:r w:rsidRPr="00002111">
        <w:rPr>
          <w:rFonts w:ascii="Arial" w:hAnsi="Arial" w:cs="Arial"/>
          <w:bCs/>
          <w:color w:val="000000"/>
          <w:sz w:val="22"/>
          <w:szCs w:val="23"/>
        </w:rPr>
        <w:t xml:space="preserve">% </w:t>
      </w:r>
      <w:r w:rsidRPr="00002111">
        <w:rPr>
          <w:rFonts w:ascii="Arial" w:hAnsi="Arial" w:cs="Arial"/>
          <w:color w:val="000000"/>
          <w:sz w:val="22"/>
          <w:szCs w:val="23"/>
        </w:rPr>
        <w:t xml:space="preserve">činí </w:t>
      </w:r>
      <w:r w:rsidRPr="00002111">
        <w:rPr>
          <w:rFonts w:ascii="Arial" w:hAnsi="Arial" w:cs="Arial"/>
          <w:b/>
          <w:bCs/>
          <w:color w:val="FF0000"/>
          <w:sz w:val="22"/>
          <w:szCs w:val="23"/>
        </w:rPr>
        <w:t>(</w:t>
      </w:r>
      <w:r w:rsidR="00F26C1C" w:rsidRPr="00002111">
        <w:rPr>
          <w:rFonts w:ascii="Arial" w:hAnsi="Arial" w:cs="Arial"/>
          <w:b/>
          <w:bCs/>
          <w:color w:val="FF0000"/>
          <w:sz w:val="22"/>
          <w:szCs w:val="23"/>
        </w:rPr>
        <w:t>bude doplněno</w:t>
      </w:r>
      <w:r w:rsidRPr="00002111">
        <w:rPr>
          <w:rFonts w:ascii="Arial" w:hAnsi="Arial" w:cs="Arial"/>
          <w:b/>
          <w:bCs/>
          <w:color w:val="FF0000"/>
          <w:sz w:val="22"/>
          <w:szCs w:val="23"/>
        </w:rPr>
        <w:t>)</w:t>
      </w:r>
      <w:r w:rsidR="00F26C1C" w:rsidRPr="00002111">
        <w:rPr>
          <w:rFonts w:ascii="Arial" w:hAnsi="Arial" w:cs="Arial"/>
          <w:color w:val="000000"/>
          <w:sz w:val="22"/>
          <w:szCs w:val="23"/>
        </w:rPr>
        <w:t xml:space="preserve"> Kč.</w:t>
      </w:r>
    </w:p>
    <w:p w:rsidR="0040018C" w:rsidRPr="00002111" w:rsidRDefault="0040018C">
      <w:pPr>
        <w:tabs>
          <w:tab w:val="left" w:pos="426"/>
          <w:tab w:val="left" w:pos="851"/>
        </w:tabs>
        <w:spacing w:after="60"/>
        <w:ind w:left="851"/>
        <w:jc w:val="both"/>
        <w:rPr>
          <w:rFonts w:ascii="Arial" w:hAnsi="Arial" w:cs="Arial"/>
          <w:color w:val="000000"/>
          <w:sz w:val="22"/>
          <w:szCs w:val="23"/>
        </w:rPr>
      </w:pPr>
    </w:p>
    <w:p w:rsidR="0040018C" w:rsidRPr="00002111" w:rsidRDefault="00AE2D25">
      <w:pPr>
        <w:tabs>
          <w:tab w:val="left" w:pos="284"/>
        </w:tabs>
        <w:spacing w:after="120"/>
        <w:ind w:left="284"/>
        <w:jc w:val="both"/>
        <w:rPr>
          <w:rFonts w:ascii="Arial" w:hAnsi="Arial" w:cs="Arial"/>
          <w:color w:val="000000"/>
          <w:sz w:val="22"/>
          <w:szCs w:val="23"/>
        </w:rPr>
      </w:pPr>
      <w:r w:rsidRPr="00002111">
        <w:rPr>
          <w:rFonts w:ascii="Arial" w:hAnsi="Arial" w:cs="Arial"/>
          <w:color w:val="000000"/>
          <w:sz w:val="22"/>
          <w:szCs w:val="23"/>
        </w:rPr>
        <w:t>Uvedená smluvní cena je cenou nejvýše přípustnou a zahrnuje veškeré náklady zhotovitele vzniklé v souvislosti s prováděním předmětu díla. DPH b</w:t>
      </w:r>
      <w:r w:rsidR="0022067C">
        <w:rPr>
          <w:rFonts w:ascii="Arial" w:hAnsi="Arial" w:cs="Arial"/>
          <w:color w:val="000000"/>
          <w:sz w:val="22"/>
          <w:szCs w:val="23"/>
        </w:rPr>
        <w:t>ude fakturována podle zákona č. </w:t>
      </w:r>
      <w:r w:rsidRPr="00002111">
        <w:rPr>
          <w:rFonts w:ascii="Arial" w:hAnsi="Arial" w:cs="Arial"/>
          <w:color w:val="000000"/>
          <w:sz w:val="22"/>
          <w:szCs w:val="23"/>
        </w:rPr>
        <w:t>235/2004 Sb., o dani z přidané hodnoty, platného a účinného ke dni uskutečnění zdanitelného plnění.</w:t>
      </w:r>
    </w:p>
    <w:p w:rsidR="0040018C" w:rsidRPr="00002111" w:rsidRDefault="00AE2D25">
      <w:pPr>
        <w:tabs>
          <w:tab w:val="left" w:pos="284"/>
        </w:tabs>
        <w:spacing w:before="120" w:after="120"/>
        <w:ind w:left="284" w:hanging="284"/>
        <w:jc w:val="both"/>
        <w:rPr>
          <w:rFonts w:ascii="Arial" w:hAnsi="Arial" w:cs="Arial"/>
          <w:color w:val="000000"/>
          <w:sz w:val="22"/>
          <w:szCs w:val="23"/>
        </w:rPr>
      </w:pPr>
      <w:r w:rsidRPr="00002111">
        <w:rPr>
          <w:rFonts w:ascii="Arial" w:hAnsi="Arial" w:cs="Arial"/>
          <w:color w:val="000000"/>
          <w:sz w:val="22"/>
          <w:szCs w:val="23"/>
        </w:rPr>
        <w:t>2.</w:t>
      </w:r>
      <w:r w:rsidRPr="00002111">
        <w:rPr>
          <w:rFonts w:ascii="Arial" w:hAnsi="Arial" w:cs="Arial"/>
          <w:color w:val="000000"/>
          <w:sz w:val="22"/>
          <w:szCs w:val="23"/>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0018C" w:rsidRPr="00002111" w:rsidRDefault="00AE2D25">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3.</w:t>
      </w:r>
      <w:r w:rsidRPr="00002111">
        <w:rPr>
          <w:rFonts w:ascii="Arial" w:hAnsi="Arial" w:cs="Arial"/>
          <w:color w:val="000000"/>
          <w:sz w:val="22"/>
          <w:szCs w:val="23"/>
        </w:rPr>
        <w:tab/>
      </w:r>
      <w:r w:rsidRPr="00002111">
        <w:rPr>
          <w:rFonts w:ascii="Arial" w:hAnsi="Arial" w:cs="Arial"/>
          <w:sz w:val="22"/>
          <w:szCs w:val="23"/>
        </w:rPr>
        <w:t xml:space="preserve">Lhůta splatnosti daňových dokladů/faktur je </w:t>
      </w:r>
      <w:r w:rsidRPr="00002111">
        <w:rPr>
          <w:rFonts w:ascii="Arial" w:hAnsi="Arial" w:cs="Arial"/>
          <w:b/>
          <w:sz w:val="22"/>
          <w:szCs w:val="23"/>
        </w:rPr>
        <w:t>30</w:t>
      </w:r>
      <w:r w:rsidRPr="00002111">
        <w:rPr>
          <w:rFonts w:ascii="Arial" w:hAnsi="Arial" w:cs="Arial"/>
          <w:sz w:val="22"/>
          <w:szCs w:val="23"/>
        </w:rPr>
        <w:t xml:space="preserve"> kalendářních dnů ode dne prokazatelného doručení daňového dokladu/faktury odsouhlaseného </w:t>
      </w:r>
      <w:r w:rsidR="00584C4F">
        <w:rPr>
          <w:rFonts w:ascii="Arial" w:hAnsi="Arial" w:cs="Arial"/>
          <w:sz w:val="22"/>
          <w:szCs w:val="23"/>
        </w:rPr>
        <w:t>smluvními stranami objednateli.</w:t>
      </w:r>
    </w:p>
    <w:p w:rsidR="00D5067E" w:rsidRPr="00002111" w:rsidRDefault="00D53D16" w:rsidP="00D5067E">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lastRenderedPageBreak/>
        <w:t>4</w:t>
      </w:r>
      <w:r w:rsidR="00AE2D25" w:rsidRPr="00002111">
        <w:rPr>
          <w:rFonts w:ascii="Arial" w:hAnsi="Arial" w:cs="Arial"/>
          <w:color w:val="000000"/>
          <w:sz w:val="22"/>
          <w:szCs w:val="23"/>
        </w:rPr>
        <w:t>.</w:t>
      </w:r>
      <w:r w:rsidR="00AE2D25" w:rsidRPr="00002111">
        <w:rPr>
          <w:rFonts w:ascii="Arial" w:hAnsi="Arial" w:cs="Arial"/>
          <w:color w:val="000000"/>
          <w:sz w:val="22"/>
          <w:szCs w:val="23"/>
        </w:rPr>
        <w:tab/>
      </w:r>
      <w:r w:rsidR="00D5067E" w:rsidRPr="00002111">
        <w:rPr>
          <w:rFonts w:ascii="Arial" w:hAnsi="Arial" w:cs="Arial"/>
          <w:color w:val="000000"/>
          <w:sz w:val="22"/>
          <w:szCs w:val="23"/>
        </w:rPr>
        <w:t>Předmět díla uvedený v čl. I této smlouvy podléhá dle z</w:t>
      </w:r>
      <w:r w:rsidRPr="00002111">
        <w:rPr>
          <w:rFonts w:ascii="Arial" w:hAnsi="Arial" w:cs="Arial"/>
          <w:color w:val="000000"/>
          <w:sz w:val="22"/>
          <w:szCs w:val="23"/>
        </w:rPr>
        <w:t>ákona č. 235/2004 Sb., o dani z </w:t>
      </w:r>
      <w:r w:rsidR="00D5067E" w:rsidRPr="00002111">
        <w:rPr>
          <w:rFonts w:ascii="Arial" w:hAnsi="Arial" w:cs="Arial"/>
          <w:color w:val="000000"/>
          <w:sz w:val="22"/>
          <w:szCs w:val="23"/>
        </w:rPr>
        <w:t>přidané hodnoty, v platném znění, režimu přenesení daňové povinnosti.</w:t>
      </w:r>
    </w:p>
    <w:p w:rsidR="0040018C" w:rsidRPr="00002111" w:rsidRDefault="00D53D16" w:rsidP="00D5067E">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5</w:t>
      </w:r>
      <w:r w:rsidR="00D5067E" w:rsidRPr="00002111">
        <w:rPr>
          <w:rFonts w:ascii="Arial" w:hAnsi="Arial" w:cs="Arial"/>
          <w:color w:val="000000"/>
          <w:sz w:val="22"/>
          <w:szCs w:val="23"/>
        </w:rPr>
        <w:t>.</w:t>
      </w:r>
      <w:r w:rsidR="00D5067E" w:rsidRPr="00002111">
        <w:rPr>
          <w:rFonts w:ascii="Arial" w:hAnsi="Arial" w:cs="Arial"/>
          <w:color w:val="000000"/>
          <w:sz w:val="22"/>
          <w:szCs w:val="23"/>
        </w:rPr>
        <w:tab/>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r w:rsidR="00B0470C" w:rsidRPr="00002111">
        <w:rPr>
          <w:rFonts w:ascii="Arial" w:hAnsi="Arial" w:cs="Arial"/>
          <w:color w:val="000000"/>
          <w:sz w:val="22"/>
          <w:szCs w:val="23"/>
        </w:rPr>
        <w:t>.</w:t>
      </w:r>
    </w:p>
    <w:p w:rsidR="00A06E9F" w:rsidRPr="00002111" w:rsidRDefault="00D53D16" w:rsidP="00A06E9F">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6</w:t>
      </w:r>
      <w:r w:rsidR="00A06E9F" w:rsidRPr="00002111">
        <w:rPr>
          <w:rFonts w:ascii="Arial" w:hAnsi="Arial" w:cs="Arial"/>
          <w:color w:val="000000"/>
          <w:sz w:val="22"/>
          <w:szCs w:val="23"/>
        </w:rPr>
        <w:t>.</w:t>
      </w:r>
      <w:r w:rsidRPr="00002111">
        <w:rPr>
          <w:rFonts w:ascii="Arial" w:hAnsi="Arial" w:cs="Arial"/>
          <w:color w:val="000000"/>
          <w:sz w:val="22"/>
          <w:szCs w:val="23"/>
        </w:rPr>
        <w:tab/>
      </w:r>
      <w:r w:rsidR="00A06E9F" w:rsidRPr="00002111">
        <w:rPr>
          <w:rFonts w:ascii="Arial" w:hAnsi="Arial" w:cs="Arial"/>
          <w:color w:val="000000"/>
          <w:sz w:val="22"/>
          <w:szCs w:val="23"/>
        </w:rPr>
        <w:t>Zhotovitel je povinen fakturu vystavit a odeslat objednateli do 5 dnů od data uskutečnění zdanitelného plnění uvedeného na faktuře.</w:t>
      </w:r>
    </w:p>
    <w:p w:rsidR="00A06E9F" w:rsidRPr="00002111" w:rsidRDefault="00D53D16" w:rsidP="00A06E9F">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7</w:t>
      </w:r>
      <w:r w:rsidR="00A06E9F" w:rsidRPr="00002111">
        <w:rPr>
          <w:rFonts w:ascii="Arial" w:hAnsi="Arial" w:cs="Arial"/>
          <w:color w:val="000000"/>
          <w:sz w:val="22"/>
          <w:szCs w:val="23"/>
        </w:rPr>
        <w:t>.</w:t>
      </w:r>
      <w:r w:rsidR="00A06E9F" w:rsidRPr="00002111">
        <w:rPr>
          <w:rFonts w:ascii="Arial" w:hAnsi="Arial" w:cs="Arial"/>
          <w:color w:val="000000"/>
          <w:sz w:val="22"/>
          <w:szCs w:val="23"/>
        </w:rPr>
        <w:tab/>
        <w:t>Nedílnou součástí faktury bude soupis provedených prací s uvedením jednotkové ceny, provedeného množství a celkové ceny za příslušnou položku.</w:t>
      </w:r>
    </w:p>
    <w:p w:rsidR="00A06E9F" w:rsidRDefault="00D53D16" w:rsidP="00A06E9F">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8</w:t>
      </w:r>
      <w:r w:rsidR="00A06E9F" w:rsidRPr="00002111">
        <w:rPr>
          <w:rFonts w:ascii="Arial" w:hAnsi="Arial" w:cs="Arial"/>
          <w:color w:val="000000"/>
          <w:sz w:val="22"/>
          <w:szCs w:val="23"/>
        </w:rPr>
        <w:t>.</w:t>
      </w:r>
      <w:r w:rsidR="00A06E9F" w:rsidRPr="00002111">
        <w:rPr>
          <w:rFonts w:ascii="Arial" w:hAnsi="Arial" w:cs="Arial"/>
          <w:color w:val="000000"/>
          <w:sz w:val="22"/>
          <w:szCs w:val="23"/>
        </w:rPr>
        <w:tab/>
        <w:t xml:space="preserve">Faktura bude zhotovitelem zaslána ve </w:t>
      </w:r>
      <w:r w:rsidR="009A74A3" w:rsidRPr="00002111">
        <w:rPr>
          <w:rFonts w:ascii="Arial" w:hAnsi="Arial" w:cs="Arial"/>
          <w:color w:val="000000"/>
          <w:sz w:val="22"/>
          <w:szCs w:val="23"/>
        </w:rPr>
        <w:t>dvou</w:t>
      </w:r>
      <w:r w:rsidR="00A06E9F" w:rsidRPr="00002111">
        <w:rPr>
          <w:rFonts w:ascii="Arial" w:hAnsi="Arial" w:cs="Arial"/>
          <w:color w:val="000000"/>
          <w:sz w:val="22"/>
          <w:szCs w:val="23"/>
        </w:rPr>
        <w:t xml:space="preserve"> vyhotoveních na adresu objednatele.</w:t>
      </w:r>
    </w:p>
    <w:p w:rsidR="002F56B7" w:rsidRPr="00002111" w:rsidRDefault="002F56B7" w:rsidP="002F56B7">
      <w:pPr>
        <w:tabs>
          <w:tab w:val="left" w:pos="284"/>
        </w:tabs>
        <w:ind w:left="284" w:hanging="284"/>
        <w:jc w:val="both"/>
        <w:rPr>
          <w:rFonts w:ascii="Arial" w:hAnsi="Arial" w:cs="Arial"/>
          <w:color w:val="000000"/>
          <w:sz w:val="22"/>
          <w:szCs w:val="23"/>
        </w:rPr>
      </w:pPr>
    </w:p>
    <w:p w:rsidR="0040018C" w:rsidRDefault="00AE2D25" w:rsidP="002F56B7">
      <w:pPr>
        <w:spacing w:before="120"/>
        <w:ind w:right="-23"/>
        <w:jc w:val="center"/>
        <w:rPr>
          <w:rFonts w:ascii="Arial" w:hAnsi="Arial" w:cs="Arial"/>
          <w:b/>
        </w:rPr>
      </w:pPr>
      <w:r>
        <w:rPr>
          <w:rFonts w:ascii="Arial" w:hAnsi="Arial" w:cs="Arial"/>
          <w:b/>
        </w:rPr>
        <w:t>Článek III.</w:t>
      </w:r>
    </w:p>
    <w:p w:rsidR="0040018C" w:rsidRDefault="00AE2D25">
      <w:pPr>
        <w:spacing w:after="120"/>
        <w:ind w:right="-23"/>
        <w:jc w:val="center"/>
        <w:rPr>
          <w:rFonts w:ascii="Arial" w:hAnsi="Arial" w:cs="Arial"/>
          <w:b/>
          <w:u w:val="single"/>
        </w:rPr>
      </w:pPr>
      <w:r>
        <w:rPr>
          <w:rFonts w:ascii="Arial" w:hAnsi="Arial" w:cs="Arial"/>
          <w:b/>
          <w:u w:val="single"/>
        </w:rPr>
        <w:t>Termín plnění, místo plnění, podmínky plnění</w:t>
      </w:r>
    </w:p>
    <w:p w:rsidR="0040018C" w:rsidRPr="00002111" w:rsidRDefault="00D16C1B" w:rsidP="00D53D16">
      <w:pPr>
        <w:pStyle w:val="Textvbloku"/>
        <w:numPr>
          <w:ilvl w:val="0"/>
          <w:numId w:val="2"/>
        </w:numPr>
        <w:tabs>
          <w:tab w:val="clear" w:pos="720"/>
        </w:tabs>
        <w:spacing w:after="120"/>
        <w:ind w:left="284" w:hanging="284"/>
        <w:rPr>
          <w:sz w:val="22"/>
          <w:szCs w:val="23"/>
        </w:rPr>
      </w:pPr>
      <w:r w:rsidRPr="00002111">
        <w:rPr>
          <w:sz w:val="22"/>
          <w:szCs w:val="23"/>
        </w:rPr>
        <w:t>S</w:t>
      </w:r>
      <w:r w:rsidR="00B0470C" w:rsidRPr="00002111">
        <w:rPr>
          <w:sz w:val="22"/>
          <w:szCs w:val="23"/>
        </w:rPr>
        <w:t>taveniště</w:t>
      </w:r>
      <w:r w:rsidRPr="00002111">
        <w:rPr>
          <w:sz w:val="22"/>
          <w:szCs w:val="23"/>
        </w:rPr>
        <w:t xml:space="preserve"> bude zhotoviteli předáno v předpokládaném termínu </w:t>
      </w:r>
      <w:r w:rsidR="005D2B1C">
        <w:rPr>
          <w:b/>
          <w:sz w:val="22"/>
          <w:szCs w:val="23"/>
        </w:rPr>
        <w:t>1. 7</w:t>
      </w:r>
      <w:r w:rsidR="00B0470C" w:rsidRPr="00002111">
        <w:rPr>
          <w:b/>
          <w:sz w:val="22"/>
          <w:szCs w:val="23"/>
        </w:rPr>
        <w:t>. 20</w:t>
      </w:r>
      <w:r w:rsidR="000D3794" w:rsidRPr="00002111">
        <w:rPr>
          <w:b/>
          <w:sz w:val="22"/>
          <w:szCs w:val="23"/>
        </w:rPr>
        <w:t>20</w:t>
      </w:r>
      <w:r w:rsidR="00B0470C" w:rsidRPr="00002111">
        <w:rPr>
          <w:sz w:val="22"/>
          <w:szCs w:val="23"/>
        </w:rPr>
        <w:t>.</w:t>
      </w:r>
    </w:p>
    <w:p w:rsidR="00B0470C" w:rsidRDefault="00B0470C" w:rsidP="00D53D16">
      <w:pPr>
        <w:pStyle w:val="Textvbloku"/>
        <w:numPr>
          <w:ilvl w:val="0"/>
          <w:numId w:val="2"/>
        </w:numPr>
        <w:tabs>
          <w:tab w:val="clear" w:pos="720"/>
        </w:tabs>
        <w:spacing w:after="120"/>
        <w:ind w:left="284" w:hanging="284"/>
        <w:rPr>
          <w:sz w:val="22"/>
          <w:szCs w:val="23"/>
        </w:rPr>
      </w:pPr>
      <w:r w:rsidRPr="00002111">
        <w:rPr>
          <w:sz w:val="22"/>
          <w:szCs w:val="23"/>
        </w:rPr>
        <w:t xml:space="preserve">Stavební práce budou zahájeny (tj. první práce směřující k provedení stavby podle projektové dokumentace budou započaty) nejpozději do </w:t>
      </w:r>
      <w:r w:rsidRPr="00002111">
        <w:rPr>
          <w:b/>
          <w:sz w:val="22"/>
          <w:szCs w:val="23"/>
        </w:rPr>
        <w:t>7 dnů</w:t>
      </w:r>
      <w:r w:rsidRPr="00002111">
        <w:rPr>
          <w:sz w:val="22"/>
          <w:szCs w:val="23"/>
        </w:rPr>
        <w:t xml:space="preserve"> od předání a převzetí staveniště.</w:t>
      </w:r>
    </w:p>
    <w:p w:rsidR="00584C4F" w:rsidRPr="00584C4F" w:rsidRDefault="00A35C81" w:rsidP="00584C4F">
      <w:pPr>
        <w:pStyle w:val="Textvbloku"/>
        <w:numPr>
          <w:ilvl w:val="0"/>
          <w:numId w:val="2"/>
        </w:numPr>
        <w:tabs>
          <w:tab w:val="clear" w:pos="720"/>
        </w:tabs>
        <w:spacing w:after="60"/>
        <w:ind w:left="284" w:right="-23" w:hanging="284"/>
        <w:rPr>
          <w:i/>
          <w:sz w:val="22"/>
          <w:szCs w:val="23"/>
        </w:rPr>
      </w:pPr>
      <w:r w:rsidRPr="00A35C81">
        <w:rPr>
          <w:sz w:val="22"/>
          <w:szCs w:val="23"/>
        </w:rPr>
        <w:t xml:space="preserve">Realizace díla bude probíhat za provozu </w:t>
      </w:r>
      <w:r w:rsidR="00584C4F">
        <w:rPr>
          <w:sz w:val="22"/>
          <w:szCs w:val="23"/>
        </w:rPr>
        <w:t>zařízení.</w:t>
      </w:r>
      <w:r w:rsidRPr="00A35C81">
        <w:rPr>
          <w:sz w:val="22"/>
          <w:szCs w:val="23"/>
        </w:rPr>
        <w:t xml:space="preserve"> </w:t>
      </w:r>
      <w:r w:rsidR="00584C4F">
        <w:rPr>
          <w:sz w:val="22"/>
          <w:szCs w:val="23"/>
        </w:rPr>
        <w:t>S</w:t>
      </w:r>
      <w:r w:rsidRPr="00A35C81">
        <w:rPr>
          <w:sz w:val="22"/>
          <w:szCs w:val="23"/>
        </w:rPr>
        <w:t xml:space="preserve">tavební práce budou prováděny po jednotlivých </w:t>
      </w:r>
      <w:r w:rsidR="0094282E">
        <w:rPr>
          <w:sz w:val="22"/>
          <w:szCs w:val="23"/>
        </w:rPr>
        <w:t>etapách</w:t>
      </w:r>
      <w:r w:rsidR="00584C4F">
        <w:rPr>
          <w:sz w:val="22"/>
          <w:szCs w:val="23"/>
        </w:rPr>
        <w:t>, jak jsou popsány níže</w:t>
      </w:r>
      <w:r w:rsidR="00CE551B">
        <w:rPr>
          <w:sz w:val="22"/>
          <w:szCs w:val="23"/>
        </w:rPr>
        <w:t>. Uvedené doby realizace jsou závazné.</w:t>
      </w:r>
    </w:p>
    <w:p w:rsidR="00584C4F" w:rsidRPr="00584C4F" w:rsidRDefault="00584C4F" w:rsidP="00584C4F">
      <w:pPr>
        <w:pStyle w:val="Textvbloku"/>
        <w:numPr>
          <w:ilvl w:val="0"/>
          <w:numId w:val="18"/>
        </w:numPr>
        <w:spacing w:after="60"/>
        <w:ind w:left="567" w:right="-23" w:hanging="283"/>
        <w:rPr>
          <w:i/>
          <w:sz w:val="22"/>
          <w:szCs w:val="23"/>
        </w:rPr>
      </w:pPr>
      <w:r w:rsidRPr="00A35C81">
        <w:rPr>
          <w:sz w:val="22"/>
          <w:szCs w:val="23"/>
        </w:rPr>
        <w:t xml:space="preserve">Stavební úpravy </w:t>
      </w:r>
      <w:r w:rsidRPr="00F256B4">
        <w:rPr>
          <w:b/>
          <w:sz w:val="22"/>
          <w:szCs w:val="23"/>
        </w:rPr>
        <w:t>1. etapy</w:t>
      </w:r>
      <w:r>
        <w:rPr>
          <w:sz w:val="22"/>
          <w:szCs w:val="23"/>
        </w:rPr>
        <w:t xml:space="preserve"> v 1</w:t>
      </w:r>
      <w:r w:rsidRPr="00A35C81">
        <w:rPr>
          <w:sz w:val="22"/>
          <w:szCs w:val="23"/>
        </w:rPr>
        <w:t xml:space="preserve">.NP </w:t>
      </w:r>
      <w:r>
        <w:rPr>
          <w:sz w:val="22"/>
          <w:szCs w:val="23"/>
        </w:rPr>
        <w:t xml:space="preserve">stravovacího provozu – varny a části vyčleněných prostorů 2. NP </w:t>
      </w:r>
      <w:r w:rsidRPr="00A35C81">
        <w:rPr>
          <w:sz w:val="22"/>
          <w:szCs w:val="23"/>
        </w:rPr>
        <w:t xml:space="preserve">budou provedeny do </w:t>
      </w:r>
      <w:r>
        <w:rPr>
          <w:b/>
          <w:sz w:val="22"/>
          <w:szCs w:val="23"/>
        </w:rPr>
        <w:t>9</w:t>
      </w:r>
      <w:r w:rsidRPr="00A35C81">
        <w:rPr>
          <w:b/>
          <w:sz w:val="22"/>
          <w:szCs w:val="23"/>
        </w:rPr>
        <w:t>0 dní</w:t>
      </w:r>
      <w:r w:rsidRPr="00A35C81">
        <w:rPr>
          <w:sz w:val="22"/>
          <w:szCs w:val="23"/>
        </w:rPr>
        <w:t xml:space="preserve"> po předání a převzetí staveniště.</w:t>
      </w:r>
    </w:p>
    <w:p w:rsidR="00584C4F" w:rsidRPr="00A35C81" w:rsidRDefault="00584C4F" w:rsidP="00584C4F">
      <w:pPr>
        <w:pStyle w:val="Textvbloku"/>
        <w:numPr>
          <w:ilvl w:val="0"/>
          <w:numId w:val="18"/>
        </w:numPr>
        <w:spacing w:after="60"/>
        <w:ind w:left="567" w:right="-23" w:hanging="283"/>
        <w:rPr>
          <w:sz w:val="22"/>
          <w:szCs w:val="23"/>
        </w:rPr>
      </w:pPr>
      <w:r>
        <w:rPr>
          <w:sz w:val="22"/>
          <w:szCs w:val="23"/>
        </w:rPr>
        <w:t>Následně bude po dobu 60 dnů</w:t>
      </w:r>
      <w:r>
        <w:rPr>
          <w:sz w:val="22"/>
          <w:szCs w:val="23"/>
        </w:rPr>
        <w:t xml:space="preserve"> </w:t>
      </w:r>
      <w:r>
        <w:rPr>
          <w:sz w:val="22"/>
          <w:szCs w:val="23"/>
        </w:rPr>
        <w:t xml:space="preserve">probíhat montáž </w:t>
      </w:r>
      <w:proofErr w:type="spellStart"/>
      <w:r>
        <w:rPr>
          <w:sz w:val="22"/>
          <w:szCs w:val="23"/>
        </w:rPr>
        <w:t>gastrotechnologie</w:t>
      </w:r>
      <w:proofErr w:type="spellEnd"/>
      <w:r>
        <w:rPr>
          <w:sz w:val="22"/>
          <w:szCs w:val="23"/>
        </w:rPr>
        <w:t>.</w:t>
      </w:r>
      <w:r>
        <w:rPr>
          <w:sz w:val="22"/>
          <w:szCs w:val="23"/>
        </w:rPr>
        <w:t xml:space="preserve"> </w:t>
      </w:r>
      <w:r>
        <w:rPr>
          <w:sz w:val="22"/>
          <w:szCs w:val="23"/>
        </w:rPr>
        <w:t xml:space="preserve">Zhotovitel v této době poskytuje </w:t>
      </w:r>
      <w:r>
        <w:rPr>
          <w:sz w:val="22"/>
          <w:szCs w:val="23"/>
        </w:rPr>
        <w:t xml:space="preserve">součinnost </w:t>
      </w:r>
      <w:r>
        <w:rPr>
          <w:sz w:val="22"/>
          <w:szCs w:val="23"/>
        </w:rPr>
        <w:t xml:space="preserve">dodavateli technologie, zejm. stavební </w:t>
      </w:r>
      <w:proofErr w:type="spellStart"/>
      <w:r>
        <w:rPr>
          <w:sz w:val="22"/>
          <w:szCs w:val="23"/>
        </w:rPr>
        <w:t>přípomoc</w:t>
      </w:r>
      <w:proofErr w:type="spellEnd"/>
      <w:r w:rsidR="004D4596">
        <w:rPr>
          <w:sz w:val="22"/>
          <w:szCs w:val="23"/>
        </w:rPr>
        <w:t xml:space="preserve"> </w:t>
      </w:r>
      <w:r w:rsidR="004D4596">
        <w:rPr>
          <w:sz w:val="22"/>
          <w:szCs w:val="23"/>
        </w:rPr>
        <w:t>a kompletační činnost</w:t>
      </w:r>
      <w:r>
        <w:rPr>
          <w:sz w:val="22"/>
          <w:szCs w:val="23"/>
        </w:rPr>
        <w:t>.</w:t>
      </w:r>
    </w:p>
    <w:p w:rsidR="00584C4F" w:rsidRDefault="00584C4F" w:rsidP="00584C4F">
      <w:pPr>
        <w:pStyle w:val="Textvbloku"/>
        <w:numPr>
          <w:ilvl w:val="0"/>
          <w:numId w:val="18"/>
        </w:numPr>
        <w:spacing w:after="60"/>
        <w:ind w:left="567" w:right="-23" w:hanging="283"/>
        <w:rPr>
          <w:sz w:val="22"/>
          <w:szCs w:val="23"/>
        </w:rPr>
      </w:pPr>
      <w:r w:rsidRPr="00875EF2">
        <w:rPr>
          <w:sz w:val="22"/>
          <w:szCs w:val="23"/>
        </w:rPr>
        <w:t xml:space="preserve">Stavební úpravy </w:t>
      </w:r>
      <w:r w:rsidRPr="00F256B4">
        <w:rPr>
          <w:b/>
          <w:sz w:val="22"/>
          <w:szCs w:val="23"/>
        </w:rPr>
        <w:t>2. etapy</w:t>
      </w:r>
      <w:r w:rsidRPr="00875EF2">
        <w:rPr>
          <w:sz w:val="22"/>
          <w:szCs w:val="23"/>
        </w:rPr>
        <w:t xml:space="preserve"> v části 2.NP a v úrovni 3. NP na střeše nad stravovacím provozem budou provedeny do </w:t>
      </w:r>
      <w:r>
        <w:rPr>
          <w:b/>
          <w:sz w:val="22"/>
          <w:szCs w:val="23"/>
        </w:rPr>
        <w:t>75</w:t>
      </w:r>
      <w:r w:rsidRPr="00875EF2">
        <w:rPr>
          <w:b/>
          <w:sz w:val="22"/>
          <w:szCs w:val="23"/>
        </w:rPr>
        <w:t xml:space="preserve"> dní</w:t>
      </w:r>
      <w:r w:rsidRPr="00875EF2">
        <w:rPr>
          <w:sz w:val="22"/>
          <w:szCs w:val="23"/>
        </w:rPr>
        <w:t xml:space="preserve"> od předání vyklizených prostorů uvedeného podlaží</w:t>
      </w:r>
      <w:r>
        <w:rPr>
          <w:sz w:val="22"/>
          <w:szCs w:val="23"/>
        </w:rPr>
        <w:t xml:space="preserve"> (předpokládá zprovoznění předchozí etapy stavby)</w:t>
      </w:r>
      <w:r w:rsidRPr="00875EF2">
        <w:rPr>
          <w:sz w:val="22"/>
          <w:szCs w:val="23"/>
        </w:rPr>
        <w:t>.</w:t>
      </w:r>
    </w:p>
    <w:p w:rsidR="00584C4F" w:rsidRDefault="004D4596" w:rsidP="00584C4F">
      <w:pPr>
        <w:pStyle w:val="Textvbloku"/>
        <w:numPr>
          <w:ilvl w:val="0"/>
          <w:numId w:val="18"/>
        </w:numPr>
        <w:spacing w:after="60"/>
        <w:ind w:left="567" w:right="-23" w:hanging="283"/>
        <w:rPr>
          <w:sz w:val="22"/>
          <w:szCs w:val="23"/>
        </w:rPr>
      </w:pPr>
      <w:r>
        <w:rPr>
          <w:sz w:val="22"/>
          <w:szCs w:val="23"/>
        </w:rPr>
        <w:t>Následuje</w:t>
      </w:r>
      <w:r w:rsidR="00584C4F">
        <w:rPr>
          <w:sz w:val="22"/>
          <w:szCs w:val="23"/>
        </w:rPr>
        <w:t xml:space="preserve"> součinnost </w:t>
      </w:r>
      <w:r>
        <w:rPr>
          <w:sz w:val="22"/>
          <w:szCs w:val="23"/>
        </w:rPr>
        <w:t xml:space="preserve">s dodavatelem </w:t>
      </w:r>
      <w:proofErr w:type="spellStart"/>
      <w:r w:rsidR="00584C4F">
        <w:rPr>
          <w:sz w:val="22"/>
          <w:szCs w:val="23"/>
        </w:rPr>
        <w:t>gastrotechnologie</w:t>
      </w:r>
      <w:proofErr w:type="spellEnd"/>
      <w:r w:rsidR="00584C4F">
        <w:rPr>
          <w:sz w:val="22"/>
          <w:szCs w:val="23"/>
        </w:rPr>
        <w:t xml:space="preserve"> </w:t>
      </w:r>
      <w:r>
        <w:rPr>
          <w:sz w:val="22"/>
          <w:szCs w:val="23"/>
        </w:rPr>
        <w:t xml:space="preserve">při </w:t>
      </w:r>
      <w:r>
        <w:rPr>
          <w:sz w:val="22"/>
          <w:szCs w:val="23"/>
        </w:rPr>
        <w:t xml:space="preserve">její </w:t>
      </w:r>
      <w:r>
        <w:rPr>
          <w:sz w:val="22"/>
          <w:szCs w:val="23"/>
        </w:rPr>
        <w:t xml:space="preserve">montáži </w:t>
      </w:r>
      <w:r w:rsidR="00584C4F">
        <w:rPr>
          <w:sz w:val="22"/>
          <w:szCs w:val="23"/>
        </w:rPr>
        <w:t>po dobu 15 dnů.</w:t>
      </w:r>
      <w:r>
        <w:rPr>
          <w:sz w:val="22"/>
          <w:szCs w:val="23"/>
        </w:rPr>
        <w:t xml:space="preserve"> </w:t>
      </w:r>
      <w:r>
        <w:rPr>
          <w:sz w:val="22"/>
          <w:szCs w:val="23"/>
        </w:rPr>
        <w:t xml:space="preserve">Zhotovitel v této době poskytuje součinnost dodavateli technologie, zejm. stavební </w:t>
      </w:r>
      <w:proofErr w:type="spellStart"/>
      <w:r>
        <w:rPr>
          <w:sz w:val="22"/>
          <w:szCs w:val="23"/>
        </w:rPr>
        <w:t>přípomoc</w:t>
      </w:r>
      <w:proofErr w:type="spellEnd"/>
      <w:r>
        <w:rPr>
          <w:sz w:val="22"/>
          <w:szCs w:val="23"/>
        </w:rPr>
        <w:t xml:space="preserve"> </w:t>
      </w:r>
      <w:r>
        <w:rPr>
          <w:sz w:val="22"/>
          <w:szCs w:val="23"/>
        </w:rPr>
        <w:t>a kompletační činnost.</w:t>
      </w:r>
    </w:p>
    <w:p w:rsidR="00584C4F" w:rsidRDefault="00584C4F" w:rsidP="00584C4F">
      <w:pPr>
        <w:pStyle w:val="Textvbloku"/>
        <w:numPr>
          <w:ilvl w:val="0"/>
          <w:numId w:val="18"/>
        </w:numPr>
        <w:spacing w:after="60"/>
        <w:ind w:left="567" w:right="-23" w:hanging="283"/>
        <w:rPr>
          <w:sz w:val="22"/>
          <w:szCs w:val="23"/>
        </w:rPr>
      </w:pPr>
      <w:r w:rsidRPr="00875EF2">
        <w:rPr>
          <w:sz w:val="22"/>
          <w:szCs w:val="23"/>
        </w:rPr>
        <w:t>Stavební úpravy</w:t>
      </w:r>
      <w:r>
        <w:rPr>
          <w:sz w:val="22"/>
          <w:szCs w:val="23"/>
        </w:rPr>
        <w:t xml:space="preserve"> </w:t>
      </w:r>
      <w:r w:rsidRPr="00F256B4">
        <w:rPr>
          <w:b/>
          <w:sz w:val="22"/>
          <w:szCs w:val="23"/>
        </w:rPr>
        <w:t>3. etapy</w:t>
      </w:r>
      <w:r w:rsidR="004D4596" w:rsidRPr="004D4596">
        <w:rPr>
          <w:sz w:val="22"/>
          <w:szCs w:val="23"/>
        </w:rPr>
        <w:t>, tj.</w:t>
      </w:r>
      <w:r>
        <w:rPr>
          <w:sz w:val="22"/>
          <w:szCs w:val="23"/>
        </w:rPr>
        <w:t xml:space="preserve"> zbývající části 2.NP budou dokončeny</w:t>
      </w:r>
      <w:r w:rsidRPr="00875EF2">
        <w:rPr>
          <w:sz w:val="22"/>
          <w:szCs w:val="23"/>
        </w:rPr>
        <w:t xml:space="preserve"> do </w:t>
      </w:r>
      <w:r>
        <w:rPr>
          <w:b/>
          <w:sz w:val="22"/>
          <w:szCs w:val="23"/>
        </w:rPr>
        <w:t>9</w:t>
      </w:r>
      <w:r w:rsidRPr="00875EF2">
        <w:rPr>
          <w:b/>
          <w:sz w:val="22"/>
          <w:szCs w:val="23"/>
        </w:rPr>
        <w:t>0 dní</w:t>
      </w:r>
      <w:r w:rsidRPr="00875EF2">
        <w:rPr>
          <w:sz w:val="22"/>
          <w:szCs w:val="23"/>
        </w:rPr>
        <w:t xml:space="preserve"> od předání vyčleněných prostorů uvedeného podlaží</w:t>
      </w:r>
      <w:r w:rsidR="004D4596">
        <w:rPr>
          <w:sz w:val="22"/>
          <w:szCs w:val="23"/>
        </w:rPr>
        <w:t xml:space="preserve"> </w:t>
      </w:r>
      <w:r w:rsidR="004D4596">
        <w:rPr>
          <w:sz w:val="22"/>
          <w:szCs w:val="23"/>
        </w:rPr>
        <w:t>(předpokládá zprovoznění předchozí</w:t>
      </w:r>
      <w:r w:rsidR="004D4596">
        <w:rPr>
          <w:sz w:val="22"/>
          <w:szCs w:val="23"/>
        </w:rPr>
        <w:t>ch</w:t>
      </w:r>
      <w:r w:rsidR="004D4596">
        <w:rPr>
          <w:sz w:val="22"/>
          <w:szCs w:val="23"/>
        </w:rPr>
        <w:t xml:space="preserve"> etap stavby)</w:t>
      </w:r>
      <w:r w:rsidRPr="00875EF2">
        <w:rPr>
          <w:sz w:val="22"/>
          <w:szCs w:val="23"/>
        </w:rPr>
        <w:t>.</w:t>
      </w:r>
    </w:p>
    <w:p w:rsidR="00584C4F" w:rsidRPr="00875EF2" w:rsidRDefault="00584C4F" w:rsidP="00584C4F">
      <w:pPr>
        <w:pStyle w:val="Textvbloku"/>
        <w:numPr>
          <w:ilvl w:val="0"/>
          <w:numId w:val="18"/>
        </w:numPr>
        <w:spacing w:after="60"/>
        <w:ind w:left="567" w:right="-23" w:hanging="283"/>
        <w:rPr>
          <w:sz w:val="22"/>
          <w:szCs w:val="23"/>
        </w:rPr>
      </w:pPr>
      <w:r>
        <w:rPr>
          <w:sz w:val="22"/>
          <w:szCs w:val="23"/>
        </w:rPr>
        <w:t>Následně bude po dobu 30 dní probíhat součinnost</w:t>
      </w:r>
      <w:r w:rsidR="004D4596" w:rsidRPr="004D4596">
        <w:rPr>
          <w:sz w:val="22"/>
          <w:szCs w:val="23"/>
        </w:rPr>
        <w:t xml:space="preserve"> </w:t>
      </w:r>
      <w:r w:rsidR="004D4596">
        <w:rPr>
          <w:sz w:val="22"/>
          <w:szCs w:val="23"/>
        </w:rPr>
        <w:t>s dodavatelem</w:t>
      </w:r>
      <w:r>
        <w:rPr>
          <w:sz w:val="22"/>
          <w:szCs w:val="23"/>
        </w:rPr>
        <w:t xml:space="preserve"> při </w:t>
      </w:r>
      <w:r w:rsidR="004D4596">
        <w:rPr>
          <w:sz w:val="22"/>
          <w:szCs w:val="23"/>
        </w:rPr>
        <w:t>montáži technologie a vybavení.</w:t>
      </w:r>
    </w:p>
    <w:p w:rsidR="00584C4F" w:rsidRDefault="004D4596" w:rsidP="00CE551B">
      <w:pPr>
        <w:pStyle w:val="Textvbloku"/>
        <w:spacing w:after="120"/>
        <w:ind w:left="284" w:right="-23" w:firstLine="0"/>
        <w:rPr>
          <w:sz w:val="22"/>
          <w:szCs w:val="23"/>
        </w:rPr>
      </w:pPr>
      <w:r>
        <w:rPr>
          <w:sz w:val="22"/>
          <w:szCs w:val="23"/>
        </w:rPr>
        <w:t>Termíny podle písmen a), c) a e) jsou, každý samostatně, posuzovány přiměřeně podle ustanovení této smlouvy a obchodních podmínek o termínu dokončení díla. U dokončených etap se předpokládá zkušební provoz, předčasné užívání nebo dílčí kolaudace.</w:t>
      </w:r>
    </w:p>
    <w:p w:rsidR="004D4596" w:rsidRDefault="004D4596" w:rsidP="00CE551B">
      <w:pPr>
        <w:pStyle w:val="Textvbloku"/>
        <w:spacing w:after="120"/>
        <w:ind w:left="284" w:right="-23" w:firstLine="0"/>
        <w:rPr>
          <w:sz w:val="22"/>
          <w:szCs w:val="23"/>
        </w:rPr>
      </w:pPr>
      <w:r>
        <w:rPr>
          <w:sz w:val="22"/>
          <w:szCs w:val="23"/>
        </w:rPr>
        <w:t>Nedodržení termínů uvedených v písmenech b), d) a f) bude posuz</w:t>
      </w:r>
      <w:r w:rsidR="00CE551B">
        <w:rPr>
          <w:sz w:val="22"/>
          <w:szCs w:val="23"/>
        </w:rPr>
        <w:t>ováno jako prodlení zhotovitele</w:t>
      </w:r>
      <w:r>
        <w:rPr>
          <w:sz w:val="22"/>
          <w:szCs w:val="23"/>
        </w:rPr>
        <w:t xml:space="preserve"> pouze</w:t>
      </w:r>
      <w:r w:rsidR="00CE551B">
        <w:rPr>
          <w:sz w:val="22"/>
          <w:szCs w:val="23"/>
        </w:rPr>
        <w:t xml:space="preserve"> tehdy,</w:t>
      </w:r>
      <w:r>
        <w:rPr>
          <w:sz w:val="22"/>
          <w:szCs w:val="23"/>
        </w:rPr>
        <w:t xml:space="preserve"> pokud se neprokáže zavinění </w:t>
      </w:r>
      <w:r w:rsidR="00CE551B">
        <w:rPr>
          <w:sz w:val="22"/>
          <w:szCs w:val="23"/>
        </w:rPr>
        <w:t xml:space="preserve">prodlení </w:t>
      </w:r>
      <w:r>
        <w:rPr>
          <w:sz w:val="22"/>
          <w:szCs w:val="23"/>
        </w:rPr>
        <w:t xml:space="preserve">třetí osobou (např. dodavatelem </w:t>
      </w:r>
      <w:proofErr w:type="spellStart"/>
      <w:r>
        <w:rPr>
          <w:sz w:val="22"/>
          <w:szCs w:val="23"/>
        </w:rPr>
        <w:t>gastrotechnologie</w:t>
      </w:r>
      <w:proofErr w:type="spellEnd"/>
      <w:r>
        <w:rPr>
          <w:sz w:val="22"/>
          <w:szCs w:val="23"/>
        </w:rPr>
        <w:t>).</w:t>
      </w:r>
    </w:p>
    <w:p w:rsidR="0040018C" w:rsidRPr="00002111" w:rsidRDefault="00AE2D25" w:rsidP="00D53D16">
      <w:pPr>
        <w:pStyle w:val="Textvbloku"/>
        <w:numPr>
          <w:ilvl w:val="0"/>
          <w:numId w:val="2"/>
        </w:numPr>
        <w:tabs>
          <w:tab w:val="clear" w:pos="720"/>
        </w:tabs>
        <w:spacing w:after="120"/>
        <w:ind w:left="284" w:right="0" w:hanging="284"/>
        <w:rPr>
          <w:i/>
          <w:sz w:val="22"/>
          <w:szCs w:val="23"/>
        </w:rPr>
      </w:pPr>
      <w:r w:rsidRPr="00002111">
        <w:rPr>
          <w:color w:val="000000"/>
          <w:sz w:val="22"/>
          <w:szCs w:val="23"/>
        </w:rPr>
        <w:t>Připadne-li den dokončení plnění na sobotu, neděli nebo svátek, má</w:t>
      </w:r>
      <w:r w:rsidR="00B0470C" w:rsidRPr="00002111">
        <w:rPr>
          <w:color w:val="000000"/>
          <w:sz w:val="22"/>
          <w:szCs w:val="23"/>
        </w:rPr>
        <w:t xml:space="preserve"> se za to, že dílo</w:t>
      </w:r>
      <w:r w:rsidRPr="00002111">
        <w:rPr>
          <w:color w:val="000000"/>
          <w:sz w:val="22"/>
          <w:szCs w:val="23"/>
        </w:rPr>
        <w:t xml:space="preserve"> bylo dokončeno včas, dojde-li k jeho převzetí objednatelem v nejbližší následující pracovní den.</w:t>
      </w:r>
    </w:p>
    <w:p w:rsidR="0040018C" w:rsidRPr="00002111" w:rsidRDefault="00AE2D25" w:rsidP="00D53D16">
      <w:pPr>
        <w:pStyle w:val="Textvbloku"/>
        <w:numPr>
          <w:ilvl w:val="0"/>
          <w:numId w:val="2"/>
        </w:numPr>
        <w:tabs>
          <w:tab w:val="clear" w:pos="720"/>
        </w:tabs>
        <w:spacing w:after="120"/>
        <w:ind w:left="284" w:right="0" w:hanging="284"/>
        <w:rPr>
          <w:bCs/>
          <w:sz w:val="22"/>
          <w:szCs w:val="23"/>
        </w:rPr>
      </w:pPr>
      <w:r w:rsidRPr="00002111">
        <w:rPr>
          <w:sz w:val="22"/>
          <w:szCs w:val="23"/>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40018C" w:rsidRPr="00002111" w:rsidRDefault="00AE2D25" w:rsidP="00D53D16">
      <w:pPr>
        <w:pStyle w:val="Textvbloku"/>
        <w:numPr>
          <w:ilvl w:val="0"/>
          <w:numId w:val="2"/>
        </w:numPr>
        <w:tabs>
          <w:tab w:val="clear" w:pos="720"/>
        </w:tabs>
        <w:spacing w:after="120"/>
        <w:ind w:left="284" w:hanging="284"/>
        <w:rPr>
          <w:sz w:val="22"/>
          <w:szCs w:val="23"/>
        </w:rPr>
      </w:pPr>
      <w:r w:rsidRPr="00002111">
        <w:rPr>
          <w:sz w:val="22"/>
          <w:szCs w:val="23"/>
        </w:rPr>
        <w:t xml:space="preserve">Místem plnění je </w:t>
      </w:r>
      <w:r w:rsidR="009A74A3" w:rsidRPr="00002111">
        <w:rPr>
          <w:b/>
          <w:sz w:val="22"/>
          <w:szCs w:val="23"/>
        </w:rPr>
        <w:t xml:space="preserve">areál </w:t>
      </w:r>
      <w:r w:rsidR="009A74A3" w:rsidRPr="00002111">
        <w:rPr>
          <w:b/>
          <w:bCs/>
          <w:sz w:val="22"/>
          <w:szCs w:val="23"/>
        </w:rPr>
        <w:t>NPK a.s.</w:t>
      </w:r>
      <w:r w:rsidR="009A74A3" w:rsidRPr="00002111">
        <w:rPr>
          <w:b/>
          <w:sz w:val="22"/>
          <w:szCs w:val="23"/>
        </w:rPr>
        <w:t>, Kyjevská 44, 532</w:t>
      </w:r>
      <w:r w:rsidR="00B0470C" w:rsidRPr="00002111">
        <w:rPr>
          <w:b/>
          <w:sz w:val="22"/>
          <w:szCs w:val="23"/>
        </w:rPr>
        <w:t> </w:t>
      </w:r>
      <w:r w:rsidR="00E95512" w:rsidRPr="00002111">
        <w:rPr>
          <w:b/>
          <w:sz w:val="22"/>
          <w:szCs w:val="23"/>
        </w:rPr>
        <w:t>03 Pardubice,</w:t>
      </w:r>
      <w:r w:rsidR="009A74A3" w:rsidRPr="00002111">
        <w:rPr>
          <w:b/>
          <w:sz w:val="22"/>
          <w:szCs w:val="23"/>
        </w:rPr>
        <w:t xml:space="preserve"> </w:t>
      </w:r>
      <w:r w:rsidR="00E95512" w:rsidRPr="00002111">
        <w:rPr>
          <w:b/>
          <w:sz w:val="22"/>
          <w:szCs w:val="23"/>
        </w:rPr>
        <w:t>p</w:t>
      </w:r>
      <w:r w:rsidR="005D2B1C">
        <w:rPr>
          <w:b/>
          <w:bCs/>
          <w:sz w:val="22"/>
          <w:szCs w:val="23"/>
        </w:rPr>
        <w:t xml:space="preserve">ozemek parcelní </w:t>
      </w:r>
      <w:proofErr w:type="spellStart"/>
      <w:proofErr w:type="gramStart"/>
      <w:r w:rsidR="005D2B1C">
        <w:rPr>
          <w:b/>
          <w:bCs/>
          <w:sz w:val="22"/>
          <w:szCs w:val="23"/>
        </w:rPr>
        <w:t>st.p</w:t>
      </w:r>
      <w:proofErr w:type="spellEnd"/>
      <w:r w:rsidR="005D2B1C">
        <w:rPr>
          <w:b/>
          <w:bCs/>
          <w:sz w:val="22"/>
          <w:szCs w:val="23"/>
        </w:rPr>
        <w:t>.</w:t>
      </w:r>
      <w:proofErr w:type="gramEnd"/>
      <w:r w:rsidR="005D2B1C">
        <w:rPr>
          <w:b/>
          <w:bCs/>
          <w:sz w:val="22"/>
          <w:szCs w:val="23"/>
        </w:rPr>
        <w:t xml:space="preserve"> 1456</w:t>
      </w:r>
      <w:r w:rsidR="00E95512" w:rsidRPr="00002111">
        <w:rPr>
          <w:b/>
          <w:bCs/>
          <w:sz w:val="22"/>
          <w:szCs w:val="23"/>
        </w:rPr>
        <w:t xml:space="preserve"> v </w:t>
      </w:r>
      <w:proofErr w:type="spellStart"/>
      <w:r w:rsidR="00E95512" w:rsidRPr="00002111">
        <w:rPr>
          <w:b/>
          <w:bCs/>
          <w:sz w:val="22"/>
          <w:szCs w:val="23"/>
        </w:rPr>
        <w:t>k.</w:t>
      </w:r>
      <w:r w:rsidR="009A74A3" w:rsidRPr="00002111">
        <w:rPr>
          <w:b/>
          <w:bCs/>
          <w:sz w:val="22"/>
          <w:szCs w:val="23"/>
        </w:rPr>
        <w:t>ú</w:t>
      </w:r>
      <w:proofErr w:type="spellEnd"/>
      <w:r w:rsidR="009A74A3" w:rsidRPr="00002111">
        <w:rPr>
          <w:b/>
          <w:bCs/>
          <w:sz w:val="22"/>
          <w:szCs w:val="23"/>
        </w:rPr>
        <w:t>. Pardubičky [717835]</w:t>
      </w:r>
      <w:r w:rsidR="00E95512" w:rsidRPr="00002111">
        <w:rPr>
          <w:b/>
          <w:bCs/>
          <w:sz w:val="22"/>
          <w:szCs w:val="23"/>
        </w:rPr>
        <w:t>.</w:t>
      </w:r>
    </w:p>
    <w:p w:rsidR="0040018C" w:rsidRPr="00002111" w:rsidRDefault="00AE2D25" w:rsidP="00D53D16">
      <w:pPr>
        <w:numPr>
          <w:ilvl w:val="0"/>
          <w:numId w:val="2"/>
        </w:numPr>
        <w:tabs>
          <w:tab w:val="clear" w:pos="720"/>
        </w:tabs>
        <w:spacing w:after="120"/>
        <w:ind w:left="284" w:right="-24" w:hanging="284"/>
        <w:jc w:val="both"/>
        <w:rPr>
          <w:rFonts w:ascii="Arial" w:hAnsi="Arial" w:cs="Arial"/>
          <w:sz w:val="22"/>
          <w:szCs w:val="23"/>
        </w:rPr>
      </w:pPr>
      <w:r w:rsidRPr="00002111">
        <w:rPr>
          <w:rFonts w:ascii="Arial" w:hAnsi="Arial" w:cs="Arial"/>
          <w:sz w:val="22"/>
          <w:szCs w:val="23"/>
        </w:rPr>
        <w:lastRenderedPageBreak/>
        <w:t xml:space="preserve">Zhotovitel se zavazuje, že po celou dobu realizace díla (tedy od předání staveniště po převzetí řádně dokončeného díla objednatelem) bude mít uzavřenou platnou a účinnou pojistnou smlouvu zahrnující pojištění odpovědnosti </w:t>
      </w:r>
      <w:r w:rsidR="008E5A7B" w:rsidRPr="00002111">
        <w:rPr>
          <w:rFonts w:ascii="Arial" w:hAnsi="Arial" w:cs="Arial"/>
          <w:sz w:val="22"/>
          <w:szCs w:val="23"/>
        </w:rPr>
        <w:t xml:space="preserve">za škodu na zdraví a/nebo majetku způsobenou třetím osobám </w:t>
      </w:r>
      <w:r w:rsidRPr="00002111">
        <w:rPr>
          <w:rFonts w:ascii="Arial" w:hAnsi="Arial" w:cs="Arial"/>
          <w:sz w:val="22"/>
          <w:szCs w:val="23"/>
        </w:rPr>
        <w:t xml:space="preserve">s pojistným plněním ve výši nejméně </w:t>
      </w:r>
      <w:r w:rsidR="009A74A3" w:rsidRPr="00002111">
        <w:rPr>
          <w:rFonts w:ascii="Arial" w:hAnsi="Arial" w:cs="Arial"/>
          <w:b/>
          <w:sz w:val="22"/>
          <w:szCs w:val="23"/>
        </w:rPr>
        <w:t>25</w:t>
      </w:r>
      <w:r w:rsidRPr="00002111">
        <w:rPr>
          <w:rFonts w:ascii="Arial" w:hAnsi="Arial" w:cs="Arial"/>
          <w:b/>
          <w:sz w:val="22"/>
          <w:szCs w:val="23"/>
        </w:rPr>
        <w:t xml:space="preserve"> milionů </w:t>
      </w:r>
      <w:r w:rsidRPr="00002111">
        <w:rPr>
          <w:rFonts w:ascii="Arial" w:hAnsi="Arial" w:cs="Arial"/>
          <w:sz w:val="22"/>
          <w:szCs w:val="23"/>
        </w:rPr>
        <w:t>Kč.</w:t>
      </w:r>
      <w:r w:rsidR="00F26C1C" w:rsidRPr="00002111">
        <w:rPr>
          <w:rFonts w:ascii="Arial" w:hAnsi="Arial" w:cs="Arial"/>
          <w:sz w:val="22"/>
          <w:szCs w:val="23"/>
        </w:rPr>
        <w:t xml:space="preserve"> V </w:t>
      </w:r>
      <w:r w:rsidR="008E5A7B" w:rsidRPr="00002111">
        <w:rPr>
          <w:rFonts w:ascii="Arial" w:hAnsi="Arial" w:cs="Arial"/>
          <w:sz w:val="22"/>
          <w:szCs w:val="23"/>
        </w:rPr>
        <w:t xml:space="preserve">případě, že zhotovitel bude plnit část díla prostřednictvím poddodavatele, musí pojistná smlouva zahrnovat též pojištění pro případ vzniku škody, kterou si způsobí subjekty zúčastněné na budování díla navzájem. </w:t>
      </w:r>
      <w:r w:rsidRPr="00002111">
        <w:rPr>
          <w:rFonts w:ascii="Arial" w:hAnsi="Arial" w:cs="Arial"/>
          <w:sz w:val="22"/>
          <w:szCs w:val="23"/>
        </w:rPr>
        <w:t>Zhotovitel je povinen tuto pojistnou smlouvu předložit objednateli před podpisem této smlouvy; dále pak v průběhu realizace díla vždy na žádost objednatele, a to nejpozději do 3 dnů od požádání.</w:t>
      </w:r>
    </w:p>
    <w:p w:rsidR="00483CCC" w:rsidRPr="00002111" w:rsidRDefault="008E5A7B" w:rsidP="00D53D16">
      <w:pPr>
        <w:numPr>
          <w:ilvl w:val="0"/>
          <w:numId w:val="2"/>
        </w:numPr>
        <w:tabs>
          <w:tab w:val="clear" w:pos="720"/>
        </w:tabs>
        <w:spacing w:after="120"/>
        <w:ind w:left="284" w:right="-24" w:hanging="284"/>
        <w:jc w:val="both"/>
        <w:rPr>
          <w:rFonts w:ascii="Arial" w:hAnsi="Arial" w:cs="Arial"/>
          <w:sz w:val="22"/>
          <w:szCs w:val="23"/>
        </w:rPr>
      </w:pPr>
      <w:r w:rsidRPr="00002111">
        <w:rPr>
          <w:rFonts w:ascii="Arial" w:eastAsia="Calibri" w:hAnsi="Arial" w:cs="Arial"/>
          <w:sz w:val="22"/>
          <w:szCs w:val="23"/>
          <w:lang w:eastAsia="zh-CN"/>
        </w:rPr>
        <w:t>Zhotovitel se zavazuje, že před předáním staveniště d</w:t>
      </w:r>
      <w:r w:rsidR="0022067C">
        <w:rPr>
          <w:rFonts w:ascii="Arial" w:eastAsia="Calibri" w:hAnsi="Arial" w:cs="Arial"/>
          <w:sz w:val="22"/>
          <w:szCs w:val="23"/>
          <w:lang w:eastAsia="zh-CN"/>
        </w:rPr>
        <w:t>o</w:t>
      </w:r>
      <w:r w:rsidRPr="00002111">
        <w:rPr>
          <w:rFonts w:ascii="Arial" w:eastAsia="Calibri" w:hAnsi="Arial" w:cs="Arial"/>
          <w:sz w:val="22"/>
          <w:szCs w:val="23"/>
          <w:lang w:eastAsia="zh-CN"/>
        </w:rPr>
        <w:t xml:space="preserve">loží objednateli platnou a účinnou pojistnou smlouvu na stavebně-montážní rizika </w:t>
      </w:r>
      <w:r w:rsidR="0022067C">
        <w:rPr>
          <w:rFonts w:ascii="Arial" w:eastAsia="Calibri" w:hAnsi="Arial" w:cs="Arial"/>
          <w:sz w:val="22"/>
          <w:szCs w:val="23"/>
          <w:lang w:eastAsia="zh-CN"/>
        </w:rPr>
        <w:t xml:space="preserve">zhotovované stavby </w:t>
      </w:r>
      <w:r w:rsidRPr="00002111">
        <w:rPr>
          <w:rFonts w:ascii="Arial" w:eastAsia="Calibri" w:hAnsi="Arial" w:cs="Arial"/>
          <w:sz w:val="22"/>
          <w:szCs w:val="23"/>
          <w:lang w:eastAsia="zh-CN"/>
        </w:rPr>
        <w:t>s pojistným limitem ve výši nabídkové ceny.</w:t>
      </w:r>
    </w:p>
    <w:p w:rsidR="000C372C" w:rsidRPr="00002111" w:rsidRDefault="000C372C" w:rsidP="000C372C">
      <w:pPr>
        <w:numPr>
          <w:ilvl w:val="0"/>
          <w:numId w:val="2"/>
        </w:numPr>
        <w:tabs>
          <w:tab w:val="clear" w:pos="720"/>
        </w:tabs>
        <w:spacing w:after="120"/>
        <w:ind w:left="284" w:right="-24" w:hanging="284"/>
        <w:jc w:val="both"/>
        <w:rPr>
          <w:rFonts w:ascii="Arial" w:hAnsi="Arial" w:cs="Arial"/>
          <w:sz w:val="22"/>
          <w:szCs w:val="23"/>
        </w:rPr>
      </w:pPr>
      <w:r w:rsidRPr="00002111">
        <w:rPr>
          <w:rFonts w:ascii="Arial" w:hAnsi="Arial" w:cs="Arial"/>
          <w:color w:val="000000"/>
          <w:sz w:val="22"/>
          <w:szCs w:val="23"/>
        </w:rPr>
        <w:t xml:space="preserve">Zhotovitel se zavazuje zaplatit objednateli smluvní pokutu ve výši 1% ze smluvní ceny díla za případ porušení smluvní povinnosti mít po celou dobu realizace předmětu díla uzavřenou platnou a účinnou pojistnou smlouvu </w:t>
      </w:r>
      <w:r w:rsidRPr="00002111">
        <w:rPr>
          <w:rFonts w:ascii="Arial" w:hAnsi="Arial" w:cs="Arial"/>
          <w:sz w:val="22"/>
          <w:szCs w:val="23"/>
        </w:rPr>
        <w:t>zahrnující pojištění odpovědnosti za škodu způsobenou třetím osobám</w:t>
      </w:r>
      <w:r w:rsidRPr="00002111">
        <w:rPr>
          <w:rFonts w:ascii="Arial" w:hAnsi="Arial" w:cs="Arial"/>
          <w:color w:val="000000"/>
          <w:sz w:val="22"/>
          <w:szCs w:val="23"/>
        </w:rPr>
        <w:t xml:space="preserve"> nebo pojištění stavebně</w:t>
      </w:r>
      <w:r w:rsidR="0022067C">
        <w:rPr>
          <w:rFonts w:ascii="Arial" w:hAnsi="Arial" w:cs="Arial"/>
          <w:color w:val="000000"/>
          <w:sz w:val="22"/>
          <w:szCs w:val="23"/>
        </w:rPr>
        <w:t>-</w:t>
      </w:r>
      <w:r w:rsidRPr="00002111">
        <w:rPr>
          <w:rFonts w:ascii="Arial" w:hAnsi="Arial" w:cs="Arial"/>
          <w:color w:val="000000"/>
          <w:sz w:val="22"/>
          <w:szCs w:val="23"/>
        </w:rPr>
        <w:t xml:space="preserve">montážních rizik dle smlouvy a dále rovněž v případě nesplnění povinnosti předložit objednateli platnou a účinnou pojistnou smlouvu do 14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002111">
        <w:rPr>
          <w:rFonts w:ascii="Arial" w:hAnsi="Arial" w:cs="Arial"/>
          <w:sz w:val="22"/>
          <w:szCs w:val="23"/>
        </w:rPr>
        <w:t>bodu.</w:t>
      </w:r>
    </w:p>
    <w:p w:rsidR="00DF6456" w:rsidRPr="00981C09" w:rsidRDefault="00DF6456" w:rsidP="000C372C">
      <w:pPr>
        <w:numPr>
          <w:ilvl w:val="0"/>
          <w:numId w:val="2"/>
        </w:numPr>
        <w:tabs>
          <w:tab w:val="clear" w:pos="720"/>
        </w:tabs>
        <w:spacing w:after="120"/>
        <w:ind w:left="284" w:right="-24" w:hanging="426"/>
        <w:jc w:val="both"/>
        <w:rPr>
          <w:rFonts w:ascii="Arial" w:eastAsia="Calibri" w:hAnsi="Arial" w:cs="Arial"/>
          <w:sz w:val="22"/>
          <w:szCs w:val="23"/>
          <w:lang w:eastAsia="zh-CN"/>
        </w:rPr>
      </w:pPr>
      <w:r w:rsidRPr="00A42ACA">
        <w:rPr>
          <w:rFonts w:ascii="Arial" w:eastAsia="Calibri" w:hAnsi="Arial" w:cs="Arial"/>
          <w:sz w:val="22"/>
          <w:szCs w:val="23"/>
          <w:lang w:eastAsia="zh-CN"/>
        </w:rPr>
        <w:t>Veškerá omezení provo</w:t>
      </w:r>
      <w:r w:rsidR="00871884" w:rsidRPr="00A42ACA">
        <w:rPr>
          <w:rFonts w:ascii="Arial" w:eastAsia="Calibri" w:hAnsi="Arial" w:cs="Arial"/>
          <w:sz w:val="22"/>
          <w:szCs w:val="23"/>
          <w:lang w:eastAsia="zh-CN"/>
        </w:rPr>
        <w:t xml:space="preserve">zu </w:t>
      </w:r>
      <w:r w:rsidR="000C372C" w:rsidRPr="00A42ACA">
        <w:rPr>
          <w:rFonts w:ascii="Arial" w:eastAsia="Calibri" w:hAnsi="Arial" w:cs="Arial"/>
          <w:sz w:val="22"/>
          <w:szCs w:val="23"/>
          <w:lang w:eastAsia="zh-CN"/>
        </w:rPr>
        <w:t xml:space="preserve">nemocnice </w:t>
      </w:r>
      <w:r w:rsidR="00871884" w:rsidRPr="00A42ACA">
        <w:rPr>
          <w:rFonts w:ascii="Arial" w:eastAsia="Calibri" w:hAnsi="Arial" w:cs="Arial"/>
          <w:sz w:val="22"/>
          <w:szCs w:val="23"/>
          <w:lang w:eastAsia="zh-CN"/>
        </w:rPr>
        <w:t xml:space="preserve">budou plánována </w:t>
      </w:r>
      <w:r w:rsidRPr="00A42ACA">
        <w:rPr>
          <w:rFonts w:ascii="Arial" w:eastAsia="Calibri" w:hAnsi="Arial" w:cs="Arial"/>
          <w:sz w:val="22"/>
          <w:szCs w:val="23"/>
          <w:lang w:eastAsia="zh-CN"/>
        </w:rPr>
        <w:t xml:space="preserve">a realizována </w:t>
      </w:r>
      <w:r w:rsidR="00A261FA" w:rsidRPr="00A42ACA">
        <w:rPr>
          <w:rFonts w:ascii="Arial" w:eastAsia="Calibri" w:hAnsi="Arial" w:cs="Arial"/>
          <w:sz w:val="22"/>
          <w:szCs w:val="23"/>
          <w:lang w:eastAsia="zh-CN"/>
        </w:rPr>
        <w:t xml:space="preserve">přednostně </w:t>
      </w:r>
      <w:r w:rsidRPr="00A42ACA">
        <w:rPr>
          <w:rFonts w:ascii="Arial" w:eastAsia="Calibri" w:hAnsi="Arial" w:cs="Arial"/>
          <w:sz w:val="22"/>
          <w:szCs w:val="23"/>
          <w:lang w:eastAsia="zh-CN"/>
        </w:rPr>
        <w:t xml:space="preserve">ve dnech pracovního volna, přičemž </w:t>
      </w:r>
      <w:r w:rsidR="00871884" w:rsidRPr="00A42ACA">
        <w:rPr>
          <w:rFonts w:ascii="Arial" w:eastAsia="Calibri" w:hAnsi="Arial" w:cs="Arial"/>
          <w:sz w:val="22"/>
          <w:szCs w:val="23"/>
          <w:lang w:eastAsia="zh-CN"/>
        </w:rPr>
        <w:t xml:space="preserve">zástupci </w:t>
      </w:r>
      <w:r w:rsidR="009A74A3" w:rsidRPr="00A42ACA">
        <w:rPr>
          <w:rFonts w:ascii="Arial" w:eastAsia="Calibri" w:hAnsi="Arial" w:cs="Arial"/>
          <w:sz w:val="22"/>
          <w:szCs w:val="23"/>
          <w:lang w:eastAsia="zh-CN"/>
        </w:rPr>
        <w:t>Pardubické nemocnice</w:t>
      </w:r>
      <w:r w:rsidR="00871884" w:rsidRPr="00A42ACA">
        <w:rPr>
          <w:rFonts w:ascii="Arial" w:eastAsia="Calibri" w:hAnsi="Arial" w:cs="Arial"/>
          <w:sz w:val="22"/>
          <w:szCs w:val="23"/>
          <w:lang w:eastAsia="zh-CN"/>
        </w:rPr>
        <w:t xml:space="preserve"> budou prokazatelně hlášeny </w:t>
      </w:r>
      <w:r w:rsidR="00377FC9" w:rsidRPr="00A42ACA">
        <w:rPr>
          <w:rFonts w:ascii="Arial" w:eastAsia="Calibri" w:hAnsi="Arial" w:cs="Arial"/>
          <w:sz w:val="22"/>
          <w:szCs w:val="23"/>
          <w:lang w:eastAsia="zh-CN"/>
        </w:rPr>
        <w:t xml:space="preserve">zpravidla 10 pracovních </w:t>
      </w:r>
      <w:r w:rsidR="00A261FA" w:rsidRPr="00A42ACA">
        <w:rPr>
          <w:rFonts w:ascii="Arial" w:eastAsia="Calibri" w:hAnsi="Arial" w:cs="Arial"/>
          <w:sz w:val="22"/>
          <w:szCs w:val="23"/>
          <w:lang w:eastAsia="zh-CN"/>
        </w:rPr>
        <w:t>dní dopředu, ve výjimečných či mimořádných případech minimálně 3 pracovní dny předem.</w:t>
      </w:r>
      <w:r w:rsidR="00981C09">
        <w:rPr>
          <w:rFonts w:ascii="Arial" w:eastAsia="Calibri" w:hAnsi="Arial" w:cs="Arial"/>
          <w:sz w:val="22"/>
          <w:szCs w:val="23"/>
          <w:lang w:eastAsia="zh-CN"/>
        </w:rPr>
        <w:t xml:space="preserve"> </w:t>
      </w:r>
      <w:r w:rsidR="00981C09" w:rsidRPr="00981C09">
        <w:rPr>
          <w:rFonts w:ascii="Arial" w:eastAsia="Calibri" w:hAnsi="Arial" w:cs="Arial"/>
          <w:sz w:val="22"/>
          <w:szCs w:val="23"/>
          <w:lang w:eastAsia="zh-CN"/>
        </w:rPr>
        <w:t>Pracovní doba se stanovuje nejdříve od 7 a nejpozději do 19 hod. Nad rámec tohoto časového rozvrhu je možné pracovat pouze na základě odsouhlasení objednatele s potvrzením formou zápisu ve stavebním deníku. Dodavatelé berou na vědomí, že denní režim výstavby je nutno přizpůsobit tak, aby okolní provozy v areálu nemocnice nebyly rušeny nadměrným hlukem.</w:t>
      </w:r>
    </w:p>
    <w:p w:rsidR="0040018C" w:rsidRPr="00A42ACA" w:rsidRDefault="00AE2D25" w:rsidP="000C372C">
      <w:pPr>
        <w:numPr>
          <w:ilvl w:val="0"/>
          <w:numId w:val="2"/>
        </w:numPr>
        <w:tabs>
          <w:tab w:val="clear" w:pos="720"/>
        </w:tabs>
        <w:spacing w:after="120"/>
        <w:ind w:left="284" w:right="-24" w:hanging="426"/>
        <w:jc w:val="both"/>
        <w:rPr>
          <w:rFonts w:ascii="Arial" w:hAnsi="Arial" w:cs="Arial"/>
          <w:sz w:val="22"/>
          <w:szCs w:val="23"/>
        </w:rPr>
      </w:pPr>
      <w:r w:rsidRPr="00A42ACA">
        <w:rPr>
          <w:rFonts w:ascii="Arial" w:hAnsi="Arial" w:cs="Arial"/>
          <w:sz w:val="22"/>
          <w:szCs w:val="23"/>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40018C" w:rsidRPr="00A42ACA" w:rsidRDefault="0040018C" w:rsidP="002F56B7">
      <w:pPr>
        <w:tabs>
          <w:tab w:val="left" w:pos="720"/>
        </w:tabs>
        <w:spacing w:before="120" w:after="120"/>
        <w:ind w:left="284" w:right="-23" w:hanging="284"/>
        <w:jc w:val="both"/>
        <w:rPr>
          <w:rFonts w:ascii="Arial" w:hAnsi="Arial" w:cs="Arial"/>
          <w:sz w:val="22"/>
        </w:rPr>
      </w:pPr>
    </w:p>
    <w:p w:rsidR="00002111" w:rsidRPr="00A42ACA" w:rsidRDefault="00002111" w:rsidP="00002111">
      <w:pPr>
        <w:ind w:right="-24"/>
        <w:jc w:val="center"/>
        <w:rPr>
          <w:rFonts w:ascii="Arial" w:hAnsi="Arial" w:cs="Arial"/>
          <w:b/>
        </w:rPr>
      </w:pPr>
      <w:r w:rsidRPr="00A42ACA">
        <w:rPr>
          <w:rFonts w:ascii="Arial" w:hAnsi="Arial" w:cs="Arial"/>
          <w:b/>
        </w:rPr>
        <w:t>Článek IV.</w:t>
      </w:r>
    </w:p>
    <w:p w:rsidR="00002111" w:rsidRPr="00123426" w:rsidRDefault="00002111" w:rsidP="00002111">
      <w:pPr>
        <w:spacing w:after="120"/>
        <w:ind w:right="-23"/>
        <w:jc w:val="center"/>
        <w:rPr>
          <w:rFonts w:ascii="Arial" w:hAnsi="Arial" w:cs="Arial"/>
          <w:b/>
          <w:u w:val="single"/>
        </w:rPr>
      </w:pPr>
      <w:r w:rsidRPr="00A42ACA">
        <w:rPr>
          <w:rFonts w:ascii="Arial" w:hAnsi="Arial" w:cs="Arial"/>
          <w:b/>
          <w:u w:val="single"/>
        </w:rPr>
        <w:t>Finanční zajištění závazků zhotovitele</w:t>
      </w:r>
    </w:p>
    <w:p w:rsidR="00002111" w:rsidRPr="00123426" w:rsidRDefault="00002111" w:rsidP="00002111">
      <w:pPr>
        <w:numPr>
          <w:ilvl w:val="0"/>
          <w:numId w:val="6"/>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002111" w:rsidRPr="00123426" w:rsidRDefault="00002111" w:rsidP="00002111">
      <w:pPr>
        <w:pStyle w:val="Odstavecseseznamem"/>
        <w:numPr>
          <w:ilvl w:val="0"/>
          <w:numId w:val="7"/>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002111" w:rsidRPr="00123426" w:rsidRDefault="00002111" w:rsidP="00002111">
      <w:pPr>
        <w:pStyle w:val="Odstavecseseznamem"/>
        <w:numPr>
          <w:ilvl w:val="0"/>
          <w:numId w:val="7"/>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002111" w:rsidRPr="00123426" w:rsidRDefault="00002111" w:rsidP="00002111">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002111" w:rsidRPr="00123426" w:rsidRDefault="00002111" w:rsidP="00002111">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002111" w:rsidRPr="00123426" w:rsidRDefault="00002111" w:rsidP="00002111">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lastRenderedPageBreak/>
        <w:t>nákladů nezbytných k odstranění vad díla, neodstranil-li je zhotovitel včas vlastním nákladem,</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002111" w:rsidRPr="00123426" w:rsidRDefault="00002111" w:rsidP="00002111">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002111" w:rsidRPr="00123426" w:rsidRDefault="00002111" w:rsidP="00002111">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002111" w:rsidRPr="00123426" w:rsidRDefault="00002111" w:rsidP="00002111">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002111" w:rsidRPr="00123426" w:rsidRDefault="00002111" w:rsidP="00002111">
      <w:pPr>
        <w:pStyle w:val="Odstavecseseznamem"/>
        <w:numPr>
          <w:ilvl w:val="0"/>
          <w:numId w:val="14"/>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002111" w:rsidRPr="00123426" w:rsidRDefault="00002111" w:rsidP="00002111">
      <w:pPr>
        <w:pStyle w:val="Odstavecseseznamem"/>
        <w:numPr>
          <w:ilvl w:val="0"/>
          <w:numId w:val="14"/>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002111" w:rsidRPr="00123426" w:rsidRDefault="00002111" w:rsidP="00002111">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002111" w:rsidRPr="00823B9D" w:rsidRDefault="00002111" w:rsidP="00002111">
      <w:pPr>
        <w:pStyle w:val="Odstavecseseznamem"/>
        <w:numPr>
          <w:ilvl w:val="0"/>
          <w:numId w:val="8"/>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002111" w:rsidRPr="00823B9D" w:rsidRDefault="00002111" w:rsidP="00002111">
      <w:pPr>
        <w:pStyle w:val="Odstavecseseznamem"/>
        <w:numPr>
          <w:ilvl w:val="0"/>
          <w:numId w:val="8"/>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002111" w:rsidRPr="00123426" w:rsidRDefault="00002111" w:rsidP="00002111">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002111" w:rsidRPr="00123426" w:rsidRDefault="00002111" w:rsidP="00002111">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002111" w:rsidRPr="00123426" w:rsidRDefault="00002111" w:rsidP="00002111">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002111" w:rsidRPr="00123426" w:rsidRDefault="00002111" w:rsidP="00002111">
      <w:pPr>
        <w:pStyle w:val="Odstavecseseznamem"/>
        <w:numPr>
          <w:ilvl w:val="0"/>
          <w:numId w:val="9"/>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Pr="00002111">
        <w:rPr>
          <w:rFonts w:ascii="Arial" w:hAnsi="Arial" w:cs="Arial"/>
          <w:sz w:val="22"/>
          <w:szCs w:val="22"/>
        </w:rPr>
        <w:t>10</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002111" w:rsidRPr="00823B9D" w:rsidRDefault="00002111" w:rsidP="00002111">
      <w:pPr>
        <w:pStyle w:val="Odstavecseseznamem"/>
        <w:numPr>
          <w:ilvl w:val="0"/>
          <w:numId w:val="9"/>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002111" w:rsidRPr="00823B9D" w:rsidRDefault="00002111" w:rsidP="00002111">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002111" w:rsidRPr="00123426" w:rsidRDefault="00002111" w:rsidP="00002111">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lastRenderedPageBreak/>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002111" w:rsidRPr="00123426" w:rsidRDefault="00002111" w:rsidP="00002111">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002111" w:rsidRPr="00123426" w:rsidRDefault="00002111" w:rsidP="00002111">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002111" w:rsidRPr="00123426" w:rsidRDefault="00002111" w:rsidP="00002111">
      <w:pPr>
        <w:pStyle w:val="Odstavecseseznamem"/>
        <w:numPr>
          <w:ilvl w:val="0"/>
          <w:numId w:val="11"/>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002111" w:rsidRPr="00123426" w:rsidRDefault="00002111" w:rsidP="00002111">
      <w:pPr>
        <w:pStyle w:val="Odstavecseseznamem"/>
        <w:numPr>
          <w:ilvl w:val="0"/>
          <w:numId w:val="13"/>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002111" w:rsidRPr="00123426" w:rsidRDefault="00002111" w:rsidP="00002111">
      <w:pPr>
        <w:pStyle w:val="Odstavecseseznamem"/>
        <w:numPr>
          <w:ilvl w:val="0"/>
          <w:numId w:val="12"/>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002111" w:rsidRPr="00123426" w:rsidRDefault="00002111" w:rsidP="00002111">
      <w:pPr>
        <w:pStyle w:val="Odstavecseseznamem"/>
        <w:numPr>
          <w:ilvl w:val="0"/>
          <w:numId w:val="12"/>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002111" w:rsidRPr="00123426" w:rsidRDefault="00002111" w:rsidP="00002111">
      <w:pPr>
        <w:pStyle w:val="Odstavecseseznamem"/>
        <w:numPr>
          <w:ilvl w:val="0"/>
          <w:numId w:val="11"/>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002111" w:rsidRPr="00123426" w:rsidRDefault="00002111" w:rsidP="00002111">
      <w:pPr>
        <w:pStyle w:val="Odstavecseseznamem"/>
        <w:numPr>
          <w:ilvl w:val="1"/>
          <w:numId w:val="11"/>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002111" w:rsidRPr="00C22391" w:rsidRDefault="00002111" w:rsidP="00002111">
      <w:pPr>
        <w:pStyle w:val="Odstavecseseznamem"/>
        <w:numPr>
          <w:ilvl w:val="1"/>
          <w:numId w:val="11"/>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002111" w:rsidRPr="00123426" w:rsidRDefault="00002111" w:rsidP="00002111">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002111" w:rsidRDefault="00002111" w:rsidP="00002111">
      <w:pPr>
        <w:pStyle w:val="Odstavecseseznamem"/>
        <w:numPr>
          <w:ilvl w:val="0"/>
          <w:numId w:val="6"/>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2F56B7" w:rsidRPr="002F56B7" w:rsidRDefault="002F56B7" w:rsidP="002F56B7">
      <w:pPr>
        <w:spacing w:after="120"/>
        <w:ind w:right="-23"/>
        <w:jc w:val="both"/>
        <w:rPr>
          <w:rFonts w:ascii="Arial" w:hAnsi="Arial" w:cs="Arial"/>
          <w:sz w:val="22"/>
          <w:szCs w:val="22"/>
        </w:rPr>
      </w:pPr>
    </w:p>
    <w:p w:rsidR="0040018C" w:rsidRDefault="00AE2D25">
      <w:pPr>
        <w:spacing w:before="240"/>
        <w:ind w:right="-23"/>
        <w:jc w:val="center"/>
        <w:rPr>
          <w:rFonts w:ascii="Arial" w:hAnsi="Arial" w:cs="Arial"/>
          <w:b/>
        </w:rPr>
      </w:pPr>
      <w:r>
        <w:rPr>
          <w:rFonts w:ascii="Arial" w:hAnsi="Arial" w:cs="Arial"/>
          <w:b/>
        </w:rPr>
        <w:t>Článek V.</w:t>
      </w:r>
    </w:p>
    <w:p w:rsidR="0040018C" w:rsidRDefault="00AE2D25">
      <w:pPr>
        <w:spacing w:after="120"/>
        <w:ind w:right="-23"/>
        <w:jc w:val="center"/>
        <w:rPr>
          <w:rFonts w:ascii="Arial" w:hAnsi="Arial" w:cs="Arial"/>
          <w:b/>
          <w:u w:val="single"/>
        </w:rPr>
      </w:pPr>
      <w:r>
        <w:rPr>
          <w:rFonts w:ascii="Arial" w:hAnsi="Arial" w:cs="Arial"/>
          <w:b/>
          <w:u w:val="single"/>
        </w:rPr>
        <w:t>Součásti smlouvy</w:t>
      </w:r>
    </w:p>
    <w:p w:rsidR="0040018C" w:rsidRPr="00002111" w:rsidRDefault="00AE2D25" w:rsidP="002F56B7">
      <w:pPr>
        <w:spacing w:after="60"/>
        <w:ind w:right="-23"/>
        <w:jc w:val="both"/>
        <w:rPr>
          <w:rFonts w:ascii="Arial" w:hAnsi="Arial" w:cs="Arial"/>
          <w:sz w:val="22"/>
          <w:szCs w:val="23"/>
        </w:rPr>
      </w:pPr>
      <w:r w:rsidRPr="00002111">
        <w:rPr>
          <w:rFonts w:ascii="Arial" w:hAnsi="Arial" w:cs="Arial"/>
          <w:sz w:val="22"/>
          <w:szCs w:val="23"/>
        </w:rPr>
        <w:t>Následující přílohy tvoří nedílnou součást této smlouvy:</w:t>
      </w:r>
    </w:p>
    <w:p w:rsidR="0040018C" w:rsidRPr="00002111" w:rsidRDefault="002F56B7" w:rsidP="002F56B7">
      <w:pPr>
        <w:spacing w:after="60"/>
        <w:ind w:left="1276" w:right="-23" w:hanging="1276"/>
        <w:jc w:val="both"/>
        <w:rPr>
          <w:rFonts w:ascii="Arial" w:hAnsi="Arial" w:cs="Arial"/>
          <w:sz w:val="22"/>
          <w:szCs w:val="23"/>
        </w:rPr>
      </w:pPr>
      <w:r>
        <w:rPr>
          <w:rFonts w:ascii="Arial" w:hAnsi="Arial" w:cs="Arial"/>
          <w:sz w:val="22"/>
          <w:szCs w:val="23"/>
        </w:rPr>
        <w:t>Příloha č. 1 -</w:t>
      </w:r>
      <w:r>
        <w:rPr>
          <w:rFonts w:ascii="Arial" w:hAnsi="Arial" w:cs="Arial"/>
          <w:sz w:val="22"/>
          <w:szCs w:val="23"/>
        </w:rPr>
        <w:tab/>
      </w:r>
      <w:r w:rsidR="00AE2D25" w:rsidRPr="00002111">
        <w:rPr>
          <w:rFonts w:ascii="Arial" w:hAnsi="Arial" w:cs="Arial"/>
          <w:sz w:val="22"/>
          <w:szCs w:val="23"/>
        </w:rPr>
        <w:t>Obchodní podmínky pro stavební práce</w:t>
      </w:r>
    </w:p>
    <w:p w:rsidR="0040018C" w:rsidRPr="00002111" w:rsidRDefault="002F56B7" w:rsidP="002F56B7">
      <w:pPr>
        <w:spacing w:after="60"/>
        <w:ind w:left="1276" w:right="-23" w:hanging="1276"/>
        <w:jc w:val="both"/>
        <w:rPr>
          <w:rFonts w:ascii="Arial" w:hAnsi="Arial" w:cs="Arial"/>
          <w:sz w:val="22"/>
          <w:szCs w:val="23"/>
        </w:rPr>
      </w:pPr>
      <w:r>
        <w:rPr>
          <w:rFonts w:ascii="Arial" w:hAnsi="Arial" w:cs="Arial"/>
          <w:sz w:val="22"/>
          <w:szCs w:val="23"/>
        </w:rPr>
        <w:t>Příloha č. 2 -</w:t>
      </w:r>
      <w:r>
        <w:rPr>
          <w:rFonts w:ascii="Arial" w:hAnsi="Arial" w:cs="Arial"/>
          <w:sz w:val="22"/>
          <w:szCs w:val="23"/>
        </w:rPr>
        <w:tab/>
      </w:r>
      <w:r w:rsidR="00AE2D25" w:rsidRPr="00002111">
        <w:rPr>
          <w:rFonts w:ascii="Arial" w:hAnsi="Arial" w:cs="Arial"/>
          <w:sz w:val="22"/>
          <w:szCs w:val="23"/>
        </w:rPr>
        <w:t>Oceněné Soupisy stavebních prací s Výkazem výměr</w:t>
      </w:r>
    </w:p>
    <w:p w:rsidR="0040018C" w:rsidRPr="00002111" w:rsidRDefault="002F56B7" w:rsidP="002F56B7">
      <w:pPr>
        <w:spacing w:after="60"/>
        <w:ind w:left="1276" w:right="-23" w:hanging="1276"/>
        <w:jc w:val="both"/>
        <w:rPr>
          <w:rFonts w:ascii="Arial" w:hAnsi="Arial" w:cs="Arial"/>
          <w:sz w:val="22"/>
          <w:szCs w:val="23"/>
        </w:rPr>
      </w:pPr>
      <w:r>
        <w:rPr>
          <w:rFonts w:ascii="Arial" w:hAnsi="Arial" w:cs="Arial"/>
          <w:sz w:val="22"/>
          <w:szCs w:val="23"/>
        </w:rPr>
        <w:t>Příloha č. 3 -</w:t>
      </w:r>
      <w:r>
        <w:rPr>
          <w:rFonts w:ascii="Arial" w:hAnsi="Arial" w:cs="Arial"/>
          <w:sz w:val="22"/>
          <w:szCs w:val="23"/>
        </w:rPr>
        <w:tab/>
      </w:r>
      <w:r w:rsidR="00AE2D25" w:rsidRPr="00002111">
        <w:rPr>
          <w:rFonts w:ascii="Arial" w:hAnsi="Arial" w:cs="Arial"/>
          <w:sz w:val="22"/>
          <w:szCs w:val="23"/>
        </w:rPr>
        <w:t>Harmonogram realizace díla</w:t>
      </w:r>
    </w:p>
    <w:p w:rsidR="0048128F" w:rsidRDefault="002F56B7" w:rsidP="002F56B7">
      <w:pPr>
        <w:spacing w:after="60"/>
        <w:ind w:left="1276" w:right="-23" w:hanging="1276"/>
        <w:jc w:val="both"/>
        <w:rPr>
          <w:rFonts w:ascii="Arial" w:hAnsi="Arial" w:cs="Arial"/>
          <w:sz w:val="22"/>
          <w:szCs w:val="23"/>
        </w:rPr>
      </w:pPr>
      <w:r>
        <w:rPr>
          <w:rFonts w:ascii="Arial" w:hAnsi="Arial" w:cs="Arial"/>
          <w:sz w:val="22"/>
          <w:szCs w:val="23"/>
        </w:rPr>
        <w:t>Příloha č. 4 -</w:t>
      </w:r>
      <w:r>
        <w:rPr>
          <w:rFonts w:ascii="Arial" w:hAnsi="Arial" w:cs="Arial"/>
          <w:sz w:val="22"/>
          <w:szCs w:val="23"/>
        </w:rPr>
        <w:tab/>
      </w:r>
      <w:r w:rsidR="0048128F" w:rsidRPr="00002111">
        <w:rPr>
          <w:rFonts w:ascii="Arial" w:hAnsi="Arial" w:cs="Arial"/>
          <w:sz w:val="22"/>
          <w:szCs w:val="23"/>
        </w:rPr>
        <w:t>Čestné prohlášení příjemce k uplatnění přenesení daňové povinnosti na DPH ve stavebnictví - § 92e zákona o DPH</w:t>
      </w:r>
    </w:p>
    <w:p w:rsidR="00CC0991" w:rsidRPr="00002111" w:rsidRDefault="002F56B7" w:rsidP="002F56B7">
      <w:pPr>
        <w:spacing w:after="60"/>
        <w:ind w:left="1276" w:right="-23" w:hanging="1276"/>
        <w:jc w:val="both"/>
        <w:rPr>
          <w:rFonts w:ascii="Arial" w:hAnsi="Arial" w:cs="Arial"/>
          <w:sz w:val="22"/>
          <w:szCs w:val="23"/>
        </w:rPr>
      </w:pPr>
      <w:r>
        <w:rPr>
          <w:rFonts w:ascii="Arial" w:hAnsi="Arial" w:cs="Arial"/>
          <w:sz w:val="22"/>
          <w:szCs w:val="23"/>
        </w:rPr>
        <w:t>Příloha č. 5 -</w:t>
      </w:r>
      <w:r w:rsidR="00875EF2">
        <w:rPr>
          <w:rFonts w:ascii="Arial" w:hAnsi="Arial" w:cs="Arial"/>
          <w:sz w:val="22"/>
          <w:szCs w:val="23"/>
        </w:rPr>
        <w:tab/>
      </w:r>
      <w:r w:rsidR="0040679D">
        <w:rPr>
          <w:rFonts w:ascii="Arial" w:hAnsi="Arial" w:cs="Arial"/>
          <w:sz w:val="22"/>
          <w:szCs w:val="23"/>
        </w:rPr>
        <w:t>Harmonogram plnění a provozní podmínky stavby</w:t>
      </w:r>
    </w:p>
    <w:p w:rsidR="0040018C" w:rsidRPr="00F26C1C" w:rsidRDefault="0040018C">
      <w:pPr>
        <w:spacing w:after="60"/>
        <w:ind w:left="1276" w:right="-23" w:hanging="1276"/>
        <w:jc w:val="both"/>
        <w:rPr>
          <w:rFonts w:ascii="Arial" w:hAnsi="Arial" w:cs="Arial"/>
          <w:sz w:val="23"/>
          <w:szCs w:val="23"/>
        </w:rPr>
      </w:pPr>
    </w:p>
    <w:p w:rsidR="0040018C" w:rsidRDefault="00AE2D25">
      <w:pPr>
        <w:spacing w:before="240"/>
        <w:ind w:right="-23"/>
        <w:jc w:val="center"/>
        <w:rPr>
          <w:rFonts w:ascii="Arial" w:hAnsi="Arial" w:cs="Arial"/>
          <w:b/>
          <w:szCs w:val="22"/>
        </w:rPr>
      </w:pPr>
      <w:r>
        <w:rPr>
          <w:rFonts w:ascii="Arial" w:hAnsi="Arial" w:cs="Arial"/>
          <w:b/>
          <w:szCs w:val="22"/>
        </w:rPr>
        <w:t>Článek VI.</w:t>
      </w:r>
    </w:p>
    <w:p w:rsidR="0040018C" w:rsidRDefault="00AE2D25">
      <w:pPr>
        <w:spacing w:after="120"/>
        <w:ind w:right="-23"/>
        <w:jc w:val="center"/>
        <w:rPr>
          <w:rFonts w:ascii="Arial" w:hAnsi="Arial" w:cs="Arial"/>
          <w:b/>
          <w:u w:val="single"/>
        </w:rPr>
      </w:pPr>
      <w:r>
        <w:rPr>
          <w:rFonts w:ascii="Arial" w:hAnsi="Arial" w:cs="Arial"/>
          <w:b/>
          <w:u w:val="single"/>
        </w:rPr>
        <w:t>Závěrečná ustanovení</w:t>
      </w:r>
    </w:p>
    <w:p w:rsidR="0040018C" w:rsidRPr="0038104B"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40018C" w:rsidRPr="0038104B"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 xml:space="preserve">Smluvní strany se dohodly, že ustanovení smlouvy o institutech zajištění nebo utvrzení dluhu (zejména ujednání o </w:t>
      </w:r>
      <w:r w:rsidR="00933F34">
        <w:rPr>
          <w:rFonts w:ascii="Arial" w:hAnsi="Arial" w:cs="Arial"/>
          <w:sz w:val="22"/>
          <w:szCs w:val="23"/>
        </w:rPr>
        <w:t>finanční</w:t>
      </w:r>
      <w:r w:rsidRPr="00002111">
        <w:rPr>
          <w:rFonts w:ascii="Arial" w:hAnsi="Arial" w:cs="Arial"/>
          <w:sz w:val="22"/>
          <w:szCs w:val="23"/>
        </w:rPr>
        <w:t xml:space="preserve"> záruce) z této smlouvy nezanikají odstoupením od smlouvy kteroukoli ze smluvních stran.</w:t>
      </w:r>
    </w:p>
    <w:p w:rsidR="0040018C" w:rsidRPr="00002111"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40018C"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sidRPr="00002111">
        <w:rPr>
          <w:rFonts w:ascii="Arial" w:hAnsi="Arial" w:cs="Arial"/>
          <w:sz w:val="22"/>
          <w:szCs w:val="23"/>
        </w:rPr>
        <w:t>ust</w:t>
      </w:r>
      <w:proofErr w:type="spellEnd"/>
      <w:r w:rsidRPr="00002111">
        <w:rPr>
          <w:rFonts w:ascii="Arial" w:hAnsi="Arial" w:cs="Arial"/>
          <w:sz w:val="22"/>
          <w:szCs w:val="23"/>
        </w:rPr>
        <w:t>. § 504 občanského zákoníku.</w:t>
      </w:r>
    </w:p>
    <w:p w:rsidR="00002111" w:rsidRPr="00002111" w:rsidRDefault="00002111">
      <w:pPr>
        <w:numPr>
          <w:ilvl w:val="0"/>
          <w:numId w:val="4"/>
        </w:numPr>
        <w:spacing w:after="100"/>
        <w:ind w:left="284" w:hanging="284"/>
        <w:jc w:val="both"/>
        <w:rPr>
          <w:rFonts w:ascii="Arial" w:hAnsi="Arial" w:cs="Arial"/>
          <w:sz w:val="20"/>
          <w:szCs w:val="23"/>
        </w:rPr>
      </w:pPr>
      <w:r w:rsidRPr="00002111">
        <w:rPr>
          <w:rFonts w:ascii="Arial" w:hAnsi="Arial" w:cs="Arial"/>
          <w:color w:val="000000"/>
          <w:sz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02111">
          <w:rPr>
            <w:rStyle w:val="Hypertextovodkaz"/>
            <w:rFonts w:ascii="Arial" w:hAnsi="Arial" w:cs="Arial"/>
            <w:sz w:val="22"/>
          </w:rPr>
          <w:t>www.pardubickykraj.cz/gdpr</w:t>
        </w:r>
      </w:hyperlink>
      <w:r w:rsidRPr="00002111">
        <w:rPr>
          <w:rFonts w:ascii="Arial" w:hAnsi="Arial" w:cs="Arial"/>
          <w:color w:val="000000"/>
          <w:sz w:val="22"/>
        </w:rPr>
        <w:t>.</w:t>
      </w:r>
    </w:p>
    <w:p w:rsidR="0040018C" w:rsidRPr="00002111"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40018C" w:rsidRPr="00002111"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40018C" w:rsidRPr="00002111"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Veškeré spory vzniklé z této smlouvy budou rozhodovány ve shodě s českým právním řádem obecnými soudy.</w:t>
      </w:r>
    </w:p>
    <w:p w:rsidR="0040018C" w:rsidRPr="00002111" w:rsidRDefault="00AE2D25">
      <w:pPr>
        <w:numPr>
          <w:ilvl w:val="0"/>
          <w:numId w:val="4"/>
        </w:numPr>
        <w:spacing w:after="100"/>
        <w:ind w:left="284" w:hanging="284"/>
        <w:jc w:val="both"/>
        <w:rPr>
          <w:rFonts w:ascii="Arial" w:hAnsi="Arial" w:cs="Arial"/>
          <w:sz w:val="22"/>
          <w:szCs w:val="23"/>
        </w:rPr>
      </w:pPr>
      <w:r w:rsidRPr="00002111">
        <w:rPr>
          <w:rFonts w:ascii="Arial" w:hAnsi="Arial" w:cs="Arial"/>
          <w:sz w:val="22"/>
          <w:szCs w:val="23"/>
        </w:rPr>
        <w:t>Tato smlouva je vyhotovena v pěti stejnopisech, každého s platností originálu, z nichž objednatel obdrží tři vyhotovení a zhotovitel vyhotovení dvě.</w:t>
      </w:r>
    </w:p>
    <w:p w:rsidR="0040018C" w:rsidRPr="00002111" w:rsidRDefault="00AE2D25" w:rsidP="00002111">
      <w:pPr>
        <w:numPr>
          <w:ilvl w:val="0"/>
          <w:numId w:val="4"/>
        </w:numPr>
        <w:spacing w:after="100"/>
        <w:ind w:left="284" w:hanging="426"/>
        <w:jc w:val="both"/>
        <w:rPr>
          <w:rFonts w:ascii="Arial" w:hAnsi="Arial" w:cs="Arial"/>
          <w:sz w:val="22"/>
          <w:szCs w:val="23"/>
        </w:rPr>
      </w:pPr>
      <w:r w:rsidRPr="00002111">
        <w:rPr>
          <w:rFonts w:ascii="Arial" w:hAnsi="Arial" w:cs="Arial"/>
          <w:sz w:val="22"/>
          <w:szCs w:val="23"/>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40018C" w:rsidRPr="00002111" w:rsidRDefault="00AE2D25">
      <w:pPr>
        <w:numPr>
          <w:ilvl w:val="0"/>
          <w:numId w:val="4"/>
        </w:numPr>
        <w:spacing w:after="100"/>
        <w:ind w:left="284" w:hanging="426"/>
        <w:jc w:val="both"/>
        <w:rPr>
          <w:rFonts w:ascii="Arial" w:hAnsi="Arial" w:cs="Arial"/>
          <w:sz w:val="22"/>
          <w:szCs w:val="23"/>
        </w:rPr>
      </w:pPr>
      <w:r w:rsidRPr="00002111">
        <w:rPr>
          <w:rFonts w:ascii="Arial" w:hAnsi="Arial" w:cs="Arial"/>
          <w:sz w:val="22"/>
          <w:szCs w:val="23"/>
        </w:rPr>
        <w:t xml:space="preserve">Návrh smlouvy byl projednán na jednání Rady Pardubického kraje dne </w:t>
      </w:r>
      <w:r w:rsidRPr="00002111">
        <w:rPr>
          <w:rFonts w:ascii="Arial" w:hAnsi="Arial" w:cs="Arial"/>
          <w:b/>
          <w:color w:val="00B0F0"/>
          <w:sz w:val="22"/>
          <w:szCs w:val="23"/>
        </w:rPr>
        <w:t>(doplní objednatel)</w:t>
      </w:r>
      <w:r w:rsidRPr="00002111">
        <w:rPr>
          <w:rFonts w:ascii="Arial" w:hAnsi="Arial" w:cs="Arial"/>
          <w:sz w:val="22"/>
          <w:szCs w:val="23"/>
        </w:rPr>
        <w:t xml:space="preserve"> a schválen usnesením číslo </w:t>
      </w:r>
      <w:r w:rsidRPr="00002111">
        <w:rPr>
          <w:rFonts w:ascii="Arial" w:hAnsi="Arial" w:cs="Arial"/>
          <w:b/>
          <w:color w:val="00B0F0"/>
          <w:sz w:val="22"/>
          <w:szCs w:val="23"/>
        </w:rPr>
        <w:t>(doplní objednatel)</w:t>
      </w:r>
      <w:r w:rsidRPr="00002111">
        <w:rPr>
          <w:rFonts w:ascii="Arial" w:hAnsi="Arial" w:cs="Arial"/>
          <w:sz w:val="22"/>
          <w:szCs w:val="23"/>
        </w:rPr>
        <w:t>.</w:t>
      </w:r>
    </w:p>
    <w:p w:rsidR="0040018C" w:rsidRPr="00C40E17" w:rsidRDefault="0040018C" w:rsidP="00F26C1C">
      <w:pPr>
        <w:ind w:right="-2"/>
        <w:jc w:val="both"/>
        <w:rPr>
          <w:rFonts w:ascii="Arial" w:hAnsi="Arial" w:cs="Arial"/>
          <w:sz w:val="10"/>
          <w:szCs w:val="23"/>
        </w:rPr>
      </w:pPr>
    </w:p>
    <w:p w:rsidR="0040018C" w:rsidRPr="00F26C1C" w:rsidRDefault="00AE2D25">
      <w:pPr>
        <w:ind w:right="-766"/>
        <w:jc w:val="both"/>
        <w:rPr>
          <w:rFonts w:ascii="Arial" w:hAnsi="Arial" w:cs="Arial"/>
          <w:sz w:val="23"/>
          <w:szCs w:val="23"/>
        </w:rPr>
      </w:pPr>
      <w:r w:rsidRPr="00F26C1C">
        <w:rPr>
          <w:rFonts w:ascii="Arial" w:hAnsi="Arial" w:cs="Arial"/>
          <w:sz w:val="23"/>
          <w:szCs w:val="23"/>
        </w:rPr>
        <w:t>V Pardubicích dne:</w:t>
      </w:r>
      <w:r w:rsidRPr="00F26C1C">
        <w:rPr>
          <w:rFonts w:ascii="Arial" w:hAnsi="Arial" w:cs="Arial"/>
          <w:sz w:val="23"/>
          <w:szCs w:val="23"/>
        </w:rPr>
        <w:tab/>
      </w:r>
      <w:r w:rsidRPr="00F26C1C">
        <w:rPr>
          <w:rFonts w:ascii="Arial" w:hAnsi="Arial" w:cs="Arial"/>
          <w:sz w:val="23"/>
          <w:szCs w:val="23"/>
        </w:rPr>
        <w:tab/>
      </w:r>
      <w:r w:rsidRPr="00F26C1C">
        <w:rPr>
          <w:rFonts w:ascii="Arial" w:hAnsi="Arial" w:cs="Arial"/>
          <w:sz w:val="23"/>
          <w:szCs w:val="23"/>
        </w:rPr>
        <w:tab/>
      </w:r>
    </w:p>
    <w:tbl>
      <w:tblPr>
        <w:tblW w:w="9211" w:type="dxa"/>
        <w:tblLook w:val="0400" w:firstRow="0" w:lastRow="0" w:firstColumn="0" w:lastColumn="0" w:noHBand="0" w:noVBand="1"/>
      </w:tblPr>
      <w:tblGrid>
        <w:gridCol w:w="4605"/>
        <w:gridCol w:w="4606"/>
      </w:tblGrid>
      <w:tr w:rsidR="0040018C" w:rsidRPr="00F26C1C" w:rsidTr="001D633B">
        <w:tc>
          <w:tcPr>
            <w:tcW w:w="4605" w:type="dxa"/>
            <w:shd w:val="clear" w:color="auto" w:fill="auto"/>
          </w:tcPr>
          <w:p w:rsidR="001D633B" w:rsidRPr="00F26C1C" w:rsidRDefault="001D633B" w:rsidP="00165085">
            <w:pPr>
              <w:rPr>
                <w:rFonts w:ascii="Arial" w:hAnsi="Arial" w:cs="Arial"/>
                <w:sz w:val="23"/>
                <w:szCs w:val="23"/>
              </w:rPr>
            </w:pPr>
          </w:p>
          <w:p w:rsidR="0040018C" w:rsidRPr="00F26C1C" w:rsidRDefault="00AE2D25" w:rsidP="00165085">
            <w:pPr>
              <w:jc w:val="center"/>
              <w:rPr>
                <w:rFonts w:ascii="Arial" w:hAnsi="Arial" w:cs="Arial"/>
                <w:sz w:val="23"/>
                <w:szCs w:val="23"/>
              </w:rPr>
            </w:pPr>
            <w:r w:rsidRPr="00F26C1C">
              <w:rPr>
                <w:rFonts w:ascii="Arial" w:hAnsi="Arial" w:cs="Arial"/>
                <w:sz w:val="23"/>
                <w:szCs w:val="23"/>
              </w:rPr>
              <w:t>Za objednatele:</w:t>
            </w:r>
          </w:p>
        </w:tc>
        <w:tc>
          <w:tcPr>
            <w:tcW w:w="4606" w:type="dxa"/>
            <w:shd w:val="clear" w:color="auto" w:fill="auto"/>
          </w:tcPr>
          <w:p w:rsidR="0040018C" w:rsidRPr="00F26C1C" w:rsidRDefault="0040018C" w:rsidP="00165085">
            <w:pPr>
              <w:rPr>
                <w:rFonts w:ascii="Arial" w:hAnsi="Arial" w:cs="Arial"/>
                <w:sz w:val="23"/>
                <w:szCs w:val="23"/>
              </w:rPr>
            </w:pPr>
          </w:p>
          <w:p w:rsidR="0040018C" w:rsidRPr="00F26C1C" w:rsidRDefault="00AE2D25" w:rsidP="00165085">
            <w:pPr>
              <w:jc w:val="center"/>
              <w:rPr>
                <w:rFonts w:ascii="Arial" w:hAnsi="Arial" w:cs="Arial"/>
                <w:b/>
                <w:bCs/>
                <w:sz w:val="23"/>
                <w:szCs w:val="23"/>
              </w:rPr>
            </w:pPr>
            <w:r w:rsidRPr="00F26C1C">
              <w:rPr>
                <w:rFonts w:ascii="Arial" w:hAnsi="Arial" w:cs="Arial"/>
                <w:sz w:val="23"/>
                <w:szCs w:val="23"/>
              </w:rPr>
              <w:t>Za zhotovitele:</w:t>
            </w:r>
          </w:p>
        </w:tc>
      </w:tr>
      <w:tr w:rsidR="0040018C" w:rsidRPr="00F26C1C" w:rsidTr="001D633B">
        <w:tc>
          <w:tcPr>
            <w:tcW w:w="4605" w:type="dxa"/>
            <w:shd w:val="clear" w:color="auto" w:fill="auto"/>
          </w:tcPr>
          <w:p w:rsidR="0040018C" w:rsidRPr="00F26C1C" w:rsidRDefault="0040018C" w:rsidP="00165085">
            <w:pPr>
              <w:jc w:val="center"/>
              <w:rPr>
                <w:rFonts w:ascii="Arial" w:hAnsi="Arial" w:cs="Arial"/>
                <w:sz w:val="23"/>
                <w:szCs w:val="23"/>
              </w:rPr>
            </w:pPr>
          </w:p>
          <w:p w:rsidR="0040018C" w:rsidRPr="00F26C1C" w:rsidRDefault="0040018C" w:rsidP="00165085">
            <w:pPr>
              <w:jc w:val="center"/>
              <w:rPr>
                <w:rFonts w:ascii="Arial" w:hAnsi="Arial" w:cs="Arial"/>
                <w:sz w:val="23"/>
                <w:szCs w:val="23"/>
              </w:rPr>
            </w:pPr>
          </w:p>
        </w:tc>
        <w:tc>
          <w:tcPr>
            <w:tcW w:w="4606" w:type="dxa"/>
            <w:shd w:val="clear" w:color="auto" w:fill="auto"/>
          </w:tcPr>
          <w:p w:rsidR="0040018C" w:rsidRPr="00F26C1C" w:rsidRDefault="0040018C" w:rsidP="00165085">
            <w:pPr>
              <w:jc w:val="center"/>
              <w:rPr>
                <w:rFonts w:ascii="Arial" w:hAnsi="Arial" w:cs="Arial"/>
                <w:b/>
                <w:bCs/>
                <w:sz w:val="23"/>
                <w:szCs w:val="23"/>
              </w:rPr>
            </w:pPr>
          </w:p>
        </w:tc>
      </w:tr>
      <w:tr w:rsidR="0040018C" w:rsidRPr="00F26C1C" w:rsidTr="001D633B">
        <w:tc>
          <w:tcPr>
            <w:tcW w:w="4605" w:type="dxa"/>
            <w:shd w:val="clear" w:color="auto" w:fill="auto"/>
          </w:tcPr>
          <w:p w:rsidR="0040018C" w:rsidRPr="00F26C1C" w:rsidRDefault="0040018C" w:rsidP="00165085">
            <w:pPr>
              <w:jc w:val="center"/>
              <w:rPr>
                <w:rFonts w:ascii="Arial" w:hAnsi="Arial" w:cs="Arial"/>
                <w:sz w:val="23"/>
                <w:szCs w:val="23"/>
              </w:rPr>
            </w:pPr>
          </w:p>
          <w:p w:rsidR="0040018C" w:rsidRPr="00F26C1C" w:rsidRDefault="0040018C" w:rsidP="00165085">
            <w:pPr>
              <w:jc w:val="center"/>
              <w:rPr>
                <w:rFonts w:ascii="Arial" w:hAnsi="Arial" w:cs="Arial"/>
                <w:sz w:val="23"/>
                <w:szCs w:val="23"/>
              </w:rPr>
            </w:pPr>
          </w:p>
        </w:tc>
        <w:tc>
          <w:tcPr>
            <w:tcW w:w="4606" w:type="dxa"/>
            <w:shd w:val="clear" w:color="auto" w:fill="auto"/>
          </w:tcPr>
          <w:p w:rsidR="0040018C" w:rsidRPr="00F26C1C" w:rsidRDefault="0040018C" w:rsidP="00165085">
            <w:pPr>
              <w:jc w:val="center"/>
              <w:rPr>
                <w:rFonts w:ascii="Arial" w:hAnsi="Arial" w:cs="Arial"/>
                <w:b/>
                <w:bCs/>
                <w:sz w:val="23"/>
                <w:szCs w:val="23"/>
              </w:rPr>
            </w:pPr>
          </w:p>
        </w:tc>
      </w:tr>
      <w:tr w:rsidR="0040018C" w:rsidRPr="00F26C1C" w:rsidTr="001D633B">
        <w:tc>
          <w:tcPr>
            <w:tcW w:w="4605" w:type="dxa"/>
            <w:shd w:val="clear" w:color="auto" w:fill="auto"/>
          </w:tcPr>
          <w:p w:rsidR="0040018C" w:rsidRPr="00F26C1C" w:rsidRDefault="0040018C" w:rsidP="00165085">
            <w:pPr>
              <w:jc w:val="center"/>
              <w:rPr>
                <w:rFonts w:ascii="Arial" w:hAnsi="Arial" w:cs="Arial"/>
                <w:sz w:val="23"/>
                <w:szCs w:val="23"/>
              </w:rPr>
            </w:pPr>
          </w:p>
          <w:p w:rsidR="0040018C" w:rsidRPr="00F26C1C" w:rsidRDefault="0040018C" w:rsidP="00165085">
            <w:pPr>
              <w:jc w:val="center"/>
              <w:rPr>
                <w:rFonts w:ascii="Arial" w:hAnsi="Arial" w:cs="Arial"/>
                <w:sz w:val="23"/>
                <w:szCs w:val="23"/>
              </w:rPr>
            </w:pPr>
          </w:p>
        </w:tc>
        <w:tc>
          <w:tcPr>
            <w:tcW w:w="4606" w:type="dxa"/>
            <w:shd w:val="clear" w:color="auto" w:fill="auto"/>
          </w:tcPr>
          <w:p w:rsidR="0040018C" w:rsidRPr="00F26C1C" w:rsidRDefault="0040018C" w:rsidP="00165085">
            <w:pPr>
              <w:jc w:val="center"/>
              <w:rPr>
                <w:rFonts w:ascii="Arial" w:hAnsi="Arial" w:cs="Arial"/>
                <w:b/>
                <w:bCs/>
                <w:sz w:val="23"/>
                <w:szCs w:val="23"/>
              </w:rPr>
            </w:pPr>
          </w:p>
        </w:tc>
      </w:tr>
      <w:tr w:rsidR="0040018C" w:rsidRPr="00F26C1C" w:rsidTr="001D633B">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__________________</w:t>
            </w:r>
          </w:p>
        </w:tc>
        <w:tc>
          <w:tcPr>
            <w:tcW w:w="4606" w:type="dxa"/>
            <w:shd w:val="clear" w:color="auto" w:fill="auto"/>
          </w:tcPr>
          <w:p w:rsidR="0040018C" w:rsidRPr="00F26C1C" w:rsidRDefault="00AE2D25" w:rsidP="00165085">
            <w:pPr>
              <w:jc w:val="center"/>
              <w:rPr>
                <w:rFonts w:ascii="Arial" w:hAnsi="Arial" w:cs="Arial"/>
                <w:bCs/>
                <w:sz w:val="23"/>
                <w:szCs w:val="23"/>
              </w:rPr>
            </w:pPr>
            <w:r w:rsidRPr="00F26C1C">
              <w:rPr>
                <w:rFonts w:ascii="Arial" w:hAnsi="Arial" w:cs="Arial"/>
                <w:bCs/>
                <w:sz w:val="23"/>
                <w:szCs w:val="23"/>
              </w:rPr>
              <w:t>__________________</w:t>
            </w:r>
          </w:p>
        </w:tc>
      </w:tr>
      <w:tr w:rsidR="0040018C" w:rsidRPr="00F26C1C" w:rsidTr="001D633B">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Pardubický kraj</w:t>
            </w:r>
          </w:p>
        </w:tc>
        <w:tc>
          <w:tcPr>
            <w:tcW w:w="4606" w:type="dxa"/>
            <w:shd w:val="clear" w:color="auto" w:fill="auto"/>
          </w:tcPr>
          <w:p w:rsidR="0040018C" w:rsidRPr="00F26C1C" w:rsidRDefault="00AE2D25" w:rsidP="00F26C1C">
            <w:pPr>
              <w:jc w:val="center"/>
              <w:rPr>
                <w:rFonts w:ascii="Arial" w:hAnsi="Arial" w:cs="Arial"/>
                <w:sz w:val="23"/>
                <w:szCs w:val="23"/>
              </w:rPr>
            </w:pPr>
            <w:r w:rsidRPr="00F26C1C">
              <w:rPr>
                <w:rFonts w:ascii="Arial" w:hAnsi="Arial" w:cs="Arial"/>
                <w:bCs/>
                <w:color w:val="FF0000"/>
                <w:sz w:val="23"/>
                <w:szCs w:val="23"/>
              </w:rPr>
              <w:t>(</w:t>
            </w:r>
            <w:r w:rsidR="00F26C1C">
              <w:rPr>
                <w:rFonts w:ascii="Arial" w:hAnsi="Arial" w:cs="Arial"/>
                <w:bCs/>
                <w:color w:val="FF0000"/>
                <w:sz w:val="23"/>
                <w:szCs w:val="23"/>
              </w:rPr>
              <w:t>bude doplněno</w:t>
            </w:r>
            <w:r w:rsidRPr="00F26C1C">
              <w:rPr>
                <w:rFonts w:ascii="Arial" w:hAnsi="Arial" w:cs="Arial"/>
                <w:bCs/>
                <w:color w:val="FF0000"/>
                <w:sz w:val="23"/>
                <w:szCs w:val="23"/>
              </w:rPr>
              <w:t>)</w:t>
            </w:r>
          </w:p>
        </w:tc>
      </w:tr>
      <w:tr w:rsidR="0040018C" w:rsidRPr="00F26C1C" w:rsidTr="001D633B">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JUDr. Martin Netolický, Ph.D.</w:t>
            </w:r>
          </w:p>
        </w:tc>
        <w:tc>
          <w:tcPr>
            <w:tcW w:w="4606" w:type="dxa"/>
            <w:shd w:val="clear" w:color="auto" w:fill="auto"/>
          </w:tcPr>
          <w:p w:rsidR="0040018C" w:rsidRPr="00F26C1C" w:rsidRDefault="0040018C" w:rsidP="00165085">
            <w:pPr>
              <w:jc w:val="both"/>
              <w:rPr>
                <w:rFonts w:ascii="Arial" w:hAnsi="Arial" w:cs="Arial"/>
                <w:sz w:val="23"/>
                <w:szCs w:val="23"/>
              </w:rPr>
            </w:pPr>
          </w:p>
        </w:tc>
      </w:tr>
      <w:tr w:rsidR="0040018C" w:rsidRPr="00F26C1C" w:rsidTr="001D633B">
        <w:tc>
          <w:tcPr>
            <w:tcW w:w="4605" w:type="dxa"/>
            <w:shd w:val="clear" w:color="auto" w:fill="auto"/>
          </w:tcPr>
          <w:p w:rsidR="0040018C" w:rsidRPr="00F26C1C" w:rsidRDefault="00AE2D25" w:rsidP="00165085">
            <w:pPr>
              <w:jc w:val="center"/>
              <w:rPr>
                <w:rFonts w:ascii="Arial" w:hAnsi="Arial" w:cs="Arial"/>
                <w:sz w:val="23"/>
                <w:szCs w:val="23"/>
              </w:rPr>
            </w:pPr>
            <w:r w:rsidRPr="00F26C1C">
              <w:rPr>
                <w:rFonts w:ascii="Arial" w:hAnsi="Arial" w:cs="Arial"/>
                <w:sz w:val="23"/>
                <w:szCs w:val="23"/>
              </w:rPr>
              <w:t>hejtman</w:t>
            </w:r>
          </w:p>
        </w:tc>
        <w:tc>
          <w:tcPr>
            <w:tcW w:w="4606" w:type="dxa"/>
            <w:shd w:val="clear" w:color="auto" w:fill="auto"/>
          </w:tcPr>
          <w:p w:rsidR="0040018C" w:rsidRPr="00F26C1C" w:rsidRDefault="0040018C" w:rsidP="00165085">
            <w:pPr>
              <w:jc w:val="both"/>
              <w:rPr>
                <w:rFonts w:ascii="Arial" w:hAnsi="Arial" w:cs="Arial"/>
                <w:sz w:val="23"/>
                <w:szCs w:val="23"/>
              </w:rPr>
            </w:pPr>
          </w:p>
        </w:tc>
      </w:tr>
    </w:tbl>
    <w:p w:rsidR="00C70F49" w:rsidRDefault="00C70F49" w:rsidP="00C70F49">
      <w:pPr>
        <w:ind w:right="-766"/>
        <w:jc w:val="both"/>
      </w:pPr>
    </w:p>
    <w:p w:rsidR="00C70F49" w:rsidRPr="00C70F49" w:rsidRDefault="00C70F49" w:rsidP="00C70F49"/>
    <w:p w:rsidR="0040018C" w:rsidRPr="00C70F49" w:rsidRDefault="00C70F49" w:rsidP="00C70F49">
      <w:pPr>
        <w:tabs>
          <w:tab w:val="left" w:pos="1740"/>
        </w:tabs>
      </w:pPr>
      <w:r>
        <w:tab/>
      </w:r>
      <w:bookmarkStart w:id="0" w:name="_GoBack"/>
      <w:bookmarkEnd w:id="0"/>
    </w:p>
    <w:sectPr w:rsidR="0040018C" w:rsidRPr="00C70F49">
      <w:headerReference w:type="default" r:id="rId9"/>
      <w:footerReference w:type="default" r:id="rId10"/>
      <w:headerReference w:type="first" r:id="rId11"/>
      <w:footerReference w:type="first" r:id="rId12"/>
      <w:pgSz w:w="11906" w:h="16838"/>
      <w:pgMar w:top="1200" w:right="1418" w:bottom="1079" w:left="1418" w:header="567" w:footer="567" w:gutter="0"/>
      <w:cols w:space="708"/>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81A" w:rsidRDefault="00AE2D25">
      <w:r>
        <w:separator/>
      </w:r>
    </w:p>
  </w:endnote>
  <w:endnote w:type="continuationSeparator" w:id="0">
    <w:p w:rsidR="00F1581A" w:rsidRDefault="00AE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Pr="00F26C1C" w:rsidRDefault="00AE2D25">
    <w:pPr>
      <w:pStyle w:val="Zpat"/>
      <w:pBdr>
        <w:top w:val="single" w:sz="4" w:space="1" w:color="00000A"/>
      </w:pBdr>
      <w:tabs>
        <w:tab w:val="center" w:pos="4536"/>
      </w:tabs>
      <w:rPr>
        <w:rFonts w:ascii="Arial" w:hAnsi="Arial" w:cs="Arial"/>
        <w:sz w:val="18"/>
        <w:szCs w:val="18"/>
      </w:rPr>
    </w:pPr>
    <w:r w:rsidRPr="00F26C1C">
      <w:rPr>
        <w:rStyle w:val="slostrnky"/>
        <w:rFonts w:ascii="Arial" w:hAnsi="Arial" w:cs="Arial"/>
        <w:sz w:val="18"/>
        <w:szCs w:val="18"/>
      </w:rPr>
      <w:t>SOD č.</w:t>
    </w:r>
    <w:r w:rsidRPr="00F26C1C">
      <w:rPr>
        <w:rFonts w:ascii="Arial" w:hAnsi="Arial" w:cs="Arial"/>
        <w:b/>
        <w:color w:val="FF0000"/>
        <w:sz w:val="18"/>
        <w:szCs w:val="18"/>
      </w:rPr>
      <w:t xml:space="preserve"> </w:t>
    </w:r>
    <w:r w:rsidRPr="00F26C1C">
      <w:rPr>
        <w:rFonts w:ascii="Arial" w:hAnsi="Arial" w:cs="Arial"/>
        <w:b/>
        <w:color w:val="00B0F0"/>
        <w:sz w:val="18"/>
        <w:szCs w:val="18"/>
      </w:rPr>
      <w:t>(Doplní objednatel)</w:t>
    </w:r>
    <w:r w:rsidRPr="00F26C1C">
      <w:rPr>
        <w:rStyle w:val="slostrnky"/>
        <w:rFonts w:ascii="Arial" w:hAnsi="Arial" w:cs="Arial"/>
        <w:color w:val="00B0F0"/>
        <w:sz w:val="18"/>
        <w:szCs w:val="18"/>
      </w:rPr>
      <w:t xml:space="preserve"> </w:t>
    </w:r>
    <w:r w:rsidRPr="00F26C1C">
      <w:rPr>
        <w:rStyle w:val="slostrnky"/>
        <w:rFonts w:ascii="Arial" w:hAnsi="Arial" w:cs="Arial"/>
        <w:sz w:val="18"/>
        <w:szCs w:val="18"/>
      </w:rPr>
      <w:tab/>
    </w:r>
    <w:r w:rsidR="00F26C1C" w:rsidRPr="00F26C1C">
      <w:rPr>
        <w:rStyle w:val="slostrnky"/>
        <w:rFonts w:ascii="Arial" w:hAnsi="Arial" w:cs="Arial"/>
        <w:sz w:val="18"/>
        <w:szCs w:val="18"/>
      </w:rPr>
      <w:tab/>
    </w:r>
    <w:r w:rsidRPr="00F26C1C">
      <w:rPr>
        <w:rStyle w:val="slostrnky"/>
        <w:rFonts w:ascii="Arial" w:hAnsi="Arial" w:cs="Arial"/>
        <w:sz w:val="18"/>
        <w:szCs w:val="18"/>
      </w:rPr>
      <w:tab/>
    </w:r>
    <w:r w:rsidRPr="00F26C1C">
      <w:rPr>
        <w:rFonts w:ascii="Arial" w:hAnsi="Arial" w:cs="Arial"/>
        <w:sz w:val="18"/>
        <w:szCs w:val="18"/>
      </w:rPr>
      <w:t xml:space="preserve">Strana </w:t>
    </w:r>
    <w:r w:rsidRPr="00F26C1C">
      <w:rPr>
        <w:rFonts w:ascii="Arial" w:hAnsi="Arial" w:cs="Arial"/>
        <w:sz w:val="18"/>
        <w:szCs w:val="18"/>
      </w:rPr>
      <w:fldChar w:fldCharType="begin"/>
    </w:r>
    <w:r w:rsidRPr="00F26C1C">
      <w:rPr>
        <w:rFonts w:ascii="Arial" w:hAnsi="Arial" w:cs="Arial"/>
        <w:sz w:val="18"/>
        <w:szCs w:val="18"/>
      </w:rPr>
      <w:instrText>PAGE</w:instrText>
    </w:r>
    <w:r w:rsidRPr="00F26C1C">
      <w:rPr>
        <w:rFonts w:ascii="Arial" w:hAnsi="Arial" w:cs="Arial"/>
        <w:sz w:val="18"/>
        <w:szCs w:val="18"/>
      </w:rPr>
      <w:fldChar w:fldCharType="separate"/>
    </w:r>
    <w:r w:rsidR="00933F34">
      <w:rPr>
        <w:rFonts w:ascii="Arial" w:hAnsi="Arial" w:cs="Arial"/>
        <w:noProof/>
        <w:sz w:val="18"/>
        <w:szCs w:val="18"/>
      </w:rPr>
      <w:t>8</w:t>
    </w:r>
    <w:r w:rsidRPr="00F26C1C">
      <w:rPr>
        <w:rFonts w:ascii="Arial" w:hAnsi="Arial" w:cs="Arial"/>
        <w:sz w:val="18"/>
        <w:szCs w:val="18"/>
      </w:rPr>
      <w:fldChar w:fldCharType="end"/>
    </w:r>
    <w:r w:rsidRPr="00F26C1C">
      <w:rPr>
        <w:rFonts w:ascii="Arial" w:hAnsi="Arial" w:cs="Arial"/>
        <w:sz w:val="18"/>
        <w:szCs w:val="18"/>
      </w:rPr>
      <w:t xml:space="preserve"> (celkem </w:t>
    </w:r>
    <w:r w:rsidRPr="00F26C1C">
      <w:rPr>
        <w:rFonts w:ascii="Arial" w:hAnsi="Arial" w:cs="Arial"/>
        <w:sz w:val="18"/>
        <w:szCs w:val="18"/>
      </w:rPr>
      <w:fldChar w:fldCharType="begin"/>
    </w:r>
    <w:r w:rsidRPr="00F26C1C">
      <w:rPr>
        <w:rFonts w:ascii="Arial" w:hAnsi="Arial" w:cs="Arial"/>
        <w:sz w:val="18"/>
        <w:szCs w:val="18"/>
      </w:rPr>
      <w:instrText>NUMPAGES</w:instrText>
    </w:r>
    <w:r w:rsidRPr="00F26C1C">
      <w:rPr>
        <w:rFonts w:ascii="Arial" w:hAnsi="Arial" w:cs="Arial"/>
        <w:sz w:val="18"/>
        <w:szCs w:val="18"/>
      </w:rPr>
      <w:fldChar w:fldCharType="separate"/>
    </w:r>
    <w:r w:rsidR="00933F34">
      <w:rPr>
        <w:rFonts w:ascii="Arial" w:hAnsi="Arial" w:cs="Arial"/>
        <w:noProof/>
        <w:sz w:val="18"/>
        <w:szCs w:val="18"/>
      </w:rPr>
      <w:t>8</w:t>
    </w:r>
    <w:r w:rsidRPr="00F26C1C">
      <w:rPr>
        <w:rFonts w:ascii="Arial" w:hAnsi="Arial" w:cs="Arial"/>
        <w:sz w:val="18"/>
        <w:szCs w:val="18"/>
      </w:rPr>
      <w:fldChar w:fldCharType="end"/>
    </w:r>
    <w:r w:rsidRPr="00F26C1C">
      <w:rPr>
        <w:rFonts w:ascii="Arial" w:hAnsi="Arial"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Pr="00F26C1C" w:rsidRDefault="00F26C1C">
    <w:pPr>
      <w:pStyle w:val="Zpat"/>
      <w:pBdr>
        <w:top w:val="single" w:sz="4" w:space="1" w:color="00000A"/>
      </w:pBdr>
      <w:rPr>
        <w:rFonts w:ascii="Arial" w:hAnsi="Arial" w:cs="Arial"/>
        <w:sz w:val="18"/>
        <w:szCs w:val="18"/>
      </w:rPr>
    </w:pPr>
    <w:r w:rsidRPr="00F26C1C">
      <w:rPr>
        <w:rStyle w:val="slostrnky"/>
        <w:rFonts w:ascii="Arial" w:hAnsi="Arial" w:cs="Arial"/>
        <w:sz w:val="18"/>
        <w:szCs w:val="18"/>
      </w:rPr>
      <w:t>SOD č.</w:t>
    </w:r>
    <w:r w:rsidRPr="00F26C1C">
      <w:rPr>
        <w:rFonts w:ascii="Arial" w:hAnsi="Arial" w:cs="Arial"/>
        <w:b/>
        <w:color w:val="FF0000"/>
        <w:sz w:val="18"/>
        <w:szCs w:val="18"/>
      </w:rPr>
      <w:t xml:space="preserve"> </w:t>
    </w:r>
    <w:r w:rsidRPr="00F26C1C">
      <w:rPr>
        <w:rFonts w:ascii="Arial" w:hAnsi="Arial" w:cs="Arial"/>
        <w:b/>
        <w:color w:val="00B0F0"/>
        <w:sz w:val="18"/>
        <w:szCs w:val="18"/>
      </w:rPr>
      <w:t>(Doplní objednatel)</w:t>
    </w:r>
    <w:r w:rsidRPr="00F26C1C">
      <w:rPr>
        <w:rStyle w:val="slostrnky"/>
        <w:rFonts w:ascii="Arial" w:hAnsi="Arial" w:cs="Arial"/>
        <w:color w:val="00B0F0"/>
        <w:sz w:val="18"/>
        <w:szCs w:val="18"/>
      </w:rPr>
      <w:t xml:space="preserve"> </w:t>
    </w:r>
    <w:r w:rsidRPr="00F26C1C">
      <w:rPr>
        <w:rStyle w:val="slostrnky"/>
        <w:rFonts w:ascii="Arial" w:hAnsi="Arial" w:cs="Arial"/>
        <w:sz w:val="18"/>
        <w:szCs w:val="18"/>
      </w:rPr>
      <w:tab/>
    </w:r>
    <w:r w:rsidRPr="00F26C1C">
      <w:rPr>
        <w:rStyle w:val="slostrnky"/>
        <w:rFonts w:ascii="Arial" w:hAnsi="Arial" w:cs="Arial"/>
        <w:sz w:val="18"/>
        <w:szCs w:val="18"/>
      </w:rPr>
      <w:tab/>
    </w:r>
    <w:r w:rsidRPr="00F26C1C">
      <w:rPr>
        <w:rFonts w:ascii="Arial" w:hAnsi="Arial" w:cs="Arial"/>
        <w:sz w:val="18"/>
        <w:szCs w:val="18"/>
      </w:rPr>
      <w:t xml:space="preserve">Strana </w:t>
    </w:r>
    <w:r w:rsidRPr="00F26C1C">
      <w:rPr>
        <w:rFonts w:ascii="Arial" w:hAnsi="Arial" w:cs="Arial"/>
        <w:sz w:val="18"/>
        <w:szCs w:val="18"/>
      </w:rPr>
      <w:fldChar w:fldCharType="begin"/>
    </w:r>
    <w:r w:rsidRPr="00F26C1C">
      <w:rPr>
        <w:rFonts w:ascii="Arial" w:hAnsi="Arial" w:cs="Arial"/>
        <w:sz w:val="18"/>
        <w:szCs w:val="18"/>
      </w:rPr>
      <w:instrText>PAGE</w:instrText>
    </w:r>
    <w:r w:rsidRPr="00F26C1C">
      <w:rPr>
        <w:rFonts w:ascii="Arial" w:hAnsi="Arial" w:cs="Arial"/>
        <w:sz w:val="18"/>
        <w:szCs w:val="18"/>
      </w:rPr>
      <w:fldChar w:fldCharType="separate"/>
    </w:r>
    <w:r w:rsidR="002F56B7">
      <w:rPr>
        <w:rFonts w:ascii="Arial" w:hAnsi="Arial" w:cs="Arial"/>
        <w:noProof/>
        <w:sz w:val="18"/>
        <w:szCs w:val="18"/>
      </w:rPr>
      <w:t>1</w:t>
    </w:r>
    <w:r w:rsidRPr="00F26C1C">
      <w:rPr>
        <w:rFonts w:ascii="Arial" w:hAnsi="Arial" w:cs="Arial"/>
        <w:sz w:val="18"/>
        <w:szCs w:val="18"/>
      </w:rPr>
      <w:fldChar w:fldCharType="end"/>
    </w:r>
    <w:r w:rsidRPr="00F26C1C">
      <w:rPr>
        <w:rFonts w:ascii="Arial" w:hAnsi="Arial" w:cs="Arial"/>
        <w:sz w:val="18"/>
        <w:szCs w:val="18"/>
      </w:rPr>
      <w:t xml:space="preserve"> (celkem </w:t>
    </w:r>
    <w:r w:rsidRPr="00F26C1C">
      <w:rPr>
        <w:rFonts w:ascii="Arial" w:hAnsi="Arial" w:cs="Arial"/>
        <w:sz w:val="18"/>
        <w:szCs w:val="18"/>
      </w:rPr>
      <w:fldChar w:fldCharType="begin"/>
    </w:r>
    <w:r w:rsidRPr="00F26C1C">
      <w:rPr>
        <w:rFonts w:ascii="Arial" w:hAnsi="Arial" w:cs="Arial"/>
        <w:sz w:val="18"/>
        <w:szCs w:val="18"/>
      </w:rPr>
      <w:instrText>NUMPAGES</w:instrText>
    </w:r>
    <w:r w:rsidRPr="00F26C1C">
      <w:rPr>
        <w:rFonts w:ascii="Arial" w:hAnsi="Arial" w:cs="Arial"/>
        <w:sz w:val="18"/>
        <w:szCs w:val="18"/>
      </w:rPr>
      <w:fldChar w:fldCharType="separate"/>
    </w:r>
    <w:r w:rsidR="002F56B7">
      <w:rPr>
        <w:rFonts w:ascii="Arial" w:hAnsi="Arial" w:cs="Arial"/>
        <w:noProof/>
        <w:sz w:val="18"/>
        <w:szCs w:val="18"/>
      </w:rPr>
      <w:t>8</w:t>
    </w:r>
    <w:r w:rsidRPr="00F26C1C">
      <w:rPr>
        <w:rFonts w:ascii="Arial" w:hAnsi="Arial" w:cs="Arial"/>
        <w:sz w:val="18"/>
        <w:szCs w:val="18"/>
      </w:rPr>
      <w:fldChar w:fldCharType="end"/>
    </w:r>
    <w:r w:rsidRPr="00F26C1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81A" w:rsidRDefault="00AE2D25">
      <w:r>
        <w:separator/>
      </w:r>
    </w:p>
  </w:footnote>
  <w:footnote w:type="continuationSeparator" w:id="0">
    <w:p w:rsidR="00F1581A" w:rsidRDefault="00AE2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Default="00AE2D25">
    <w:pPr>
      <w:pStyle w:val="Zhlav"/>
      <w:pBdr>
        <w:bottom w:val="single" w:sz="6" w:space="1" w:color="00000A"/>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Default="00AE2D25">
    <w:pPr>
      <w:pStyle w:val="Zhlav"/>
      <w:pBdr>
        <w:bottom w:val="single" w:sz="6" w:space="1" w:color="00000A"/>
      </w:pBdr>
      <w:rPr>
        <w:rFonts w:ascii="Arial" w:hAnsi="Arial"/>
      </w:rPr>
    </w:pPr>
    <w:r>
      <w:rPr>
        <w:rFonts w:ascii="Arial" w:hAnsi="Arial"/>
      </w:rPr>
      <w:t xml:space="preserve">Krajský úřad Pardubického kraje </w:t>
    </w:r>
    <w:r>
      <w:rPr>
        <w:rFonts w:ascii="Arial" w:hAnsi="Arial"/>
      </w:rPr>
      <w:tab/>
    </w:r>
    <w:r>
      <w:rPr>
        <w:rFonts w:ascii="Arial" w:hAnsi="Arial"/>
      </w:rPr>
      <w:tab/>
    </w:r>
    <w:r w:rsidR="00002111">
      <w:rPr>
        <w:rFonts w:ascii="Arial" w:hAnsi="Arial"/>
      </w:rPr>
      <w:t>příloha č. 2</w:t>
    </w:r>
  </w:p>
  <w:p w:rsidR="0040018C" w:rsidRDefault="004001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60AC1"/>
    <w:multiLevelType w:val="hybridMultilevel"/>
    <w:tmpl w:val="824E6886"/>
    <w:lvl w:ilvl="0" w:tplc="3EDE1C8C">
      <w:start w:val="1"/>
      <w:numFmt w:val="lowerLetter"/>
      <w:lvlText w:val="%1)"/>
      <w:lvlJc w:val="left"/>
      <w:pPr>
        <w:ind w:left="644" w:hanging="360"/>
      </w:pPr>
      <w:rPr>
        <w:rFonts w:hint="default"/>
        <w:b w:val="0"/>
      </w:rPr>
    </w:lvl>
    <w:lvl w:ilvl="1" w:tplc="04050019" w:tentative="1">
      <w:start w:val="1"/>
      <w:numFmt w:val="lowerLetter"/>
      <w:lvlText w:val="%2."/>
      <w:lvlJc w:val="left"/>
      <w:pPr>
        <w:ind w:left="1374" w:hanging="360"/>
      </w:pPr>
    </w:lvl>
    <w:lvl w:ilvl="2" w:tplc="0405001B" w:tentative="1">
      <w:start w:val="1"/>
      <w:numFmt w:val="lowerRoman"/>
      <w:lvlText w:val="%3."/>
      <w:lvlJc w:val="right"/>
      <w:pPr>
        <w:ind w:left="2094" w:hanging="180"/>
      </w:pPr>
    </w:lvl>
    <w:lvl w:ilvl="3" w:tplc="0405000F" w:tentative="1">
      <w:start w:val="1"/>
      <w:numFmt w:val="decimal"/>
      <w:lvlText w:val="%4."/>
      <w:lvlJc w:val="left"/>
      <w:pPr>
        <w:ind w:left="2814" w:hanging="360"/>
      </w:pPr>
    </w:lvl>
    <w:lvl w:ilvl="4" w:tplc="04050019" w:tentative="1">
      <w:start w:val="1"/>
      <w:numFmt w:val="lowerLetter"/>
      <w:lvlText w:val="%5."/>
      <w:lvlJc w:val="left"/>
      <w:pPr>
        <w:ind w:left="3534" w:hanging="360"/>
      </w:pPr>
    </w:lvl>
    <w:lvl w:ilvl="5" w:tplc="0405001B" w:tentative="1">
      <w:start w:val="1"/>
      <w:numFmt w:val="lowerRoman"/>
      <w:lvlText w:val="%6."/>
      <w:lvlJc w:val="right"/>
      <w:pPr>
        <w:ind w:left="4254" w:hanging="180"/>
      </w:pPr>
    </w:lvl>
    <w:lvl w:ilvl="6" w:tplc="0405000F" w:tentative="1">
      <w:start w:val="1"/>
      <w:numFmt w:val="decimal"/>
      <w:lvlText w:val="%7."/>
      <w:lvlJc w:val="left"/>
      <w:pPr>
        <w:ind w:left="4974" w:hanging="360"/>
      </w:pPr>
    </w:lvl>
    <w:lvl w:ilvl="7" w:tplc="04050019" w:tentative="1">
      <w:start w:val="1"/>
      <w:numFmt w:val="lowerLetter"/>
      <w:lvlText w:val="%8."/>
      <w:lvlJc w:val="left"/>
      <w:pPr>
        <w:ind w:left="5694" w:hanging="360"/>
      </w:pPr>
    </w:lvl>
    <w:lvl w:ilvl="8" w:tplc="0405001B" w:tentative="1">
      <w:start w:val="1"/>
      <w:numFmt w:val="lowerRoman"/>
      <w:lvlText w:val="%9."/>
      <w:lvlJc w:val="right"/>
      <w:pPr>
        <w:ind w:left="6414"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6554450"/>
    <w:multiLevelType w:val="multilevel"/>
    <w:tmpl w:val="C7C219F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4"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5" w15:restartNumberingAfterBreak="0">
    <w:nsid w:val="362F5F82"/>
    <w:multiLevelType w:val="multilevel"/>
    <w:tmpl w:val="6C9AE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F27AFA"/>
    <w:multiLevelType w:val="hybridMultilevel"/>
    <w:tmpl w:val="DD7EB610"/>
    <w:lvl w:ilvl="0" w:tplc="F602548A">
      <w:start w:val="1"/>
      <w:numFmt w:val="lowerLetter"/>
      <w:lvlText w:val="%1)"/>
      <w:lvlJc w:val="left"/>
      <w:pPr>
        <w:ind w:left="1004" w:hanging="360"/>
      </w:pPr>
      <w:rPr>
        <w:i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40C17BA2"/>
    <w:multiLevelType w:val="multilevel"/>
    <w:tmpl w:val="6F6AC0CC"/>
    <w:lvl w:ilvl="0">
      <w:start w:val="1"/>
      <w:numFmt w:val="decimal"/>
      <w:lvlText w:val="%1."/>
      <w:lvlJc w:val="left"/>
      <w:pPr>
        <w:tabs>
          <w:tab w:val="num" w:pos="4046"/>
        </w:tabs>
        <w:ind w:left="4046" w:hanging="360"/>
      </w:pPr>
    </w:lvl>
    <w:lvl w:ilvl="1">
      <w:start w:val="1"/>
      <w:numFmt w:val="lowerLetter"/>
      <w:lvlText w:val="%2."/>
      <w:lvlJc w:val="left"/>
      <w:pPr>
        <w:tabs>
          <w:tab w:val="num" w:pos="4766"/>
        </w:tabs>
        <w:ind w:left="4766" w:hanging="360"/>
      </w:pPr>
    </w:lvl>
    <w:lvl w:ilvl="2">
      <w:start w:val="1"/>
      <w:numFmt w:val="lowerRoman"/>
      <w:lvlText w:val="%3."/>
      <w:lvlJc w:val="right"/>
      <w:pPr>
        <w:tabs>
          <w:tab w:val="num" w:pos="5486"/>
        </w:tabs>
        <w:ind w:left="5486" w:hanging="180"/>
      </w:pPr>
    </w:lvl>
    <w:lvl w:ilvl="3">
      <w:start w:val="1"/>
      <w:numFmt w:val="decimal"/>
      <w:lvlText w:val="%4."/>
      <w:lvlJc w:val="left"/>
      <w:pPr>
        <w:tabs>
          <w:tab w:val="num" w:pos="6206"/>
        </w:tabs>
        <w:ind w:left="6206" w:hanging="360"/>
      </w:pPr>
    </w:lvl>
    <w:lvl w:ilvl="4">
      <w:start w:val="1"/>
      <w:numFmt w:val="lowerLetter"/>
      <w:lvlText w:val="%5."/>
      <w:lvlJc w:val="left"/>
      <w:pPr>
        <w:tabs>
          <w:tab w:val="num" w:pos="6926"/>
        </w:tabs>
        <w:ind w:left="6926" w:hanging="360"/>
      </w:pPr>
    </w:lvl>
    <w:lvl w:ilvl="5">
      <w:start w:val="1"/>
      <w:numFmt w:val="lowerRoman"/>
      <w:lvlText w:val="%6."/>
      <w:lvlJc w:val="right"/>
      <w:pPr>
        <w:tabs>
          <w:tab w:val="num" w:pos="7646"/>
        </w:tabs>
        <w:ind w:left="7646" w:hanging="180"/>
      </w:pPr>
    </w:lvl>
    <w:lvl w:ilvl="6">
      <w:start w:val="1"/>
      <w:numFmt w:val="decimal"/>
      <w:lvlText w:val="%7."/>
      <w:lvlJc w:val="left"/>
      <w:pPr>
        <w:tabs>
          <w:tab w:val="num" w:pos="8366"/>
        </w:tabs>
        <w:ind w:left="8366" w:hanging="360"/>
      </w:pPr>
    </w:lvl>
    <w:lvl w:ilvl="7">
      <w:start w:val="1"/>
      <w:numFmt w:val="lowerLetter"/>
      <w:lvlText w:val="%8."/>
      <w:lvlJc w:val="left"/>
      <w:pPr>
        <w:tabs>
          <w:tab w:val="num" w:pos="9086"/>
        </w:tabs>
        <w:ind w:left="9086" w:hanging="360"/>
      </w:pPr>
    </w:lvl>
    <w:lvl w:ilvl="8">
      <w:start w:val="1"/>
      <w:numFmt w:val="lowerRoman"/>
      <w:lvlText w:val="%9."/>
      <w:lvlJc w:val="right"/>
      <w:pPr>
        <w:tabs>
          <w:tab w:val="num" w:pos="9806"/>
        </w:tabs>
        <w:ind w:left="9806" w:hanging="180"/>
      </w:pPr>
    </w:lvl>
  </w:abstractNum>
  <w:abstractNum w:abstractNumId="8"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6A5A5E"/>
    <w:multiLevelType w:val="hybridMultilevel"/>
    <w:tmpl w:val="B86A56E0"/>
    <w:lvl w:ilvl="0" w:tplc="7BF003EC">
      <w:start w:val="2"/>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2"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64B24746"/>
    <w:multiLevelType w:val="multilevel"/>
    <w:tmpl w:val="CCD8FBE0"/>
    <w:lvl w:ilvl="0">
      <w:start w:val="1"/>
      <w:numFmt w:val="decimal"/>
      <w:lvlText w:val="%1."/>
      <w:lvlJc w:val="left"/>
      <w:pPr>
        <w:ind w:left="720" w:hanging="360"/>
      </w:pPr>
      <w:rPr>
        <w:rFonts w:ascii="Arial" w:hAnsi="Arial"/>
        <w:b w:val="0"/>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7"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15"/>
  </w:num>
  <w:num w:numId="3">
    <w:abstractNumId w:val="5"/>
  </w:num>
  <w:num w:numId="4">
    <w:abstractNumId w:val="14"/>
  </w:num>
  <w:num w:numId="5">
    <w:abstractNumId w:val="2"/>
  </w:num>
  <w:num w:numId="6">
    <w:abstractNumId w:val="10"/>
  </w:num>
  <w:num w:numId="7">
    <w:abstractNumId w:val="8"/>
  </w:num>
  <w:num w:numId="8">
    <w:abstractNumId w:val="3"/>
  </w:num>
  <w:num w:numId="9">
    <w:abstractNumId w:val="16"/>
  </w:num>
  <w:num w:numId="10">
    <w:abstractNumId w:val="1"/>
  </w:num>
  <w:num w:numId="11">
    <w:abstractNumId w:val="13"/>
  </w:num>
  <w:num w:numId="12">
    <w:abstractNumId w:val="4"/>
  </w:num>
  <w:num w:numId="13">
    <w:abstractNumId w:val="9"/>
  </w:num>
  <w:num w:numId="14">
    <w:abstractNumId w:val="12"/>
  </w:num>
  <w:num w:numId="15">
    <w:abstractNumId w:val="17"/>
  </w:num>
  <w:num w:numId="16">
    <w:abstractNumId w:val="0"/>
  </w:num>
  <w:num w:numId="17">
    <w:abstractNumId w:val="1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8C"/>
    <w:rsid w:val="00002111"/>
    <w:rsid w:val="000C372C"/>
    <w:rsid w:val="000D3794"/>
    <w:rsid w:val="000F4F9E"/>
    <w:rsid w:val="00165085"/>
    <w:rsid w:val="001771D3"/>
    <w:rsid w:val="001829D6"/>
    <w:rsid w:val="001D633B"/>
    <w:rsid w:val="0022067C"/>
    <w:rsid w:val="002F56B7"/>
    <w:rsid w:val="002F5AB3"/>
    <w:rsid w:val="00352C9C"/>
    <w:rsid w:val="00377FC9"/>
    <w:rsid w:val="0038104B"/>
    <w:rsid w:val="003B47A2"/>
    <w:rsid w:val="0040018C"/>
    <w:rsid w:val="0040679D"/>
    <w:rsid w:val="0048128F"/>
    <w:rsid w:val="00483CCC"/>
    <w:rsid w:val="004974FB"/>
    <w:rsid w:val="004D4596"/>
    <w:rsid w:val="00584C4F"/>
    <w:rsid w:val="005D2B1C"/>
    <w:rsid w:val="005F3004"/>
    <w:rsid w:val="00751A03"/>
    <w:rsid w:val="00753B8B"/>
    <w:rsid w:val="00784DC9"/>
    <w:rsid w:val="0085166E"/>
    <w:rsid w:val="0086762D"/>
    <w:rsid w:val="00871884"/>
    <w:rsid w:val="00875EF2"/>
    <w:rsid w:val="008E5A7B"/>
    <w:rsid w:val="00933F34"/>
    <w:rsid w:val="0094282E"/>
    <w:rsid w:val="00981C09"/>
    <w:rsid w:val="009A74A3"/>
    <w:rsid w:val="00A06E9F"/>
    <w:rsid w:val="00A261FA"/>
    <w:rsid w:val="00A35C81"/>
    <w:rsid w:val="00A42ACA"/>
    <w:rsid w:val="00A44F6E"/>
    <w:rsid w:val="00AC4830"/>
    <w:rsid w:val="00AE2D25"/>
    <w:rsid w:val="00B0470C"/>
    <w:rsid w:val="00BD7C8F"/>
    <w:rsid w:val="00C40E17"/>
    <w:rsid w:val="00C70F49"/>
    <w:rsid w:val="00CC0991"/>
    <w:rsid w:val="00CE551B"/>
    <w:rsid w:val="00D16C1B"/>
    <w:rsid w:val="00D308C1"/>
    <w:rsid w:val="00D5067E"/>
    <w:rsid w:val="00D53D16"/>
    <w:rsid w:val="00DE3AF3"/>
    <w:rsid w:val="00DF6456"/>
    <w:rsid w:val="00E95512"/>
    <w:rsid w:val="00F1581A"/>
    <w:rsid w:val="00F256B4"/>
    <w:rsid w:val="00F26C1C"/>
    <w:rsid w:val="00F433F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04AC4"/>
  <w15:docId w15:val="{9345CC02-C99C-4725-B608-5FDBE106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CE1678"/>
  </w:style>
  <w:style w:type="character" w:styleId="Odkaznakoment">
    <w:name w:val="annotation reference"/>
    <w:qFormat/>
    <w:rsid w:val="006A7078"/>
    <w:rPr>
      <w:sz w:val="16"/>
      <w:szCs w:val="16"/>
    </w:rPr>
  </w:style>
  <w:style w:type="character" w:customStyle="1" w:styleId="TextkomenteChar">
    <w:name w:val="Text komentáře Char"/>
    <w:basedOn w:val="Standardnpsmoodstavce"/>
    <w:link w:val="Textkomente"/>
    <w:qFormat/>
    <w:rsid w:val="006A7078"/>
  </w:style>
  <w:style w:type="character" w:customStyle="1" w:styleId="PedmtkomenteChar">
    <w:name w:val="Předmět komentáře Char"/>
    <w:link w:val="Pedmtkomente"/>
    <w:qFormat/>
    <w:rsid w:val="006A7078"/>
    <w:rPr>
      <w:b/>
      <w:bCs/>
    </w:rPr>
  </w:style>
  <w:style w:type="character" w:customStyle="1" w:styleId="TextbublinyChar">
    <w:name w:val="Text bubliny Char"/>
    <w:link w:val="Textbubliny"/>
    <w:qFormat/>
    <w:rsid w:val="006A7078"/>
    <w:rPr>
      <w:rFonts w:ascii="Tahoma" w:hAnsi="Tahoma" w:cs="Tahoma"/>
      <w:sz w:val="16"/>
      <w:szCs w:val="16"/>
    </w:rPr>
  </w:style>
  <w:style w:type="character" w:customStyle="1" w:styleId="OdstavecseseznamemChar">
    <w:name w:val="Odstavec se seznamem Char"/>
    <w:link w:val="Odstavecseseznamem"/>
    <w:uiPriority w:val="34"/>
    <w:qFormat/>
    <w:rsid w:val="00D456CB"/>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b w:val="0"/>
      <w:color w:val="00000A"/>
    </w:rPr>
  </w:style>
  <w:style w:type="character" w:customStyle="1" w:styleId="ListLabel3">
    <w:name w:val="ListLabel 3"/>
    <w:qFormat/>
    <w:rPr>
      <w:rFonts w:eastAsia="Times New Roman" w:cs="Times New Roman"/>
    </w:rPr>
  </w:style>
  <w:style w:type="character" w:customStyle="1" w:styleId="ListLabel4">
    <w:name w:val="ListLabel 4"/>
    <w:qFormat/>
    <w:rPr>
      <w:rFonts w:ascii="Arial" w:hAnsi="Arial"/>
      <w:b/>
      <w:i w:val="0"/>
      <w:color w:val="00000A"/>
      <w:sz w:val="22"/>
    </w:rPr>
  </w:style>
  <w:style w:type="character" w:customStyle="1" w:styleId="ListLabel5">
    <w:name w:val="ListLabel 5"/>
    <w:qFormat/>
    <w:rPr>
      <w:rFonts w:ascii="Arial" w:hAnsi="Arial"/>
      <w:b/>
      <w:sz w:val="22"/>
      <w:szCs w:val="24"/>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b w:val="0"/>
      <w:i w:val="0"/>
      <w:color w:val="00000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rsid w:val="00CE1678"/>
    <w:pPr>
      <w:jc w:val="center"/>
    </w:pPr>
    <w:rPr>
      <w:rFonts w:ascii="Arial" w:hAnsi="Arial" w:cs="Arial"/>
      <w:b/>
    </w:rPr>
  </w:style>
  <w:style w:type="paragraph" w:customStyle="1" w:styleId="Rejstk">
    <w:name w:val="Rejstřík"/>
    <w:basedOn w:val="Normln"/>
    <w:qFormat/>
    <w:pPr>
      <w:suppressLineNumbers/>
    </w:pPr>
    <w:rPr>
      <w:rFonts w:cs="Lucida Sans"/>
    </w:rPr>
  </w:style>
  <w:style w:type="paragraph" w:styleId="Zhlav">
    <w:name w:val="header"/>
    <w:basedOn w:val="Normln"/>
    <w:rsid w:val="00CE1678"/>
    <w:pPr>
      <w:tabs>
        <w:tab w:val="center" w:pos="4536"/>
        <w:tab w:val="right" w:pos="9072"/>
      </w:tabs>
    </w:pPr>
  </w:style>
  <w:style w:type="paragraph" w:styleId="Zkladntext2">
    <w:name w:val="Body Text 2"/>
    <w:basedOn w:val="Normln"/>
    <w:qFormat/>
    <w:rsid w:val="00CE1678"/>
    <w:pPr>
      <w:jc w:val="center"/>
    </w:pPr>
    <w:rPr>
      <w:rFonts w:ascii="Arial" w:hAnsi="Arial" w:cs="Arial"/>
      <w:b/>
    </w:rPr>
  </w:style>
  <w:style w:type="paragraph" w:styleId="Zpat">
    <w:name w:val="footer"/>
    <w:basedOn w:val="Normln"/>
    <w:rsid w:val="00CE1678"/>
    <w:pPr>
      <w:tabs>
        <w:tab w:val="center" w:pos="4819"/>
        <w:tab w:val="right" w:pos="9071"/>
      </w:tabs>
      <w:textAlignment w:val="baseline"/>
    </w:pPr>
    <w:rPr>
      <w:sz w:val="20"/>
      <w:szCs w:val="20"/>
    </w:rPr>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qFormat/>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qFormat/>
    <w:rsid w:val="00375D60"/>
    <w:pPr>
      <w:shd w:val="clear" w:color="auto" w:fill="000080"/>
    </w:pPr>
    <w:rPr>
      <w:rFonts w:ascii="Tahoma" w:hAnsi="Tahoma" w:cs="Tahoma"/>
      <w:sz w:val="20"/>
      <w:szCs w:val="20"/>
    </w:rPr>
  </w:style>
  <w:style w:type="paragraph" w:styleId="Textkomente">
    <w:name w:val="annotation text"/>
    <w:basedOn w:val="Normln"/>
    <w:link w:val="TextkomenteChar"/>
    <w:qFormat/>
    <w:rsid w:val="006A7078"/>
    <w:rPr>
      <w:sz w:val="20"/>
      <w:szCs w:val="20"/>
    </w:rPr>
  </w:style>
  <w:style w:type="paragraph" w:styleId="Pedmtkomente">
    <w:name w:val="annotation subject"/>
    <w:basedOn w:val="Textkomente"/>
    <w:link w:val="PedmtkomenteChar"/>
    <w:qFormat/>
    <w:rsid w:val="006A7078"/>
    <w:rPr>
      <w:b/>
      <w:bCs/>
    </w:rPr>
  </w:style>
  <w:style w:type="paragraph" w:styleId="Textbubliny">
    <w:name w:val="Balloon Text"/>
    <w:basedOn w:val="Normln"/>
    <w:link w:val="TextbublinyChar"/>
    <w:qFormat/>
    <w:rsid w:val="006A7078"/>
    <w:rPr>
      <w:rFonts w:ascii="Tahoma" w:hAnsi="Tahoma"/>
      <w:sz w:val="16"/>
      <w:szCs w:val="16"/>
    </w:rPr>
  </w:style>
  <w:style w:type="paragraph" w:styleId="Odstavecseseznamem">
    <w:name w:val="List Paragraph"/>
    <w:basedOn w:val="Normln"/>
    <w:link w:val="OdstavecseseznamemChar"/>
    <w:uiPriority w:val="34"/>
    <w:qFormat/>
    <w:rsid w:val="00D456CB"/>
    <w:pPr>
      <w:ind w:left="720"/>
      <w:contextualSpacing/>
    </w:pPr>
  </w:style>
  <w:style w:type="paragraph" w:customStyle="1" w:styleId="Default">
    <w:name w:val="Default"/>
    <w:qFormat/>
    <w:rsid w:val="00F53706"/>
    <w:rPr>
      <w:rFonts w:ascii="Arial" w:eastAsia="Calibri" w:hAnsi="Arial" w:cs="Arial"/>
      <w:color w:val="000000"/>
      <w:sz w:val="24"/>
      <w:szCs w:val="24"/>
    </w:rPr>
  </w:style>
  <w:style w:type="paragraph" w:customStyle="1" w:styleId="Obsahrmce">
    <w:name w:val="Obsah rámce"/>
    <w:basedOn w:val="Normln"/>
    <w:qFormat/>
  </w:style>
  <w:style w:type="character" w:styleId="Hypertextovodkaz">
    <w:name w:val="Hyperlink"/>
    <w:semiHidden/>
    <w:unhideWhenUsed/>
    <w:rsid w:val="000021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0F492-9084-42D2-9D7B-A5E9D58EE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8</Pages>
  <Words>3169</Words>
  <Characters>18701</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dc:description/>
  <cp:lastModifiedBy>Semerád Pavel Mgr.</cp:lastModifiedBy>
  <cp:revision>13</cp:revision>
  <cp:lastPrinted>2019-03-21T08:02:00Z</cp:lastPrinted>
  <dcterms:created xsi:type="dcterms:W3CDTF">2019-11-20T06:35:00Z</dcterms:created>
  <dcterms:modified xsi:type="dcterms:W3CDTF">2020-02-14T11:09:00Z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Krajský úřad Pardubického kraje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