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3D12B4">
        <w:rPr>
          <w:rFonts w:ascii="Calibri" w:hAnsi="Calibri" w:cs="Calibri"/>
          <w:sz w:val="22"/>
          <w:szCs w:val="22"/>
        </w:rPr>
        <w:t>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7777777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</w:p>
    <w:p w14:paraId="26E216B5" w14:textId="77777777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…………………………………..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70858C5" w:rsidR="00EB723F" w:rsidRPr="007804AA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Doplní</w:t>
      </w:r>
      <w:r w:rsidR="007804AA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účastník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17CDD674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(doplní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účastník)</w:t>
      </w:r>
    </w:p>
    <w:p w14:paraId="60512CDD" w14:textId="1B27E53A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202470CC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20EA3988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5888FA9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092DF29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2C6502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  <w:r w:rsidR="002402D6">
        <w:rPr>
          <w:rFonts w:asciiTheme="minorHAnsi" w:hAnsiTheme="minorHAnsi"/>
          <w:color w:val="000000" w:themeColor="text1"/>
          <w:sz w:val="22"/>
          <w:szCs w:val="22"/>
        </w:rPr>
        <w:t xml:space="preserve">, oddíl </w:t>
      </w:r>
      <w:r w:rsidR="002402D6" w:rsidRPr="00C114B7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……..,</w:t>
      </w:r>
      <w:r w:rsidR="002402D6">
        <w:rPr>
          <w:rFonts w:asciiTheme="minorHAnsi" w:hAnsiTheme="minorHAnsi"/>
          <w:color w:val="000000" w:themeColor="text1"/>
          <w:sz w:val="22"/>
          <w:szCs w:val="22"/>
        </w:rPr>
        <w:t xml:space="preserve"> vložka </w:t>
      </w:r>
      <w:r w:rsidR="002402D6" w:rsidRPr="00C114B7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6B8DDC9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</w:p>
    <w:p w14:paraId="27790A9F" w14:textId="4382982B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01363AF" w14:textId="05C4BE65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5CF83D0" w14:textId="1C90C7E3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296F7313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r w:rsidR="008B7379" w:rsidRPr="008B7379">
        <w:rPr>
          <w:rFonts w:asciiTheme="minorHAnsi" w:hAnsiTheme="minorHAnsi"/>
          <w:b/>
          <w:bCs/>
          <w:sz w:val="22"/>
          <w:szCs w:val="22"/>
        </w:rPr>
        <w:t>Defibrilátory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>(dále jen „veřejná zakázka“)</w:t>
      </w:r>
      <w:r w:rsidR="008B5F32">
        <w:rPr>
          <w:rFonts w:asciiTheme="minorHAnsi" w:hAnsiTheme="minorHAnsi"/>
          <w:sz w:val="22"/>
          <w:szCs w:val="22"/>
        </w:rPr>
        <w:t xml:space="preserve"> </w:t>
      </w:r>
      <w:r w:rsidR="00923793" w:rsidRPr="00020322">
        <w:rPr>
          <w:rFonts w:asciiTheme="minorHAnsi" w:hAnsiTheme="minorHAnsi"/>
          <w:sz w:val="22"/>
          <w:szCs w:val="22"/>
        </w:rPr>
        <w:t>v části</w:t>
      </w:r>
      <w:r w:rsidR="00923793">
        <w:rPr>
          <w:rFonts w:asciiTheme="minorHAnsi" w:hAnsiTheme="minorHAnsi"/>
        </w:rPr>
        <w:t xml:space="preserve"> </w:t>
      </w:r>
      <w:r w:rsidR="00923793" w:rsidRPr="00020322">
        <w:rPr>
          <w:rFonts w:asciiTheme="minorHAnsi" w:hAnsiTheme="minorHAnsi"/>
          <w:i/>
          <w:iCs/>
          <w:sz w:val="22"/>
          <w:szCs w:val="22"/>
          <w:highlight w:val="yellow"/>
        </w:rPr>
        <w:t xml:space="preserve">…………………(dodavatel doplní číslo dle příslušné části veřejné zakázky, do které je nabídka podávána) </w:t>
      </w:r>
      <w:r w:rsidR="00923793" w:rsidRPr="00020322">
        <w:rPr>
          <w:rFonts w:asciiTheme="minorHAnsi" w:hAnsiTheme="minorHAnsi"/>
          <w:sz w:val="22"/>
          <w:szCs w:val="22"/>
        </w:rPr>
        <w:t xml:space="preserve">realizované </w:t>
      </w:r>
      <w:r w:rsidR="00923793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 Evidenční číslo zakázky ve věstníku veřejných zakázek </w:t>
      </w:r>
      <w:r w:rsidR="00923793"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 (bude doplněno před podpisem smlouvy)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8B5F32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A6A0FB6" w14:textId="070D2FDA" w:rsidR="00A73D8C" w:rsidRPr="00020322" w:rsidRDefault="00A73D8C" w:rsidP="00A73D8C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Předmět smlouvy je realizován v rámci projektu „Modernizace </w:t>
      </w:r>
      <w:r w:rsidR="002B385E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různých 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přístrojů a vybavení“ (reg. č.  CZ.06.2.56/0.0/0.0/16_043/00015</w:t>
      </w:r>
      <w:r w:rsidR="002B385E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51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) spolufinancovaného Evropskou unií z Evropského fondu pro regionální rozvoj. </w:t>
      </w:r>
      <w:r w:rsidRPr="00020322">
        <w:rPr>
          <w:rFonts w:ascii="Calibri" w:eastAsia="SimSun" w:hAnsi="Calibri" w:cs="Calibri"/>
          <w:b/>
          <w:bCs/>
          <w:i/>
          <w:iCs/>
          <w:kern w:val="1"/>
          <w:sz w:val="22"/>
          <w:szCs w:val="22"/>
          <w:highlight w:val="yellow"/>
          <w:lang w:eastAsia="hi-IN" w:bidi="hi-IN"/>
        </w:rPr>
        <w:t xml:space="preserve">(Tento odstavec zůstane v případě nabídky do části </w:t>
      </w:r>
      <w:r w:rsidR="002B385E">
        <w:rPr>
          <w:rFonts w:ascii="Calibri" w:eastAsia="SimSun" w:hAnsi="Calibri" w:cs="Calibri"/>
          <w:b/>
          <w:bCs/>
          <w:i/>
          <w:iCs/>
          <w:kern w:val="1"/>
          <w:sz w:val="22"/>
          <w:szCs w:val="22"/>
          <w:highlight w:val="yellow"/>
          <w:lang w:eastAsia="hi-IN" w:bidi="hi-IN"/>
        </w:rPr>
        <w:t>2</w:t>
      </w:r>
      <w:r w:rsidRPr="00020322">
        <w:rPr>
          <w:rFonts w:ascii="Calibri" w:eastAsia="SimSun" w:hAnsi="Calibri" w:cs="Calibri"/>
          <w:b/>
          <w:bCs/>
          <w:i/>
          <w:iCs/>
          <w:kern w:val="1"/>
          <w:sz w:val="22"/>
          <w:szCs w:val="22"/>
          <w:highlight w:val="yellow"/>
          <w:lang w:eastAsia="hi-IN" w:bidi="hi-IN"/>
        </w:rPr>
        <w:t xml:space="preserve"> veřejné zakázky, která je hrazena z IROP)</w:t>
      </w:r>
    </w:p>
    <w:p w14:paraId="05E93D83" w14:textId="72EE5DA9" w:rsidR="006A36A9" w:rsidRPr="00B768AA" w:rsidRDefault="00117774" w:rsidP="00B768AA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900C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dodat kupujícímu 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………………………………… 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(účastník doplnění d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l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e části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,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do které podává nabídku: </w:t>
      </w:r>
      <w:r w:rsidR="008B7379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k</w:t>
      </w:r>
      <w:r w:rsidR="008B7379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u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s</w:t>
      </w:r>
      <w:r w:rsidR="008B7379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y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přístroje:  </w:t>
      </w:r>
      <w:r w:rsidR="008B7379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Defibrilátor pro </w:t>
      </w:r>
      <w:r w:rsidR="002B385E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kardiologii Pardubické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nemocnice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pro část 1 veřejné zakázky, </w:t>
      </w:r>
      <w:r w:rsidR="002B385E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5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k</w:t>
      </w:r>
      <w:r w:rsidR="008B7379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u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s</w:t>
      </w:r>
      <w:r w:rsidR="002B385E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ů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přístroje: </w:t>
      </w:r>
      <w:r w:rsidR="008B7379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Defibrilátor pro </w:t>
      </w:r>
      <w:r w:rsidR="002B385E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ARO, chirurgii a interní odd. Litomyšlské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nemocnice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pro část č.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2 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veřejné zakázky)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, 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příslušenství, jehož specifikace je uvedena v příloze č. 2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  <w:r w:rsidR="006A36A9"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FE97F56" w14:textId="4040CD36" w:rsidR="006A36A9" w:rsidRPr="007D4423" w:rsidRDefault="006A36A9" w:rsidP="00500CC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BC701A7" w14:textId="77777777" w:rsidR="001A5DAF" w:rsidRPr="00574136" w:rsidRDefault="001A5DAF" w:rsidP="001A5DAF">
      <w:pPr>
        <w:pStyle w:val="Zkladntextodsazen2"/>
        <w:numPr>
          <w:ilvl w:val="0"/>
          <w:numId w:val="16"/>
        </w:numPr>
        <w:rPr>
          <w:rFonts w:ascii="Calibri" w:hAnsi="Calibri" w:cs="Calibri"/>
        </w:rPr>
      </w:pPr>
      <w:r w:rsidRPr="00574136">
        <w:rPr>
          <w:rFonts w:ascii="Calibri" w:hAnsi="Calibri" w:cs="Calibri"/>
        </w:rPr>
        <w:t xml:space="preserve">Prodávající </w:t>
      </w:r>
      <w:r>
        <w:rPr>
          <w:rFonts w:ascii="Calibri" w:hAnsi="Calibri" w:cs="Calibri"/>
        </w:rPr>
        <w:t>se zavazuje</w:t>
      </w:r>
      <w:r w:rsidRPr="00574136">
        <w:rPr>
          <w:rFonts w:ascii="Calibri" w:hAnsi="Calibri" w:cs="Calibri"/>
        </w:rPr>
        <w:t xml:space="preserve">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48A8860A" w14:textId="77777777" w:rsidR="008B57B6" w:rsidRPr="00500CC3" w:rsidRDefault="008B57B6" w:rsidP="00500CC3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B57B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Plnění předmětu veřejné zakázky zahrnuje:</w:t>
      </w:r>
    </w:p>
    <w:p w14:paraId="042B1231" w14:textId="77777777" w:rsidR="008B57B6" w:rsidRDefault="008B57B6" w:rsidP="008B57B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•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3658C24" w14:textId="77777777" w:rsidR="008B57B6" w:rsidRDefault="008B57B6" w:rsidP="008B57B6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•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 (je-li funkce položek dodávky pořizovaných přístrojů podmíněna takovým připojením)</w:t>
      </w:r>
    </w:p>
    <w:p w14:paraId="69BDE63E" w14:textId="77777777" w:rsidR="008B57B6" w:rsidRDefault="008B57B6" w:rsidP="008B57B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•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3536B5F6" w14:textId="77777777" w:rsidR="008B57B6" w:rsidRDefault="008B57B6" w:rsidP="008B57B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0EEF6541" w14:textId="77777777" w:rsidR="008B57B6" w:rsidRDefault="008B57B6" w:rsidP="008B57B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provedení zkušebního provozu jakož i provedení jiných úkonů a činností nutných k tomu,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aby dodávka zařízení mohla plnit sjednaný či obvyklý účel,</w:t>
      </w:r>
    </w:p>
    <w:p w14:paraId="291FDB1C" w14:textId="77777777" w:rsidR="008B57B6" w:rsidRDefault="008B57B6" w:rsidP="008B57B6">
      <w:pPr>
        <w:widowControl w:val="0"/>
        <w:numPr>
          <w:ilvl w:val="3"/>
          <w:numId w:val="35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2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38560102" w14:textId="359B7D3A" w:rsidR="008B57B6" w:rsidRPr="00500CC3" w:rsidRDefault="008B57B6" w:rsidP="00500CC3">
      <w:pPr>
        <w:widowControl w:val="0"/>
        <w:numPr>
          <w:ilvl w:val="3"/>
          <w:numId w:val="35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2"/>
          <w:sz w:val="22"/>
          <w:szCs w:val="22"/>
          <w:lang w:eastAsia="hi-IN" w:bidi="hi-IN"/>
        </w:rPr>
      </w:pPr>
      <w:r w:rsidRPr="008B57B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5E81E5B4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4F593069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2BA2FE31" w14:textId="6BF745A3" w:rsidR="00887304" w:rsidRDefault="00887304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08376D56" w14:textId="23FDB751" w:rsidR="00887304" w:rsidRPr="007D4423" w:rsidRDefault="00887304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</w:t>
      </w:r>
      <w:r w:rsidR="00A9010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29CA2A02" w14:textId="2C2833D8" w:rsidR="008B57B6" w:rsidRDefault="008B57B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zápis 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provedené instruktáži zaměstnanců ve smyslu zákona č. 268/2014 Sb., o zdravotnických prostředcích v platném znění,</w:t>
      </w:r>
    </w:p>
    <w:p w14:paraId="249E42B6" w14:textId="46258E20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3AAA17E1" w14:textId="3097798F" w:rsidR="00344801" w:rsidRDefault="00344801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kopii certifikátu CE, je-li přístrojové vybavení opatřeno touto značkou,</w:t>
      </w:r>
    </w:p>
    <w:p w14:paraId="66721635" w14:textId="11EFE17C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41CAE424" w14:textId="5233062E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o shodě</w:t>
      </w:r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a to v elektronické i listinné podobě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</w:t>
      </w:r>
      <w:r w:rsidR="00493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9B8684A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A8101AF" w14:textId="5D060CD8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při dodání zboží splnit ostatní závazné podmínky v souladu s platnými </w:t>
      </w:r>
      <w:r w:rsidR="006C58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účinnými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právními předpisy.</w:t>
      </w:r>
    </w:p>
    <w:p w14:paraId="302F7FA3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F9F20B5" w14:textId="31891C23" w:rsidR="006A36A9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zejména pak pravidelné odborné údržby dle zákona č. 268/2014 Sb., o zdravotnických prostředcích a o změně některých souvisejících zákonů, ve znění pozdějších předpisů (dále jen „zákon č. 268/2014 Sb.“)</w:t>
      </w:r>
      <w:r w:rsidR="0034480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</w:p>
    <w:p w14:paraId="36B67B3F" w14:textId="77777777" w:rsidR="007E4749" w:rsidRPr="007D4423" w:rsidRDefault="007E474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souvisejících s dodávkou a instalací předmětu plnění.</w:t>
      </w:r>
    </w:p>
    <w:p w14:paraId="11A30245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7D4423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FB4FFF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10BBED9E" w14:textId="7D9640C9" w:rsidR="006A36A9" w:rsidRPr="00B768AA" w:rsidRDefault="00F22C8B" w:rsidP="00B768AA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pracoviště zadavatele ……………………………………… 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(Účastník doplní dle č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á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sti do které podává s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v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ou nabí</w:t>
      </w:r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d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ku: </w:t>
      </w:r>
      <w:bookmarkStart w:id="0" w:name="_Hlk20150369"/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Pardubická n</w:t>
      </w:r>
      <w:r w:rsidR="00A93B34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emocnice</w:t>
      </w:r>
      <w:r w:rsid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(</w:t>
      </w:r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kardiologické</w:t>
      </w:r>
      <w:r w:rsidR="00B076AF" w:rsidRP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oddělení</w:t>
      </w:r>
      <w:r w:rsid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)</w:t>
      </w:r>
      <w:r w:rsidR="00A93B34" w:rsidRP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,</w:t>
      </w:r>
      <w:r w:rsidR="00A93B34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Kyjevská 44</w:t>
      </w:r>
      <w:r w:rsidR="00A93B34" w:rsidRPr="00A93B34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, </w:t>
      </w:r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532 03 Pardubice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bookmarkEnd w:id="0"/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č. 1 veřejné zakázky, </w:t>
      </w:r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Litomyšlská 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nemocnice</w:t>
      </w:r>
      <w:r w:rsid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B076AF" w:rsidRP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</w:t>
      </w:r>
      <w:r w:rsidR="0034480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ARO, chirurgické a interní</w:t>
      </w:r>
      <w:r w:rsidR="00344801" w:rsidRP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B076AF" w:rsidRPr="00B076A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oddělení)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, </w:t>
      </w:r>
      <w:r w:rsidR="00344801" w:rsidRPr="00DD6535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J. E. Purkyně 652</w:t>
      </w:r>
      <w:r w:rsidR="00A93B34" w:rsidRPr="00A93B34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, </w:t>
      </w:r>
      <w:r w:rsidR="00344801" w:rsidRPr="00A93B34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570 14 Litomyšl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, 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veřejné zakázky)</w:t>
      </w:r>
      <w:r w:rsidRPr="00020322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 xml:space="preserve"> 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DD65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8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týdnů od nabytí účinnosti Kupní smlouvy, která nastává dnem uveřejnění 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v registru smluv.</w:t>
      </w:r>
    </w:p>
    <w:p w14:paraId="1497898A" w14:textId="295463EF" w:rsidR="004A44B7" w:rsidRPr="00120351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realizací dodávky. Kontaktní osoba</w:t>
      </w:r>
      <w:r w:rsidR="00F1156D"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1918D9DF" w14:textId="5E2523FD" w:rsidR="00DD6535" w:rsidRDefault="00DD6535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ujednána v měně CZK.</w:t>
      </w:r>
    </w:p>
    <w:p w14:paraId="7CD4E8D3" w14:textId="1E14A55E" w:rsidR="006A36A9" w:rsidRPr="00B768AA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283DA7D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605D9F7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2BAFAA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7D0C958F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1A29A13" w14:textId="77777777" w:rsidR="00DD6535" w:rsidRDefault="00DD6535" w:rsidP="00DD6535">
      <w:pPr>
        <w:pStyle w:val="Bezmezer"/>
        <w:ind w:left="567" w:firstLine="142"/>
        <w:jc w:val="both"/>
      </w:pPr>
      <w:r>
        <w:t>Celková kupní cena je složena:</w:t>
      </w:r>
    </w:p>
    <w:p w14:paraId="35FDC82F" w14:textId="77777777" w:rsidR="00DD6535" w:rsidRDefault="00DD6535" w:rsidP="00DD6535">
      <w:pPr>
        <w:pStyle w:val="Bezmezer"/>
        <w:ind w:left="720"/>
        <w:jc w:val="both"/>
      </w:pPr>
      <w:r>
        <w:t>z ceny za pořízení přístrojového vybavení. Tato cena zahrnuje veškeré náklady související s plněním předmětu koupě kromě nákladů na instruktáž personálu:</w:t>
      </w:r>
    </w:p>
    <w:p w14:paraId="63F58186" w14:textId="77777777" w:rsidR="00DD6535" w:rsidRDefault="00DD6535" w:rsidP="00DD6535">
      <w:pPr>
        <w:ind w:left="709"/>
        <w:jc w:val="both"/>
        <w:rPr>
          <w:rFonts w:cs="Calibri"/>
          <w:szCs w:val="22"/>
        </w:rPr>
      </w:pPr>
    </w:p>
    <w:p w14:paraId="5C76D256" w14:textId="77777777" w:rsidR="00DD6535" w:rsidRDefault="00DD6535" w:rsidP="00DD6535">
      <w:pPr>
        <w:pStyle w:val="Bezmezer"/>
        <w:spacing w:line="276" w:lineRule="auto"/>
        <w:ind w:left="7" w:firstLine="702"/>
        <w:jc w:val="both"/>
        <w:rPr>
          <w:b/>
        </w:rPr>
      </w:pPr>
      <w:r>
        <w:t xml:space="preserve">Cena bez DPH činí:       </w:t>
      </w:r>
      <w:r>
        <w:tab/>
        <w:t xml:space="preserve">……………………………………Kč </w:t>
      </w:r>
    </w:p>
    <w:p w14:paraId="55701338" w14:textId="77777777" w:rsidR="00DD6535" w:rsidRDefault="00DD6535" w:rsidP="00DD6535">
      <w:pPr>
        <w:pStyle w:val="Bezmezer"/>
        <w:spacing w:line="276" w:lineRule="auto"/>
        <w:ind w:left="142" w:firstLine="425"/>
        <w:jc w:val="both"/>
        <w:rPr>
          <w:b/>
        </w:rPr>
      </w:pPr>
      <w:r>
        <w:rPr>
          <w:b/>
        </w:rPr>
        <w:t xml:space="preserve">   </w:t>
      </w:r>
      <w:r>
        <w:t>Cena včetně DPH činí:</w:t>
      </w:r>
      <w:r>
        <w:rPr>
          <w:b/>
        </w:rPr>
        <w:t xml:space="preserve"> </w:t>
      </w:r>
      <w:r>
        <w:rPr>
          <w:b/>
        </w:rPr>
        <w:tab/>
      </w:r>
      <w:r>
        <w:t>……………………………………Kč</w:t>
      </w:r>
    </w:p>
    <w:p w14:paraId="479E2D5A" w14:textId="77777777" w:rsidR="00DD6535" w:rsidRDefault="00DD6535" w:rsidP="00DD6535">
      <w:pPr>
        <w:ind w:left="135"/>
        <w:jc w:val="both"/>
        <w:rPr>
          <w:rFonts w:cs="Calibri"/>
          <w:szCs w:val="22"/>
        </w:rPr>
      </w:pPr>
    </w:p>
    <w:p w14:paraId="1A3E9FA7" w14:textId="77777777" w:rsidR="00DD6535" w:rsidRDefault="00DD6535" w:rsidP="00DD6535">
      <w:pPr>
        <w:ind w:left="135" w:firstLine="574"/>
        <w:jc w:val="both"/>
        <w:rPr>
          <w:rFonts w:cs="Calibri"/>
          <w:szCs w:val="22"/>
        </w:rPr>
      </w:pPr>
      <w:r>
        <w:rPr>
          <w:rFonts w:cs="Calibri"/>
          <w:szCs w:val="22"/>
        </w:rPr>
        <w:t>a</w:t>
      </w:r>
    </w:p>
    <w:p w14:paraId="6F7F87DB" w14:textId="77777777" w:rsidR="00DD6535" w:rsidRDefault="00DD6535" w:rsidP="00DD6535">
      <w:pPr>
        <w:ind w:left="135"/>
        <w:jc w:val="both"/>
        <w:rPr>
          <w:rFonts w:cs="Calibri"/>
          <w:szCs w:val="22"/>
        </w:rPr>
      </w:pPr>
    </w:p>
    <w:p w14:paraId="0A8BD3A0" w14:textId="77777777" w:rsidR="00DD6535" w:rsidRDefault="00DD6535" w:rsidP="00DD6535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ceny za instruktáž personálu podle zákona č. 268/2014 Sb., o zdravotních prostředcích, v platném znění:</w:t>
      </w:r>
    </w:p>
    <w:p w14:paraId="3142465E" w14:textId="77777777" w:rsidR="00DD6535" w:rsidRDefault="00DD6535" w:rsidP="00DD6535">
      <w:pPr>
        <w:ind w:left="709"/>
        <w:jc w:val="both"/>
        <w:rPr>
          <w:rFonts w:ascii="Calibri" w:hAnsi="Calibri" w:cs="Calibri"/>
          <w:sz w:val="22"/>
          <w:szCs w:val="22"/>
        </w:rPr>
      </w:pPr>
    </w:p>
    <w:p w14:paraId="56924230" w14:textId="77777777" w:rsidR="00DD6535" w:rsidRDefault="00DD6535" w:rsidP="00DD6535">
      <w:pPr>
        <w:pStyle w:val="Bezmezer"/>
        <w:spacing w:line="276" w:lineRule="auto"/>
        <w:ind w:left="567" w:firstLine="142"/>
        <w:jc w:val="both"/>
        <w:rPr>
          <w:b/>
        </w:rPr>
      </w:pPr>
      <w:r>
        <w:t xml:space="preserve">Cena bez DPH činí:       </w:t>
      </w:r>
      <w:r>
        <w:tab/>
        <w:t xml:space="preserve">………………………………………Kč </w:t>
      </w:r>
    </w:p>
    <w:p w14:paraId="66D28BC7" w14:textId="44021490" w:rsidR="00DD6535" w:rsidRPr="007D4423" w:rsidRDefault="00DD6535" w:rsidP="00500CC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 w:hanging="731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Cena včetně DPH činí: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………………………………………Kč.</w:t>
      </w:r>
    </w:p>
    <w:p w14:paraId="1F4CB992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1F19E3CE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8E1282">
        <w:rPr>
          <w:rFonts w:ascii="Calibri" w:eastAsia="SimSun" w:hAnsi="Calibri" w:cs="Calibri"/>
          <w:snapToGrid w:val="0"/>
          <w:kern w:val="1"/>
          <w:sz w:val="22"/>
          <w:szCs w:val="22"/>
          <w:highlight w:val="yellow"/>
          <w:lang w:eastAsia="hi-IN" w:bidi="hi-IN"/>
        </w:rPr>
        <w:t xml:space="preserve">název akce, v rámci níž fakturace probíhá </w:t>
      </w:r>
      <w:r w:rsidR="00BA7FE6" w:rsidRPr="008E1282">
        <w:rPr>
          <w:rFonts w:ascii="Calibri" w:eastAsia="SimSun" w:hAnsi="Calibri" w:cs="Calibri"/>
          <w:snapToGrid w:val="0"/>
          <w:kern w:val="1"/>
          <w:sz w:val="22"/>
          <w:szCs w:val="22"/>
          <w:highlight w:val="yellow"/>
          <w:lang w:eastAsia="hi-IN" w:bidi="hi-IN"/>
        </w:rPr>
        <w:t xml:space="preserve">„Modernizace </w:t>
      </w:r>
      <w:r w:rsidR="000B1921">
        <w:rPr>
          <w:rFonts w:ascii="Calibri" w:eastAsia="SimSun" w:hAnsi="Calibri" w:cs="Calibri"/>
          <w:snapToGrid w:val="0"/>
          <w:kern w:val="1"/>
          <w:sz w:val="22"/>
          <w:szCs w:val="22"/>
          <w:highlight w:val="yellow"/>
          <w:lang w:eastAsia="hi-IN" w:bidi="hi-IN"/>
        </w:rPr>
        <w:t xml:space="preserve">různých </w:t>
      </w:r>
      <w:r w:rsidR="00BA7FE6" w:rsidRPr="008E1282">
        <w:rPr>
          <w:rFonts w:ascii="Calibri" w:eastAsia="SimSun" w:hAnsi="Calibri" w:cs="Calibri"/>
          <w:snapToGrid w:val="0"/>
          <w:kern w:val="1"/>
          <w:sz w:val="22"/>
          <w:szCs w:val="22"/>
          <w:highlight w:val="yellow"/>
          <w:lang w:eastAsia="hi-IN" w:bidi="hi-IN"/>
        </w:rPr>
        <w:t>přístrojů a vybavení“</w:t>
      </w:r>
      <w:r w:rsidR="008E1282" w:rsidRPr="008E128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8E1282" w:rsidRPr="007804A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“.(T</w:t>
      </w:r>
      <w:r w:rsidR="008E128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a</w:t>
      </w:r>
      <w:r w:rsidR="008E1282" w:rsidRPr="007804A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to od</w:t>
      </w:r>
      <w:r w:rsidR="008E128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rážka</w:t>
      </w:r>
      <w:r w:rsidR="008E1282" w:rsidRPr="007804A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zůstane v případě nabídky do části </w:t>
      </w:r>
      <w:r w:rsidR="000B192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</w:t>
      </w:r>
      <w:r w:rsidR="008E1282" w:rsidRPr="007804A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veřejné zakázky, která je hrazena z IROP)</w:t>
      </w:r>
    </w:p>
    <w:p w14:paraId="763FCF5F" w14:textId="3F45203D" w:rsidR="001041C2" w:rsidRPr="00A668AE" w:rsidRDefault="001041C2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D5667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Daňový doklad (faktura) bude obsahovat identifikační číslo projektu: „CZ.06.2.56/0.0/0.0/16_043/</w:t>
      </w:r>
      <w:r w:rsidR="00096B62" w:rsidRPr="00D5667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00015</w:t>
      </w:r>
      <w:r w:rsidR="000B1921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51</w:t>
      </w:r>
      <w:r w:rsidRPr="00D5667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“ a zároveň „P19_01</w:t>
      </w:r>
      <w:r w:rsidR="00A668AE" w:rsidRPr="00D5667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“.</w:t>
      </w:r>
      <w:r w:rsidR="00A93B34" w:rsidRPr="00D5667F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</w:t>
      </w:r>
      <w:r w:rsidR="00A93B34" w:rsidRPr="007804A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Tento odstavec zůstane v případě nabídky do části </w:t>
      </w:r>
      <w:r w:rsidR="008E1282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1</w:t>
      </w:r>
      <w:r w:rsidR="00A93B34" w:rsidRPr="007804AA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veřejné zakázky, která je hrazena z IROP)</w:t>
      </w: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763B99E4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4F9288F" w14:textId="3F43E357" w:rsidR="00104F68" w:rsidRPr="00104F68" w:rsidRDefault="006A36A9" w:rsidP="00104F6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 w:rsidR="00104F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678BC7E5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4DC37F3B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DB53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</w:t>
      </w:r>
      <w:r w:rsidR="00096B6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měsíců, plynoucí od data jeho protokolárního převzetí ze strany kupujícího (po instalaci a uvedení do provozu). Prodávající bude kupujícímu po dobu uvedenou v prv</w:t>
      </w:r>
      <w:r w:rsidR="00DB53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D830574" w14:textId="5661EDE7" w:rsidR="006A36A9" w:rsidRPr="007D4423" w:rsidRDefault="008A7CD2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provádění všech výrobcem požadovaných či doporučených úkonů (bezpečnostní technické kontroly, validace, kalibrace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kalibrace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7674DEAC" w14:textId="0CDD9660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preventivní servisní prohlídky</w:t>
      </w:r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zkoušky všech součástí zboží a jejich </w:t>
      </w:r>
      <w:proofErr w:type="spellStart"/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příslušešnství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dle doporučení výrobce,</w:t>
      </w:r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pracovních cyklů na daném zboží, tak aby byla po celou dobu záruky zajištěna plná funkčnost zboží. 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042BCDE0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 do 4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744C91C3" w14:textId="73A2F03B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je uplatnění vady oprávněné, má kupující právo na opravu vadného zboží. Ve výjimečném případě, kdy si oprava vyžádá delší dobu než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</w:t>
      </w:r>
      <w:r w:rsidR="00C114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 w:rsidR="00C114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bookmarkStart w:id="1" w:name="_GoBack"/>
      <w:bookmarkEnd w:id="1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je prodávající povinen poskytnout kupujícímu bezodkladně, nejpozději však do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nahlášení vady, zdarma náhradní zboží nebo jeho část o stejných nebo vyšších technických parametrech, a to až do doby předání opraveného zboží nebo jeho části. </w:t>
      </w:r>
    </w:p>
    <w:p w14:paraId="3880DA47" w14:textId="2E40F1C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případě konfliktu mezi dodanou konfigurací zboží a výše požadavky definovanými v čl. I této smlouvy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0C883C82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smluvní zdravotnický přístroj nebude vyřazen/odstaven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 kupní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Při nedodržení periodického termínu PBTK nebo součtu reakční doby a doby odstranění závady ze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smluv.</w:t>
      </w:r>
    </w:p>
    <w:p w14:paraId="01E15D91" w14:textId="77777777" w:rsidR="006A36A9" w:rsidRPr="0071064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77777777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nabývá platnosti dnem jejího podpisu oběma smluvními stranami a 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dnem uveřejnění v registru smluv. </w:t>
      </w:r>
    </w:p>
    <w:p w14:paraId="12866FAB" w14:textId="77777777" w:rsidR="001041C2" w:rsidRPr="001041C2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uchovávat veškerou dokumentaci související s realizací projektu včetně účetních dokladů minimálně do konce roku 2030. Pokud je v českých právních předpisech stanovena lhůta delší, musí ji dodavatel použít.</w:t>
      </w:r>
    </w:p>
    <w:p w14:paraId="4A769FC7" w14:textId="77777777" w:rsidR="001041C2" w:rsidRPr="007D4423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</w:t>
      </w: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jim při provádění kontroly součinnost.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4AD521B" w14:textId="77777777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2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1: </w:t>
      </w:r>
      <w:r w:rsid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Dílčí specifikace ceny</w:t>
      </w:r>
    </w:p>
    <w:p w14:paraId="2F06CA6B" w14:textId="6185F934" w:rsidR="006A36A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Příloha č. 2: Podrobná specifikace přístrojového zařízení</w:t>
      </w:r>
      <w:bookmarkStart w:id="3" w:name="_Hlk20150583"/>
    </w:p>
    <w:p w14:paraId="3290276A" w14:textId="77777777" w:rsidR="00B768F5" w:rsidRPr="007D4423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777777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77777777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3"/>
    </w:p>
    <w:p w14:paraId="11D45B24" w14:textId="77777777" w:rsidR="00104420" w:rsidRPr="007D4423" w:rsidRDefault="0010442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434B653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br w:type="page"/>
      </w:r>
    </w:p>
    <w:p w14:paraId="403B83B1" w14:textId="47AB5DA7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28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1701"/>
        <w:gridCol w:w="1701"/>
        <w:gridCol w:w="1418"/>
        <w:gridCol w:w="1701"/>
      </w:tblGrid>
      <w:tr w:rsidR="0051646F" w:rsidRPr="00B715FE" w14:paraId="5D9E4BFC" w14:textId="77777777" w:rsidTr="0051646F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51646F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51646F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51646F" w:rsidRPr="00B715FE" w14:paraId="7FF714A6" w14:textId="77777777" w:rsidTr="0051646F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D5B" w14:textId="77777777" w:rsidR="0051646F" w:rsidRDefault="0051646F" w:rsidP="00B51F24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655ABB" w14:textId="77777777" w:rsidR="0051646F" w:rsidRDefault="0051646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56AD7F" w14:textId="77777777" w:rsidR="0051646F" w:rsidRDefault="0051646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4ABAC0" w14:textId="77777777" w:rsidR="0051646F" w:rsidRDefault="0051646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EB3AE2" w14:textId="77777777" w:rsidR="0051646F" w:rsidRDefault="0051646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3EAF90" w14:textId="77777777" w:rsidR="0051646F" w:rsidRPr="002557A7" w:rsidRDefault="0051646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1E568574" w14:textId="77777777" w:rsidR="00D02334" w:rsidRDefault="00D02334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7777777" w:rsidR="00D02334" w:rsidRDefault="00D02334" w:rsidP="00D02334">
      <w:pPr>
        <w:rPr>
          <w:rFonts w:ascii="Calibri" w:hAnsi="Calibri" w:cs="Calibri"/>
        </w:rPr>
      </w:pP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p w14:paraId="40592C67" w14:textId="77777777" w:rsidR="00D02334" w:rsidRDefault="00D02334" w:rsidP="00D02334">
      <w:pPr>
        <w:rPr>
          <w:rFonts w:ascii="Calibri" w:hAnsi="Calibri" w:cs="Calibri"/>
        </w:rPr>
      </w:pPr>
    </w:p>
    <w:p w14:paraId="38094C60" w14:textId="77777777" w:rsidR="00D02334" w:rsidRDefault="00D02334" w:rsidP="00D02334">
      <w:pPr>
        <w:rPr>
          <w:rFonts w:ascii="Calibri" w:hAnsi="Calibri" w:cs="Calibri"/>
        </w:rPr>
      </w:pPr>
    </w:p>
    <w:p w14:paraId="57C3DA5C" w14:textId="77777777" w:rsidR="00D02334" w:rsidRDefault="00D02334" w:rsidP="00D02334">
      <w:pPr>
        <w:rPr>
          <w:rFonts w:ascii="Calibri" w:hAnsi="Calibri" w:cs="Calibri"/>
        </w:rPr>
      </w:pPr>
    </w:p>
    <w:p w14:paraId="1ABA49CE" w14:textId="77777777" w:rsidR="00D02334" w:rsidRDefault="00D02334" w:rsidP="00D02334">
      <w:pPr>
        <w:rPr>
          <w:rFonts w:ascii="Calibri" w:hAnsi="Calibri" w:cs="Calibri"/>
        </w:rPr>
      </w:pPr>
    </w:p>
    <w:p w14:paraId="77AE16EF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5B40A570" w14:textId="7D52C3B3" w:rsidR="00D02334" w:rsidRPr="00B071C9" w:rsidRDefault="00133407" w:rsidP="000E6638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  <w:r w:rsidR="00D02334" w:rsidRPr="00391180">
        <w:rPr>
          <w:rFonts w:ascii="Calibri" w:hAnsi="Calibri" w:cs="Calibri"/>
          <w:b/>
          <w:bCs/>
        </w:rPr>
        <w:lastRenderedPageBreak/>
        <w:t>Příloha č. 2: Podrobná specifikace přístrojového zařízení</w:t>
      </w:r>
    </w:p>
    <w:sectPr w:rsidR="00D02334" w:rsidRPr="00B071C9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F36E4" w14:textId="77777777" w:rsidR="007816A9" w:rsidRDefault="007816A9" w:rsidP="009B0C36">
      <w:r>
        <w:separator/>
      </w:r>
    </w:p>
  </w:endnote>
  <w:endnote w:type="continuationSeparator" w:id="0">
    <w:p w14:paraId="303D33F1" w14:textId="77777777" w:rsidR="007816A9" w:rsidRDefault="007816A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ABA5F60" w14:textId="47E783C4" w:rsidR="006537E2" w:rsidRPr="00020322" w:rsidRDefault="006537E2" w:rsidP="006537E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  <w:highlight w:val="yellow"/>
          </w:rPr>
        </w:pPr>
        <w:r w:rsidRPr="00020322">
          <w:rPr>
            <w:rFonts w:ascii="Calibri" w:hAnsi="Calibri" w:cs="Calibri"/>
            <w:i/>
            <w:iCs/>
            <w:sz w:val="20"/>
            <w:szCs w:val="20"/>
            <w:highlight w:val="yellow"/>
          </w:rPr>
          <w:t xml:space="preserve">Název projektu: „Modernizace </w:t>
        </w:r>
        <w:r w:rsidR="008B350D">
          <w:rPr>
            <w:rFonts w:ascii="Calibri" w:hAnsi="Calibri" w:cs="Calibri"/>
            <w:i/>
            <w:iCs/>
            <w:sz w:val="20"/>
            <w:szCs w:val="20"/>
            <w:highlight w:val="yellow"/>
          </w:rPr>
          <w:t xml:space="preserve">různých </w:t>
        </w:r>
        <w:r w:rsidRPr="00020322">
          <w:rPr>
            <w:rFonts w:ascii="Calibri" w:hAnsi="Calibri" w:cs="Calibri"/>
            <w:i/>
            <w:iCs/>
            <w:sz w:val="20"/>
            <w:szCs w:val="20"/>
            <w:highlight w:val="yellow"/>
          </w:rPr>
          <w:t xml:space="preserve">přístrojů a vybavení“, </w:t>
        </w:r>
      </w:p>
      <w:p w14:paraId="4AE9B7D9" w14:textId="062E1439" w:rsidR="006537E2" w:rsidRPr="00020322" w:rsidRDefault="006537E2" w:rsidP="006537E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  <w:highlight w:val="yellow"/>
          </w:rPr>
        </w:pPr>
        <w:r w:rsidRPr="00020322">
          <w:rPr>
            <w:rFonts w:ascii="Calibri" w:hAnsi="Calibri" w:cs="Calibri"/>
            <w:i/>
            <w:iCs/>
            <w:sz w:val="20"/>
            <w:szCs w:val="20"/>
            <w:highlight w:val="yellow"/>
          </w:rPr>
          <w:t>reg. č. CZ.06.2.56/0.0/0.0/16_043/00015</w:t>
        </w:r>
        <w:r w:rsidR="008B350D">
          <w:rPr>
            <w:rFonts w:ascii="Calibri" w:hAnsi="Calibri" w:cs="Calibri"/>
            <w:i/>
            <w:iCs/>
            <w:sz w:val="20"/>
            <w:szCs w:val="20"/>
            <w:highlight w:val="yellow"/>
          </w:rPr>
          <w:t>51</w:t>
        </w:r>
        <w:r w:rsidRPr="00020322">
          <w:rPr>
            <w:rFonts w:ascii="Calibri" w:hAnsi="Calibri" w:cs="Calibri"/>
            <w:i/>
            <w:iCs/>
            <w:sz w:val="20"/>
            <w:szCs w:val="20"/>
            <w:highlight w:val="yellow"/>
          </w:rPr>
          <w:t xml:space="preserve">                                                                              </w:t>
        </w:r>
      </w:p>
      <w:p w14:paraId="77DE50D2" w14:textId="2E714457" w:rsidR="005B6B38" w:rsidRPr="00532F40" w:rsidRDefault="006537E2" w:rsidP="006537E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020322">
          <w:rPr>
            <w:rFonts w:ascii="Calibri" w:hAnsi="Calibri" w:cs="Calibri"/>
            <w:i/>
            <w:iCs/>
            <w:sz w:val="20"/>
            <w:szCs w:val="20"/>
            <w:highlight w:val="yellow"/>
          </w:rPr>
          <w:t xml:space="preserve">Tento projekt je spolufinancován Evropskou unií z Evropského fondu pro regionální rozvoj. </w:t>
        </w:r>
        <w:r w:rsidRPr="00020322">
          <w:rPr>
            <w:rFonts w:ascii="Calibri" w:hAnsi="Calibri" w:cs="Calibri"/>
            <w:b/>
            <w:bCs/>
            <w:i/>
            <w:iCs/>
            <w:sz w:val="20"/>
            <w:szCs w:val="20"/>
            <w:highlight w:val="yellow"/>
          </w:rPr>
          <w:t xml:space="preserve">(Zápatí zůstane v případě nabídky do části </w:t>
        </w:r>
        <w:r w:rsidR="008B350D">
          <w:rPr>
            <w:rFonts w:ascii="Calibri" w:hAnsi="Calibri" w:cs="Calibri"/>
            <w:b/>
            <w:bCs/>
            <w:i/>
            <w:iCs/>
            <w:sz w:val="20"/>
            <w:szCs w:val="20"/>
            <w:highlight w:val="yellow"/>
          </w:rPr>
          <w:t>2</w:t>
        </w:r>
        <w:r w:rsidRPr="00020322">
          <w:rPr>
            <w:rFonts w:ascii="Calibri" w:hAnsi="Calibri" w:cs="Calibri"/>
            <w:b/>
            <w:bCs/>
            <w:i/>
            <w:iCs/>
            <w:sz w:val="20"/>
            <w:szCs w:val="20"/>
            <w:highlight w:val="yellow"/>
          </w:rPr>
          <w:t xml:space="preserve"> veřejné zakázky)</w:t>
        </w:r>
        <w:r w:rsidR="00532F40"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532F40"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="00532F40" w:rsidRPr="00532F40">
          <w:rPr>
            <w:rFonts w:ascii="Calibri" w:hAnsi="Calibri" w:cs="Calibri"/>
            <w:sz w:val="22"/>
            <w:szCs w:val="22"/>
          </w:rPr>
          <w:t xml:space="preserve"> </w: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begin"/>
        </w:r>
        <w:r w:rsidR="00532F40"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532F40" w:rsidRPr="00532F40">
          <w:rPr>
            <w:rFonts w:ascii="Calibri" w:hAnsi="Calibri" w:cs="Calibri"/>
            <w:sz w:val="22"/>
            <w:szCs w:val="22"/>
          </w:rPr>
          <w:t>1</w: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4CBCA" w14:textId="77777777" w:rsidR="007816A9" w:rsidRDefault="007816A9" w:rsidP="009B0C36">
      <w:r>
        <w:separator/>
      </w:r>
    </w:p>
  </w:footnote>
  <w:footnote w:type="continuationSeparator" w:id="0">
    <w:p w14:paraId="17F4E262" w14:textId="77777777" w:rsidR="007816A9" w:rsidRDefault="007816A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7B6F" w14:textId="20AEA243" w:rsidR="000A0FF3" w:rsidRPr="00020322" w:rsidRDefault="00284731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60288" behindDoc="0" locked="0" layoutInCell="1" allowOverlap="1" wp14:anchorId="2A469FDA" wp14:editId="726F4243">
          <wp:simplePos x="0" y="0"/>
          <wp:positionH relativeFrom="margin">
            <wp:posOffset>-180975</wp:posOffset>
          </wp:positionH>
          <wp:positionV relativeFrom="paragraph">
            <wp:posOffset>-182245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17EBE770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37E2">
      <w:rPr>
        <w:rFonts w:ascii="Calibri" w:hAnsi="Calibri" w:cs="Calibri"/>
        <w:b/>
        <w:bCs/>
        <w:i/>
        <w:iCs/>
        <w:sz w:val="20"/>
        <w:szCs w:val="20"/>
        <w:highlight w:val="yellow"/>
      </w:rPr>
      <w:t>(</w:t>
    </w:r>
    <w:r w:rsidR="0043476A">
      <w:rPr>
        <w:rFonts w:ascii="Calibri" w:hAnsi="Calibri" w:cs="Calibri"/>
        <w:b/>
        <w:bCs/>
        <w:i/>
        <w:iCs/>
        <w:sz w:val="20"/>
        <w:szCs w:val="20"/>
        <w:highlight w:val="yellow"/>
      </w:rPr>
      <w:t xml:space="preserve">Záhlaví s logem MMR a EU zůstane v případě nabídky do části </w:t>
    </w:r>
    <w:r w:rsidR="008B350D">
      <w:rPr>
        <w:rFonts w:ascii="Calibri" w:hAnsi="Calibri" w:cs="Calibri"/>
        <w:b/>
        <w:bCs/>
        <w:i/>
        <w:iCs/>
        <w:sz w:val="20"/>
        <w:szCs w:val="20"/>
        <w:highlight w:val="yellow"/>
      </w:rPr>
      <w:t>2</w:t>
    </w:r>
    <w:r w:rsidR="0043476A">
      <w:rPr>
        <w:rFonts w:ascii="Calibri" w:hAnsi="Calibri" w:cs="Calibri"/>
        <w:b/>
        <w:bCs/>
        <w:i/>
        <w:iCs/>
        <w:sz w:val="20"/>
        <w:szCs w:val="20"/>
        <w:highlight w:val="yellow"/>
      </w:rPr>
      <w:t xml:space="preserve"> </w:t>
    </w:r>
    <w:r w:rsidR="006537E2">
      <w:rPr>
        <w:rFonts w:ascii="Calibri" w:hAnsi="Calibri" w:cs="Calibri"/>
        <w:b/>
        <w:bCs/>
        <w:i/>
        <w:iCs/>
        <w:sz w:val="20"/>
        <w:szCs w:val="20"/>
        <w:highlight w:val="yellow"/>
      </w:rPr>
      <w:t>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141"/>
        </w:tabs>
        <w:ind w:left="-142" w:firstLine="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-142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98"/>
        </w:tabs>
        <w:ind w:left="-1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58"/>
        </w:tabs>
        <w:ind w:left="-142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18"/>
        </w:tabs>
        <w:ind w:left="-142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78"/>
        </w:tabs>
        <w:ind w:left="-14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-142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98"/>
        </w:tabs>
        <w:ind w:left="-142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58"/>
        </w:tabs>
        <w:ind w:left="-142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0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3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1"/>
  </w:num>
  <w:num w:numId="9">
    <w:abstractNumId w:val="6"/>
  </w:num>
  <w:num w:numId="10">
    <w:abstractNumId w:val="24"/>
  </w:num>
  <w:num w:numId="11">
    <w:abstractNumId w:val="11"/>
  </w:num>
  <w:num w:numId="12">
    <w:abstractNumId w:val="21"/>
  </w:num>
  <w:num w:numId="13">
    <w:abstractNumId w:val="17"/>
  </w:num>
  <w:num w:numId="14">
    <w:abstractNumId w:val="25"/>
  </w:num>
  <w:num w:numId="15">
    <w:abstractNumId w:val="1"/>
  </w:num>
  <w:num w:numId="16">
    <w:abstractNumId w:val="7"/>
  </w:num>
  <w:num w:numId="17">
    <w:abstractNumId w:val="22"/>
  </w:num>
  <w:num w:numId="18">
    <w:abstractNumId w:val="8"/>
  </w:num>
  <w:num w:numId="19">
    <w:abstractNumId w:val="20"/>
  </w:num>
  <w:num w:numId="20">
    <w:abstractNumId w:val="4"/>
  </w:num>
  <w:num w:numId="21">
    <w:abstractNumId w:val="16"/>
  </w:num>
  <w:num w:numId="22">
    <w:abstractNumId w:val="28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7"/>
  </w:num>
  <w:num w:numId="28">
    <w:abstractNumId w:val="14"/>
  </w:num>
  <w:num w:numId="29">
    <w:abstractNumId w:val="18"/>
  </w:num>
  <w:num w:numId="30">
    <w:abstractNumId w:val="12"/>
  </w:num>
  <w:num w:numId="31">
    <w:abstractNumId w:val="5"/>
  </w:num>
  <w:num w:numId="32">
    <w:abstractNumId w:val="26"/>
  </w:num>
  <w:num w:numId="33">
    <w:abstractNumId w:val="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60B76"/>
    <w:rsid w:val="000832FE"/>
    <w:rsid w:val="00085A62"/>
    <w:rsid w:val="00096B62"/>
    <w:rsid w:val="000A0FF3"/>
    <w:rsid w:val="000B1921"/>
    <w:rsid w:val="000C2BBF"/>
    <w:rsid w:val="000E6638"/>
    <w:rsid w:val="00101A54"/>
    <w:rsid w:val="001041C2"/>
    <w:rsid w:val="00104420"/>
    <w:rsid w:val="00104F68"/>
    <w:rsid w:val="00105D15"/>
    <w:rsid w:val="001142B6"/>
    <w:rsid w:val="00117774"/>
    <w:rsid w:val="00120351"/>
    <w:rsid w:val="00133407"/>
    <w:rsid w:val="00157F1E"/>
    <w:rsid w:val="00170184"/>
    <w:rsid w:val="00171748"/>
    <w:rsid w:val="0018224F"/>
    <w:rsid w:val="001955A8"/>
    <w:rsid w:val="001A5DAF"/>
    <w:rsid w:val="001C5CE9"/>
    <w:rsid w:val="001D2B83"/>
    <w:rsid w:val="001E1D60"/>
    <w:rsid w:val="001F163B"/>
    <w:rsid w:val="001F2A9E"/>
    <w:rsid w:val="001F4F58"/>
    <w:rsid w:val="002050D5"/>
    <w:rsid w:val="00207242"/>
    <w:rsid w:val="0021595B"/>
    <w:rsid w:val="002402D6"/>
    <w:rsid w:val="00252024"/>
    <w:rsid w:val="00254B7C"/>
    <w:rsid w:val="00276440"/>
    <w:rsid w:val="00284731"/>
    <w:rsid w:val="002960DC"/>
    <w:rsid w:val="002B385E"/>
    <w:rsid w:val="002B6DB3"/>
    <w:rsid w:val="002E0B61"/>
    <w:rsid w:val="00307BDD"/>
    <w:rsid w:val="003344D5"/>
    <w:rsid w:val="00344801"/>
    <w:rsid w:val="0034495D"/>
    <w:rsid w:val="003506AD"/>
    <w:rsid w:val="00373F2B"/>
    <w:rsid w:val="00384616"/>
    <w:rsid w:val="00385276"/>
    <w:rsid w:val="00391180"/>
    <w:rsid w:val="003911F5"/>
    <w:rsid w:val="003A320F"/>
    <w:rsid w:val="003B30BD"/>
    <w:rsid w:val="003C1938"/>
    <w:rsid w:val="003D12B4"/>
    <w:rsid w:val="003D40CD"/>
    <w:rsid w:val="003D6C9E"/>
    <w:rsid w:val="00424E16"/>
    <w:rsid w:val="0043476A"/>
    <w:rsid w:val="0043610E"/>
    <w:rsid w:val="0045677B"/>
    <w:rsid w:val="00462F7D"/>
    <w:rsid w:val="00465A4E"/>
    <w:rsid w:val="004934FD"/>
    <w:rsid w:val="00494B52"/>
    <w:rsid w:val="00497804"/>
    <w:rsid w:val="004A44B7"/>
    <w:rsid w:val="004A629E"/>
    <w:rsid w:val="004B0430"/>
    <w:rsid w:val="004D2459"/>
    <w:rsid w:val="00500CC3"/>
    <w:rsid w:val="00503326"/>
    <w:rsid w:val="0051646F"/>
    <w:rsid w:val="0053054B"/>
    <w:rsid w:val="00532F40"/>
    <w:rsid w:val="00553D41"/>
    <w:rsid w:val="00562475"/>
    <w:rsid w:val="0059677A"/>
    <w:rsid w:val="005B6B38"/>
    <w:rsid w:val="005C580D"/>
    <w:rsid w:val="005D13F6"/>
    <w:rsid w:val="005F253D"/>
    <w:rsid w:val="006537E2"/>
    <w:rsid w:val="006A36A9"/>
    <w:rsid w:val="006C07FB"/>
    <w:rsid w:val="006C3B44"/>
    <w:rsid w:val="006C58D9"/>
    <w:rsid w:val="006D0171"/>
    <w:rsid w:val="006D5927"/>
    <w:rsid w:val="007043A0"/>
    <w:rsid w:val="00710649"/>
    <w:rsid w:val="0076251E"/>
    <w:rsid w:val="007732BE"/>
    <w:rsid w:val="007804AA"/>
    <w:rsid w:val="007816A9"/>
    <w:rsid w:val="00782111"/>
    <w:rsid w:val="00795A37"/>
    <w:rsid w:val="007A42E8"/>
    <w:rsid w:val="007C0DFD"/>
    <w:rsid w:val="007D4423"/>
    <w:rsid w:val="007E4749"/>
    <w:rsid w:val="00800356"/>
    <w:rsid w:val="0080560B"/>
    <w:rsid w:val="00873BD7"/>
    <w:rsid w:val="00887304"/>
    <w:rsid w:val="00893E5E"/>
    <w:rsid w:val="008A7CD2"/>
    <w:rsid w:val="008B350D"/>
    <w:rsid w:val="008B57B6"/>
    <w:rsid w:val="008B5F32"/>
    <w:rsid w:val="008B7379"/>
    <w:rsid w:val="008C432C"/>
    <w:rsid w:val="008D1AAD"/>
    <w:rsid w:val="008E1282"/>
    <w:rsid w:val="008E76A1"/>
    <w:rsid w:val="008F2185"/>
    <w:rsid w:val="008F356C"/>
    <w:rsid w:val="008F7002"/>
    <w:rsid w:val="009151DB"/>
    <w:rsid w:val="009212FF"/>
    <w:rsid w:val="00923793"/>
    <w:rsid w:val="00947296"/>
    <w:rsid w:val="00964F90"/>
    <w:rsid w:val="009A4104"/>
    <w:rsid w:val="009A5AB0"/>
    <w:rsid w:val="009B0C36"/>
    <w:rsid w:val="009B7886"/>
    <w:rsid w:val="009C4212"/>
    <w:rsid w:val="009C6E46"/>
    <w:rsid w:val="009F261B"/>
    <w:rsid w:val="00A36F2B"/>
    <w:rsid w:val="00A37978"/>
    <w:rsid w:val="00A668AE"/>
    <w:rsid w:val="00A72C26"/>
    <w:rsid w:val="00A73D8C"/>
    <w:rsid w:val="00A90102"/>
    <w:rsid w:val="00A93B34"/>
    <w:rsid w:val="00A97B84"/>
    <w:rsid w:val="00A97DF3"/>
    <w:rsid w:val="00AE2B3E"/>
    <w:rsid w:val="00AF367E"/>
    <w:rsid w:val="00B071C9"/>
    <w:rsid w:val="00B076AF"/>
    <w:rsid w:val="00B20476"/>
    <w:rsid w:val="00B666DA"/>
    <w:rsid w:val="00B72071"/>
    <w:rsid w:val="00B768AA"/>
    <w:rsid w:val="00B768F5"/>
    <w:rsid w:val="00BA23D8"/>
    <w:rsid w:val="00BA2736"/>
    <w:rsid w:val="00BA7FE6"/>
    <w:rsid w:val="00BE443A"/>
    <w:rsid w:val="00BF24BB"/>
    <w:rsid w:val="00BF2FC2"/>
    <w:rsid w:val="00C114B7"/>
    <w:rsid w:val="00C156D2"/>
    <w:rsid w:val="00C168C7"/>
    <w:rsid w:val="00C7783F"/>
    <w:rsid w:val="00C84EB9"/>
    <w:rsid w:val="00C92EC4"/>
    <w:rsid w:val="00C96C5E"/>
    <w:rsid w:val="00CA0617"/>
    <w:rsid w:val="00CB09EF"/>
    <w:rsid w:val="00CB32A5"/>
    <w:rsid w:val="00CB5F41"/>
    <w:rsid w:val="00CC3673"/>
    <w:rsid w:val="00CD5890"/>
    <w:rsid w:val="00CD5D07"/>
    <w:rsid w:val="00CF0773"/>
    <w:rsid w:val="00D02334"/>
    <w:rsid w:val="00D13172"/>
    <w:rsid w:val="00D16900"/>
    <w:rsid w:val="00D5667F"/>
    <w:rsid w:val="00D60629"/>
    <w:rsid w:val="00D61FD0"/>
    <w:rsid w:val="00D6678F"/>
    <w:rsid w:val="00D71975"/>
    <w:rsid w:val="00D72EBB"/>
    <w:rsid w:val="00D73A4C"/>
    <w:rsid w:val="00D83A47"/>
    <w:rsid w:val="00D845B1"/>
    <w:rsid w:val="00DA2B06"/>
    <w:rsid w:val="00DA3510"/>
    <w:rsid w:val="00DA7A25"/>
    <w:rsid w:val="00DB533B"/>
    <w:rsid w:val="00DD6535"/>
    <w:rsid w:val="00DE2E7E"/>
    <w:rsid w:val="00DE52E6"/>
    <w:rsid w:val="00E01D6B"/>
    <w:rsid w:val="00E228EC"/>
    <w:rsid w:val="00E42968"/>
    <w:rsid w:val="00E702F2"/>
    <w:rsid w:val="00E75BE0"/>
    <w:rsid w:val="00E762CB"/>
    <w:rsid w:val="00E92E41"/>
    <w:rsid w:val="00E95569"/>
    <w:rsid w:val="00E96EC0"/>
    <w:rsid w:val="00EB723F"/>
    <w:rsid w:val="00EC006E"/>
    <w:rsid w:val="00EC7723"/>
    <w:rsid w:val="00ED7BC3"/>
    <w:rsid w:val="00EE5324"/>
    <w:rsid w:val="00F1156D"/>
    <w:rsid w:val="00F13FDC"/>
    <w:rsid w:val="00F22C8B"/>
    <w:rsid w:val="00F310B2"/>
    <w:rsid w:val="00F43158"/>
    <w:rsid w:val="00F50E2F"/>
    <w:rsid w:val="00F514C1"/>
    <w:rsid w:val="00F80236"/>
    <w:rsid w:val="00F970BC"/>
    <w:rsid w:val="00FB4FFF"/>
    <w:rsid w:val="00FB7CFB"/>
    <w:rsid w:val="00FC11D8"/>
    <w:rsid w:val="00FD657E"/>
    <w:rsid w:val="00FD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DD6535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DD6535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hidden/>
    <w:uiPriority w:val="99"/>
    <w:semiHidden/>
    <w:rsid w:val="00500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12</Pages>
  <Words>3864</Words>
  <Characters>22803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Jaroslava Čížková</cp:lastModifiedBy>
  <cp:revision>17</cp:revision>
  <cp:lastPrinted>2018-10-01T07:59:00Z</cp:lastPrinted>
  <dcterms:created xsi:type="dcterms:W3CDTF">2019-11-17T05:29:00Z</dcterms:created>
  <dcterms:modified xsi:type="dcterms:W3CDTF">2020-01-10T08:20:00Z</dcterms:modified>
</cp:coreProperties>
</file>