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A0C83" w:rsidRDefault="007A0C83" w:rsidP="00680001"/>
    <w:p w:rsidR="00DC48B7" w:rsidRPr="00DC48B7" w:rsidRDefault="00BF0065" w:rsidP="00DC48B7">
      <w:pPr>
        <w:shd w:val="clear" w:color="auto" w:fill="C0C0C0"/>
        <w:jc w:val="center"/>
        <w:rPr>
          <w:b/>
          <w:sz w:val="28"/>
          <w:szCs w:val="28"/>
        </w:rPr>
      </w:pPr>
      <w:r>
        <w:rPr>
          <w:b/>
          <w:sz w:val="28"/>
          <w:szCs w:val="28"/>
        </w:rPr>
        <w:t>Přímá (hlavní) sanační metoda</w:t>
      </w:r>
      <w:r w:rsidR="00DC48B7" w:rsidRPr="00DC48B7">
        <w:rPr>
          <w:b/>
          <w:sz w:val="28"/>
          <w:szCs w:val="28"/>
        </w:rPr>
        <w:t xml:space="preserve"> </w:t>
      </w:r>
    </w:p>
    <w:p w:rsidR="00DC48B7" w:rsidRPr="00DC48B7" w:rsidRDefault="00DC48B7" w:rsidP="00DC48B7">
      <w:pPr>
        <w:jc w:val="center"/>
        <w:rPr>
          <w:b/>
          <w:sz w:val="24"/>
          <w:szCs w:val="24"/>
        </w:rPr>
      </w:pPr>
      <w:r w:rsidRPr="00DC48B7">
        <w:rPr>
          <w:b/>
          <w:sz w:val="24"/>
          <w:szCs w:val="24"/>
        </w:rPr>
        <w:t>na dodávku a montáž</w:t>
      </w:r>
      <w:r w:rsidR="00775204">
        <w:rPr>
          <w:b/>
          <w:sz w:val="24"/>
          <w:szCs w:val="24"/>
        </w:rPr>
        <w:t xml:space="preserve"> elektroosmotického</w:t>
      </w:r>
      <w:r w:rsidRPr="00DC48B7">
        <w:rPr>
          <w:b/>
          <w:sz w:val="24"/>
          <w:szCs w:val="24"/>
        </w:rPr>
        <w:t xml:space="preserve"> zařízení </w:t>
      </w:r>
      <w:r w:rsidR="00775204">
        <w:rPr>
          <w:b/>
          <w:sz w:val="24"/>
          <w:szCs w:val="24"/>
        </w:rPr>
        <w:t>na</w:t>
      </w:r>
      <w:r w:rsidRPr="00DC48B7">
        <w:rPr>
          <w:b/>
          <w:sz w:val="24"/>
          <w:szCs w:val="24"/>
        </w:rPr>
        <w:t xml:space="preserve"> vysoušení zdiva</w:t>
      </w:r>
    </w:p>
    <w:p w:rsidR="00DC48B7" w:rsidRPr="00DC48B7" w:rsidRDefault="00DC48B7" w:rsidP="00DC48B7">
      <w:pPr>
        <w:spacing w:after="0"/>
        <w:jc w:val="center"/>
        <w:rPr>
          <w:i/>
          <w:sz w:val="24"/>
          <w:szCs w:val="24"/>
        </w:rPr>
      </w:pPr>
      <w:r w:rsidRPr="00DC48B7">
        <w:rPr>
          <w:b/>
          <w:i/>
          <w:sz w:val="24"/>
          <w:szCs w:val="24"/>
        </w:rPr>
        <w:t>Dodavatel má autorizaci WTA – Vědeckotechnické společnosti pro sanaci staveb a péči o památky</w:t>
      </w:r>
    </w:p>
    <w:p w:rsidR="00DC48B7" w:rsidRDefault="00DC48B7" w:rsidP="00DC48B7">
      <w:pPr>
        <w:spacing w:after="0"/>
        <w:rPr>
          <w:sz w:val="24"/>
          <w:szCs w:val="24"/>
        </w:rPr>
      </w:pPr>
    </w:p>
    <w:p w:rsidR="00DC48B7" w:rsidRPr="00DC48B7" w:rsidRDefault="00DC48B7" w:rsidP="00DC48B7">
      <w:pPr>
        <w:spacing w:after="0"/>
        <w:rPr>
          <w:sz w:val="24"/>
          <w:szCs w:val="24"/>
        </w:rPr>
      </w:pPr>
      <w:r w:rsidRPr="00DC48B7">
        <w:rPr>
          <w:b/>
          <w:sz w:val="24"/>
          <w:szCs w:val="24"/>
        </w:rPr>
        <w:t>Dodavatel:</w:t>
      </w:r>
      <w:r w:rsidRPr="00DC48B7">
        <w:rPr>
          <w:sz w:val="24"/>
          <w:szCs w:val="24"/>
        </w:rPr>
        <w:tab/>
      </w:r>
      <w:r w:rsidRPr="00E23CEE">
        <w:rPr>
          <w:b/>
          <w:sz w:val="28"/>
          <w:szCs w:val="28"/>
        </w:rPr>
        <w:t>DRYMAT.</w:t>
      </w:r>
      <w:proofErr w:type="gramStart"/>
      <w:r w:rsidRPr="00E23CEE">
        <w:rPr>
          <w:b/>
          <w:sz w:val="28"/>
          <w:szCs w:val="28"/>
        </w:rPr>
        <w:t>CZ  s.</w:t>
      </w:r>
      <w:proofErr w:type="gramEnd"/>
      <w:r w:rsidRPr="00E23CEE">
        <w:rPr>
          <w:b/>
          <w:sz w:val="28"/>
          <w:szCs w:val="28"/>
        </w:rPr>
        <w:t xml:space="preserve"> r. o.</w:t>
      </w:r>
      <w:r w:rsidRPr="00DC48B7">
        <w:rPr>
          <w:sz w:val="24"/>
          <w:szCs w:val="24"/>
        </w:rPr>
        <w:t xml:space="preserve"> </w:t>
      </w:r>
    </w:p>
    <w:p w:rsidR="00DC48B7" w:rsidRDefault="00DC48B7" w:rsidP="00DC48B7">
      <w:pPr>
        <w:spacing w:after="0"/>
        <w:rPr>
          <w:sz w:val="24"/>
          <w:szCs w:val="24"/>
        </w:rPr>
      </w:pPr>
      <w:r w:rsidRPr="00DC48B7">
        <w:rPr>
          <w:sz w:val="24"/>
          <w:szCs w:val="24"/>
        </w:rPr>
        <w:t>Sídlo:</w:t>
      </w:r>
      <w:r w:rsidRPr="00DC48B7">
        <w:rPr>
          <w:sz w:val="24"/>
          <w:szCs w:val="24"/>
        </w:rPr>
        <w:tab/>
        <w:t xml:space="preserve"> </w:t>
      </w:r>
      <w:r>
        <w:rPr>
          <w:sz w:val="24"/>
          <w:szCs w:val="24"/>
        </w:rPr>
        <w:tab/>
      </w:r>
      <w:r w:rsidRPr="00DC48B7">
        <w:rPr>
          <w:sz w:val="24"/>
          <w:szCs w:val="24"/>
        </w:rPr>
        <w:t xml:space="preserve">Rabštejnská Lhota </w:t>
      </w:r>
      <w:proofErr w:type="gramStart"/>
      <w:r w:rsidRPr="00DC48B7">
        <w:rPr>
          <w:sz w:val="24"/>
          <w:szCs w:val="24"/>
        </w:rPr>
        <w:t>147,  537 01</w:t>
      </w:r>
      <w:proofErr w:type="gramEnd"/>
      <w:r w:rsidRPr="00DC48B7">
        <w:rPr>
          <w:sz w:val="24"/>
          <w:szCs w:val="24"/>
        </w:rPr>
        <w:t xml:space="preserve">  Chrudim</w:t>
      </w:r>
      <w:r>
        <w:rPr>
          <w:sz w:val="24"/>
          <w:szCs w:val="24"/>
        </w:rPr>
        <w:t xml:space="preserve"> </w:t>
      </w:r>
    </w:p>
    <w:p w:rsidR="00DC48B7" w:rsidRPr="00DC48B7" w:rsidRDefault="00DC48B7" w:rsidP="00DC48B7">
      <w:pPr>
        <w:spacing w:after="0"/>
        <w:rPr>
          <w:sz w:val="24"/>
          <w:szCs w:val="24"/>
        </w:rPr>
      </w:pPr>
      <w:r w:rsidRPr="00DC48B7">
        <w:rPr>
          <w:sz w:val="24"/>
          <w:szCs w:val="24"/>
        </w:rPr>
        <w:t xml:space="preserve">Provozovna: </w:t>
      </w:r>
      <w:r>
        <w:rPr>
          <w:sz w:val="24"/>
          <w:szCs w:val="24"/>
        </w:rPr>
        <w:tab/>
      </w:r>
      <w:r w:rsidRPr="00DC48B7">
        <w:rPr>
          <w:sz w:val="24"/>
          <w:szCs w:val="24"/>
        </w:rPr>
        <w:t xml:space="preserve">Novoměstská 960, </w:t>
      </w:r>
      <w:proofErr w:type="gramStart"/>
      <w:r w:rsidRPr="00DC48B7">
        <w:rPr>
          <w:sz w:val="24"/>
          <w:szCs w:val="24"/>
        </w:rPr>
        <w:t>537 01  Chrudim</w:t>
      </w:r>
      <w:proofErr w:type="gramEnd"/>
    </w:p>
    <w:p w:rsidR="00DC48B7" w:rsidRDefault="00DC48B7" w:rsidP="00DC48B7">
      <w:pPr>
        <w:spacing w:after="0"/>
        <w:rPr>
          <w:sz w:val="24"/>
          <w:szCs w:val="24"/>
        </w:rPr>
      </w:pPr>
      <w:r w:rsidRPr="00DC48B7">
        <w:rPr>
          <w:sz w:val="24"/>
          <w:szCs w:val="24"/>
        </w:rPr>
        <w:tab/>
        <w:t xml:space="preserve">           </w:t>
      </w:r>
      <w:r>
        <w:rPr>
          <w:sz w:val="24"/>
          <w:szCs w:val="24"/>
        </w:rPr>
        <w:tab/>
      </w:r>
      <w:r w:rsidRPr="00DC48B7">
        <w:rPr>
          <w:sz w:val="24"/>
          <w:szCs w:val="24"/>
        </w:rPr>
        <w:t>IČ: 288 19 390, DIČ: CZ 288 19</w:t>
      </w:r>
      <w:r>
        <w:rPr>
          <w:sz w:val="24"/>
          <w:szCs w:val="24"/>
        </w:rPr>
        <w:t> </w:t>
      </w:r>
      <w:r w:rsidRPr="00DC48B7">
        <w:rPr>
          <w:sz w:val="24"/>
          <w:szCs w:val="24"/>
        </w:rPr>
        <w:t>390</w:t>
      </w:r>
    </w:p>
    <w:p w:rsidR="00DC48B7" w:rsidRPr="00DC48B7" w:rsidRDefault="00DC48B7" w:rsidP="00DC48B7">
      <w:pPr>
        <w:spacing w:after="0"/>
        <w:rPr>
          <w:sz w:val="24"/>
          <w:szCs w:val="24"/>
        </w:rPr>
      </w:pPr>
      <w:r w:rsidRPr="00DC48B7">
        <w:rPr>
          <w:sz w:val="24"/>
          <w:szCs w:val="24"/>
        </w:rPr>
        <w:t xml:space="preserve">Zastoupená: </w:t>
      </w:r>
      <w:r>
        <w:rPr>
          <w:sz w:val="24"/>
          <w:szCs w:val="24"/>
        </w:rPr>
        <w:tab/>
      </w:r>
      <w:r w:rsidRPr="00DC48B7">
        <w:rPr>
          <w:sz w:val="24"/>
          <w:szCs w:val="24"/>
        </w:rPr>
        <w:t>Ivonou Jeřábkovou, jednatelkou</w:t>
      </w:r>
    </w:p>
    <w:p w:rsidR="00DC48B7" w:rsidRDefault="00DC48B7" w:rsidP="00DC48B7">
      <w:pPr>
        <w:spacing w:after="0"/>
        <w:rPr>
          <w:sz w:val="24"/>
          <w:szCs w:val="24"/>
        </w:rPr>
      </w:pPr>
      <w:r w:rsidRPr="00DC48B7">
        <w:rPr>
          <w:sz w:val="24"/>
          <w:szCs w:val="24"/>
        </w:rPr>
        <w:tab/>
      </w:r>
      <w:r w:rsidRPr="00DC48B7">
        <w:rPr>
          <w:sz w:val="24"/>
          <w:szCs w:val="24"/>
        </w:rPr>
        <w:tab/>
        <w:t xml:space="preserve">Telefon: 603 575 633, pevná linka: 469 620 225, mail: </w:t>
      </w:r>
      <w:hyperlink r:id="rId9" w:history="1">
        <w:r w:rsidR="00AF1F6C" w:rsidRPr="00AD3A50">
          <w:rPr>
            <w:rStyle w:val="Hypertextovodkaz"/>
            <w:sz w:val="24"/>
            <w:szCs w:val="24"/>
          </w:rPr>
          <w:t>drymat@seznam.cz</w:t>
        </w:r>
      </w:hyperlink>
    </w:p>
    <w:p w:rsidR="00AF1F6C" w:rsidRDefault="00AF1F6C" w:rsidP="00DC48B7">
      <w:pPr>
        <w:spacing w:after="0"/>
        <w:rPr>
          <w:b/>
          <w:sz w:val="24"/>
          <w:szCs w:val="24"/>
        </w:rPr>
      </w:pPr>
    </w:p>
    <w:p w:rsidR="00A442F9" w:rsidRPr="00E23CEE" w:rsidRDefault="00DC48B7" w:rsidP="00AF1F6C">
      <w:pPr>
        <w:pBdr>
          <w:top w:val="single" w:sz="4" w:space="1" w:color="auto"/>
          <w:left w:val="single" w:sz="4" w:space="4" w:color="auto"/>
          <w:bottom w:val="single" w:sz="4" w:space="1" w:color="auto"/>
          <w:right w:val="single" w:sz="4" w:space="4" w:color="auto"/>
        </w:pBdr>
        <w:spacing w:after="0"/>
        <w:rPr>
          <w:sz w:val="28"/>
          <w:szCs w:val="28"/>
        </w:rPr>
      </w:pPr>
      <w:r w:rsidRPr="00DC48B7">
        <w:rPr>
          <w:b/>
          <w:sz w:val="24"/>
          <w:szCs w:val="24"/>
        </w:rPr>
        <w:t>Zákazník:</w:t>
      </w:r>
      <w:r w:rsidRPr="00DC48B7">
        <w:rPr>
          <w:b/>
          <w:sz w:val="24"/>
          <w:szCs w:val="24"/>
        </w:rPr>
        <w:tab/>
      </w:r>
      <w:r w:rsidR="00BF0065">
        <w:rPr>
          <w:b/>
          <w:sz w:val="32"/>
          <w:szCs w:val="32"/>
        </w:rPr>
        <w:t xml:space="preserve">Objekt střední školy – </w:t>
      </w:r>
      <w:proofErr w:type="gramStart"/>
      <w:r w:rsidR="00BF0065">
        <w:rPr>
          <w:b/>
          <w:sz w:val="32"/>
          <w:szCs w:val="32"/>
        </w:rPr>
        <w:t>prostory v 1.PP</w:t>
      </w:r>
      <w:proofErr w:type="gramEnd"/>
      <w:r w:rsidR="002503DB" w:rsidRPr="002503DB">
        <w:rPr>
          <w:sz w:val="28"/>
          <w:szCs w:val="28"/>
        </w:rPr>
        <w:t xml:space="preserve"> </w:t>
      </w:r>
    </w:p>
    <w:p w:rsidR="00DC48B7" w:rsidRPr="00DC48B7" w:rsidRDefault="00DC48B7" w:rsidP="00DC48B7">
      <w:pPr>
        <w:jc w:val="both"/>
        <w:rPr>
          <w:b/>
          <w:sz w:val="24"/>
          <w:szCs w:val="24"/>
        </w:rPr>
      </w:pPr>
    </w:p>
    <w:p w:rsidR="00DC48B7" w:rsidRPr="00DC48B7" w:rsidRDefault="00DC48B7" w:rsidP="00DC48B7">
      <w:pPr>
        <w:pBdr>
          <w:top w:val="single" w:sz="8" w:space="1" w:color="000000"/>
          <w:left w:val="single" w:sz="8" w:space="1" w:color="000000"/>
          <w:bottom w:val="single" w:sz="8" w:space="1" w:color="000000"/>
          <w:right w:val="single" w:sz="8" w:space="1" w:color="000000"/>
        </w:pBdr>
        <w:jc w:val="both"/>
        <w:rPr>
          <w:sz w:val="24"/>
          <w:szCs w:val="24"/>
        </w:rPr>
      </w:pPr>
      <w:r w:rsidRPr="00DC48B7">
        <w:rPr>
          <w:b/>
          <w:sz w:val="24"/>
          <w:szCs w:val="24"/>
        </w:rPr>
        <w:t>Objekt měření:</w:t>
      </w:r>
      <w:r w:rsidRPr="00DC48B7">
        <w:rPr>
          <w:sz w:val="24"/>
          <w:szCs w:val="24"/>
        </w:rPr>
        <w:t xml:space="preserve"> </w:t>
      </w:r>
      <w:r w:rsidR="00BF0065">
        <w:rPr>
          <w:b/>
          <w:bCs/>
          <w:sz w:val="24"/>
          <w:szCs w:val="24"/>
        </w:rPr>
        <w:t>objekt střední školy</w:t>
      </w:r>
      <w:r w:rsidR="00AF1F6C">
        <w:rPr>
          <w:b/>
          <w:bCs/>
          <w:sz w:val="24"/>
          <w:szCs w:val="24"/>
        </w:rPr>
        <w:t xml:space="preserve">, </w:t>
      </w:r>
      <w:proofErr w:type="gramStart"/>
      <w:r w:rsidR="00AF1F6C">
        <w:rPr>
          <w:b/>
          <w:bCs/>
          <w:sz w:val="24"/>
          <w:szCs w:val="24"/>
        </w:rPr>
        <w:t>prostor</w:t>
      </w:r>
      <w:r w:rsidR="00C52F48">
        <w:rPr>
          <w:b/>
          <w:bCs/>
          <w:sz w:val="24"/>
          <w:szCs w:val="24"/>
        </w:rPr>
        <w:t>y</w:t>
      </w:r>
      <w:r w:rsidR="00AF1F6C">
        <w:rPr>
          <w:b/>
          <w:bCs/>
          <w:sz w:val="24"/>
          <w:szCs w:val="24"/>
        </w:rPr>
        <w:t xml:space="preserve"> </w:t>
      </w:r>
      <w:r w:rsidR="002503DB">
        <w:rPr>
          <w:b/>
          <w:bCs/>
          <w:sz w:val="24"/>
          <w:szCs w:val="24"/>
        </w:rPr>
        <w:t xml:space="preserve">v </w:t>
      </w:r>
      <w:r w:rsidR="00AF1F6C">
        <w:rPr>
          <w:b/>
          <w:bCs/>
          <w:sz w:val="24"/>
          <w:szCs w:val="24"/>
        </w:rPr>
        <w:t>1.</w:t>
      </w:r>
      <w:r w:rsidR="002503DB">
        <w:rPr>
          <w:b/>
          <w:bCs/>
          <w:sz w:val="24"/>
          <w:szCs w:val="24"/>
        </w:rPr>
        <w:t>P</w:t>
      </w:r>
      <w:r w:rsidR="00AF1F6C">
        <w:rPr>
          <w:b/>
          <w:bCs/>
          <w:sz w:val="24"/>
          <w:szCs w:val="24"/>
        </w:rPr>
        <w:t>P</w:t>
      </w:r>
      <w:proofErr w:type="gramEnd"/>
      <w:r w:rsidR="00AF1F6C">
        <w:rPr>
          <w:b/>
          <w:bCs/>
          <w:sz w:val="24"/>
          <w:szCs w:val="24"/>
        </w:rPr>
        <w:t xml:space="preserve">(viz půdorys) </w:t>
      </w:r>
      <w:r w:rsidR="00324239">
        <w:rPr>
          <w:b/>
          <w:bCs/>
          <w:sz w:val="24"/>
          <w:szCs w:val="24"/>
        </w:rPr>
        <w:t>Purkyňova 256/9, Svitavy</w:t>
      </w:r>
    </w:p>
    <w:p w:rsidR="00DC48B7" w:rsidRDefault="00DC48B7" w:rsidP="00DC48B7">
      <w:pPr>
        <w:spacing w:after="0"/>
        <w:jc w:val="both"/>
        <w:rPr>
          <w:sz w:val="24"/>
          <w:szCs w:val="24"/>
        </w:rPr>
      </w:pPr>
    </w:p>
    <w:p w:rsidR="00DC48B7" w:rsidRPr="00DC48B7" w:rsidRDefault="00DC48B7" w:rsidP="00DC48B7">
      <w:pPr>
        <w:spacing w:after="0"/>
        <w:jc w:val="both"/>
        <w:rPr>
          <w:sz w:val="24"/>
          <w:szCs w:val="24"/>
        </w:rPr>
      </w:pPr>
      <w:r w:rsidRPr="00DC48B7">
        <w:rPr>
          <w:sz w:val="24"/>
          <w:szCs w:val="24"/>
        </w:rPr>
        <w:t>Na základě provedeného ohledání budovy, byl proveden průzkum vlhkosti v interiéru objektu a charakteristika stávajícího stavu stavebních konstrukcí z hlediska vlhkosti.</w:t>
      </w:r>
    </w:p>
    <w:p w:rsidR="00DC48B7" w:rsidRDefault="00DC48B7" w:rsidP="00DC48B7">
      <w:pPr>
        <w:spacing w:after="0"/>
        <w:jc w:val="both"/>
        <w:rPr>
          <w:sz w:val="24"/>
          <w:szCs w:val="24"/>
        </w:rPr>
      </w:pPr>
      <w:r w:rsidRPr="00DC48B7">
        <w:rPr>
          <w:sz w:val="24"/>
          <w:szCs w:val="24"/>
        </w:rPr>
        <w:t xml:space="preserve">        </w:t>
      </w:r>
      <w:r w:rsidR="00F94B77" w:rsidRPr="00DC48B7">
        <w:rPr>
          <w:sz w:val="24"/>
          <w:szCs w:val="24"/>
        </w:rPr>
        <w:t xml:space="preserve">V objektu bylo provedeno orientační měření hmotnostního stavu vlhkosti obvodového a vnitřního nosného zdiva diagnostickým přístrojem pro měření vlhkosti stavebních materiálů </w:t>
      </w:r>
      <w:r w:rsidR="00F94B77" w:rsidRPr="003276E6">
        <w:rPr>
          <w:b/>
          <w:sz w:val="24"/>
          <w:szCs w:val="24"/>
        </w:rPr>
        <w:t>MOIST 350 B</w:t>
      </w:r>
      <w:r w:rsidR="00F94B77">
        <w:rPr>
          <w:sz w:val="24"/>
          <w:szCs w:val="24"/>
        </w:rPr>
        <w:t xml:space="preserve"> do hloubky </w:t>
      </w:r>
      <w:r w:rsidR="004717C7">
        <w:rPr>
          <w:sz w:val="24"/>
          <w:szCs w:val="24"/>
        </w:rPr>
        <w:t>35</w:t>
      </w:r>
      <w:r w:rsidR="00F94B77">
        <w:rPr>
          <w:sz w:val="24"/>
          <w:szCs w:val="24"/>
        </w:rPr>
        <w:t>0 mm.</w:t>
      </w:r>
    </w:p>
    <w:p w:rsidR="00BF1968" w:rsidRDefault="00BF1968" w:rsidP="00DC48B7">
      <w:pPr>
        <w:spacing w:after="0"/>
        <w:jc w:val="both"/>
        <w:rPr>
          <w:sz w:val="24"/>
          <w:szCs w:val="24"/>
        </w:rPr>
      </w:pPr>
    </w:p>
    <w:p w:rsidR="00DC48B7" w:rsidRDefault="00DC48B7" w:rsidP="00DC48B7">
      <w:pPr>
        <w:spacing w:after="0"/>
        <w:jc w:val="both"/>
        <w:rPr>
          <w:sz w:val="24"/>
          <w:szCs w:val="24"/>
        </w:rPr>
      </w:pPr>
      <w:r w:rsidRPr="00DC48B7">
        <w:rPr>
          <w:sz w:val="24"/>
          <w:szCs w:val="24"/>
        </w:rPr>
        <w:t>Naměřená vlhkost byla v </w:t>
      </w:r>
      <w:r w:rsidRPr="00DC48B7">
        <w:rPr>
          <w:b/>
          <w:sz w:val="24"/>
          <w:szCs w:val="24"/>
        </w:rPr>
        <w:t xml:space="preserve">kategorii až </w:t>
      </w:r>
      <w:r w:rsidR="00B75829">
        <w:rPr>
          <w:b/>
          <w:sz w:val="24"/>
          <w:szCs w:val="24"/>
          <w:u w:val="single"/>
        </w:rPr>
        <w:t>vlhkost</w:t>
      </w:r>
      <w:r w:rsidR="00BA1548">
        <w:rPr>
          <w:b/>
          <w:sz w:val="24"/>
          <w:szCs w:val="24"/>
          <w:u w:val="single"/>
        </w:rPr>
        <w:t xml:space="preserve"> velmi</w:t>
      </w:r>
      <w:r w:rsidRPr="00DC48B7">
        <w:rPr>
          <w:b/>
          <w:sz w:val="24"/>
          <w:szCs w:val="24"/>
          <w:u w:val="single"/>
        </w:rPr>
        <w:t xml:space="preserve"> vysoká</w:t>
      </w:r>
      <w:r>
        <w:rPr>
          <w:sz w:val="24"/>
          <w:szCs w:val="24"/>
        </w:rPr>
        <w:t xml:space="preserve"> </w:t>
      </w:r>
      <w:r>
        <w:rPr>
          <w:b/>
          <w:sz w:val="24"/>
          <w:szCs w:val="24"/>
        </w:rPr>
        <w:t>(</w:t>
      </w:r>
      <w:r w:rsidR="00A442F9">
        <w:rPr>
          <w:b/>
          <w:sz w:val="24"/>
          <w:szCs w:val="24"/>
        </w:rPr>
        <w:t xml:space="preserve">až </w:t>
      </w:r>
      <w:r w:rsidR="00BF0065">
        <w:rPr>
          <w:b/>
          <w:sz w:val="24"/>
          <w:szCs w:val="24"/>
        </w:rPr>
        <w:t>30</w:t>
      </w:r>
      <w:r w:rsidR="00C52F48">
        <w:rPr>
          <w:b/>
          <w:sz w:val="24"/>
          <w:szCs w:val="24"/>
        </w:rPr>
        <w:t>,0</w:t>
      </w:r>
      <w:r w:rsidRPr="00DC48B7">
        <w:rPr>
          <w:b/>
          <w:sz w:val="24"/>
          <w:szCs w:val="24"/>
        </w:rPr>
        <w:t xml:space="preserve"> % hm)</w:t>
      </w:r>
      <w:r w:rsidR="005836E9">
        <w:rPr>
          <w:sz w:val="24"/>
          <w:szCs w:val="24"/>
        </w:rPr>
        <w:t xml:space="preserve"> – viz přiložené výstupy z hloubkového měření vlhkosti</w:t>
      </w:r>
      <w:r w:rsidRPr="00DC48B7">
        <w:rPr>
          <w:sz w:val="24"/>
          <w:szCs w:val="24"/>
        </w:rPr>
        <w:t>.</w:t>
      </w:r>
    </w:p>
    <w:p w:rsidR="00BF1968" w:rsidRDefault="00BF1968" w:rsidP="00DC48B7">
      <w:pPr>
        <w:spacing w:after="0"/>
        <w:jc w:val="both"/>
        <w:rPr>
          <w:sz w:val="24"/>
          <w:szCs w:val="24"/>
        </w:rPr>
      </w:pPr>
    </w:p>
    <w:p w:rsidR="00BF0065" w:rsidRPr="00DC48B7" w:rsidRDefault="00BF0065" w:rsidP="00DC48B7">
      <w:pPr>
        <w:spacing w:after="0"/>
        <w:jc w:val="both"/>
        <w:rPr>
          <w:sz w:val="24"/>
          <w:szCs w:val="24"/>
        </w:rPr>
      </w:pPr>
    </w:p>
    <w:p w:rsidR="00DC48B7" w:rsidRPr="00DC48B7" w:rsidRDefault="00DC48B7" w:rsidP="00DC48B7">
      <w:pPr>
        <w:jc w:val="center"/>
        <w:rPr>
          <w:b/>
          <w:sz w:val="24"/>
          <w:szCs w:val="24"/>
        </w:rPr>
      </w:pPr>
      <w:r w:rsidRPr="00DC48B7">
        <w:rPr>
          <w:b/>
          <w:sz w:val="24"/>
          <w:szCs w:val="24"/>
          <w:u w:val="single"/>
        </w:rPr>
        <w:t>HODNOCENÍ VLHKOSTI STAVEBNÍCH KONSTRUKCÍ</w:t>
      </w:r>
    </w:p>
    <w:tbl>
      <w:tblPr>
        <w:tblW w:w="9782" w:type="dxa"/>
        <w:jc w:val="center"/>
        <w:tblLayout w:type="fixed"/>
        <w:tblCellMar>
          <w:left w:w="70" w:type="dxa"/>
          <w:right w:w="70" w:type="dxa"/>
        </w:tblCellMar>
        <w:tblLook w:val="0000" w:firstRow="0" w:lastRow="0" w:firstColumn="0" w:lastColumn="0" w:noHBand="0" w:noVBand="0"/>
      </w:tblPr>
      <w:tblGrid>
        <w:gridCol w:w="1844"/>
        <w:gridCol w:w="2268"/>
        <w:gridCol w:w="5670"/>
      </w:tblGrid>
      <w:tr w:rsidR="00DC48B7" w:rsidRPr="00DC48B7" w:rsidTr="00DC48B7">
        <w:trPr>
          <w:trHeight w:val="315"/>
          <w:jc w:val="center"/>
        </w:trPr>
        <w:tc>
          <w:tcPr>
            <w:tcW w:w="1844" w:type="dxa"/>
            <w:vMerge w:val="restart"/>
            <w:tcBorders>
              <w:top w:val="single" w:sz="8" w:space="0" w:color="000000"/>
              <w:left w:val="single" w:sz="8" w:space="0" w:color="000000"/>
              <w:bottom w:val="single" w:sz="8" w:space="0" w:color="000000"/>
            </w:tcBorders>
            <w:shd w:val="clear" w:color="auto" w:fill="FFFFFF"/>
            <w:vAlign w:val="center"/>
          </w:tcPr>
          <w:p w:rsidR="00DC48B7" w:rsidRPr="00DC48B7" w:rsidRDefault="00DC48B7" w:rsidP="00511C75">
            <w:pPr>
              <w:jc w:val="center"/>
              <w:rPr>
                <w:rFonts w:ascii="Arial" w:hAnsi="Arial" w:cs="Arial"/>
                <w:b/>
                <w:bCs/>
                <w:sz w:val="24"/>
                <w:szCs w:val="24"/>
              </w:rPr>
            </w:pPr>
            <w:r w:rsidRPr="00DC48B7">
              <w:rPr>
                <w:rFonts w:ascii="Arial" w:hAnsi="Arial" w:cs="Arial"/>
                <w:b/>
                <w:bCs/>
                <w:sz w:val="24"/>
                <w:szCs w:val="24"/>
              </w:rPr>
              <w:t>KATEGORIE</w:t>
            </w:r>
          </w:p>
        </w:tc>
        <w:tc>
          <w:tcPr>
            <w:tcW w:w="2268" w:type="dxa"/>
            <w:tcBorders>
              <w:top w:val="single" w:sz="8" w:space="0" w:color="000000"/>
              <w:left w:val="single" w:sz="4" w:space="0" w:color="000000"/>
            </w:tcBorders>
            <w:shd w:val="clear" w:color="auto" w:fill="FFFFFF"/>
            <w:vAlign w:val="center"/>
          </w:tcPr>
          <w:p w:rsidR="00DC48B7" w:rsidRPr="00DC48B7" w:rsidRDefault="00DC48B7" w:rsidP="00511C75">
            <w:pPr>
              <w:jc w:val="center"/>
              <w:rPr>
                <w:rFonts w:ascii="Arial" w:hAnsi="Arial" w:cs="Arial"/>
                <w:b/>
                <w:bCs/>
                <w:sz w:val="24"/>
                <w:szCs w:val="24"/>
              </w:rPr>
            </w:pPr>
            <w:r w:rsidRPr="00DC48B7">
              <w:rPr>
                <w:rFonts w:ascii="Arial" w:hAnsi="Arial" w:cs="Arial"/>
                <w:b/>
                <w:bCs/>
                <w:sz w:val="24"/>
                <w:szCs w:val="24"/>
              </w:rPr>
              <w:t>HMOTNOSTNÍ</w:t>
            </w:r>
          </w:p>
        </w:tc>
        <w:tc>
          <w:tcPr>
            <w:tcW w:w="5670" w:type="dxa"/>
            <w:vMerge w:val="restart"/>
            <w:tcBorders>
              <w:top w:val="single" w:sz="8" w:space="0" w:color="000000"/>
              <w:left w:val="single" w:sz="4" w:space="0" w:color="000000"/>
              <w:bottom w:val="single" w:sz="8" w:space="0" w:color="000000"/>
              <w:right w:val="single" w:sz="8" w:space="0" w:color="000000"/>
            </w:tcBorders>
            <w:shd w:val="clear" w:color="auto" w:fill="FFFFFF"/>
            <w:vAlign w:val="center"/>
          </w:tcPr>
          <w:p w:rsidR="00DC48B7" w:rsidRPr="00DC48B7" w:rsidRDefault="00DC48B7" w:rsidP="00511C75">
            <w:pPr>
              <w:jc w:val="center"/>
              <w:rPr>
                <w:rFonts w:ascii="Arial" w:hAnsi="Arial" w:cs="Arial"/>
                <w:b/>
                <w:bCs/>
                <w:sz w:val="24"/>
                <w:szCs w:val="24"/>
              </w:rPr>
            </w:pPr>
            <w:r w:rsidRPr="00DC48B7">
              <w:rPr>
                <w:rFonts w:ascii="Arial" w:hAnsi="Arial" w:cs="Arial"/>
                <w:b/>
                <w:bCs/>
                <w:sz w:val="24"/>
                <w:szCs w:val="24"/>
              </w:rPr>
              <w:t>KATEGORIE VLHKOSTI KONSTRUKCE</w:t>
            </w:r>
          </w:p>
        </w:tc>
      </w:tr>
      <w:tr w:rsidR="00DC48B7" w:rsidRPr="00DC48B7" w:rsidTr="00DC48B7">
        <w:trPr>
          <w:trHeight w:val="495"/>
          <w:jc w:val="center"/>
        </w:trPr>
        <w:tc>
          <w:tcPr>
            <w:tcW w:w="1844" w:type="dxa"/>
            <w:vMerge/>
            <w:tcBorders>
              <w:top w:val="single" w:sz="8" w:space="0" w:color="000000"/>
              <w:left w:val="single" w:sz="8" w:space="0" w:color="000000"/>
              <w:bottom w:val="single" w:sz="8" w:space="0" w:color="000000"/>
            </w:tcBorders>
            <w:shd w:val="clear" w:color="auto" w:fill="auto"/>
            <w:vAlign w:val="center"/>
          </w:tcPr>
          <w:p w:rsidR="00DC48B7" w:rsidRPr="00DC48B7" w:rsidRDefault="00DC48B7" w:rsidP="00511C75">
            <w:pPr>
              <w:snapToGrid w:val="0"/>
              <w:rPr>
                <w:rFonts w:ascii="Arial" w:hAnsi="Arial" w:cs="Arial"/>
                <w:b/>
                <w:bCs/>
                <w:sz w:val="24"/>
                <w:szCs w:val="24"/>
              </w:rPr>
            </w:pPr>
          </w:p>
        </w:tc>
        <w:tc>
          <w:tcPr>
            <w:tcW w:w="2268" w:type="dxa"/>
            <w:tcBorders>
              <w:left w:val="single" w:sz="4" w:space="0" w:color="000000"/>
              <w:bottom w:val="single" w:sz="8" w:space="0" w:color="000000"/>
            </w:tcBorders>
            <w:shd w:val="clear" w:color="auto" w:fill="FFFFFF"/>
            <w:vAlign w:val="center"/>
          </w:tcPr>
          <w:p w:rsidR="00DC48B7" w:rsidRPr="00DC48B7" w:rsidRDefault="00DC48B7" w:rsidP="00511C75">
            <w:pPr>
              <w:jc w:val="center"/>
              <w:rPr>
                <w:rFonts w:ascii="Arial" w:hAnsi="Arial" w:cs="Arial"/>
                <w:b/>
                <w:bCs/>
                <w:sz w:val="24"/>
                <w:szCs w:val="24"/>
              </w:rPr>
            </w:pPr>
            <w:r w:rsidRPr="00DC48B7">
              <w:rPr>
                <w:rFonts w:ascii="Arial" w:hAnsi="Arial" w:cs="Arial"/>
                <w:b/>
                <w:bCs/>
                <w:sz w:val="24"/>
                <w:szCs w:val="24"/>
              </w:rPr>
              <w:t>VLHKOST</w:t>
            </w:r>
          </w:p>
        </w:tc>
        <w:tc>
          <w:tcPr>
            <w:tcW w:w="5670" w:type="dxa"/>
            <w:vMerge/>
            <w:tcBorders>
              <w:top w:val="single" w:sz="8" w:space="0" w:color="000000"/>
              <w:left w:val="single" w:sz="4" w:space="0" w:color="000000"/>
              <w:bottom w:val="single" w:sz="8" w:space="0" w:color="000000"/>
              <w:right w:val="single" w:sz="8" w:space="0" w:color="000000"/>
            </w:tcBorders>
            <w:shd w:val="clear" w:color="auto" w:fill="auto"/>
            <w:vAlign w:val="center"/>
          </w:tcPr>
          <w:p w:rsidR="00DC48B7" w:rsidRPr="00DC48B7" w:rsidRDefault="00DC48B7" w:rsidP="00511C75">
            <w:pPr>
              <w:snapToGrid w:val="0"/>
              <w:rPr>
                <w:rFonts w:ascii="Arial" w:hAnsi="Arial" w:cs="Arial"/>
                <w:b/>
                <w:bCs/>
                <w:sz w:val="24"/>
                <w:szCs w:val="24"/>
              </w:rPr>
            </w:pPr>
          </w:p>
        </w:tc>
      </w:tr>
      <w:tr w:rsidR="00DC48B7" w:rsidRPr="00DC48B7" w:rsidTr="00DC48B7">
        <w:trPr>
          <w:trHeight w:val="402"/>
          <w:jc w:val="center"/>
        </w:trPr>
        <w:tc>
          <w:tcPr>
            <w:tcW w:w="1844" w:type="dxa"/>
            <w:tcBorders>
              <w:left w:val="single" w:sz="8" w:space="0" w:color="000000"/>
              <w:bottom w:val="single" w:sz="4" w:space="0" w:color="000000"/>
            </w:tcBorders>
            <w:shd w:val="clear" w:color="auto" w:fill="auto"/>
            <w:vAlign w:val="bottom"/>
          </w:tcPr>
          <w:p w:rsidR="00DC48B7" w:rsidRPr="00DC48B7" w:rsidRDefault="00DC48B7" w:rsidP="00511C75">
            <w:pPr>
              <w:jc w:val="center"/>
              <w:rPr>
                <w:rFonts w:ascii="Arial" w:hAnsi="Arial" w:cs="Arial"/>
                <w:b/>
                <w:bCs/>
                <w:sz w:val="24"/>
                <w:szCs w:val="24"/>
              </w:rPr>
            </w:pPr>
            <w:r w:rsidRPr="00DC48B7">
              <w:rPr>
                <w:rFonts w:ascii="Arial" w:hAnsi="Arial" w:cs="Arial"/>
                <w:b/>
                <w:bCs/>
                <w:sz w:val="24"/>
                <w:szCs w:val="24"/>
              </w:rPr>
              <w:t>I</w:t>
            </w:r>
          </w:p>
        </w:tc>
        <w:tc>
          <w:tcPr>
            <w:tcW w:w="2268" w:type="dxa"/>
            <w:tcBorders>
              <w:left w:val="single" w:sz="4" w:space="0" w:color="000000"/>
              <w:bottom w:val="single" w:sz="4" w:space="0" w:color="000000"/>
            </w:tcBorders>
            <w:shd w:val="clear" w:color="auto" w:fill="auto"/>
            <w:vAlign w:val="center"/>
          </w:tcPr>
          <w:p w:rsidR="00DC48B7" w:rsidRPr="00DC48B7" w:rsidRDefault="00DC48B7" w:rsidP="00511C75">
            <w:pPr>
              <w:jc w:val="center"/>
              <w:rPr>
                <w:rFonts w:ascii="Arial" w:hAnsi="Arial" w:cs="Arial"/>
                <w:b/>
                <w:bCs/>
                <w:sz w:val="24"/>
                <w:szCs w:val="24"/>
              </w:rPr>
            </w:pPr>
            <w:r w:rsidRPr="00DC48B7">
              <w:rPr>
                <w:rFonts w:ascii="Arial" w:hAnsi="Arial" w:cs="Arial"/>
                <w:b/>
                <w:bCs/>
                <w:sz w:val="24"/>
                <w:szCs w:val="24"/>
              </w:rPr>
              <w:t>0,0 - 5,0%</w:t>
            </w:r>
          </w:p>
        </w:tc>
        <w:tc>
          <w:tcPr>
            <w:tcW w:w="5670" w:type="dxa"/>
            <w:tcBorders>
              <w:left w:val="single" w:sz="4" w:space="0" w:color="000000"/>
              <w:bottom w:val="single" w:sz="4" w:space="0" w:color="000000"/>
              <w:right w:val="single" w:sz="8" w:space="0" w:color="000000"/>
            </w:tcBorders>
            <w:shd w:val="clear" w:color="auto" w:fill="auto"/>
            <w:vAlign w:val="center"/>
          </w:tcPr>
          <w:p w:rsidR="00DC48B7" w:rsidRPr="00DC48B7" w:rsidRDefault="00DC48B7" w:rsidP="00511C75">
            <w:pPr>
              <w:rPr>
                <w:rFonts w:ascii="Arial" w:hAnsi="Arial" w:cs="Arial"/>
                <w:b/>
                <w:bCs/>
                <w:sz w:val="24"/>
                <w:szCs w:val="24"/>
              </w:rPr>
            </w:pPr>
            <w:r w:rsidRPr="00DC48B7">
              <w:rPr>
                <w:rFonts w:ascii="Arial" w:hAnsi="Arial" w:cs="Arial"/>
                <w:b/>
                <w:bCs/>
                <w:sz w:val="24"/>
                <w:szCs w:val="24"/>
              </w:rPr>
              <w:t xml:space="preserve">    vlhkost nízká</w:t>
            </w:r>
          </w:p>
        </w:tc>
      </w:tr>
      <w:tr w:rsidR="00DC48B7" w:rsidRPr="00DC48B7" w:rsidTr="00DC48B7">
        <w:trPr>
          <w:trHeight w:val="402"/>
          <w:jc w:val="center"/>
        </w:trPr>
        <w:tc>
          <w:tcPr>
            <w:tcW w:w="1844" w:type="dxa"/>
            <w:tcBorders>
              <w:left w:val="single" w:sz="8" w:space="0" w:color="000000"/>
              <w:bottom w:val="single" w:sz="4" w:space="0" w:color="000000"/>
            </w:tcBorders>
            <w:shd w:val="clear" w:color="auto" w:fill="auto"/>
            <w:vAlign w:val="bottom"/>
          </w:tcPr>
          <w:p w:rsidR="00DC48B7" w:rsidRPr="00DC48B7" w:rsidRDefault="00DC48B7" w:rsidP="00511C75">
            <w:pPr>
              <w:jc w:val="center"/>
              <w:rPr>
                <w:rFonts w:ascii="Arial" w:hAnsi="Arial" w:cs="Arial"/>
                <w:b/>
                <w:bCs/>
                <w:sz w:val="24"/>
                <w:szCs w:val="24"/>
              </w:rPr>
            </w:pPr>
            <w:r w:rsidRPr="00DC48B7">
              <w:rPr>
                <w:rFonts w:ascii="Arial" w:hAnsi="Arial" w:cs="Arial"/>
                <w:b/>
                <w:bCs/>
                <w:sz w:val="24"/>
                <w:szCs w:val="24"/>
              </w:rPr>
              <w:t>II</w:t>
            </w:r>
          </w:p>
        </w:tc>
        <w:tc>
          <w:tcPr>
            <w:tcW w:w="2268" w:type="dxa"/>
            <w:tcBorders>
              <w:left w:val="single" w:sz="4" w:space="0" w:color="000000"/>
              <w:bottom w:val="single" w:sz="4" w:space="0" w:color="000000"/>
            </w:tcBorders>
            <w:shd w:val="clear" w:color="auto" w:fill="auto"/>
            <w:vAlign w:val="center"/>
          </w:tcPr>
          <w:p w:rsidR="00DC48B7" w:rsidRPr="00DC48B7" w:rsidRDefault="00DC48B7" w:rsidP="00511C75">
            <w:pPr>
              <w:jc w:val="center"/>
              <w:rPr>
                <w:rFonts w:ascii="Arial" w:hAnsi="Arial" w:cs="Arial"/>
                <w:b/>
                <w:bCs/>
                <w:sz w:val="24"/>
                <w:szCs w:val="24"/>
              </w:rPr>
            </w:pPr>
            <w:r w:rsidRPr="00DC48B7">
              <w:rPr>
                <w:rFonts w:ascii="Arial" w:hAnsi="Arial" w:cs="Arial"/>
                <w:b/>
                <w:bCs/>
                <w:sz w:val="24"/>
                <w:szCs w:val="24"/>
              </w:rPr>
              <w:t>&gt;5,0 - 7,5%</w:t>
            </w:r>
          </w:p>
        </w:tc>
        <w:tc>
          <w:tcPr>
            <w:tcW w:w="5670" w:type="dxa"/>
            <w:tcBorders>
              <w:left w:val="single" w:sz="4" w:space="0" w:color="000000"/>
              <w:bottom w:val="single" w:sz="4" w:space="0" w:color="000000"/>
              <w:right w:val="single" w:sz="8" w:space="0" w:color="000000"/>
            </w:tcBorders>
            <w:shd w:val="clear" w:color="auto" w:fill="auto"/>
            <w:vAlign w:val="center"/>
          </w:tcPr>
          <w:p w:rsidR="00DC48B7" w:rsidRPr="00DC48B7" w:rsidRDefault="00DC48B7" w:rsidP="00511C75">
            <w:pPr>
              <w:rPr>
                <w:rFonts w:ascii="Arial" w:hAnsi="Arial" w:cs="Arial"/>
                <w:b/>
                <w:bCs/>
                <w:sz w:val="24"/>
                <w:szCs w:val="24"/>
              </w:rPr>
            </w:pPr>
            <w:r w:rsidRPr="00DC48B7">
              <w:rPr>
                <w:rFonts w:ascii="Arial" w:hAnsi="Arial" w:cs="Arial"/>
                <w:b/>
                <w:bCs/>
                <w:sz w:val="24"/>
                <w:szCs w:val="24"/>
              </w:rPr>
              <w:t xml:space="preserve">    vlhkost zvýšená</w:t>
            </w:r>
          </w:p>
        </w:tc>
      </w:tr>
      <w:tr w:rsidR="00DC48B7" w:rsidRPr="00DC48B7" w:rsidTr="00DC48B7">
        <w:trPr>
          <w:trHeight w:val="402"/>
          <w:jc w:val="center"/>
        </w:trPr>
        <w:tc>
          <w:tcPr>
            <w:tcW w:w="1844" w:type="dxa"/>
            <w:tcBorders>
              <w:left w:val="single" w:sz="8" w:space="0" w:color="000000"/>
              <w:bottom w:val="single" w:sz="4" w:space="0" w:color="000000"/>
            </w:tcBorders>
            <w:shd w:val="clear" w:color="auto" w:fill="auto"/>
            <w:vAlign w:val="bottom"/>
          </w:tcPr>
          <w:p w:rsidR="00DC48B7" w:rsidRPr="00DC48B7" w:rsidRDefault="00DC48B7" w:rsidP="00511C75">
            <w:pPr>
              <w:jc w:val="center"/>
              <w:rPr>
                <w:rFonts w:ascii="Arial" w:hAnsi="Arial" w:cs="Arial"/>
                <w:b/>
                <w:bCs/>
                <w:sz w:val="24"/>
                <w:szCs w:val="24"/>
              </w:rPr>
            </w:pPr>
            <w:r w:rsidRPr="00DC48B7">
              <w:rPr>
                <w:rFonts w:ascii="Arial" w:hAnsi="Arial" w:cs="Arial"/>
                <w:b/>
                <w:bCs/>
                <w:sz w:val="24"/>
                <w:szCs w:val="24"/>
              </w:rPr>
              <w:t>III</w:t>
            </w:r>
          </w:p>
        </w:tc>
        <w:tc>
          <w:tcPr>
            <w:tcW w:w="2268" w:type="dxa"/>
            <w:tcBorders>
              <w:left w:val="single" w:sz="4" w:space="0" w:color="000000"/>
              <w:bottom w:val="single" w:sz="4" w:space="0" w:color="000000"/>
            </w:tcBorders>
            <w:shd w:val="clear" w:color="auto" w:fill="auto"/>
            <w:vAlign w:val="center"/>
          </w:tcPr>
          <w:p w:rsidR="00DC48B7" w:rsidRPr="00DC48B7" w:rsidRDefault="00DC48B7" w:rsidP="00511C75">
            <w:pPr>
              <w:jc w:val="center"/>
              <w:rPr>
                <w:rFonts w:ascii="Arial" w:hAnsi="Arial" w:cs="Arial"/>
                <w:b/>
                <w:bCs/>
                <w:sz w:val="24"/>
                <w:szCs w:val="24"/>
              </w:rPr>
            </w:pPr>
            <w:r w:rsidRPr="00DC48B7">
              <w:rPr>
                <w:rFonts w:ascii="Arial" w:hAnsi="Arial" w:cs="Arial"/>
                <w:b/>
                <w:bCs/>
                <w:sz w:val="24"/>
                <w:szCs w:val="24"/>
              </w:rPr>
              <w:t>&gt;7,5 - 10,0%</w:t>
            </w:r>
          </w:p>
        </w:tc>
        <w:tc>
          <w:tcPr>
            <w:tcW w:w="5670" w:type="dxa"/>
            <w:tcBorders>
              <w:left w:val="single" w:sz="4" w:space="0" w:color="000000"/>
              <w:bottom w:val="single" w:sz="4" w:space="0" w:color="000000"/>
              <w:right w:val="single" w:sz="8" w:space="0" w:color="000000"/>
            </w:tcBorders>
            <w:shd w:val="clear" w:color="auto" w:fill="auto"/>
            <w:vAlign w:val="center"/>
          </w:tcPr>
          <w:p w:rsidR="00DC48B7" w:rsidRPr="00DC48B7" w:rsidRDefault="00DC48B7" w:rsidP="00511C75">
            <w:pPr>
              <w:rPr>
                <w:rFonts w:ascii="Arial" w:hAnsi="Arial" w:cs="Arial"/>
                <w:b/>
                <w:bCs/>
                <w:sz w:val="24"/>
                <w:szCs w:val="24"/>
              </w:rPr>
            </w:pPr>
            <w:r w:rsidRPr="00DC48B7">
              <w:rPr>
                <w:rFonts w:ascii="Arial" w:hAnsi="Arial" w:cs="Arial"/>
                <w:b/>
                <w:bCs/>
                <w:sz w:val="24"/>
                <w:szCs w:val="24"/>
              </w:rPr>
              <w:t xml:space="preserve">    vlhkost vysoká</w:t>
            </w:r>
          </w:p>
        </w:tc>
      </w:tr>
      <w:tr w:rsidR="00DC48B7" w:rsidRPr="00DC48B7" w:rsidTr="00DC48B7">
        <w:trPr>
          <w:trHeight w:val="402"/>
          <w:jc w:val="center"/>
        </w:trPr>
        <w:tc>
          <w:tcPr>
            <w:tcW w:w="1844" w:type="dxa"/>
            <w:tcBorders>
              <w:left w:val="single" w:sz="8" w:space="0" w:color="000000"/>
              <w:bottom w:val="single" w:sz="8" w:space="0" w:color="000000"/>
            </w:tcBorders>
            <w:shd w:val="clear" w:color="auto" w:fill="auto"/>
            <w:vAlign w:val="bottom"/>
          </w:tcPr>
          <w:p w:rsidR="00DC48B7" w:rsidRPr="00DC48B7" w:rsidRDefault="00DC48B7" w:rsidP="00511C75">
            <w:pPr>
              <w:jc w:val="center"/>
              <w:rPr>
                <w:rFonts w:ascii="Arial" w:hAnsi="Arial" w:cs="Arial"/>
                <w:b/>
                <w:bCs/>
                <w:sz w:val="24"/>
                <w:szCs w:val="24"/>
              </w:rPr>
            </w:pPr>
            <w:r w:rsidRPr="00DC48B7">
              <w:rPr>
                <w:rFonts w:ascii="Arial" w:hAnsi="Arial" w:cs="Arial"/>
                <w:b/>
                <w:bCs/>
                <w:sz w:val="24"/>
                <w:szCs w:val="24"/>
              </w:rPr>
              <w:t>IV</w:t>
            </w:r>
          </w:p>
        </w:tc>
        <w:tc>
          <w:tcPr>
            <w:tcW w:w="2268" w:type="dxa"/>
            <w:tcBorders>
              <w:left w:val="single" w:sz="4" w:space="0" w:color="000000"/>
              <w:bottom w:val="single" w:sz="8" w:space="0" w:color="000000"/>
            </w:tcBorders>
            <w:shd w:val="clear" w:color="auto" w:fill="auto"/>
            <w:vAlign w:val="center"/>
          </w:tcPr>
          <w:p w:rsidR="00DC48B7" w:rsidRPr="00DC48B7" w:rsidRDefault="00DC48B7" w:rsidP="00511C75">
            <w:pPr>
              <w:jc w:val="center"/>
              <w:rPr>
                <w:rFonts w:ascii="Arial" w:hAnsi="Arial" w:cs="Arial"/>
                <w:b/>
                <w:bCs/>
                <w:sz w:val="24"/>
                <w:szCs w:val="24"/>
              </w:rPr>
            </w:pPr>
            <w:r w:rsidRPr="00DC48B7">
              <w:rPr>
                <w:rFonts w:ascii="Arial" w:hAnsi="Arial" w:cs="Arial"/>
                <w:b/>
                <w:bCs/>
                <w:sz w:val="24"/>
                <w:szCs w:val="24"/>
              </w:rPr>
              <w:t>&gt;10,0%</w:t>
            </w:r>
          </w:p>
        </w:tc>
        <w:tc>
          <w:tcPr>
            <w:tcW w:w="5670" w:type="dxa"/>
            <w:tcBorders>
              <w:left w:val="single" w:sz="4" w:space="0" w:color="000000"/>
              <w:bottom w:val="single" w:sz="8" w:space="0" w:color="000000"/>
              <w:right w:val="single" w:sz="8" w:space="0" w:color="000000"/>
            </w:tcBorders>
            <w:shd w:val="clear" w:color="auto" w:fill="auto"/>
            <w:vAlign w:val="center"/>
          </w:tcPr>
          <w:p w:rsidR="00DC48B7" w:rsidRPr="00DC48B7" w:rsidRDefault="00DC48B7" w:rsidP="00511C75">
            <w:pPr>
              <w:rPr>
                <w:sz w:val="24"/>
                <w:szCs w:val="24"/>
              </w:rPr>
            </w:pPr>
            <w:r w:rsidRPr="00DC48B7">
              <w:rPr>
                <w:rFonts w:ascii="Arial" w:hAnsi="Arial" w:cs="Arial"/>
                <w:b/>
                <w:bCs/>
                <w:sz w:val="24"/>
                <w:szCs w:val="24"/>
              </w:rPr>
              <w:t xml:space="preserve">    vlhkost velmi vysoká</w:t>
            </w:r>
          </w:p>
        </w:tc>
      </w:tr>
    </w:tbl>
    <w:p w:rsidR="00DC48B7" w:rsidRDefault="00DC48B7" w:rsidP="00DC48B7">
      <w:pPr>
        <w:jc w:val="both"/>
        <w:rPr>
          <w:sz w:val="24"/>
          <w:szCs w:val="24"/>
        </w:rPr>
      </w:pPr>
      <w:r w:rsidRPr="00DC48B7">
        <w:rPr>
          <w:sz w:val="24"/>
          <w:szCs w:val="24"/>
        </w:rPr>
        <w:tab/>
      </w:r>
    </w:p>
    <w:p w:rsidR="00F94B77" w:rsidRDefault="00F94B77" w:rsidP="00DC48B7">
      <w:pPr>
        <w:jc w:val="both"/>
        <w:rPr>
          <w:sz w:val="24"/>
          <w:szCs w:val="24"/>
        </w:rPr>
      </w:pPr>
    </w:p>
    <w:p w:rsidR="00BC006D" w:rsidRPr="006646DE" w:rsidRDefault="00BC006D" w:rsidP="00BC006D">
      <w:pPr>
        <w:pStyle w:val="Standard"/>
        <w:ind w:left="705" w:hanging="705"/>
        <w:jc w:val="both"/>
        <w:rPr>
          <w:b/>
          <w:sz w:val="24"/>
          <w:szCs w:val="24"/>
        </w:rPr>
      </w:pPr>
      <w:r w:rsidRPr="006646DE">
        <w:rPr>
          <w:b/>
          <w:sz w:val="24"/>
          <w:szCs w:val="24"/>
          <w:u w:val="single"/>
        </w:rPr>
        <w:lastRenderedPageBreak/>
        <w:t>Návrh sanace</w:t>
      </w:r>
    </w:p>
    <w:p w:rsidR="00BC006D" w:rsidRPr="006646DE" w:rsidRDefault="00BC006D" w:rsidP="00BC006D">
      <w:pPr>
        <w:pStyle w:val="Standard"/>
        <w:jc w:val="both"/>
        <w:rPr>
          <w:sz w:val="24"/>
          <w:szCs w:val="24"/>
        </w:rPr>
      </w:pPr>
      <w:r w:rsidRPr="006646DE">
        <w:rPr>
          <w:sz w:val="24"/>
          <w:szCs w:val="24"/>
        </w:rPr>
        <w:t xml:space="preserve">     Návrh sanace vlhkosti je předpokladem ochrany budov</w:t>
      </w:r>
      <w:r>
        <w:rPr>
          <w:sz w:val="24"/>
          <w:szCs w:val="24"/>
        </w:rPr>
        <w:t xml:space="preserve">y před dalším poškozením vlivem </w:t>
      </w:r>
      <w:r w:rsidRPr="006646DE">
        <w:rPr>
          <w:sz w:val="24"/>
          <w:szCs w:val="24"/>
        </w:rPr>
        <w:t>vzlínavé zemní vlhkosti a jejich důsledků (degradace základového zdiva, opadávání omítek, tvorba plísní ad.).</w:t>
      </w:r>
    </w:p>
    <w:p w:rsidR="00BC006D" w:rsidRDefault="00BC006D" w:rsidP="00BC006D">
      <w:pPr>
        <w:pStyle w:val="Standard"/>
        <w:ind w:left="705" w:hanging="705"/>
        <w:jc w:val="both"/>
        <w:rPr>
          <w:b/>
          <w:sz w:val="24"/>
          <w:szCs w:val="24"/>
          <w:u w:val="single"/>
        </w:rPr>
      </w:pPr>
      <w:r w:rsidRPr="006646DE">
        <w:rPr>
          <w:b/>
          <w:sz w:val="24"/>
          <w:szCs w:val="24"/>
          <w:u w:val="single"/>
        </w:rPr>
        <w:t>Všeobecné principy sanace vlhkého zdiva</w:t>
      </w:r>
    </w:p>
    <w:p w:rsidR="00B631EA" w:rsidRPr="006646DE" w:rsidRDefault="00B631EA" w:rsidP="00BC006D">
      <w:pPr>
        <w:pStyle w:val="Standard"/>
        <w:ind w:left="705" w:hanging="705"/>
        <w:jc w:val="both"/>
        <w:rPr>
          <w:b/>
          <w:sz w:val="24"/>
          <w:szCs w:val="24"/>
        </w:rPr>
      </w:pPr>
    </w:p>
    <w:p w:rsidR="00BC006D" w:rsidRPr="006646DE" w:rsidRDefault="00BC006D" w:rsidP="00BC006D">
      <w:pPr>
        <w:pStyle w:val="Standard"/>
        <w:jc w:val="both"/>
        <w:rPr>
          <w:sz w:val="24"/>
          <w:szCs w:val="24"/>
        </w:rPr>
      </w:pPr>
      <w:r w:rsidRPr="006646DE">
        <w:rPr>
          <w:sz w:val="24"/>
          <w:szCs w:val="24"/>
        </w:rPr>
        <w:t xml:space="preserve">     Pod pojmem sanace vlhkého zdiva se míní dosažení výrazného a trvalého snížení vlhkosti v podzemním i nadzemním zdivu s dlouhodobou životností, které bylo dlouhodobě namáháno účinky zemní vlhkosti, povrchovou a srážkovou vodou v nejrůznější formě.</w:t>
      </w:r>
    </w:p>
    <w:p w:rsidR="00BC006D" w:rsidRPr="006646DE" w:rsidRDefault="00BC006D" w:rsidP="00BC006D">
      <w:pPr>
        <w:pStyle w:val="Standard"/>
        <w:jc w:val="both"/>
        <w:rPr>
          <w:sz w:val="24"/>
          <w:szCs w:val="24"/>
        </w:rPr>
      </w:pPr>
      <w:r w:rsidRPr="006646DE">
        <w:rPr>
          <w:sz w:val="24"/>
          <w:szCs w:val="24"/>
        </w:rPr>
        <w:t xml:space="preserve">     K sanacím je nutné přistupovat způsobem, aby kombinací hydroizolačních technologií a postupů došlo </w:t>
      </w:r>
      <w:r w:rsidRPr="006646DE">
        <w:rPr>
          <w:b/>
          <w:sz w:val="24"/>
          <w:szCs w:val="24"/>
        </w:rPr>
        <w:t xml:space="preserve">přednostně k odstranění příčin zavlhnutí </w:t>
      </w:r>
      <w:r w:rsidRPr="006646DE">
        <w:rPr>
          <w:sz w:val="24"/>
          <w:szCs w:val="24"/>
        </w:rPr>
        <w:t>a teprve v návaznosti řešit důsledky zavlhnutí.</w:t>
      </w:r>
    </w:p>
    <w:p w:rsidR="00BC006D" w:rsidRPr="006646DE" w:rsidRDefault="00BC006D" w:rsidP="00BC006D">
      <w:pPr>
        <w:pStyle w:val="Standard"/>
        <w:jc w:val="both"/>
        <w:rPr>
          <w:sz w:val="24"/>
          <w:szCs w:val="24"/>
        </w:rPr>
      </w:pPr>
      <w:r w:rsidRPr="006646DE">
        <w:rPr>
          <w:sz w:val="24"/>
          <w:szCs w:val="24"/>
        </w:rPr>
        <w:t xml:space="preserve">     Návrh sanačních opatření je upraven dle ČSN P 73 0610 Hydroizolace staveb -  Sanace vlhkého zdiva – Základní ustanovení a souvisejícími směrnicemi WTA.</w:t>
      </w:r>
    </w:p>
    <w:p w:rsidR="00BC006D" w:rsidRDefault="00BC006D" w:rsidP="00BC006D">
      <w:pPr>
        <w:pStyle w:val="Standard"/>
        <w:jc w:val="both"/>
        <w:rPr>
          <w:sz w:val="24"/>
          <w:szCs w:val="24"/>
          <w:u w:val="single"/>
        </w:rPr>
      </w:pPr>
      <w:r w:rsidRPr="006646DE">
        <w:rPr>
          <w:sz w:val="24"/>
          <w:szCs w:val="24"/>
        </w:rPr>
        <w:t xml:space="preserve">      Podle použitého hydroizolačního a vysoušecího principu se sanační metody dělí na </w:t>
      </w:r>
      <w:r w:rsidRPr="006646DE">
        <w:rPr>
          <w:sz w:val="24"/>
          <w:szCs w:val="24"/>
          <w:u w:val="single"/>
        </w:rPr>
        <w:t>přímé a nepřímé.</w:t>
      </w:r>
    </w:p>
    <w:p w:rsidR="00BC006D" w:rsidRPr="006646DE" w:rsidRDefault="00BC006D" w:rsidP="00BC006D">
      <w:pPr>
        <w:pStyle w:val="Standard"/>
        <w:jc w:val="both"/>
        <w:rPr>
          <w:sz w:val="24"/>
          <w:szCs w:val="24"/>
        </w:rPr>
      </w:pPr>
      <w:r w:rsidRPr="006646DE">
        <w:rPr>
          <w:sz w:val="24"/>
          <w:szCs w:val="24"/>
          <w:u w:val="single"/>
        </w:rPr>
        <w:t>Metody přímé</w:t>
      </w:r>
      <w:r w:rsidRPr="006646DE">
        <w:rPr>
          <w:sz w:val="24"/>
          <w:szCs w:val="24"/>
        </w:rPr>
        <w:t xml:space="preserve"> patří k nim mechanické způsoby jako vkládané hydroizolace do strojně nebo ručně proříznuté spáry nebo do probouraných otvorů, dále narážení nerezových plechů do ložné spáry cihelných konstrukcí, dále vytvoření infuzní clony chemickou injektáží (tlakově i beztlakově), aktivní elektroosmotické technologie a </w:t>
      </w:r>
      <w:proofErr w:type="spellStart"/>
      <w:r w:rsidRPr="006646DE">
        <w:rPr>
          <w:sz w:val="24"/>
          <w:szCs w:val="24"/>
        </w:rPr>
        <w:t>vzduchoizolační</w:t>
      </w:r>
      <w:proofErr w:type="spellEnd"/>
      <w:r w:rsidRPr="006646DE">
        <w:rPr>
          <w:sz w:val="24"/>
          <w:szCs w:val="24"/>
        </w:rPr>
        <w:t xml:space="preserve"> systémy.</w:t>
      </w:r>
    </w:p>
    <w:p w:rsidR="00BC006D" w:rsidRDefault="00BC006D" w:rsidP="00BC006D">
      <w:pPr>
        <w:pStyle w:val="Standard"/>
        <w:jc w:val="both"/>
        <w:rPr>
          <w:sz w:val="24"/>
          <w:szCs w:val="24"/>
        </w:rPr>
      </w:pPr>
      <w:r w:rsidRPr="006646DE">
        <w:rPr>
          <w:sz w:val="24"/>
          <w:szCs w:val="24"/>
          <w:u w:val="single"/>
        </w:rPr>
        <w:t>Metody nepřímé</w:t>
      </w:r>
      <w:r w:rsidRPr="006646DE">
        <w:rPr>
          <w:sz w:val="24"/>
          <w:szCs w:val="24"/>
        </w:rPr>
        <w:t xml:space="preserve"> napomáhají snížení namáhání konstrukcí vlhkostí. Jejich princip spočívá např. v provádění drenáží podél obvodových stěn pod terénem, v úpravě vnitřního prostředí budov (přirozené a nucené větrání místností a prostor zejména podzemních). V úpravě terénu vně staveb a ve vytváření </w:t>
      </w:r>
      <w:proofErr w:type="spellStart"/>
      <w:r w:rsidRPr="006646DE">
        <w:rPr>
          <w:sz w:val="24"/>
          <w:szCs w:val="24"/>
        </w:rPr>
        <w:t>vodonerozpustných</w:t>
      </w:r>
      <w:proofErr w:type="spellEnd"/>
      <w:r w:rsidRPr="006646DE">
        <w:rPr>
          <w:sz w:val="24"/>
          <w:szCs w:val="24"/>
        </w:rPr>
        <w:t xml:space="preserve">  clon v okolí objektu, sanační omítkové systémy aj.</w:t>
      </w:r>
    </w:p>
    <w:p w:rsidR="00B631EA" w:rsidRPr="006646DE" w:rsidRDefault="00B631EA" w:rsidP="00BC006D">
      <w:pPr>
        <w:pStyle w:val="Standard"/>
        <w:jc w:val="both"/>
        <w:rPr>
          <w:sz w:val="24"/>
          <w:szCs w:val="24"/>
        </w:rPr>
      </w:pPr>
    </w:p>
    <w:p w:rsidR="00324239" w:rsidRDefault="00BC006D" w:rsidP="00BC006D">
      <w:pPr>
        <w:pStyle w:val="Standard"/>
        <w:jc w:val="both"/>
        <w:rPr>
          <w:sz w:val="24"/>
          <w:szCs w:val="24"/>
        </w:rPr>
      </w:pPr>
      <w:r w:rsidRPr="006646DE">
        <w:rPr>
          <w:sz w:val="24"/>
          <w:szCs w:val="24"/>
        </w:rPr>
        <w:t xml:space="preserve">Po zvážení a vyhodnocení všech podmínek stavu objektu a po </w:t>
      </w:r>
      <w:r w:rsidRPr="006646DE">
        <w:rPr>
          <w:sz w:val="24"/>
          <w:szCs w:val="24"/>
          <w:u w:val="single"/>
        </w:rPr>
        <w:t>zvážení předností a nedostatků jednotlivých sanačních technologií a postupů</w:t>
      </w:r>
      <w:r w:rsidRPr="006808BC">
        <w:rPr>
          <w:sz w:val="24"/>
          <w:szCs w:val="24"/>
        </w:rPr>
        <w:t xml:space="preserve"> b</w:t>
      </w:r>
      <w:r w:rsidRPr="006646DE">
        <w:rPr>
          <w:sz w:val="24"/>
          <w:szCs w:val="24"/>
        </w:rPr>
        <w:t>ude sanace výše uvedeného objektu</w:t>
      </w:r>
      <w:r w:rsidRPr="006646DE">
        <w:rPr>
          <w:b/>
          <w:sz w:val="24"/>
          <w:szCs w:val="24"/>
        </w:rPr>
        <w:t xml:space="preserve"> řešena pomocí přímé sanační metody</w:t>
      </w:r>
      <w:r>
        <w:rPr>
          <w:b/>
          <w:sz w:val="24"/>
          <w:szCs w:val="24"/>
        </w:rPr>
        <w:t xml:space="preserve"> aktivní drátové elektroosmózy</w:t>
      </w:r>
      <w:r w:rsidR="008D349B">
        <w:rPr>
          <w:b/>
          <w:sz w:val="24"/>
          <w:szCs w:val="24"/>
        </w:rPr>
        <w:t xml:space="preserve">, </w:t>
      </w:r>
      <w:r w:rsidRPr="006646DE">
        <w:rPr>
          <w:b/>
          <w:sz w:val="24"/>
          <w:szCs w:val="24"/>
        </w:rPr>
        <w:t>splňující požadavky ČSN P 73 0610 a Ö-NORM 3355-2</w:t>
      </w:r>
      <w:r w:rsidRPr="006646DE">
        <w:rPr>
          <w:sz w:val="24"/>
          <w:szCs w:val="24"/>
        </w:rPr>
        <w:t>. Doplňující sanační</w:t>
      </w:r>
      <w:r w:rsidR="00051AC1">
        <w:rPr>
          <w:sz w:val="24"/>
          <w:szCs w:val="24"/>
        </w:rPr>
        <w:t xml:space="preserve"> opatření</w:t>
      </w:r>
      <w:bookmarkStart w:id="0" w:name="_GoBack"/>
      <w:bookmarkEnd w:id="0"/>
      <w:r w:rsidRPr="006646DE">
        <w:rPr>
          <w:sz w:val="24"/>
          <w:szCs w:val="24"/>
        </w:rPr>
        <w:t xml:space="preserve"> </w:t>
      </w:r>
      <w:r w:rsidR="00324239">
        <w:rPr>
          <w:sz w:val="24"/>
          <w:szCs w:val="24"/>
        </w:rPr>
        <w:t xml:space="preserve">viz </w:t>
      </w:r>
      <w:proofErr w:type="gramStart"/>
      <w:r w:rsidR="00324239">
        <w:rPr>
          <w:sz w:val="24"/>
          <w:szCs w:val="24"/>
        </w:rPr>
        <w:t>zpráva REMMERS-která</w:t>
      </w:r>
      <w:proofErr w:type="gramEnd"/>
      <w:r w:rsidR="00324239">
        <w:rPr>
          <w:sz w:val="24"/>
          <w:szCs w:val="24"/>
        </w:rPr>
        <w:t xml:space="preserve"> je součástí tohoto sanačního návrhu</w:t>
      </w:r>
    </w:p>
    <w:p w:rsidR="00BC006D" w:rsidRDefault="00BC006D" w:rsidP="00BC006D">
      <w:pPr>
        <w:pStyle w:val="Standard"/>
        <w:jc w:val="both"/>
        <w:rPr>
          <w:sz w:val="24"/>
          <w:szCs w:val="24"/>
        </w:rPr>
      </w:pPr>
    </w:p>
    <w:p w:rsidR="00FD3FBE" w:rsidRDefault="00FD3FBE" w:rsidP="00DC48B7">
      <w:pPr>
        <w:spacing w:after="0"/>
        <w:jc w:val="both"/>
        <w:rPr>
          <w:sz w:val="24"/>
          <w:szCs w:val="24"/>
        </w:rPr>
      </w:pPr>
    </w:p>
    <w:p w:rsidR="008D349B" w:rsidRDefault="008D349B" w:rsidP="00DC48B7">
      <w:pPr>
        <w:spacing w:after="0"/>
        <w:jc w:val="both"/>
        <w:rPr>
          <w:sz w:val="24"/>
          <w:szCs w:val="24"/>
        </w:rPr>
      </w:pPr>
    </w:p>
    <w:p w:rsidR="008D349B" w:rsidRDefault="008D349B" w:rsidP="00DC48B7">
      <w:pPr>
        <w:spacing w:after="0"/>
        <w:jc w:val="both"/>
        <w:rPr>
          <w:sz w:val="24"/>
          <w:szCs w:val="24"/>
        </w:rPr>
      </w:pPr>
    </w:p>
    <w:p w:rsidR="008D349B" w:rsidRDefault="008D349B" w:rsidP="00DC48B7">
      <w:pPr>
        <w:spacing w:after="0"/>
        <w:jc w:val="both"/>
        <w:rPr>
          <w:sz w:val="24"/>
          <w:szCs w:val="24"/>
        </w:rPr>
      </w:pPr>
    </w:p>
    <w:p w:rsidR="008D349B" w:rsidRDefault="008D349B" w:rsidP="00DC48B7">
      <w:pPr>
        <w:spacing w:after="0"/>
        <w:jc w:val="both"/>
        <w:rPr>
          <w:sz w:val="24"/>
          <w:szCs w:val="24"/>
        </w:rPr>
      </w:pPr>
    </w:p>
    <w:p w:rsidR="00BC006D" w:rsidRDefault="00130B63" w:rsidP="00DC48B7">
      <w:pPr>
        <w:spacing w:after="0"/>
        <w:jc w:val="both"/>
        <w:rPr>
          <w:sz w:val="24"/>
          <w:szCs w:val="24"/>
        </w:rPr>
      </w:pPr>
      <w:r>
        <w:rPr>
          <w:sz w:val="24"/>
          <w:szCs w:val="24"/>
        </w:rPr>
        <w:tab/>
      </w:r>
      <w:r w:rsidR="00DC48B7" w:rsidRPr="00DC48B7">
        <w:rPr>
          <w:sz w:val="24"/>
          <w:szCs w:val="24"/>
        </w:rPr>
        <w:t xml:space="preserve"> K vyřešení problému se vzlínající zemní vlhkostí </w:t>
      </w:r>
      <w:r w:rsidR="00DC48B7" w:rsidRPr="00DC48B7">
        <w:rPr>
          <w:b/>
          <w:sz w:val="24"/>
          <w:szCs w:val="24"/>
        </w:rPr>
        <w:t>navrhujeme instalaci systému aktivní</w:t>
      </w:r>
      <w:r w:rsidR="00BC006D">
        <w:rPr>
          <w:b/>
          <w:sz w:val="24"/>
          <w:szCs w:val="24"/>
        </w:rPr>
        <w:t xml:space="preserve"> drátové</w:t>
      </w:r>
      <w:r w:rsidR="00DC48B7" w:rsidRPr="00DC48B7">
        <w:rPr>
          <w:b/>
          <w:sz w:val="24"/>
          <w:szCs w:val="24"/>
        </w:rPr>
        <w:t xml:space="preserve"> </w:t>
      </w:r>
      <w:proofErr w:type="gramStart"/>
      <w:r w:rsidR="00DC48B7" w:rsidRPr="00DC48B7">
        <w:rPr>
          <w:b/>
          <w:sz w:val="24"/>
          <w:szCs w:val="24"/>
        </w:rPr>
        <w:t>elektroosmózy</w:t>
      </w:r>
      <w:r w:rsidR="003479A2">
        <w:rPr>
          <w:b/>
          <w:sz w:val="24"/>
          <w:szCs w:val="24"/>
        </w:rPr>
        <w:t>)</w:t>
      </w:r>
      <w:r w:rsidR="000348E0">
        <w:rPr>
          <w:b/>
          <w:sz w:val="24"/>
          <w:szCs w:val="24"/>
        </w:rPr>
        <w:t xml:space="preserve"> </w:t>
      </w:r>
      <w:r w:rsidR="00DC48B7" w:rsidRPr="00DC48B7">
        <w:rPr>
          <w:sz w:val="24"/>
          <w:szCs w:val="24"/>
        </w:rPr>
        <w:t>, které</w:t>
      </w:r>
      <w:proofErr w:type="gramEnd"/>
      <w:r w:rsidR="00DC48B7" w:rsidRPr="00DC48B7">
        <w:rPr>
          <w:sz w:val="24"/>
          <w:szCs w:val="24"/>
        </w:rPr>
        <w:t xml:space="preserve"> zdivo v první fázi vysuší a dále ho nepřetržitým provozem bude udržovat v suchém stavu. Voda se ze zdi</w:t>
      </w:r>
      <w:r w:rsidR="007B64C7">
        <w:rPr>
          <w:sz w:val="24"/>
          <w:szCs w:val="24"/>
        </w:rPr>
        <w:t>va v první – vysoušecí fázi z 50 % odpaří a z 50</w:t>
      </w:r>
      <w:r w:rsidR="00DC48B7" w:rsidRPr="00DC48B7">
        <w:rPr>
          <w:sz w:val="24"/>
          <w:szCs w:val="24"/>
        </w:rPr>
        <w:t xml:space="preserve"> % je přitahována k zápornému potenciálu zeminy. </w:t>
      </w:r>
      <w:r w:rsidR="00DC48B7" w:rsidRPr="00DC48B7">
        <w:rPr>
          <w:sz w:val="24"/>
          <w:szCs w:val="24"/>
          <w:u w:val="single"/>
        </w:rPr>
        <w:t>Sanované prostory je potřebné provětrávat</w:t>
      </w:r>
      <w:r w:rsidR="00DC48B7" w:rsidRPr="00DC48B7">
        <w:rPr>
          <w:sz w:val="24"/>
          <w:szCs w:val="24"/>
        </w:rPr>
        <w:t xml:space="preserve"> přirozeným nebo nuceným způsobem. Po vysušení instalovaný systém </w:t>
      </w:r>
      <w:r w:rsidR="00DC48B7" w:rsidRPr="00DC48B7">
        <w:rPr>
          <w:sz w:val="24"/>
          <w:szCs w:val="24"/>
          <w:u w:val="single"/>
        </w:rPr>
        <w:t xml:space="preserve">nepřetržitým provozem udržuje zdivo v suchém stavu v nadzemní části budovy do </w:t>
      </w:r>
      <w:r w:rsidR="00BA1548">
        <w:rPr>
          <w:sz w:val="24"/>
          <w:szCs w:val="24"/>
          <w:u w:val="single"/>
        </w:rPr>
        <w:t>5</w:t>
      </w:r>
      <w:r w:rsidR="00DC48B7" w:rsidRPr="00DC48B7">
        <w:rPr>
          <w:sz w:val="24"/>
          <w:szCs w:val="24"/>
          <w:u w:val="single"/>
        </w:rPr>
        <w:t xml:space="preserve"> % hm, v částech pod úrovní terénu do </w:t>
      </w:r>
      <w:r w:rsidR="00BC006D">
        <w:rPr>
          <w:sz w:val="24"/>
          <w:szCs w:val="24"/>
          <w:u w:val="single"/>
        </w:rPr>
        <w:t>8</w:t>
      </w:r>
      <w:r w:rsidR="00A442F9">
        <w:rPr>
          <w:sz w:val="24"/>
          <w:szCs w:val="24"/>
          <w:u w:val="single"/>
        </w:rPr>
        <w:t xml:space="preserve"> % hm (z aktuálních až </w:t>
      </w:r>
      <w:r w:rsidR="00324239">
        <w:rPr>
          <w:sz w:val="24"/>
          <w:szCs w:val="24"/>
          <w:u w:val="single"/>
        </w:rPr>
        <w:t>30</w:t>
      </w:r>
      <w:r w:rsidR="00EF1CE8">
        <w:rPr>
          <w:sz w:val="24"/>
          <w:szCs w:val="24"/>
          <w:u w:val="single"/>
        </w:rPr>
        <w:t>,0</w:t>
      </w:r>
      <w:r w:rsidR="008D349B">
        <w:rPr>
          <w:sz w:val="24"/>
          <w:szCs w:val="24"/>
          <w:u w:val="single"/>
        </w:rPr>
        <w:t xml:space="preserve"> </w:t>
      </w:r>
      <w:r w:rsidR="00DC48B7" w:rsidRPr="00DC48B7">
        <w:rPr>
          <w:sz w:val="24"/>
          <w:szCs w:val="24"/>
          <w:u w:val="single"/>
        </w:rPr>
        <w:t xml:space="preserve">% </w:t>
      </w:r>
      <w:proofErr w:type="gramStart"/>
      <w:r w:rsidR="00DC48B7" w:rsidRPr="00DC48B7">
        <w:rPr>
          <w:sz w:val="24"/>
          <w:szCs w:val="24"/>
          <w:u w:val="single"/>
        </w:rPr>
        <w:t>hm)</w:t>
      </w:r>
      <w:r w:rsidR="00DC48B7" w:rsidRPr="00DC48B7">
        <w:rPr>
          <w:sz w:val="24"/>
          <w:szCs w:val="24"/>
        </w:rPr>
        <w:t xml:space="preserve"> (viz</w:t>
      </w:r>
      <w:proofErr w:type="gramEnd"/>
      <w:r w:rsidR="00DC48B7" w:rsidRPr="00DC48B7">
        <w:rPr>
          <w:sz w:val="24"/>
          <w:szCs w:val="24"/>
        </w:rPr>
        <w:t xml:space="preserve"> ČSN P 73 0610 Hydroizolace staveb – Sanace vlhkého zdiva). </w:t>
      </w:r>
    </w:p>
    <w:p w:rsidR="00BC006D" w:rsidRDefault="00BC006D" w:rsidP="00DC48B7">
      <w:pPr>
        <w:spacing w:after="0"/>
        <w:jc w:val="both"/>
        <w:rPr>
          <w:sz w:val="24"/>
          <w:szCs w:val="24"/>
        </w:rPr>
      </w:pPr>
    </w:p>
    <w:p w:rsidR="00FD3FBE" w:rsidRPr="000348E0" w:rsidRDefault="00DC48B7" w:rsidP="00FD3FBE">
      <w:pPr>
        <w:spacing w:after="0"/>
        <w:jc w:val="both"/>
        <w:rPr>
          <w:b/>
          <w:sz w:val="24"/>
          <w:szCs w:val="24"/>
          <w:u w:val="single"/>
        </w:rPr>
      </w:pPr>
      <w:r w:rsidRPr="00DC48B7">
        <w:rPr>
          <w:sz w:val="24"/>
          <w:szCs w:val="24"/>
        </w:rPr>
        <w:t xml:space="preserve"> </w:t>
      </w:r>
      <w:r w:rsidR="00FD3FBE" w:rsidRPr="00DC48B7">
        <w:rPr>
          <w:sz w:val="24"/>
          <w:szCs w:val="24"/>
          <w:u w:val="single"/>
        </w:rPr>
        <w:t xml:space="preserve">Stavební praxe </w:t>
      </w:r>
      <w:r w:rsidR="00FD3FBE">
        <w:rPr>
          <w:sz w:val="24"/>
          <w:szCs w:val="24"/>
          <w:u w:val="single"/>
        </w:rPr>
        <w:t>doporučuje</w:t>
      </w:r>
      <w:r w:rsidR="00FD3FBE" w:rsidRPr="00DC48B7">
        <w:rPr>
          <w:sz w:val="24"/>
          <w:szCs w:val="24"/>
          <w:u w:val="single"/>
        </w:rPr>
        <w:t xml:space="preserve"> výměnu omítky po ukončení</w:t>
      </w:r>
      <w:r w:rsidR="00FD3FBE">
        <w:rPr>
          <w:sz w:val="24"/>
          <w:szCs w:val="24"/>
          <w:u w:val="single"/>
        </w:rPr>
        <w:t>, případně v průběhu</w:t>
      </w:r>
      <w:r w:rsidR="00FD3FBE" w:rsidRPr="00DC48B7">
        <w:rPr>
          <w:sz w:val="24"/>
          <w:szCs w:val="24"/>
          <w:u w:val="single"/>
        </w:rPr>
        <w:t xml:space="preserve"> vysoušení</w:t>
      </w:r>
      <w:r w:rsidR="00FD3FBE">
        <w:rPr>
          <w:sz w:val="24"/>
          <w:szCs w:val="24"/>
          <w:u w:val="single"/>
        </w:rPr>
        <w:t xml:space="preserve"> a dosažení rovnovážné vlhkosti ve zdivu. Omítky bývají často nasyceny množstvím škodlivých ve vodě rozpustných solí, které po vyschnutí vody zůstávají usazeny ve staré omítce. Takto poškozené omítky je pak lepší vyměnit, protože sůl v nich obsažená na sebe váže vzdušnou vlhkost a může docházet ke </w:t>
      </w:r>
      <w:r w:rsidR="000348E0">
        <w:rPr>
          <w:sz w:val="24"/>
          <w:szCs w:val="24"/>
          <w:u w:val="single"/>
        </w:rPr>
        <w:t>zbytečnému přivlhčování omítek</w:t>
      </w:r>
      <w:r w:rsidR="003479A2">
        <w:rPr>
          <w:sz w:val="24"/>
          <w:szCs w:val="24"/>
          <w:u w:val="single"/>
        </w:rPr>
        <w:t>.</w:t>
      </w:r>
      <w:r w:rsidR="000348E0">
        <w:rPr>
          <w:sz w:val="24"/>
          <w:szCs w:val="24"/>
          <w:u w:val="single"/>
        </w:rPr>
        <w:t xml:space="preserve"> </w:t>
      </w:r>
    </w:p>
    <w:p w:rsidR="00FD3FBE" w:rsidRPr="00DC48B7" w:rsidRDefault="00FD3FBE" w:rsidP="00FD3FBE">
      <w:pPr>
        <w:spacing w:after="0"/>
        <w:jc w:val="both"/>
        <w:rPr>
          <w:sz w:val="24"/>
          <w:szCs w:val="24"/>
          <w:u w:val="single"/>
        </w:rPr>
      </w:pPr>
    </w:p>
    <w:p w:rsidR="00DC48B7" w:rsidRPr="00DC48B7" w:rsidRDefault="00DC48B7" w:rsidP="00FD3FBE">
      <w:pPr>
        <w:spacing w:after="0"/>
        <w:jc w:val="both"/>
        <w:rPr>
          <w:sz w:val="24"/>
          <w:szCs w:val="24"/>
          <w:u w:val="single"/>
        </w:rPr>
      </w:pPr>
      <w:r w:rsidRPr="00DC48B7">
        <w:rPr>
          <w:sz w:val="24"/>
          <w:szCs w:val="24"/>
        </w:rPr>
        <w:t>Průběh vysoušení je v  pravidelných intervalech dodavatelem kontrolován protokolovaným měřením. Zařízení zůstává pevnou součástí budovy a pracuje v nepřetržitém provozu. Vlhkost nemůže znovu vniknout do budovy – objekt zůstává suchý.</w:t>
      </w:r>
    </w:p>
    <w:p w:rsidR="00FD3FBE" w:rsidRDefault="00FD3FBE" w:rsidP="00DC48B7">
      <w:pPr>
        <w:jc w:val="both"/>
        <w:rPr>
          <w:b/>
          <w:bCs/>
          <w:sz w:val="24"/>
          <w:szCs w:val="24"/>
          <w:u w:val="single"/>
        </w:rPr>
      </w:pPr>
    </w:p>
    <w:p w:rsidR="00DC48B7" w:rsidRDefault="00FD3FBE" w:rsidP="00DC48B7">
      <w:pPr>
        <w:rPr>
          <w:b/>
          <w:sz w:val="24"/>
          <w:szCs w:val="24"/>
          <w:u w:val="single"/>
        </w:rPr>
      </w:pPr>
      <w:r>
        <w:rPr>
          <w:b/>
          <w:sz w:val="24"/>
          <w:szCs w:val="24"/>
          <w:u w:val="single"/>
        </w:rPr>
        <w:t>P</w:t>
      </w:r>
      <w:r w:rsidR="00DC48B7" w:rsidRPr="00DC48B7">
        <w:rPr>
          <w:b/>
          <w:sz w:val="24"/>
          <w:szCs w:val="24"/>
          <w:u w:val="single"/>
        </w:rPr>
        <w:t>oznámk</w:t>
      </w:r>
      <w:r w:rsidR="00DC48B7">
        <w:rPr>
          <w:b/>
          <w:sz w:val="24"/>
          <w:szCs w:val="24"/>
          <w:u w:val="single"/>
        </w:rPr>
        <w:t xml:space="preserve">y </w:t>
      </w:r>
      <w:r w:rsidR="00DC48B7" w:rsidRPr="00DC48B7">
        <w:rPr>
          <w:b/>
          <w:sz w:val="24"/>
          <w:szCs w:val="24"/>
          <w:u w:val="single"/>
        </w:rPr>
        <w:t>z ohledání:</w:t>
      </w:r>
    </w:p>
    <w:p w:rsidR="006808BC" w:rsidRDefault="006808BC" w:rsidP="00DC48B7">
      <w:pPr>
        <w:rPr>
          <w:b/>
          <w:sz w:val="24"/>
          <w:szCs w:val="24"/>
          <w:u w:val="single"/>
        </w:rPr>
      </w:pPr>
    </w:p>
    <w:p w:rsidR="000348E0" w:rsidRDefault="00F4061C" w:rsidP="00F4061C">
      <w:pPr>
        <w:ind w:firstLine="708"/>
        <w:jc w:val="both"/>
        <w:rPr>
          <w:sz w:val="24"/>
          <w:szCs w:val="24"/>
        </w:rPr>
      </w:pPr>
      <w:r w:rsidRPr="00DC48B7">
        <w:rPr>
          <w:sz w:val="24"/>
          <w:szCs w:val="24"/>
        </w:rPr>
        <w:t>Dle místního šetření stavby jsme do</w:t>
      </w:r>
      <w:r>
        <w:rPr>
          <w:sz w:val="24"/>
          <w:szCs w:val="24"/>
        </w:rPr>
        <w:t xml:space="preserve">šli k výsledku o </w:t>
      </w:r>
      <w:r w:rsidRPr="00DC48B7">
        <w:rPr>
          <w:b/>
          <w:bCs/>
          <w:sz w:val="24"/>
          <w:szCs w:val="24"/>
        </w:rPr>
        <w:t>výskytu vzlínající vlhkosti</w:t>
      </w:r>
      <w:r w:rsidR="00FD3FBE">
        <w:rPr>
          <w:sz w:val="24"/>
          <w:szCs w:val="24"/>
        </w:rPr>
        <w:t>.</w:t>
      </w:r>
      <w:r>
        <w:rPr>
          <w:sz w:val="24"/>
          <w:szCs w:val="24"/>
        </w:rPr>
        <w:t xml:space="preserve"> </w:t>
      </w:r>
      <w:r w:rsidR="00527415">
        <w:rPr>
          <w:sz w:val="24"/>
          <w:szCs w:val="24"/>
        </w:rPr>
        <w:t>Vlhkost vzlíná do stavebních konstrukcí budovy</w:t>
      </w:r>
      <w:r w:rsidR="004249F0">
        <w:rPr>
          <w:sz w:val="24"/>
          <w:szCs w:val="24"/>
        </w:rPr>
        <w:t xml:space="preserve"> z podzákladí stavby</w:t>
      </w:r>
      <w:r w:rsidR="003479A2">
        <w:rPr>
          <w:sz w:val="24"/>
          <w:szCs w:val="24"/>
        </w:rPr>
        <w:t>.</w:t>
      </w:r>
      <w:r w:rsidR="000348E0">
        <w:rPr>
          <w:sz w:val="24"/>
          <w:szCs w:val="24"/>
        </w:rPr>
        <w:t xml:space="preserve"> </w:t>
      </w:r>
      <w:r w:rsidR="003479A2">
        <w:rPr>
          <w:sz w:val="24"/>
          <w:szCs w:val="24"/>
        </w:rPr>
        <w:t>Vlhkost vzlíná do zdiva od</w:t>
      </w:r>
      <w:r w:rsidR="000348E0">
        <w:rPr>
          <w:sz w:val="24"/>
          <w:szCs w:val="24"/>
        </w:rPr>
        <w:t xml:space="preserve"> neodizolovaných základů</w:t>
      </w:r>
      <w:r w:rsidR="003479A2">
        <w:rPr>
          <w:sz w:val="24"/>
          <w:szCs w:val="24"/>
        </w:rPr>
        <w:t>. Jedná se o starší dům</w:t>
      </w:r>
      <w:r w:rsidR="00B631EA">
        <w:rPr>
          <w:sz w:val="24"/>
          <w:szCs w:val="24"/>
        </w:rPr>
        <w:t xml:space="preserve"> (po částečné rekonstrukci)</w:t>
      </w:r>
      <w:r w:rsidR="000348E0">
        <w:rPr>
          <w:sz w:val="24"/>
          <w:szCs w:val="24"/>
        </w:rPr>
        <w:t xml:space="preserve">, který v současnosti nemá funkční vodorovné ani svislé hydroizolace. </w:t>
      </w:r>
      <w:r w:rsidR="003479A2">
        <w:rPr>
          <w:sz w:val="24"/>
          <w:szCs w:val="24"/>
        </w:rPr>
        <w:t>Vlhkost na všech měřených místech přesáhla kategorii velmi vysoké a pohybuje se v hodnotách i nad</w:t>
      </w:r>
      <w:r w:rsidR="006808BC">
        <w:rPr>
          <w:sz w:val="24"/>
          <w:szCs w:val="24"/>
        </w:rPr>
        <w:t xml:space="preserve"> </w:t>
      </w:r>
      <w:r w:rsidR="00324239">
        <w:rPr>
          <w:sz w:val="24"/>
          <w:szCs w:val="24"/>
        </w:rPr>
        <w:t>30</w:t>
      </w:r>
      <w:r w:rsidR="003479A2">
        <w:rPr>
          <w:sz w:val="24"/>
          <w:szCs w:val="24"/>
        </w:rPr>
        <w:t xml:space="preserve">% hm, což značně přesahuje povolené </w:t>
      </w:r>
      <w:proofErr w:type="gramStart"/>
      <w:r w:rsidR="003479A2">
        <w:rPr>
          <w:sz w:val="24"/>
          <w:szCs w:val="24"/>
        </w:rPr>
        <w:t xml:space="preserve">normy </w:t>
      </w:r>
      <w:r w:rsidR="006808BC">
        <w:rPr>
          <w:sz w:val="24"/>
          <w:szCs w:val="24"/>
        </w:rPr>
        <w:t>,</w:t>
      </w:r>
      <w:r w:rsidR="003479A2">
        <w:rPr>
          <w:sz w:val="24"/>
          <w:szCs w:val="24"/>
        </w:rPr>
        <w:t xml:space="preserve"> dochází</w:t>
      </w:r>
      <w:proofErr w:type="gramEnd"/>
      <w:r w:rsidR="003479A2">
        <w:rPr>
          <w:sz w:val="24"/>
          <w:szCs w:val="24"/>
        </w:rPr>
        <w:t xml:space="preserve"> tak k postupné degradaci stavebního materiálu vlivem vlhkosti a může rovněž docházet ke vzlínání vlhkosti do přízemních obytných prostor.</w:t>
      </w:r>
    </w:p>
    <w:p w:rsidR="006808BC" w:rsidRDefault="006808BC" w:rsidP="00F4061C">
      <w:pPr>
        <w:ind w:firstLine="708"/>
        <w:jc w:val="both"/>
        <w:rPr>
          <w:sz w:val="24"/>
          <w:szCs w:val="24"/>
        </w:rPr>
      </w:pPr>
    </w:p>
    <w:p w:rsidR="003479A2" w:rsidRDefault="004249F0" w:rsidP="00F4061C">
      <w:pPr>
        <w:ind w:firstLine="708"/>
        <w:jc w:val="both"/>
        <w:rPr>
          <w:sz w:val="24"/>
          <w:szCs w:val="24"/>
        </w:rPr>
      </w:pPr>
      <w:r>
        <w:rPr>
          <w:sz w:val="24"/>
          <w:szCs w:val="24"/>
        </w:rPr>
        <w:t>Vlhkost je nejvyšší v obvodovém zdivu u podlah</w:t>
      </w:r>
      <w:r w:rsidR="003479A2">
        <w:rPr>
          <w:sz w:val="24"/>
          <w:szCs w:val="24"/>
        </w:rPr>
        <w:t xml:space="preserve"> a z provedených měření jsou patrné i lokální průsaky od přilehlé zeminy ze svislé strany a následné druhotné vzlínání zdivem</w:t>
      </w:r>
      <w:r>
        <w:rPr>
          <w:sz w:val="24"/>
          <w:szCs w:val="24"/>
        </w:rPr>
        <w:t>. Hodnoty naměřené vlhkosti postupně klesají se vzdáleností měřeného bodu od podlahy, což jasně poukazuje na vzlínající vlhkost, která proniká do konstrukce.</w:t>
      </w:r>
      <w:r w:rsidR="00BA1548">
        <w:rPr>
          <w:sz w:val="24"/>
          <w:szCs w:val="24"/>
        </w:rPr>
        <w:t xml:space="preserve"> Vlhkost na všech měřených místech byla v kategorii velmi vysoká. V domě se projevují zřetelné známky vlhkosti, jako jsou opadávající omítky, odloupávající se nátěry, vznik solných výkvětů ze zdiva. K vyřešení všech výše zmíněných problémů je třeba nejprve odvlhčit vysoce zavlhlé zdivo, kde se velmi vysoká vlhkost pohybuje v rozmezí zhruba</w:t>
      </w:r>
      <w:r w:rsidR="00FD3FBE">
        <w:rPr>
          <w:sz w:val="24"/>
          <w:szCs w:val="24"/>
        </w:rPr>
        <w:t xml:space="preserve"> </w:t>
      </w:r>
      <w:r w:rsidR="00FA3AD1">
        <w:rPr>
          <w:sz w:val="24"/>
          <w:szCs w:val="24"/>
        </w:rPr>
        <w:t>do</w:t>
      </w:r>
      <w:r w:rsidR="00BA1548">
        <w:rPr>
          <w:sz w:val="24"/>
          <w:szCs w:val="24"/>
        </w:rPr>
        <w:t xml:space="preserve"> 0</w:t>
      </w:r>
      <w:r w:rsidR="00B631EA">
        <w:rPr>
          <w:sz w:val="24"/>
          <w:szCs w:val="24"/>
        </w:rPr>
        <w:t>-</w:t>
      </w:r>
      <w:r w:rsidR="00D13FD6">
        <w:rPr>
          <w:sz w:val="24"/>
          <w:szCs w:val="24"/>
        </w:rPr>
        <w:t>1</w:t>
      </w:r>
      <w:r w:rsidR="00EF1CE8">
        <w:rPr>
          <w:sz w:val="24"/>
          <w:szCs w:val="24"/>
        </w:rPr>
        <w:t>0</w:t>
      </w:r>
      <w:r w:rsidR="00D13FD6">
        <w:rPr>
          <w:sz w:val="24"/>
          <w:szCs w:val="24"/>
        </w:rPr>
        <w:t>0</w:t>
      </w:r>
      <w:r w:rsidR="00BA1548">
        <w:rPr>
          <w:sz w:val="24"/>
          <w:szCs w:val="24"/>
        </w:rPr>
        <w:t xml:space="preserve"> cm od úrovně podlahy</w:t>
      </w:r>
      <w:r w:rsidR="00FD3FBE">
        <w:rPr>
          <w:sz w:val="24"/>
          <w:szCs w:val="24"/>
        </w:rPr>
        <w:t xml:space="preserve"> ve vnitřním zdivu a na obvodovém zdivu</w:t>
      </w:r>
      <w:r w:rsidR="006768EC">
        <w:rPr>
          <w:sz w:val="24"/>
          <w:szCs w:val="24"/>
        </w:rPr>
        <w:t xml:space="preserve"> </w:t>
      </w:r>
      <w:r w:rsidR="00FD3FBE">
        <w:rPr>
          <w:sz w:val="24"/>
          <w:szCs w:val="24"/>
        </w:rPr>
        <w:t xml:space="preserve">vlhkost často vzlíná až do výšky </w:t>
      </w:r>
      <w:r w:rsidR="003479A2">
        <w:rPr>
          <w:sz w:val="24"/>
          <w:szCs w:val="24"/>
        </w:rPr>
        <w:t>stropu</w:t>
      </w:r>
      <w:r w:rsidR="00BA1548">
        <w:rPr>
          <w:sz w:val="24"/>
          <w:szCs w:val="24"/>
        </w:rPr>
        <w:t xml:space="preserve">. </w:t>
      </w:r>
    </w:p>
    <w:p w:rsidR="003479A2" w:rsidRDefault="003479A2" w:rsidP="00F4061C">
      <w:pPr>
        <w:ind w:firstLine="708"/>
        <w:jc w:val="both"/>
        <w:rPr>
          <w:sz w:val="24"/>
          <w:szCs w:val="24"/>
        </w:rPr>
      </w:pPr>
    </w:p>
    <w:p w:rsidR="00C430B6" w:rsidRDefault="00C430B6" w:rsidP="00F4061C">
      <w:pPr>
        <w:ind w:firstLine="708"/>
        <w:jc w:val="both"/>
        <w:rPr>
          <w:sz w:val="24"/>
          <w:szCs w:val="24"/>
        </w:rPr>
      </w:pPr>
    </w:p>
    <w:p w:rsidR="003479A2" w:rsidRDefault="003479A2" w:rsidP="00F4061C">
      <w:pPr>
        <w:ind w:firstLine="708"/>
        <w:jc w:val="both"/>
        <w:rPr>
          <w:sz w:val="24"/>
          <w:szCs w:val="24"/>
        </w:rPr>
      </w:pPr>
    </w:p>
    <w:p w:rsidR="00BA1548" w:rsidRDefault="00BA1548" w:rsidP="00F4061C">
      <w:pPr>
        <w:ind w:firstLine="708"/>
        <w:jc w:val="both"/>
        <w:rPr>
          <w:b/>
          <w:sz w:val="24"/>
          <w:szCs w:val="24"/>
        </w:rPr>
      </w:pPr>
      <w:r w:rsidRPr="00FD3FBE">
        <w:rPr>
          <w:b/>
          <w:sz w:val="24"/>
          <w:szCs w:val="24"/>
        </w:rPr>
        <w:t>Vzhledem k rozsahu zav</w:t>
      </w:r>
      <w:r w:rsidR="00FA684A">
        <w:rPr>
          <w:b/>
          <w:sz w:val="24"/>
          <w:szCs w:val="24"/>
        </w:rPr>
        <w:t>lh</w:t>
      </w:r>
      <w:r w:rsidRPr="00FD3FBE">
        <w:rPr>
          <w:b/>
          <w:sz w:val="24"/>
          <w:szCs w:val="24"/>
        </w:rPr>
        <w:t>čení a naměřeným hodnotám doporučujeme popsanou variantu, která je celkově účinnější</w:t>
      </w:r>
      <w:r w:rsidR="00FD3FBE">
        <w:rPr>
          <w:b/>
          <w:sz w:val="24"/>
          <w:szCs w:val="24"/>
        </w:rPr>
        <w:t xml:space="preserve"> a pro daný prostor vhodnější</w:t>
      </w:r>
      <w:r w:rsidR="008D349B">
        <w:rPr>
          <w:b/>
          <w:sz w:val="24"/>
          <w:szCs w:val="24"/>
        </w:rPr>
        <w:t>.</w:t>
      </w:r>
    </w:p>
    <w:p w:rsidR="00982E6C" w:rsidRDefault="00DC48B7" w:rsidP="00DC48B7">
      <w:pPr>
        <w:ind w:firstLine="708"/>
        <w:jc w:val="both"/>
        <w:rPr>
          <w:sz w:val="24"/>
          <w:szCs w:val="24"/>
        </w:rPr>
      </w:pPr>
      <w:r w:rsidRPr="00DC48B7">
        <w:rPr>
          <w:sz w:val="24"/>
          <w:szCs w:val="24"/>
        </w:rPr>
        <w:t xml:space="preserve">  </w:t>
      </w:r>
      <w:r w:rsidR="00450C0D">
        <w:rPr>
          <w:sz w:val="24"/>
          <w:szCs w:val="24"/>
        </w:rPr>
        <w:t>N</w:t>
      </w:r>
      <w:r w:rsidRPr="00DC48B7">
        <w:rPr>
          <w:sz w:val="24"/>
          <w:szCs w:val="24"/>
        </w:rPr>
        <w:t xml:space="preserve">avrhujeme a doporučujeme jako </w:t>
      </w:r>
      <w:r w:rsidR="007B65CC">
        <w:rPr>
          <w:sz w:val="24"/>
          <w:szCs w:val="24"/>
        </w:rPr>
        <w:t xml:space="preserve">řešení v daném případě </w:t>
      </w:r>
      <w:r w:rsidR="000F1094">
        <w:rPr>
          <w:sz w:val="24"/>
          <w:szCs w:val="24"/>
          <w:u w:val="single"/>
        </w:rPr>
        <w:t>inst</w:t>
      </w:r>
      <w:r w:rsidRPr="00775204">
        <w:rPr>
          <w:sz w:val="24"/>
          <w:szCs w:val="24"/>
          <w:u w:val="single"/>
        </w:rPr>
        <w:t>alaci systému</w:t>
      </w:r>
      <w:r w:rsidR="00900244">
        <w:rPr>
          <w:sz w:val="24"/>
          <w:szCs w:val="24"/>
          <w:u w:val="single"/>
        </w:rPr>
        <w:t xml:space="preserve"> </w:t>
      </w:r>
      <w:proofErr w:type="spellStart"/>
      <w:r w:rsidR="00900244">
        <w:rPr>
          <w:sz w:val="24"/>
          <w:szCs w:val="24"/>
          <w:u w:val="single"/>
        </w:rPr>
        <w:t>Drymat</w:t>
      </w:r>
      <w:proofErr w:type="spellEnd"/>
      <w:r w:rsidR="00FA684A">
        <w:rPr>
          <w:sz w:val="24"/>
          <w:szCs w:val="24"/>
          <w:u w:val="single"/>
        </w:rPr>
        <w:t>–</w:t>
      </w:r>
      <w:r w:rsidRPr="00775204">
        <w:rPr>
          <w:sz w:val="24"/>
          <w:szCs w:val="24"/>
          <w:u w:val="single"/>
        </w:rPr>
        <w:t xml:space="preserve"> aktivní</w:t>
      </w:r>
      <w:r w:rsidR="00FA684A">
        <w:rPr>
          <w:sz w:val="24"/>
          <w:szCs w:val="24"/>
          <w:u w:val="single"/>
        </w:rPr>
        <w:t xml:space="preserve"> drátovou</w:t>
      </w:r>
      <w:r w:rsidRPr="00775204">
        <w:rPr>
          <w:sz w:val="24"/>
          <w:szCs w:val="24"/>
          <w:u w:val="single"/>
        </w:rPr>
        <w:t xml:space="preserve"> elektroosmóz</w:t>
      </w:r>
      <w:r w:rsidR="00900244">
        <w:rPr>
          <w:sz w:val="24"/>
          <w:szCs w:val="24"/>
          <w:u w:val="single"/>
        </w:rPr>
        <w:t xml:space="preserve">u (viz. </w:t>
      </w:r>
      <w:proofErr w:type="gramStart"/>
      <w:r w:rsidR="00900244">
        <w:rPr>
          <w:sz w:val="24"/>
          <w:szCs w:val="24"/>
          <w:u w:val="single"/>
        </w:rPr>
        <w:t>popis</w:t>
      </w:r>
      <w:proofErr w:type="gramEnd"/>
      <w:r w:rsidR="00900244">
        <w:rPr>
          <w:sz w:val="24"/>
          <w:szCs w:val="24"/>
          <w:u w:val="single"/>
        </w:rPr>
        <w:t xml:space="preserve"> níže</w:t>
      </w:r>
      <w:r w:rsidR="00900244" w:rsidRPr="00FF5112">
        <w:rPr>
          <w:sz w:val="24"/>
          <w:szCs w:val="24"/>
          <w:u w:val="single"/>
        </w:rPr>
        <w:t>)</w:t>
      </w:r>
      <w:r w:rsidRPr="00FF5112">
        <w:rPr>
          <w:sz w:val="24"/>
          <w:szCs w:val="24"/>
          <w:u w:val="single"/>
        </w:rPr>
        <w:t>,</w:t>
      </w:r>
      <w:r w:rsidR="00FF5112" w:rsidRPr="00FF5112">
        <w:rPr>
          <w:sz w:val="24"/>
          <w:szCs w:val="24"/>
          <w:u w:val="single"/>
        </w:rPr>
        <w:t xml:space="preserve"> </w:t>
      </w:r>
      <w:r w:rsidRPr="00DC48B7">
        <w:rPr>
          <w:sz w:val="24"/>
          <w:szCs w:val="24"/>
        </w:rPr>
        <w:t>které zdivo rychle a účinně vysuší a bez zdlouhavých stavebních úprav nahradí chybějící nebo již nefunkční vodorovné i svislé hydroizolace a zabrání tak postupné degradaci zdiva domu vlivem vlhkosti.</w:t>
      </w:r>
      <w:r w:rsidR="00F71AE0">
        <w:rPr>
          <w:sz w:val="24"/>
          <w:szCs w:val="24"/>
        </w:rPr>
        <w:t xml:space="preserve"> Zároveň systém zabrání vlhkosti vzlínat do vyšších částí </w:t>
      </w:r>
      <w:r w:rsidR="00BF1968">
        <w:rPr>
          <w:sz w:val="24"/>
          <w:szCs w:val="24"/>
        </w:rPr>
        <w:t>domu</w:t>
      </w:r>
      <w:r w:rsidR="00F71AE0">
        <w:rPr>
          <w:sz w:val="24"/>
          <w:szCs w:val="24"/>
        </w:rPr>
        <w:t xml:space="preserve"> a bude trvale udržovat zdivo suché na hodnotách daných českými stavebními normami</w:t>
      </w:r>
      <w:r w:rsidR="00503504">
        <w:rPr>
          <w:sz w:val="24"/>
          <w:szCs w:val="24"/>
        </w:rPr>
        <w:t xml:space="preserve"> (přibližně </w:t>
      </w:r>
      <w:r w:rsidR="00BA1548">
        <w:rPr>
          <w:sz w:val="24"/>
          <w:szCs w:val="24"/>
        </w:rPr>
        <w:t>do 5</w:t>
      </w:r>
      <w:r w:rsidR="004432EA">
        <w:rPr>
          <w:sz w:val="24"/>
          <w:szCs w:val="24"/>
        </w:rPr>
        <w:t xml:space="preserve"> %</w:t>
      </w:r>
      <w:r w:rsidR="00503504">
        <w:rPr>
          <w:sz w:val="24"/>
          <w:szCs w:val="24"/>
        </w:rPr>
        <w:t xml:space="preserve"> vlhkosti pro nadzemní a obytné prostory a </w:t>
      </w:r>
      <w:r w:rsidR="00FA684A">
        <w:rPr>
          <w:sz w:val="24"/>
          <w:szCs w:val="24"/>
        </w:rPr>
        <w:t>8</w:t>
      </w:r>
      <w:r w:rsidR="00E41D82">
        <w:rPr>
          <w:sz w:val="24"/>
          <w:szCs w:val="24"/>
        </w:rPr>
        <w:t xml:space="preserve"> </w:t>
      </w:r>
      <w:r w:rsidR="001936B7">
        <w:rPr>
          <w:sz w:val="24"/>
          <w:szCs w:val="24"/>
        </w:rPr>
        <w:t>%</w:t>
      </w:r>
      <w:r w:rsidR="00503504">
        <w:rPr>
          <w:sz w:val="24"/>
          <w:szCs w:val="24"/>
        </w:rPr>
        <w:t xml:space="preserve"> pro sklepní prostory a prostory pod úrovní terénu)</w:t>
      </w:r>
      <w:r w:rsidR="00F71AE0">
        <w:rPr>
          <w:sz w:val="24"/>
          <w:szCs w:val="24"/>
        </w:rPr>
        <w:t>.</w:t>
      </w:r>
      <w:r w:rsidR="003C4E12">
        <w:rPr>
          <w:sz w:val="24"/>
          <w:szCs w:val="24"/>
        </w:rPr>
        <w:t xml:space="preserve"> </w:t>
      </w:r>
    </w:p>
    <w:p w:rsidR="006768EC" w:rsidRDefault="00900244" w:rsidP="006768EC">
      <w:pPr>
        <w:ind w:firstLine="708"/>
        <w:jc w:val="both"/>
        <w:rPr>
          <w:sz w:val="24"/>
          <w:szCs w:val="24"/>
        </w:rPr>
      </w:pPr>
      <w:r>
        <w:rPr>
          <w:sz w:val="24"/>
          <w:szCs w:val="24"/>
        </w:rPr>
        <w:t xml:space="preserve"> </w:t>
      </w:r>
      <w:r w:rsidR="006768EC">
        <w:rPr>
          <w:sz w:val="24"/>
          <w:szCs w:val="24"/>
        </w:rPr>
        <w:t xml:space="preserve">V případě aktivní drátové elektroosmózy </w:t>
      </w:r>
      <w:r w:rsidR="006808BC">
        <w:rPr>
          <w:sz w:val="24"/>
          <w:szCs w:val="24"/>
        </w:rPr>
        <w:t xml:space="preserve">se </w:t>
      </w:r>
      <w:r w:rsidR="006768EC">
        <w:rPr>
          <w:sz w:val="24"/>
          <w:szCs w:val="24"/>
        </w:rPr>
        <w:t xml:space="preserve">do nejvíce zavlhčených zdí (veškeré zdivo </w:t>
      </w:r>
      <w:r w:rsidR="006808BC">
        <w:rPr>
          <w:sz w:val="24"/>
          <w:szCs w:val="24"/>
        </w:rPr>
        <w:t>označené v půdorysech</w:t>
      </w:r>
      <w:r w:rsidR="006768EC">
        <w:rPr>
          <w:sz w:val="24"/>
          <w:szCs w:val="24"/>
        </w:rPr>
        <w:t xml:space="preserve">) byl rozveden elektrický obvod, doplněný o pásovou vodivou elektrodu z uhlíkových vláken, která bude propojena s řídící jednotkou. Tato vodivá uhlíková elektroda bude umístěna </w:t>
      </w:r>
      <w:r w:rsidR="00D719DC">
        <w:rPr>
          <w:sz w:val="24"/>
          <w:szCs w:val="24"/>
        </w:rPr>
        <w:t xml:space="preserve">přibližně </w:t>
      </w:r>
      <w:r w:rsidR="006808BC">
        <w:rPr>
          <w:sz w:val="24"/>
          <w:szCs w:val="24"/>
        </w:rPr>
        <w:t>2</w:t>
      </w:r>
      <w:r w:rsidR="00D719DC">
        <w:rPr>
          <w:sz w:val="24"/>
          <w:szCs w:val="24"/>
        </w:rPr>
        <w:t xml:space="preserve">0 </w:t>
      </w:r>
      <w:proofErr w:type="gramStart"/>
      <w:r w:rsidR="00D719DC">
        <w:rPr>
          <w:sz w:val="24"/>
          <w:szCs w:val="24"/>
        </w:rPr>
        <w:t>cm</w:t>
      </w:r>
      <w:r w:rsidR="006808BC">
        <w:rPr>
          <w:sz w:val="24"/>
          <w:szCs w:val="24"/>
        </w:rPr>
        <w:t xml:space="preserve">  </w:t>
      </w:r>
      <w:r w:rsidR="008B30EC">
        <w:rPr>
          <w:sz w:val="24"/>
          <w:szCs w:val="24"/>
        </w:rPr>
        <w:t>a</w:t>
      </w:r>
      <w:r w:rsidR="006808BC">
        <w:rPr>
          <w:sz w:val="24"/>
          <w:szCs w:val="24"/>
        </w:rPr>
        <w:t xml:space="preserve"> ve</w:t>
      </w:r>
      <w:proofErr w:type="gramEnd"/>
      <w:r w:rsidR="006808BC">
        <w:rPr>
          <w:sz w:val="24"/>
          <w:szCs w:val="24"/>
        </w:rPr>
        <w:t xml:space="preserve"> výšce </w:t>
      </w:r>
      <w:r w:rsidR="00EF1CE8">
        <w:rPr>
          <w:sz w:val="24"/>
          <w:szCs w:val="24"/>
        </w:rPr>
        <w:t>17</w:t>
      </w:r>
      <w:r w:rsidR="006808BC">
        <w:rPr>
          <w:sz w:val="24"/>
          <w:szCs w:val="24"/>
        </w:rPr>
        <w:t>0cm</w:t>
      </w:r>
      <w:r w:rsidR="00324239">
        <w:rPr>
          <w:sz w:val="24"/>
          <w:szCs w:val="24"/>
        </w:rPr>
        <w:t xml:space="preserve"> pásová </w:t>
      </w:r>
      <w:proofErr w:type="spellStart"/>
      <w:r w:rsidR="00324239">
        <w:rPr>
          <w:sz w:val="24"/>
          <w:szCs w:val="24"/>
        </w:rPr>
        <w:t>elktroda</w:t>
      </w:r>
      <w:proofErr w:type="spellEnd"/>
      <w:r w:rsidR="00D719DC">
        <w:rPr>
          <w:sz w:val="24"/>
          <w:szCs w:val="24"/>
        </w:rPr>
        <w:t xml:space="preserve"> od úrovně podlahy</w:t>
      </w:r>
      <w:r w:rsidR="006768EC">
        <w:rPr>
          <w:sz w:val="24"/>
          <w:szCs w:val="24"/>
        </w:rPr>
        <w:t xml:space="preserve"> – konkrétně bude její výška od podlahy záviset na dispozicích v daných místnostech. V obvodovém zdivu bude nejprve vyfrézována drážka, poté bude instalována pásová elektroda propojená vodivým kabelem na řídící jednotku a následně bude pásová elektroda nově zapravena speciální vodivou maltovou směsí s příměsí uhlíkového prachu. Dále bude do podzákladí objektu instalována sestava uzemňovacích elektrod – zemnících tyčí, která vytvoří protipól síťové elektrodě na vlhkém obvodovém zdivu. Za pomoci takovéto sestavy elektrod vznikne ve zdivu mírné elektrické pole a vlhkost ve zdivu se začne přesouvat směrem k uzemnění. Dojde k postupnému odvlhčení zdiva a k vytvoření nových vodorovných a svislých hydroizolací bez výrazného stavebního zásahu do samotné konstrukce domu. </w:t>
      </w:r>
    </w:p>
    <w:p w:rsidR="006768EC" w:rsidRDefault="006768EC" w:rsidP="006768EC">
      <w:pPr>
        <w:ind w:firstLine="708"/>
        <w:jc w:val="both"/>
        <w:rPr>
          <w:sz w:val="24"/>
          <w:szCs w:val="24"/>
        </w:rPr>
      </w:pPr>
      <w:r>
        <w:rPr>
          <w:sz w:val="24"/>
          <w:szCs w:val="24"/>
        </w:rPr>
        <w:t>Takto vytvořená izolace má při použití uhlíkových materiálů životnost více jak sto let, neboť uhlíková vlákna nepodléhají ve vlhkém prostředí korozi. U této metody lze očekávat výraznější ústupy vlhkosti již po velmi krátké době – přibližně od tří měsíců po instalaci systému.  Tato varianta řeší komplexně vlhkost v obvodovém zdivu suterénu</w:t>
      </w:r>
      <w:r w:rsidR="00D719DC">
        <w:rPr>
          <w:sz w:val="24"/>
          <w:szCs w:val="24"/>
        </w:rPr>
        <w:t>.</w:t>
      </w:r>
      <w:r>
        <w:rPr>
          <w:sz w:val="24"/>
          <w:szCs w:val="24"/>
        </w:rPr>
        <w:t xml:space="preserve"> Rozsah instalací je navržen dle vlhkostního průzkumu na vlhkostí nejvíce zasažené kon</w:t>
      </w:r>
      <w:r w:rsidR="00D719DC">
        <w:rPr>
          <w:sz w:val="24"/>
          <w:szCs w:val="24"/>
        </w:rPr>
        <w:t>s</w:t>
      </w:r>
      <w:r>
        <w:rPr>
          <w:sz w:val="24"/>
          <w:szCs w:val="24"/>
        </w:rPr>
        <w:t>trukce</w:t>
      </w:r>
      <w:r w:rsidR="00D719DC">
        <w:rPr>
          <w:sz w:val="24"/>
          <w:szCs w:val="24"/>
        </w:rPr>
        <w:t xml:space="preserve"> a pokrývá veškeré obvodové zdivo suterénu a vnitřní zdivo suterénu</w:t>
      </w:r>
      <w:r>
        <w:rPr>
          <w:sz w:val="24"/>
          <w:szCs w:val="24"/>
        </w:rPr>
        <w:t xml:space="preserve">. </w:t>
      </w:r>
    </w:p>
    <w:p w:rsidR="006768EC" w:rsidRDefault="006768EC" w:rsidP="006768EC">
      <w:pPr>
        <w:ind w:firstLine="708"/>
        <w:jc w:val="both"/>
        <w:rPr>
          <w:sz w:val="24"/>
          <w:szCs w:val="24"/>
        </w:rPr>
      </w:pPr>
      <w:r>
        <w:rPr>
          <w:sz w:val="24"/>
          <w:szCs w:val="24"/>
        </w:rPr>
        <w:t>Řídící jednotka navíc generuje nízkofrekvenční elektromagnetické pole, které rovněž napomáhá vysoušet vlhké zdivo. Tato funkce je doprovodná k samotné sestavě elektrod. Lze jí pokrýt vnitřní zdivo i obvodové zdivo, kde nebudou rozmístěny pásové elektrody. Tímto způsobem vytvoříme plošnou doplňkovou hydroizolaci na ploše celého domu, takže není nutné mít obavy o elektrodami neošetřené zdivo.</w:t>
      </w:r>
    </w:p>
    <w:p w:rsidR="00D719DC" w:rsidRDefault="00D719DC" w:rsidP="006768EC">
      <w:pPr>
        <w:ind w:firstLine="708"/>
        <w:jc w:val="both"/>
        <w:rPr>
          <w:sz w:val="24"/>
          <w:szCs w:val="24"/>
        </w:rPr>
      </w:pPr>
    </w:p>
    <w:p w:rsidR="00FA3AD1" w:rsidRDefault="00FA3AD1" w:rsidP="00DC48B7">
      <w:pPr>
        <w:ind w:firstLine="708"/>
        <w:jc w:val="both"/>
        <w:rPr>
          <w:sz w:val="24"/>
          <w:szCs w:val="24"/>
        </w:rPr>
      </w:pPr>
    </w:p>
    <w:p w:rsidR="00324239" w:rsidRDefault="00324239" w:rsidP="00DC48B7">
      <w:pPr>
        <w:ind w:firstLine="708"/>
        <w:jc w:val="both"/>
        <w:rPr>
          <w:sz w:val="24"/>
          <w:szCs w:val="24"/>
        </w:rPr>
      </w:pPr>
    </w:p>
    <w:p w:rsidR="00324239" w:rsidRDefault="00324239" w:rsidP="00DC48B7">
      <w:pPr>
        <w:ind w:firstLine="708"/>
        <w:jc w:val="both"/>
        <w:rPr>
          <w:sz w:val="24"/>
          <w:szCs w:val="24"/>
        </w:rPr>
      </w:pPr>
    </w:p>
    <w:p w:rsidR="002C229A" w:rsidRDefault="002C229A" w:rsidP="00DC48B7">
      <w:pPr>
        <w:ind w:firstLine="708"/>
        <w:jc w:val="both"/>
        <w:rPr>
          <w:sz w:val="24"/>
          <w:szCs w:val="24"/>
        </w:rPr>
      </w:pPr>
      <w:r>
        <w:rPr>
          <w:sz w:val="24"/>
          <w:szCs w:val="24"/>
        </w:rPr>
        <w:lastRenderedPageBreak/>
        <w:t>Schéma funkce varianty 1 – aktivní</w:t>
      </w:r>
      <w:r w:rsidR="00FA684A">
        <w:rPr>
          <w:sz w:val="24"/>
          <w:szCs w:val="24"/>
        </w:rPr>
        <w:t xml:space="preserve"> drátové</w:t>
      </w:r>
      <w:r>
        <w:rPr>
          <w:sz w:val="24"/>
          <w:szCs w:val="24"/>
        </w:rPr>
        <w:t xml:space="preserve"> elektroosmózy</w:t>
      </w:r>
    </w:p>
    <w:p w:rsidR="002C229A" w:rsidRDefault="002C229A" w:rsidP="00DC48B7">
      <w:pPr>
        <w:ind w:firstLine="708"/>
        <w:jc w:val="both"/>
        <w:rPr>
          <w:sz w:val="24"/>
          <w:szCs w:val="24"/>
        </w:rPr>
      </w:pPr>
      <w:r>
        <w:rPr>
          <w:noProof/>
          <w:lang w:eastAsia="cs-CZ"/>
        </w:rPr>
        <w:drawing>
          <wp:inline distT="0" distB="0" distL="0" distR="0">
            <wp:extent cx="5524500" cy="3067050"/>
            <wp:effectExtent l="0" t="0" r="0" b="0"/>
            <wp:docPr id="2" name="Obrázek 2" descr="Schematische Darstellung Verlegearten 8. Beispi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hematische Darstellung Verlegearten 8. Beispiel"/>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524500" cy="3067050"/>
                    </a:xfrm>
                    <a:prstGeom prst="rect">
                      <a:avLst/>
                    </a:prstGeom>
                    <a:noFill/>
                    <a:ln>
                      <a:noFill/>
                    </a:ln>
                  </pic:spPr>
                </pic:pic>
              </a:graphicData>
            </a:graphic>
          </wp:inline>
        </w:drawing>
      </w:r>
    </w:p>
    <w:p w:rsidR="00175451" w:rsidRDefault="00175451" w:rsidP="00DC48B7">
      <w:pPr>
        <w:ind w:firstLine="708"/>
        <w:jc w:val="both"/>
        <w:rPr>
          <w:sz w:val="24"/>
          <w:szCs w:val="24"/>
        </w:rPr>
      </w:pPr>
    </w:p>
    <w:p w:rsidR="00DC48B7" w:rsidRPr="00DC48B7" w:rsidRDefault="00DC48B7" w:rsidP="00DC48B7">
      <w:pPr>
        <w:pBdr>
          <w:top w:val="single" w:sz="4" w:space="1" w:color="000000"/>
          <w:left w:val="single" w:sz="4" w:space="1" w:color="000000"/>
          <w:bottom w:val="single" w:sz="4" w:space="1" w:color="000000"/>
          <w:right w:val="single" w:sz="4" w:space="1" w:color="000000"/>
        </w:pBdr>
        <w:jc w:val="center"/>
        <w:rPr>
          <w:b/>
          <w:sz w:val="24"/>
          <w:szCs w:val="24"/>
        </w:rPr>
      </w:pPr>
      <w:r w:rsidRPr="00DC48B7">
        <w:rPr>
          <w:b/>
          <w:sz w:val="24"/>
          <w:szCs w:val="24"/>
        </w:rPr>
        <w:t xml:space="preserve">Typ: </w:t>
      </w:r>
      <w:r w:rsidR="00775204">
        <w:rPr>
          <w:b/>
          <w:sz w:val="24"/>
          <w:szCs w:val="24"/>
        </w:rPr>
        <w:t>aktivní</w:t>
      </w:r>
      <w:r w:rsidR="00FA684A">
        <w:rPr>
          <w:b/>
          <w:sz w:val="24"/>
          <w:szCs w:val="24"/>
        </w:rPr>
        <w:t xml:space="preserve"> drátová</w:t>
      </w:r>
      <w:r w:rsidR="00775204">
        <w:rPr>
          <w:b/>
          <w:sz w:val="24"/>
          <w:szCs w:val="24"/>
        </w:rPr>
        <w:t xml:space="preserve"> elektroosmóza</w:t>
      </w:r>
      <w:r w:rsidRPr="00DC48B7">
        <w:rPr>
          <w:b/>
          <w:sz w:val="24"/>
          <w:szCs w:val="24"/>
        </w:rPr>
        <w:t xml:space="preserve"> EO+ </w:t>
      </w:r>
      <w:r w:rsidR="00775204">
        <w:rPr>
          <w:b/>
          <w:sz w:val="24"/>
          <w:szCs w:val="24"/>
        </w:rPr>
        <w:t>„elektrodové zařízení“</w:t>
      </w:r>
    </w:p>
    <w:p w:rsidR="0086265E" w:rsidRDefault="0086265E" w:rsidP="0086265E">
      <w:pPr>
        <w:spacing w:after="0"/>
        <w:jc w:val="both"/>
        <w:rPr>
          <w:sz w:val="24"/>
          <w:szCs w:val="24"/>
        </w:rPr>
      </w:pPr>
      <w:r>
        <w:rPr>
          <w:sz w:val="24"/>
          <w:szCs w:val="24"/>
        </w:rPr>
        <w:t xml:space="preserve">Technologie funguje na principu ovlivnění pohybu tekuté fáze (mineralizované vody) pórovitou pevnou fází (materiálem) pod vlivem účinku stejnosměrného elektrického proudu. Systém předpokládá umístění elektrod ve zdech a v zemi, napájených elektrickým proudem s malým napětím. Původní běžně dostupné, avšak snadno </w:t>
      </w:r>
      <w:proofErr w:type="spellStart"/>
      <w:r>
        <w:rPr>
          <w:sz w:val="24"/>
          <w:szCs w:val="24"/>
        </w:rPr>
        <w:t>korodovatelné</w:t>
      </w:r>
      <w:proofErr w:type="spellEnd"/>
      <w:r>
        <w:rPr>
          <w:sz w:val="24"/>
          <w:szCs w:val="24"/>
        </w:rPr>
        <w:t xml:space="preserve"> materiály elektrod jsou v současné době nahrazovány vysoce odolnými materiály.  Elektrody se umísťují v předepsaných vzdálenostech do zdi a vzájemně se spolu vodivě propojují. Vzniklé elektrické pole brání kapilárnímu </w:t>
      </w:r>
      <w:proofErr w:type="spellStart"/>
      <w:r>
        <w:rPr>
          <w:sz w:val="24"/>
          <w:szCs w:val="24"/>
        </w:rPr>
        <w:t>vzlínaní</w:t>
      </w:r>
      <w:proofErr w:type="spellEnd"/>
      <w:r>
        <w:rPr>
          <w:sz w:val="24"/>
          <w:szCs w:val="24"/>
        </w:rPr>
        <w:t xml:space="preserve"> vody. Vodiče jsou napojeny na </w:t>
      </w:r>
      <w:proofErr w:type="gramStart"/>
      <w:r>
        <w:rPr>
          <w:sz w:val="24"/>
          <w:szCs w:val="24"/>
        </w:rPr>
        <w:t>řídící</w:t>
      </w:r>
      <w:proofErr w:type="gramEnd"/>
      <w:r>
        <w:rPr>
          <w:sz w:val="24"/>
          <w:szCs w:val="24"/>
        </w:rPr>
        <w:t xml:space="preserve"> systém (jednotky), který reguluje množství elektrického proudu dle úrovně vlhkosti. Elektroosmotická technologie slouží pro odstranění příčin zemní vlhkosti a svým způsobem nahrazuje i svislou izolaci a to především u stěn s větší šířkou. </w:t>
      </w:r>
    </w:p>
    <w:p w:rsidR="0086265E" w:rsidRDefault="0086265E" w:rsidP="0086265E">
      <w:pPr>
        <w:spacing w:after="0"/>
        <w:jc w:val="both"/>
        <w:rPr>
          <w:b/>
          <w:sz w:val="24"/>
          <w:szCs w:val="24"/>
          <w:u w:val="single"/>
        </w:rPr>
      </w:pPr>
    </w:p>
    <w:p w:rsidR="0086265E" w:rsidRDefault="0086265E" w:rsidP="0086265E">
      <w:pPr>
        <w:spacing w:after="0"/>
        <w:jc w:val="both"/>
        <w:rPr>
          <w:sz w:val="24"/>
          <w:szCs w:val="24"/>
        </w:rPr>
      </w:pPr>
      <w:r>
        <w:rPr>
          <w:b/>
          <w:sz w:val="24"/>
          <w:szCs w:val="24"/>
          <w:u w:val="single"/>
        </w:rPr>
        <w:t>Řídící jednotka</w:t>
      </w:r>
    </w:p>
    <w:p w:rsidR="0086265E" w:rsidRDefault="0086265E" w:rsidP="0086265E">
      <w:pPr>
        <w:spacing w:after="0"/>
        <w:jc w:val="both"/>
        <w:rPr>
          <w:sz w:val="24"/>
          <w:szCs w:val="24"/>
        </w:rPr>
      </w:pPr>
    </w:p>
    <w:p w:rsidR="0086265E" w:rsidRDefault="0086265E" w:rsidP="0086265E">
      <w:pPr>
        <w:spacing w:after="0"/>
        <w:jc w:val="both"/>
        <w:rPr>
          <w:sz w:val="24"/>
          <w:szCs w:val="24"/>
        </w:rPr>
      </w:pPr>
      <w:r>
        <w:rPr>
          <w:sz w:val="24"/>
          <w:szCs w:val="24"/>
        </w:rPr>
        <w:t xml:space="preserve">Jedná se o digitální přístroj zobrazující měřené údaje (zejména průtok proudu v mA, elektrický odpor, nastavené napětí, relativní vlhkost vzduchu a rosný bod v místě kde je nainstalována). Na displeji řídící jednotky je rovněž umístěno počítadlo provozních hodin, které kontroluje skutečné provozní hodiny systému (z důvodů výpadku proudu v síti, popř. jiné poruchy či nezodpovědné odpojení od sítě). Pro řídící jednotku je nutné zajistit dodávku el. </w:t>
      </w:r>
      <w:proofErr w:type="gramStart"/>
      <w:r>
        <w:rPr>
          <w:sz w:val="24"/>
          <w:szCs w:val="24"/>
        </w:rPr>
        <w:t>energie</w:t>
      </w:r>
      <w:proofErr w:type="gramEnd"/>
      <w:r>
        <w:rPr>
          <w:sz w:val="24"/>
          <w:szCs w:val="24"/>
        </w:rPr>
        <w:t xml:space="preserve"> – síťový rozvod 220V/50 Hz ze samostatné zásuvky. Řídící jednotka má v sobě zabudováno datové úložiště, kam systém zaznamenává data o odvlhčování zdiva. Tyto data je možno stáhnout přes kabel do počítače, nebo i přes mobilní aplikaci pomocí technologie </w:t>
      </w:r>
      <w:proofErr w:type="spellStart"/>
      <w:r>
        <w:rPr>
          <w:sz w:val="24"/>
          <w:szCs w:val="24"/>
        </w:rPr>
        <w:t>bluetooth</w:t>
      </w:r>
      <w:proofErr w:type="spellEnd"/>
      <w:r>
        <w:rPr>
          <w:sz w:val="24"/>
          <w:szCs w:val="24"/>
        </w:rPr>
        <w:t>.</w:t>
      </w:r>
    </w:p>
    <w:p w:rsidR="0086265E" w:rsidRDefault="0086265E" w:rsidP="0086265E">
      <w:pPr>
        <w:spacing w:after="0"/>
        <w:jc w:val="both"/>
        <w:rPr>
          <w:sz w:val="24"/>
          <w:szCs w:val="24"/>
        </w:rPr>
      </w:pPr>
    </w:p>
    <w:p w:rsidR="0086265E" w:rsidRDefault="0086265E" w:rsidP="0086265E">
      <w:pPr>
        <w:spacing w:after="0"/>
        <w:jc w:val="both"/>
        <w:rPr>
          <w:sz w:val="24"/>
          <w:szCs w:val="24"/>
        </w:rPr>
      </w:pPr>
    </w:p>
    <w:p w:rsidR="0086265E" w:rsidRDefault="0086265E" w:rsidP="0086265E">
      <w:pPr>
        <w:spacing w:after="0"/>
        <w:jc w:val="both"/>
        <w:rPr>
          <w:sz w:val="24"/>
          <w:szCs w:val="24"/>
        </w:rPr>
      </w:pPr>
    </w:p>
    <w:p w:rsidR="0086265E" w:rsidRPr="00B208B4" w:rsidRDefault="0086265E" w:rsidP="0086265E">
      <w:pPr>
        <w:spacing w:after="0"/>
        <w:jc w:val="center"/>
        <w:rPr>
          <w:b/>
          <w:sz w:val="24"/>
          <w:szCs w:val="24"/>
        </w:rPr>
      </w:pPr>
      <w:r w:rsidRPr="00B208B4">
        <w:rPr>
          <w:b/>
          <w:sz w:val="24"/>
          <w:szCs w:val="24"/>
        </w:rPr>
        <w:t>Ukázka nejnovější řídící jednotky systému aktivní drátové elektroosmózy</w:t>
      </w:r>
    </w:p>
    <w:p w:rsidR="0086265E" w:rsidRDefault="0086265E" w:rsidP="0086265E">
      <w:pPr>
        <w:spacing w:after="0"/>
        <w:jc w:val="both"/>
        <w:rPr>
          <w:sz w:val="24"/>
          <w:szCs w:val="24"/>
        </w:rPr>
      </w:pPr>
      <w:r w:rsidRPr="00B208B4">
        <w:rPr>
          <w:noProof/>
          <w:sz w:val="24"/>
          <w:szCs w:val="24"/>
          <w:lang w:eastAsia="cs-CZ"/>
        </w:rPr>
        <w:drawing>
          <wp:inline distT="0" distB="0" distL="0" distR="0">
            <wp:extent cx="5762624" cy="3257550"/>
            <wp:effectExtent l="19050" t="0" r="0" b="0"/>
            <wp:docPr id="1" name="obrázek 1" descr="C:\Users\Martin\Desktop\Martin\prezentační materiály\foto sano eo+ přístroj\IMG_22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tin\Desktop\Martin\prezentační materiály\foto sano eo+ přístroj\IMG_2215.JPG"/>
                    <pic:cNvPicPr>
                      <a:picLocks noChangeAspect="1" noChangeArrowheads="1"/>
                    </pic:cNvPicPr>
                  </pic:nvPicPr>
                  <pic:blipFill>
                    <a:blip r:embed="rId11" cstate="print"/>
                    <a:srcRect/>
                    <a:stretch>
                      <a:fillRect/>
                    </a:stretch>
                  </pic:blipFill>
                  <pic:spPr bwMode="auto">
                    <a:xfrm>
                      <a:off x="0" y="0"/>
                      <a:ext cx="5760720" cy="3256474"/>
                    </a:xfrm>
                    <a:prstGeom prst="rect">
                      <a:avLst/>
                    </a:prstGeom>
                    <a:noFill/>
                    <a:ln w="9525">
                      <a:noFill/>
                      <a:miter lim="800000"/>
                      <a:headEnd/>
                      <a:tailEnd/>
                    </a:ln>
                  </pic:spPr>
                </pic:pic>
              </a:graphicData>
            </a:graphic>
          </wp:inline>
        </w:drawing>
      </w:r>
    </w:p>
    <w:p w:rsidR="0086265E" w:rsidRDefault="0086265E" w:rsidP="0086265E">
      <w:pPr>
        <w:spacing w:after="0"/>
        <w:jc w:val="both"/>
        <w:rPr>
          <w:sz w:val="24"/>
          <w:szCs w:val="24"/>
        </w:rPr>
      </w:pPr>
    </w:p>
    <w:p w:rsidR="0086265E" w:rsidRDefault="0086265E" w:rsidP="0086265E">
      <w:pPr>
        <w:spacing w:after="0"/>
        <w:jc w:val="both"/>
        <w:rPr>
          <w:b/>
          <w:sz w:val="24"/>
          <w:szCs w:val="24"/>
          <w:u w:val="single"/>
        </w:rPr>
      </w:pPr>
    </w:p>
    <w:p w:rsidR="0086265E" w:rsidRDefault="0086265E" w:rsidP="0086265E">
      <w:pPr>
        <w:spacing w:after="0"/>
        <w:jc w:val="both"/>
        <w:rPr>
          <w:b/>
          <w:sz w:val="24"/>
          <w:szCs w:val="24"/>
          <w:u w:val="single"/>
        </w:rPr>
      </w:pPr>
      <w:r>
        <w:rPr>
          <w:b/>
          <w:sz w:val="24"/>
          <w:szCs w:val="24"/>
          <w:u w:val="single"/>
        </w:rPr>
        <w:t>Síťová elektroda (anoda + pól)</w:t>
      </w:r>
    </w:p>
    <w:p w:rsidR="0086265E" w:rsidRDefault="0086265E" w:rsidP="0086265E">
      <w:pPr>
        <w:spacing w:after="0"/>
        <w:jc w:val="both"/>
        <w:rPr>
          <w:b/>
          <w:sz w:val="24"/>
          <w:szCs w:val="24"/>
          <w:u w:val="single"/>
        </w:rPr>
      </w:pPr>
    </w:p>
    <w:p w:rsidR="0086265E" w:rsidRDefault="0086265E" w:rsidP="0086265E">
      <w:pPr>
        <w:spacing w:after="0"/>
        <w:jc w:val="both"/>
        <w:rPr>
          <w:sz w:val="24"/>
          <w:szCs w:val="24"/>
        </w:rPr>
      </w:pPr>
      <w:r>
        <w:rPr>
          <w:sz w:val="24"/>
          <w:szCs w:val="24"/>
        </w:rPr>
        <w:t xml:space="preserve">Kladná elektroda má tvar vodivého kabelu tvořeného uhlíkovými vlákny, který je uchycený do předem připravené drážky ve zdivu. Síťové elektrody jsou vyrobeny z karbonových </w:t>
      </w:r>
      <w:proofErr w:type="spellStart"/>
      <w:r>
        <w:rPr>
          <w:sz w:val="24"/>
          <w:szCs w:val="24"/>
        </w:rPr>
        <w:t>nanovláken</w:t>
      </w:r>
      <w:proofErr w:type="spellEnd"/>
      <w:r>
        <w:rPr>
          <w:sz w:val="24"/>
          <w:szCs w:val="24"/>
        </w:rPr>
        <w:t xml:space="preserve"> potažených elektricky vodivým plastem na bázi uhlíku. Všechny použité materiály splňují podmínky chemické, elektrochemické a biologické odolnosti. Jsou mechanicky stálé s vysokou přilnavostí ke zdivu.</w:t>
      </w:r>
    </w:p>
    <w:p w:rsidR="0086265E" w:rsidRDefault="0086265E" w:rsidP="0086265E">
      <w:pPr>
        <w:spacing w:after="0"/>
        <w:jc w:val="both"/>
        <w:rPr>
          <w:sz w:val="24"/>
          <w:szCs w:val="24"/>
        </w:rPr>
      </w:pPr>
    </w:p>
    <w:p w:rsidR="0086265E" w:rsidRDefault="0086265E" w:rsidP="0086265E">
      <w:pPr>
        <w:spacing w:after="0"/>
        <w:jc w:val="both"/>
        <w:rPr>
          <w:b/>
          <w:sz w:val="24"/>
          <w:szCs w:val="24"/>
          <w:u w:val="single"/>
        </w:rPr>
      </w:pPr>
      <w:r>
        <w:rPr>
          <w:b/>
          <w:sz w:val="24"/>
          <w:szCs w:val="24"/>
          <w:u w:val="single"/>
        </w:rPr>
        <w:t>Zemní elektroda (katoda – pól)</w:t>
      </w:r>
    </w:p>
    <w:p w:rsidR="0086265E" w:rsidRDefault="0086265E" w:rsidP="0086265E">
      <w:pPr>
        <w:spacing w:after="0"/>
        <w:jc w:val="both"/>
        <w:rPr>
          <w:b/>
          <w:sz w:val="24"/>
          <w:szCs w:val="24"/>
          <w:u w:val="single"/>
        </w:rPr>
      </w:pPr>
    </w:p>
    <w:p w:rsidR="0086265E" w:rsidRDefault="0086265E" w:rsidP="0086265E">
      <w:pPr>
        <w:spacing w:after="0"/>
        <w:jc w:val="both"/>
        <w:rPr>
          <w:sz w:val="24"/>
          <w:szCs w:val="24"/>
        </w:rPr>
      </w:pPr>
      <w:r>
        <w:rPr>
          <w:sz w:val="24"/>
          <w:szCs w:val="24"/>
        </w:rPr>
        <w:t>Funkcí záporné elektrody je vytvoření protipólu elektrody kladné ve vlhkém zdivu, čímž dochází ke vzniku elektrického pole mezi oběma póly. Elektrody jsou dotovány stejnosměrným proudem z řídící jednotky. Katody jsou elektrody vyrobené z titanu, jsou navzájem propojeny kabelem opatřeným dvojitým izolačním pláštěm. Průměry tyčí jsou 12 mm a jejich délka je 900 mm.</w:t>
      </w:r>
    </w:p>
    <w:p w:rsidR="00DC48B7" w:rsidRPr="00DC48B7" w:rsidRDefault="00DC48B7" w:rsidP="00DC48B7">
      <w:pPr>
        <w:jc w:val="both"/>
        <w:rPr>
          <w:b/>
          <w:sz w:val="24"/>
          <w:szCs w:val="24"/>
        </w:rPr>
      </w:pPr>
      <w:r w:rsidRPr="00DC48B7">
        <w:rPr>
          <w:b/>
          <w:sz w:val="24"/>
          <w:szCs w:val="24"/>
        </w:rPr>
        <w:t>Splňuje Ö-NORM 3355-2 týkající se vysoušecích postupů vlhkých zdí mimo jiné tzv. aktivní elektroosmózou, která je vhodná k ekologickému vysoušení budov.</w:t>
      </w:r>
    </w:p>
    <w:p w:rsidR="00DC48B7" w:rsidRDefault="00FF5112" w:rsidP="00DC48B7">
      <w:pPr>
        <w:spacing w:after="0"/>
        <w:jc w:val="both"/>
        <w:rPr>
          <w:sz w:val="24"/>
          <w:szCs w:val="24"/>
        </w:rPr>
      </w:pPr>
      <w:r>
        <w:rPr>
          <w:b/>
          <w:sz w:val="24"/>
          <w:szCs w:val="24"/>
        </w:rPr>
        <w:tab/>
      </w:r>
      <w:r w:rsidR="00DC48B7">
        <w:rPr>
          <w:b/>
          <w:sz w:val="24"/>
          <w:szCs w:val="24"/>
        </w:rPr>
        <w:t>S</w:t>
      </w:r>
      <w:r w:rsidR="00DC48B7" w:rsidRPr="00DC48B7">
        <w:rPr>
          <w:b/>
          <w:sz w:val="24"/>
          <w:szCs w:val="24"/>
        </w:rPr>
        <w:t xml:space="preserve"> dvojnásobným účinkem </w:t>
      </w:r>
      <w:r w:rsidR="00DC48B7">
        <w:rPr>
          <w:sz w:val="24"/>
          <w:szCs w:val="24"/>
        </w:rPr>
        <w:t>za</w:t>
      </w:r>
      <w:r w:rsidR="00DC48B7" w:rsidRPr="00DC48B7">
        <w:rPr>
          <w:sz w:val="24"/>
          <w:szCs w:val="24"/>
        </w:rPr>
        <w:t xml:space="preserve">prvé působením elektromagnetických impulsů a dále prostřednictvím přímého napájení přes anody z ušlechtilých kovů a zavedením katody do zeminy v uzavřeném okruhu a připojení na stejnosměrný proud o nízkém napětí. </w:t>
      </w:r>
    </w:p>
    <w:p w:rsidR="0031047E" w:rsidRDefault="00DC48B7" w:rsidP="00DC48B7">
      <w:pPr>
        <w:spacing w:after="0"/>
        <w:ind w:firstLine="708"/>
        <w:jc w:val="both"/>
        <w:rPr>
          <w:sz w:val="24"/>
          <w:szCs w:val="24"/>
        </w:rPr>
      </w:pPr>
      <w:r w:rsidRPr="00DC48B7">
        <w:rPr>
          <w:sz w:val="24"/>
          <w:szCs w:val="24"/>
        </w:rPr>
        <w:t xml:space="preserve">Pracuje na </w:t>
      </w:r>
      <w:r>
        <w:rPr>
          <w:sz w:val="24"/>
          <w:szCs w:val="24"/>
        </w:rPr>
        <w:t xml:space="preserve">principu aktivní elektroosmózy </w:t>
      </w:r>
      <w:r w:rsidRPr="00DC48B7">
        <w:rPr>
          <w:sz w:val="24"/>
          <w:szCs w:val="24"/>
        </w:rPr>
        <w:t>se zapuštěnými kladnými elektrodami</w:t>
      </w:r>
      <w:r>
        <w:rPr>
          <w:sz w:val="24"/>
          <w:szCs w:val="24"/>
        </w:rPr>
        <w:t xml:space="preserve"> </w:t>
      </w:r>
      <w:r w:rsidRPr="00DC48B7">
        <w:rPr>
          <w:sz w:val="24"/>
          <w:szCs w:val="24"/>
        </w:rPr>
        <w:t>(anodami) ve zdivu z materiálu titan</w:t>
      </w:r>
      <w:r w:rsidR="00092FF7">
        <w:rPr>
          <w:sz w:val="24"/>
          <w:szCs w:val="24"/>
        </w:rPr>
        <w:t xml:space="preserve"> </w:t>
      </w:r>
      <w:r w:rsidRPr="00DC48B7">
        <w:rPr>
          <w:sz w:val="24"/>
          <w:szCs w:val="24"/>
        </w:rPr>
        <w:t>– tím je zaručena d</w:t>
      </w:r>
      <w:r w:rsidR="00775204">
        <w:rPr>
          <w:sz w:val="24"/>
          <w:szCs w:val="24"/>
        </w:rPr>
        <w:t>louhodobá</w:t>
      </w:r>
      <w:r w:rsidRPr="00DC48B7">
        <w:rPr>
          <w:sz w:val="24"/>
          <w:szCs w:val="24"/>
        </w:rPr>
        <w:t xml:space="preserve"> životnost elektrod a dále uzemňovací elektroda (katoda), která se instaluje na nejnižší místo v objektu. </w:t>
      </w:r>
    </w:p>
    <w:p w:rsidR="0031047E" w:rsidRDefault="0031047E" w:rsidP="00DC48B7">
      <w:pPr>
        <w:spacing w:after="0"/>
        <w:ind w:firstLine="708"/>
        <w:jc w:val="both"/>
        <w:rPr>
          <w:sz w:val="24"/>
          <w:szCs w:val="24"/>
        </w:rPr>
      </w:pPr>
    </w:p>
    <w:p w:rsidR="0031047E" w:rsidRDefault="0031047E" w:rsidP="00DC48B7">
      <w:pPr>
        <w:spacing w:after="0"/>
        <w:ind w:firstLine="708"/>
        <w:jc w:val="both"/>
        <w:rPr>
          <w:sz w:val="24"/>
          <w:szCs w:val="24"/>
        </w:rPr>
      </w:pPr>
    </w:p>
    <w:p w:rsidR="00DC48B7" w:rsidRDefault="00DC48B7" w:rsidP="00DC48B7">
      <w:pPr>
        <w:spacing w:after="0"/>
        <w:ind w:firstLine="708"/>
        <w:jc w:val="both"/>
        <w:rPr>
          <w:sz w:val="24"/>
          <w:szCs w:val="24"/>
        </w:rPr>
      </w:pPr>
      <w:r w:rsidRPr="00DC48B7">
        <w:rPr>
          <w:sz w:val="24"/>
          <w:szCs w:val="24"/>
        </w:rPr>
        <w:t>Kladné e</w:t>
      </w:r>
      <w:r w:rsidR="00EF1CE8">
        <w:rPr>
          <w:sz w:val="24"/>
          <w:szCs w:val="24"/>
        </w:rPr>
        <w:t>le</w:t>
      </w:r>
      <w:r w:rsidRPr="00DC48B7">
        <w:rPr>
          <w:sz w:val="24"/>
          <w:szCs w:val="24"/>
        </w:rPr>
        <w:t>ktrody jsou umisťovány v odstupu cca 1,5 – 3 m od sebe do hloubky zdiva cca 20</w:t>
      </w:r>
      <w:r w:rsidR="004A51E2">
        <w:rPr>
          <w:sz w:val="24"/>
          <w:szCs w:val="24"/>
        </w:rPr>
        <w:t xml:space="preserve"> </w:t>
      </w:r>
      <w:r w:rsidRPr="00DC48B7">
        <w:rPr>
          <w:sz w:val="24"/>
          <w:szCs w:val="24"/>
        </w:rPr>
        <w:t>cm, propojeny jsou izolačním dvouplášťovým kabelem pro vlhká prostředí o průměru řezu min. 1,5 mm. Kladné elektrody se umísťují do vlhkého zdiva cca 20 – 30 cm nad úrovní podlahy.</w:t>
      </w:r>
    </w:p>
    <w:p w:rsidR="0031047E" w:rsidRPr="00DC48B7" w:rsidRDefault="0031047E" w:rsidP="00DC48B7">
      <w:pPr>
        <w:spacing w:after="0"/>
        <w:ind w:firstLine="708"/>
        <w:jc w:val="both"/>
        <w:rPr>
          <w:sz w:val="24"/>
          <w:szCs w:val="24"/>
        </w:rPr>
      </w:pPr>
    </w:p>
    <w:p w:rsidR="00DC48B7" w:rsidRDefault="001C3CF7" w:rsidP="00DC48B7">
      <w:pPr>
        <w:spacing w:after="0"/>
        <w:jc w:val="both"/>
        <w:rPr>
          <w:sz w:val="24"/>
          <w:szCs w:val="24"/>
        </w:rPr>
      </w:pPr>
      <w:r>
        <w:rPr>
          <w:sz w:val="24"/>
          <w:szCs w:val="24"/>
        </w:rPr>
        <w:tab/>
      </w:r>
      <w:r w:rsidR="00DC48B7" w:rsidRPr="00DC48B7">
        <w:rPr>
          <w:sz w:val="24"/>
          <w:szCs w:val="24"/>
        </w:rPr>
        <w:t xml:space="preserve">Řídící </w:t>
      </w:r>
      <w:r w:rsidR="00DC48B7">
        <w:rPr>
          <w:sz w:val="24"/>
          <w:szCs w:val="24"/>
        </w:rPr>
        <w:t xml:space="preserve">jednotka je optimálně umístěna </w:t>
      </w:r>
      <w:r w:rsidR="00DC48B7" w:rsidRPr="00DC48B7">
        <w:rPr>
          <w:sz w:val="24"/>
          <w:szCs w:val="24"/>
        </w:rPr>
        <w:t>nad hranicí vlhkosti a uzemňovací elektroda se propojuje pod ní (pokud je to technicky možné).</w:t>
      </w:r>
    </w:p>
    <w:p w:rsidR="004B4564" w:rsidRDefault="004B4564" w:rsidP="00DC48B7">
      <w:pPr>
        <w:spacing w:after="0"/>
        <w:jc w:val="both"/>
        <w:rPr>
          <w:sz w:val="24"/>
          <w:szCs w:val="24"/>
        </w:rPr>
      </w:pPr>
    </w:p>
    <w:p w:rsidR="00BC15BF" w:rsidRDefault="00DC48B7" w:rsidP="00DC48B7">
      <w:pPr>
        <w:spacing w:after="0"/>
        <w:jc w:val="both"/>
        <w:rPr>
          <w:sz w:val="24"/>
          <w:szCs w:val="24"/>
        </w:rPr>
      </w:pPr>
      <w:r>
        <w:rPr>
          <w:sz w:val="24"/>
          <w:szCs w:val="24"/>
        </w:rPr>
        <w:t xml:space="preserve">      Životnost řídící jednotky </w:t>
      </w:r>
      <w:r w:rsidRPr="00DC48B7">
        <w:rPr>
          <w:sz w:val="24"/>
          <w:szCs w:val="24"/>
        </w:rPr>
        <w:t xml:space="preserve">je min. 300.000 hodin a je prakticky bezúdržbová. Nasazení ušlechtilých kovů pro anody pochází z katodické korozivní ochrany a jejich životnost je také koncipována na delší dobu a při periodických kontrolách jsou dodavatelem v rámci prohlídky kontrolovány.  </w:t>
      </w:r>
    </w:p>
    <w:p w:rsidR="006631FB" w:rsidRDefault="006631FB" w:rsidP="00DC48B7">
      <w:pPr>
        <w:spacing w:after="0"/>
        <w:jc w:val="both"/>
        <w:rPr>
          <w:sz w:val="24"/>
          <w:szCs w:val="24"/>
        </w:rPr>
      </w:pPr>
    </w:p>
    <w:p w:rsidR="00DC48B7" w:rsidRPr="00DC48B7" w:rsidRDefault="00EB07F5" w:rsidP="00DC48B7">
      <w:pPr>
        <w:jc w:val="center"/>
        <w:rPr>
          <w:b/>
          <w:sz w:val="24"/>
          <w:szCs w:val="24"/>
        </w:rPr>
      </w:pPr>
      <w:r>
        <w:rPr>
          <w:b/>
          <w:sz w:val="24"/>
          <w:szCs w:val="24"/>
        </w:rPr>
        <w:t>a</w:t>
      </w:r>
      <w:r w:rsidR="00DC48B7" w:rsidRPr="00DC48B7">
        <w:rPr>
          <w:b/>
          <w:sz w:val="24"/>
          <w:szCs w:val="24"/>
        </w:rPr>
        <w:t>) Technické údaje</w:t>
      </w:r>
    </w:p>
    <w:p w:rsidR="00DC48B7" w:rsidRDefault="00DC48B7" w:rsidP="00DC48B7">
      <w:pPr>
        <w:spacing w:after="0"/>
        <w:rPr>
          <w:sz w:val="24"/>
          <w:szCs w:val="24"/>
        </w:rPr>
      </w:pPr>
      <w:r w:rsidRPr="00DC48B7">
        <w:rPr>
          <w:sz w:val="24"/>
          <w:szCs w:val="24"/>
        </w:rPr>
        <w:t>Provozní napětí:</w:t>
      </w:r>
      <w:r w:rsidRPr="00DC48B7">
        <w:rPr>
          <w:sz w:val="24"/>
          <w:szCs w:val="24"/>
        </w:rPr>
        <w:tab/>
      </w:r>
      <w:r w:rsidRPr="00DC48B7">
        <w:rPr>
          <w:sz w:val="24"/>
          <w:szCs w:val="24"/>
        </w:rPr>
        <w:tab/>
        <w:t>230 V – 50…60 Hz</w:t>
      </w:r>
    </w:p>
    <w:p w:rsidR="00DC48B7" w:rsidRPr="00DC48B7" w:rsidRDefault="00DC48B7" w:rsidP="00DC48B7">
      <w:pPr>
        <w:spacing w:after="0"/>
        <w:rPr>
          <w:sz w:val="24"/>
          <w:szCs w:val="24"/>
        </w:rPr>
      </w:pPr>
      <w:r w:rsidRPr="00DC48B7">
        <w:rPr>
          <w:sz w:val="24"/>
          <w:szCs w:val="24"/>
        </w:rPr>
        <w:t>Příkon:</w:t>
      </w:r>
      <w:r w:rsidRPr="00DC48B7">
        <w:rPr>
          <w:sz w:val="24"/>
          <w:szCs w:val="24"/>
        </w:rPr>
        <w:tab/>
      </w:r>
      <w:r w:rsidRPr="00DC48B7">
        <w:rPr>
          <w:sz w:val="24"/>
          <w:szCs w:val="24"/>
        </w:rPr>
        <w:tab/>
      </w:r>
      <w:r w:rsidRPr="00DC48B7">
        <w:rPr>
          <w:sz w:val="24"/>
          <w:szCs w:val="24"/>
        </w:rPr>
        <w:tab/>
      </w:r>
      <w:r w:rsidRPr="00DC48B7">
        <w:rPr>
          <w:sz w:val="24"/>
          <w:szCs w:val="24"/>
        </w:rPr>
        <w:tab/>
        <w:t>6 VA</w:t>
      </w:r>
    </w:p>
    <w:p w:rsidR="00DC48B7" w:rsidRDefault="00DC48B7" w:rsidP="00DC48B7">
      <w:pPr>
        <w:spacing w:after="0"/>
        <w:rPr>
          <w:sz w:val="24"/>
          <w:szCs w:val="24"/>
        </w:rPr>
      </w:pPr>
      <w:r w:rsidRPr="00DC48B7">
        <w:rPr>
          <w:sz w:val="24"/>
          <w:szCs w:val="24"/>
        </w:rPr>
        <w:t>Napěťový stupeň:</w:t>
      </w:r>
      <w:r w:rsidRPr="00DC48B7">
        <w:rPr>
          <w:sz w:val="24"/>
          <w:szCs w:val="24"/>
        </w:rPr>
        <w:tab/>
      </w:r>
      <w:r w:rsidRPr="00DC48B7">
        <w:rPr>
          <w:sz w:val="24"/>
          <w:szCs w:val="24"/>
        </w:rPr>
        <w:tab/>
        <w:t xml:space="preserve">nízké napětí 12 V DC </w:t>
      </w:r>
    </w:p>
    <w:p w:rsidR="00DC48B7" w:rsidRPr="00DC48B7" w:rsidRDefault="00DC48B7" w:rsidP="00DC48B7">
      <w:pPr>
        <w:spacing w:after="0"/>
        <w:rPr>
          <w:sz w:val="24"/>
          <w:szCs w:val="24"/>
        </w:rPr>
      </w:pPr>
      <w:r w:rsidRPr="00DC48B7">
        <w:rPr>
          <w:sz w:val="24"/>
          <w:szCs w:val="24"/>
        </w:rPr>
        <w:t>Spotřeba energie:</w:t>
      </w:r>
      <w:r w:rsidRPr="00DC48B7">
        <w:rPr>
          <w:sz w:val="24"/>
          <w:szCs w:val="24"/>
        </w:rPr>
        <w:tab/>
      </w:r>
      <w:r w:rsidRPr="00DC48B7">
        <w:rPr>
          <w:sz w:val="24"/>
          <w:szCs w:val="24"/>
        </w:rPr>
        <w:tab/>
        <w:t>cca 53 kWh/rok</w:t>
      </w:r>
    </w:p>
    <w:p w:rsidR="00DC48B7" w:rsidRDefault="00DC48B7" w:rsidP="00DC48B7">
      <w:pPr>
        <w:spacing w:after="0"/>
        <w:rPr>
          <w:sz w:val="24"/>
          <w:szCs w:val="24"/>
        </w:rPr>
      </w:pPr>
      <w:r w:rsidRPr="00DC48B7">
        <w:rPr>
          <w:sz w:val="24"/>
          <w:szCs w:val="24"/>
        </w:rPr>
        <w:t>Vysílací výkon:</w:t>
      </w:r>
      <w:r w:rsidRPr="00DC48B7">
        <w:rPr>
          <w:sz w:val="24"/>
          <w:szCs w:val="24"/>
        </w:rPr>
        <w:tab/>
      </w:r>
      <w:r w:rsidRPr="00DC48B7">
        <w:rPr>
          <w:sz w:val="24"/>
          <w:szCs w:val="24"/>
        </w:rPr>
        <w:tab/>
        <w:t xml:space="preserve">&lt; 18 </w:t>
      </w:r>
      <w:proofErr w:type="spellStart"/>
      <w:r w:rsidRPr="00DC48B7">
        <w:rPr>
          <w:sz w:val="24"/>
          <w:szCs w:val="24"/>
        </w:rPr>
        <w:t>mW</w:t>
      </w:r>
      <w:proofErr w:type="spellEnd"/>
    </w:p>
    <w:p w:rsidR="00DC48B7" w:rsidRPr="00DC48B7" w:rsidRDefault="00DC48B7" w:rsidP="00DC48B7">
      <w:pPr>
        <w:spacing w:after="0"/>
        <w:rPr>
          <w:sz w:val="24"/>
          <w:szCs w:val="24"/>
        </w:rPr>
      </w:pPr>
      <w:r w:rsidRPr="00DC48B7">
        <w:rPr>
          <w:sz w:val="24"/>
          <w:szCs w:val="24"/>
        </w:rPr>
        <w:t>Provozní teplota:</w:t>
      </w:r>
      <w:r w:rsidRPr="00DC48B7">
        <w:rPr>
          <w:sz w:val="24"/>
          <w:szCs w:val="24"/>
        </w:rPr>
        <w:tab/>
      </w:r>
      <w:r w:rsidRPr="00DC48B7">
        <w:rPr>
          <w:sz w:val="24"/>
          <w:szCs w:val="24"/>
        </w:rPr>
        <w:tab/>
        <w:t>0…+ 45 stupňů C</w:t>
      </w:r>
    </w:p>
    <w:p w:rsidR="00DC48B7" w:rsidRDefault="00DC48B7" w:rsidP="00DC48B7">
      <w:pPr>
        <w:spacing w:after="0"/>
        <w:rPr>
          <w:sz w:val="24"/>
          <w:szCs w:val="24"/>
        </w:rPr>
      </w:pPr>
      <w:r w:rsidRPr="00DC48B7">
        <w:rPr>
          <w:sz w:val="24"/>
          <w:szCs w:val="24"/>
        </w:rPr>
        <w:t>Stupeň krytí:</w:t>
      </w:r>
      <w:r w:rsidRPr="00DC48B7">
        <w:rPr>
          <w:sz w:val="24"/>
          <w:szCs w:val="24"/>
        </w:rPr>
        <w:tab/>
      </w:r>
      <w:r w:rsidRPr="00DC48B7">
        <w:rPr>
          <w:sz w:val="24"/>
          <w:szCs w:val="24"/>
        </w:rPr>
        <w:tab/>
      </w:r>
      <w:r w:rsidRPr="00DC48B7">
        <w:rPr>
          <w:sz w:val="24"/>
          <w:szCs w:val="24"/>
        </w:rPr>
        <w:tab/>
        <w:t>IP 54, IP 65</w:t>
      </w:r>
    </w:p>
    <w:p w:rsidR="00DC48B7" w:rsidRDefault="00DC48B7" w:rsidP="00DC48B7">
      <w:pPr>
        <w:spacing w:after="0"/>
        <w:ind w:left="2832" w:hanging="2832"/>
        <w:rPr>
          <w:sz w:val="24"/>
          <w:szCs w:val="24"/>
        </w:rPr>
      </w:pPr>
      <w:r w:rsidRPr="00DC48B7">
        <w:rPr>
          <w:sz w:val="24"/>
          <w:szCs w:val="24"/>
        </w:rPr>
        <w:t>Jištění:</w:t>
      </w:r>
      <w:r w:rsidRPr="00DC48B7">
        <w:rPr>
          <w:sz w:val="24"/>
          <w:szCs w:val="24"/>
        </w:rPr>
        <w:tab/>
        <w:t>bezpečnostní síťový filtr, tepelná pojistka, integrovaný systém vlastního monitoringu, indikace chybových stavů</w:t>
      </w:r>
    </w:p>
    <w:p w:rsidR="00DC48B7" w:rsidRDefault="00DC48B7" w:rsidP="00DC48B7">
      <w:pPr>
        <w:spacing w:after="0"/>
        <w:ind w:left="2160" w:hanging="2160"/>
        <w:rPr>
          <w:sz w:val="24"/>
          <w:szCs w:val="24"/>
        </w:rPr>
      </w:pPr>
      <w:r w:rsidRPr="00DC48B7">
        <w:rPr>
          <w:sz w:val="24"/>
          <w:szCs w:val="24"/>
        </w:rPr>
        <w:t>Datové rozhraní</w:t>
      </w:r>
    </w:p>
    <w:p w:rsidR="00DC48B7" w:rsidRPr="00DC48B7" w:rsidRDefault="00DC48B7" w:rsidP="00DC48B7">
      <w:pPr>
        <w:spacing w:after="0"/>
        <w:ind w:left="2160" w:hanging="2160"/>
        <w:rPr>
          <w:sz w:val="24"/>
          <w:szCs w:val="24"/>
        </w:rPr>
      </w:pPr>
      <w:r w:rsidRPr="00DC48B7">
        <w:rPr>
          <w:sz w:val="24"/>
          <w:szCs w:val="24"/>
        </w:rPr>
        <w:t>pro optimalizaci parametrů:</w:t>
      </w:r>
      <w:r w:rsidRPr="00DC48B7">
        <w:rPr>
          <w:sz w:val="24"/>
          <w:szCs w:val="24"/>
        </w:rPr>
        <w:tab/>
        <w:t>COM – Interface/RX 232</w:t>
      </w:r>
    </w:p>
    <w:p w:rsidR="00DC48B7" w:rsidRDefault="00DC48B7" w:rsidP="00DC48B7">
      <w:pPr>
        <w:spacing w:after="0"/>
        <w:ind w:left="2160" w:hanging="2160"/>
        <w:rPr>
          <w:sz w:val="24"/>
          <w:szCs w:val="24"/>
        </w:rPr>
      </w:pPr>
      <w:r w:rsidRPr="00DC48B7">
        <w:rPr>
          <w:sz w:val="24"/>
          <w:szCs w:val="24"/>
        </w:rPr>
        <w:t>Výrobní směrnice:</w:t>
      </w:r>
      <w:r w:rsidRPr="00DC48B7">
        <w:rPr>
          <w:sz w:val="24"/>
          <w:szCs w:val="24"/>
        </w:rPr>
        <w:tab/>
      </w:r>
      <w:r w:rsidRPr="00DC48B7">
        <w:rPr>
          <w:sz w:val="24"/>
          <w:szCs w:val="24"/>
        </w:rPr>
        <w:tab/>
        <w:t>průmyslová te</w:t>
      </w:r>
      <w:r>
        <w:rPr>
          <w:sz w:val="24"/>
          <w:szCs w:val="24"/>
        </w:rPr>
        <w:t>chnika – stupeň 3 (GS sledováno)</w:t>
      </w:r>
    </w:p>
    <w:p w:rsidR="00DC48B7" w:rsidRDefault="00DC48B7" w:rsidP="00DC48B7">
      <w:pPr>
        <w:spacing w:after="0"/>
        <w:ind w:left="2832" w:hanging="2832"/>
        <w:rPr>
          <w:sz w:val="24"/>
          <w:szCs w:val="24"/>
        </w:rPr>
      </w:pPr>
      <w:r w:rsidRPr="00DC48B7">
        <w:rPr>
          <w:sz w:val="24"/>
          <w:szCs w:val="24"/>
        </w:rPr>
        <w:t>Koncipovaná životnost:</w:t>
      </w:r>
      <w:r w:rsidRPr="00DC48B7">
        <w:rPr>
          <w:sz w:val="24"/>
          <w:szCs w:val="24"/>
        </w:rPr>
        <w:tab/>
        <w:t>300.000 h (více než 3</w:t>
      </w:r>
      <w:r w:rsidR="00DE2292">
        <w:rPr>
          <w:sz w:val="24"/>
          <w:szCs w:val="24"/>
        </w:rPr>
        <w:t>5</w:t>
      </w:r>
      <w:r w:rsidRPr="00DC48B7">
        <w:rPr>
          <w:sz w:val="24"/>
          <w:szCs w:val="24"/>
        </w:rPr>
        <w:t xml:space="preserve"> let), laboratorně testováno pomocí metody simulovaného stárnutí</w:t>
      </w:r>
    </w:p>
    <w:p w:rsidR="00DC48B7" w:rsidRDefault="00DC48B7" w:rsidP="00DC48B7">
      <w:pPr>
        <w:ind w:left="2832" w:hanging="2832"/>
        <w:rPr>
          <w:sz w:val="24"/>
          <w:szCs w:val="24"/>
        </w:rPr>
      </w:pPr>
      <w:r>
        <w:rPr>
          <w:sz w:val="24"/>
          <w:szCs w:val="24"/>
        </w:rPr>
        <w:t>Rozměry:</w:t>
      </w:r>
      <w:r>
        <w:rPr>
          <w:sz w:val="24"/>
          <w:szCs w:val="24"/>
        </w:rPr>
        <w:tab/>
      </w:r>
      <w:r w:rsidRPr="00DC48B7">
        <w:rPr>
          <w:sz w:val="24"/>
          <w:szCs w:val="24"/>
        </w:rPr>
        <w:t>šířka 200 mm, výška 160 mm, hloubka 130 mm</w:t>
      </w:r>
      <w:r>
        <w:rPr>
          <w:sz w:val="24"/>
          <w:szCs w:val="24"/>
        </w:rPr>
        <w:t xml:space="preserve">, </w:t>
      </w:r>
      <w:r w:rsidRPr="00DC48B7">
        <w:rPr>
          <w:sz w:val="24"/>
          <w:szCs w:val="24"/>
        </w:rPr>
        <w:t>délka napájecího kabelu 1,4 m</w:t>
      </w:r>
    </w:p>
    <w:p w:rsidR="00DC48B7" w:rsidRPr="00DC48B7" w:rsidRDefault="000D7354" w:rsidP="00DC48B7">
      <w:pPr>
        <w:spacing w:after="0"/>
        <w:jc w:val="both"/>
        <w:rPr>
          <w:sz w:val="24"/>
          <w:szCs w:val="24"/>
        </w:rPr>
      </w:pPr>
      <w:r>
        <w:rPr>
          <w:sz w:val="24"/>
          <w:szCs w:val="24"/>
        </w:rPr>
        <w:t>Při montáži zařízení bude provedeno vstupní vlhkostní měření přístrojem MOIST 350B (soudně uznávaná metoda měření vlhkosti ve stavebních konstrukcích), který je schopen detekovat vlhkost ve zdivu až do hloubky 1 metru</w:t>
      </w:r>
      <w:r w:rsidRPr="00DC48B7">
        <w:rPr>
          <w:sz w:val="24"/>
          <w:szCs w:val="24"/>
        </w:rPr>
        <w:t xml:space="preserve"> v místech, kde byla zjištěna nejvyšší vlhkost.</w:t>
      </w:r>
      <w:r>
        <w:rPr>
          <w:sz w:val="24"/>
          <w:szCs w:val="24"/>
        </w:rPr>
        <w:t xml:space="preserve"> Naměřené vstupní údaje při provedeném měření budou následně zpracovány do zprávy o měření, která bude předána zákazníkovy.</w:t>
      </w:r>
      <w:r w:rsidR="00DC48B7" w:rsidRPr="00DC48B7">
        <w:rPr>
          <w:sz w:val="24"/>
          <w:szCs w:val="24"/>
        </w:rPr>
        <w:t xml:space="preserve"> Zákazníkovi bude potvrzena záruční listina a to 36 měsíců na vysušení a 20 let na funkčnost zařízení.</w:t>
      </w:r>
    </w:p>
    <w:p w:rsidR="00DC48B7" w:rsidRDefault="00DC48B7" w:rsidP="00DC48B7">
      <w:pPr>
        <w:ind w:firstLine="708"/>
        <w:jc w:val="both"/>
        <w:rPr>
          <w:sz w:val="24"/>
          <w:szCs w:val="24"/>
        </w:rPr>
      </w:pPr>
      <w:r w:rsidRPr="00DC48B7">
        <w:rPr>
          <w:sz w:val="24"/>
          <w:szCs w:val="24"/>
        </w:rPr>
        <w:t xml:space="preserve">Přístroj bude při montáži zaplombován. Dodavatel provede garanční servisní prohlídky na základě předchozí telefonické domluvy se zákazníkem po </w:t>
      </w:r>
      <w:proofErr w:type="gramStart"/>
      <w:r w:rsidRPr="00DC48B7">
        <w:rPr>
          <w:sz w:val="24"/>
          <w:szCs w:val="24"/>
        </w:rPr>
        <w:t>uplynutí 6-ti</w:t>
      </w:r>
      <w:proofErr w:type="gramEnd"/>
      <w:r w:rsidRPr="00DC48B7">
        <w:rPr>
          <w:sz w:val="24"/>
          <w:szCs w:val="24"/>
        </w:rPr>
        <w:t>, 12-ti a 36-ti měsíců, při kterých bude provedeno měření ústupu vlhkosti, kontrola stavu po</w:t>
      </w:r>
      <w:r w:rsidR="007B65CC">
        <w:rPr>
          <w:sz w:val="24"/>
          <w:szCs w:val="24"/>
        </w:rPr>
        <w:t>čítadla provozních hodin</w:t>
      </w:r>
      <w:r w:rsidRPr="00DC48B7">
        <w:rPr>
          <w:sz w:val="24"/>
          <w:szCs w:val="24"/>
        </w:rPr>
        <w:t>, zpracování protokolu a zprávy o průběhu vysoušení</w:t>
      </w:r>
      <w:r w:rsidR="00AB131B">
        <w:rPr>
          <w:sz w:val="24"/>
          <w:szCs w:val="24"/>
        </w:rPr>
        <w:t>, odběr vzorků omítky a zdiva a návrh optimálního složení nových omítek</w:t>
      </w:r>
      <w:r w:rsidR="00EF1CE8">
        <w:rPr>
          <w:sz w:val="24"/>
          <w:szCs w:val="24"/>
        </w:rPr>
        <w:t xml:space="preserve"> – vše po dohodě s investorem</w:t>
      </w:r>
      <w:r w:rsidRPr="00DC48B7">
        <w:rPr>
          <w:sz w:val="24"/>
          <w:szCs w:val="24"/>
        </w:rPr>
        <w:t>.</w:t>
      </w:r>
    </w:p>
    <w:p w:rsidR="0031047E" w:rsidRDefault="0031047E" w:rsidP="00DC48B7">
      <w:pPr>
        <w:ind w:firstLine="708"/>
        <w:jc w:val="both"/>
        <w:rPr>
          <w:sz w:val="24"/>
          <w:szCs w:val="24"/>
        </w:rPr>
      </w:pPr>
    </w:p>
    <w:p w:rsidR="0017766A" w:rsidRDefault="0017766A" w:rsidP="00DC48B7">
      <w:pPr>
        <w:spacing w:after="0"/>
        <w:rPr>
          <w:sz w:val="24"/>
          <w:szCs w:val="24"/>
        </w:rPr>
      </w:pPr>
    </w:p>
    <w:p w:rsidR="00160A98" w:rsidRPr="00DC48B7" w:rsidRDefault="00160A98" w:rsidP="00160A98">
      <w:pPr>
        <w:spacing w:after="0"/>
        <w:jc w:val="center"/>
        <w:rPr>
          <w:b/>
          <w:sz w:val="24"/>
          <w:szCs w:val="24"/>
        </w:rPr>
      </w:pPr>
      <w:proofErr w:type="gramStart"/>
      <w:r w:rsidRPr="00DC48B7">
        <w:rPr>
          <w:b/>
          <w:sz w:val="24"/>
          <w:szCs w:val="24"/>
        </w:rPr>
        <w:t>b)  Záruční</w:t>
      </w:r>
      <w:proofErr w:type="gramEnd"/>
      <w:r w:rsidRPr="00DC48B7">
        <w:rPr>
          <w:b/>
          <w:sz w:val="24"/>
          <w:szCs w:val="24"/>
        </w:rPr>
        <w:t xml:space="preserve"> podmínky</w:t>
      </w:r>
    </w:p>
    <w:p w:rsidR="00160A98" w:rsidRPr="00DC48B7" w:rsidRDefault="00160A98" w:rsidP="00160A98">
      <w:pPr>
        <w:jc w:val="center"/>
        <w:rPr>
          <w:b/>
          <w:sz w:val="24"/>
          <w:szCs w:val="24"/>
        </w:rPr>
      </w:pPr>
      <w:r w:rsidRPr="00DC48B7">
        <w:rPr>
          <w:b/>
          <w:sz w:val="24"/>
          <w:szCs w:val="24"/>
        </w:rPr>
        <w:t xml:space="preserve">Vysušení objektu do </w:t>
      </w:r>
      <w:proofErr w:type="gramStart"/>
      <w:r w:rsidRPr="00DC48B7">
        <w:rPr>
          <w:b/>
          <w:sz w:val="24"/>
          <w:szCs w:val="24"/>
        </w:rPr>
        <w:t>36-ti</w:t>
      </w:r>
      <w:proofErr w:type="gramEnd"/>
      <w:r w:rsidRPr="00DC48B7">
        <w:rPr>
          <w:b/>
          <w:sz w:val="24"/>
          <w:szCs w:val="24"/>
        </w:rPr>
        <w:t xml:space="preserve"> měsíců, záruka na funkčnost zařízení 20 let.</w:t>
      </w:r>
    </w:p>
    <w:p w:rsidR="00160A98" w:rsidRPr="00DC48B7" w:rsidRDefault="00160A98" w:rsidP="00160A98">
      <w:pPr>
        <w:jc w:val="center"/>
        <w:rPr>
          <w:b/>
          <w:sz w:val="24"/>
          <w:szCs w:val="24"/>
        </w:rPr>
      </w:pPr>
      <w:r w:rsidRPr="00DC48B7">
        <w:rPr>
          <w:b/>
          <w:sz w:val="24"/>
          <w:szCs w:val="24"/>
        </w:rPr>
        <w:t>Záruční mezní hodnoty</w:t>
      </w:r>
    </w:p>
    <w:p w:rsidR="00160A98" w:rsidRDefault="00160A98" w:rsidP="00160A98">
      <w:pPr>
        <w:jc w:val="both"/>
        <w:rPr>
          <w:sz w:val="24"/>
          <w:szCs w:val="24"/>
        </w:rPr>
      </w:pPr>
      <w:r w:rsidRPr="00DC48B7">
        <w:rPr>
          <w:sz w:val="24"/>
          <w:szCs w:val="24"/>
        </w:rPr>
        <w:t>Během 3 let j</w:t>
      </w:r>
      <w:r>
        <w:rPr>
          <w:sz w:val="24"/>
          <w:szCs w:val="24"/>
        </w:rPr>
        <w:t>e zaručeno vyschnutí stavby na 5</w:t>
      </w:r>
      <w:r w:rsidRPr="00DC48B7">
        <w:rPr>
          <w:sz w:val="24"/>
          <w:szCs w:val="24"/>
        </w:rPr>
        <w:t xml:space="preserve"> % hm v nadzemních prostorách. Ve sklepních prostorách (p</w:t>
      </w:r>
      <w:r>
        <w:rPr>
          <w:sz w:val="24"/>
          <w:szCs w:val="24"/>
        </w:rPr>
        <w:t>od úrovní země) na hodnoty do 8</w:t>
      </w:r>
      <w:r w:rsidRPr="00DC48B7">
        <w:rPr>
          <w:sz w:val="24"/>
          <w:szCs w:val="24"/>
        </w:rPr>
        <w:t xml:space="preserve"> % hm zbytkové vlhkosti. </w:t>
      </w:r>
      <w:r>
        <w:rPr>
          <w:sz w:val="24"/>
          <w:szCs w:val="24"/>
        </w:rPr>
        <w:t>Tyto hodnoty jsou sledovány pravidelným měřením vlhkosti.</w:t>
      </w:r>
      <w:r w:rsidRPr="00DC48B7">
        <w:rPr>
          <w:sz w:val="24"/>
          <w:szCs w:val="24"/>
        </w:rPr>
        <w:tab/>
      </w:r>
    </w:p>
    <w:p w:rsidR="00160A98" w:rsidRPr="00DC48B7" w:rsidRDefault="00160A98" w:rsidP="00160A98">
      <w:pPr>
        <w:jc w:val="center"/>
        <w:rPr>
          <w:b/>
          <w:sz w:val="24"/>
          <w:szCs w:val="24"/>
        </w:rPr>
      </w:pPr>
      <w:r>
        <w:rPr>
          <w:b/>
          <w:sz w:val="24"/>
          <w:szCs w:val="24"/>
        </w:rPr>
        <w:t>Z</w:t>
      </w:r>
      <w:r w:rsidRPr="00DC48B7">
        <w:rPr>
          <w:b/>
          <w:sz w:val="24"/>
          <w:szCs w:val="24"/>
        </w:rPr>
        <w:t>áruka na funkčnost zařízení 20 let</w:t>
      </w:r>
      <w:r>
        <w:rPr>
          <w:b/>
          <w:sz w:val="24"/>
          <w:szCs w:val="24"/>
        </w:rPr>
        <w:t xml:space="preserve"> a pravidelný záruční servis</w:t>
      </w:r>
      <w:r w:rsidRPr="00DC48B7">
        <w:rPr>
          <w:b/>
          <w:sz w:val="24"/>
          <w:szCs w:val="24"/>
        </w:rPr>
        <w:t>.</w:t>
      </w:r>
    </w:p>
    <w:p w:rsidR="00160A98" w:rsidRDefault="00160A98" w:rsidP="00160A98">
      <w:pPr>
        <w:jc w:val="both"/>
        <w:rPr>
          <w:sz w:val="24"/>
          <w:szCs w:val="24"/>
        </w:rPr>
      </w:pPr>
      <w:r w:rsidRPr="000D7EF5">
        <w:rPr>
          <w:sz w:val="24"/>
          <w:szCs w:val="24"/>
        </w:rPr>
        <w:t>Dodavatel ručí za správnou funkci celého instalovaného systému a stará se o jeho bezproblémový provoz a funkčnost. Tato záruka zahrnuje pravidelný monitoring vlhkosti v domě, ověřování funkčnosti systému a jeho správného chodu, případnou výměnu jednotlivých součástí nainstalovaného systému a konzultační poradenskou činnost v problematice vlhkosti stavby směřující k dlouhodobé péči o zákazníka a jeho plnou spokojenost s dosaženými výsledky odvlhčení stavby. V této záruce jsou pravidelné kontroly</w:t>
      </w:r>
      <w:r w:rsidRPr="003071E1">
        <w:rPr>
          <w:sz w:val="24"/>
          <w:szCs w:val="24"/>
        </w:rPr>
        <w:t xml:space="preserve"> </w:t>
      </w:r>
      <w:r w:rsidRPr="000D7EF5">
        <w:rPr>
          <w:sz w:val="24"/>
          <w:szCs w:val="24"/>
        </w:rPr>
        <w:t>systému po půl roce, po roce a pak v pravidelných dvou až tříletých intervalech dle domluvy se zákazníkem.</w:t>
      </w:r>
    </w:p>
    <w:p w:rsidR="00160A98" w:rsidRDefault="00160A98" w:rsidP="00DC48B7">
      <w:pPr>
        <w:spacing w:after="0"/>
        <w:rPr>
          <w:rFonts w:cstheme="minorHAnsi"/>
          <w:b/>
          <w:sz w:val="24"/>
          <w:szCs w:val="24"/>
          <w:u w:val="single"/>
        </w:rPr>
      </w:pPr>
    </w:p>
    <w:p w:rsidR="00DC48B7" w:rsidRDefault="00DC48B7" w:rsidP="00DC48B7">
      <w:pPr>
        <w:spacing w:after="0"/>
        <w:rPr>
          <w:rFonts w:cstheme="minorHAnsi"/>
          <w:b/>
          <w:sz w:val="24"/>
          <w:szCs w:val="24"/>
          <w:u w:val="single"/>
        </w:rPr>
      </w:pPr>
      <w:r w:rsidRPr="00DC48B7">
        <w:rPr>
          <w:rFonts w:cstheme="minorHAnsi"/>
          <w:b/>
          <w:sz w:val="24"/>
          <w:szCs w:val="24"/>
          <w:u w:val="single"/>
        </w:rPr>
        <w:t xml:space="preserve">Poznámky k připravenosti před započetím instalace: </w:t>
      </w:r>
    </w:p>
    <w:p w:rsidR="00DC48B7" w:rsidRDefault="00DC48B7" w:rsidP="006110DD">
      <w:pPr>
        <w:pStyle w:val="Odstavecseseznamem"/>
        <w:numPr>
          <w:ilvl w:val="0"/>
          <w:numId w:val="7"/>
        </w:numPr>
        <w:jc w:val="both"/>
        <w:rPr>
          <w:rFonts w:cstheme="minorHAnsi"/>
          <w:szCs w:val="24"/>
        </w:rPr>
      </w:pPr>
      <w:r w:rsidRPr="006110DD">
        <w:rPr>
          <w:rFonts w:cstheme="minorHAnsi"/>
          <w:szCs w:val="24"/>
        </w:rPr>
        <w:t>Před započetím instalace systému aktivní elektroosmózy je potřeba</w:t>
      </w:r>
      <w:r w:rsidR="00A72C80">
        <w:rPr>
          <w:rFonts w:cstheme="minorHAnsi"/>
          <w:szCs w:val="24"/>
        </w:rPr>
        <w:t xml:space="preserve"> ze strany zákazníka zajistit </w:t>
      </w:r>
      <w:r w:rsidRPr="006110DD">
        <w:rPr>
          <w:rFonts w:cstheme="minorHAnsi"/>
          <w:szCs w:val="24"/>
        </w:rPr>
        <w:t xml:space="preserve">volný přístup k ošetřovaným stěnám – viz půdorys tak, aby byl možný přístup pro instalaci kladných elektrod – odstranit zařizovací a jiné předměty od stěn cca </w:t>
      </w:r>
      <w:r w:rsidR="006110DD" w:rsidRPr="006110DD">
        <w:rPr>
          <w:rFonts w:cstheme="minorHAnsi"/>
          <w:szCs w:val="24"/>
        </w:rPr>
        <w:t>1,5</w:t>
      </w:r>
      <w:r w:rsidRPr="006110DD">
        <w:rPr>
          <w:rFonts w:cstheme="minorHAnsi"/>
          <w:szCs w:val="24"/>
        </w:rPr>
        <w:t xml:space="preserve"> m.</w:t>
      </w:r>
    </w:p>
    <w:p w:rsidR="00324239" w:rsidRPr="00324239" w:rsidRDefault="00324239" w:rsidP="00324239">
      <w:pPr>
        <w:jc w:val="both"/>
        <w:rPr>
          <w:rFonts w:cstheme="minorHAnsi"/>
          <w:szCs w:val="24"/>
        </w:rPr>
      </w:pPr>
    </w:p>
    <w:p w:rsidR="00160A98" w:rsidRDefault="00324239" w:rsidP="00DC48B7">
      <w:pPr>
        <w:rPr>
          <w:rFonts w:cstheme="minorHAnsi"/>
          <w:sz w:val="24"/>
          <w:szCs w:val="24"/>
        </w:rPr>
      </w:pPr>
      <w:r>
        <w:rPr>
          <w:rFonts w:cstheme="minorHAnsi"/>
          <w:sz w:val="24"/>
          <w:szCs w:val="24"/>
        </w:rPr>
        <w:t>Pozn.: - aktivní elektroosmóza je navržena jako hlavní sanační metoda v kombinaci s novými hydroizolačními stěrkami a sanačními omítkami REMMERS (viz zpráva a půdorysy REMMERS-které jsou součástí tohoto sanačního návrhu)</w:t>
      </w:r>
    </w:p>
    <w:p w:rsidR="00324239" w:rsidRDefault="00324239" w:rsidP="00DC48B7">
      <w:pPr>
        <w:rPr>
          <w:rFonts w:cstheme="minorHAnsi"/>
          <w:sz w:val="24"/>
          <w:szCs w:val="24"/>
        </w:rPr>
      </w:pPr>
    </w:p>
    <w:p w:rsidR="00DC48B7" w:rsidRPr="00DC48B7" w:rsidRDefault="00DC48B7" w:rsidP="00DC48B7">
      <w:pPr>
        <w:rPr>
          <w:rFonts w:cstheme="minorHAnsi"/>
          <w:sz w:val="24"/>
          <w:szCs w:val="24"/>
        </w:rPr>
      </w:pPr>
      <w:r w:rsidRPr="00DC48B7">
        <w:rPr>
          <w:rFonts w:cstheme="minorHAnsi"/>
          <w:sz w:val="24"/>
          <w:szCs w:val="24"/>
        </w:rPr>
        <w:t>V</w:t>
      </w:r>
      <w:r>
        <w:rPr>
          <w:rFonts w:cstheme="minorHAnsi"/>
          <w:sz w:val="24"/>
          <w:szCs w:val="24"/>
        </w:rPr>
        <w:t> </w:t>
      </w:r>
      <w:r w:rsidRPr="00DC48B7">
        <w:rPr>
          <w:rFonts w:cstheme="minorHAnsi"/>
          <w:sz w:val="24"/>
          <w:szCs w:val="24"/>
        </w:rPr>
        <w:t>Chrudimi</w:t>
      </w:r>
      <w:r>
        <w:rPr>
          <w:rFonts w:cstheme="minorHAnsi"/>
          <w:sz w:val="24"/>
          <w:szCs w:val="24"/>
        </w:rPr>
        <w:t>,</w:t>
      </w:r>
      <w:r w:rsidR="001C3CF7">
        <w:rPr>
          <w:rFonts w:cstheme="minorHAnsi"/>
          <w:sz w:val="24"/>
          <w:szCs w:val="24"/>
        </w:rPr>
        <w:t xml:space="preserve"> dne </w:t>
      </w:r>
      <w:proofErr w:type="gramStart"/>
      <w:r w:rsidR="00324239">
        <w:rPr>
          <w:rFonts w:cstheme="minorHAnsi"/>
          <w:sz w:val="24"/>
          <w:szCs w:val="24"/>
        </w:rPr>
        <w:t>15.9.</w:t>
      </w:r>
      <w:r w:rsidR="000F1094">
        <w:rPr>
          <w:rFonts w:cstheme="minorHAnsi"/>
          <w:sz w:val="24"/>
          <w:szCs w:val="24"/>
        </w:rPr>
        <w:t xml:space="preserve"> 201</w:t>
      </w:r>
      <w:r w:rsidR="00EF1CE8">
        <w:rPr>
          <w:rFonts w:cstheme="minorHAnsi"/>
          <w:sz w:val="24"/>
          <w:szCs w:val="24"/>
        </w:rPr>
        <w:t>8</w:t>
      </w:r>
      <w:proofErr w:type="gramEnd"/>
      <w:r w:rsidRPr="00DC48B7">
        <w:rPr>
          <w:rFonts w:cstheme="minorHAnsi"/>
          <w:sz w:val="24"/>
          <w:szCs w:val="24"/>
        </w:rPr>
        <w:tab/>
      </w:r>
      <w:r w:rsidRPr="00DC48B7">
        <w:rPr>
          <w:rFonts w:cstheme="minorHAnsi"/>
          <w:sz w:val="24"/>
          <w:szCs w:val="24"/>
        </w:rPr>
        <w:tab/>
        <w:t xml:space="preserve">     </w:t>
      </w:r>
    </w:p>
    <w:p w:rsidR="00DC48B7" w:rsidRPr="00DC48B7" w:rsidRDefault="00DC48B7" w:rsidP="00DC48B7">
      <w:pPr>
        <w:ind w:left="3600" w:firstLine="720"/>
        <w:rPr>
          <w:rFonts w:cstheme="minorHAnsi"/>
          <w:sz w:val="24"/>
          <w:szCs w:val="24"/>
        </w:rPr>
      </w:pPr>
    </w:p>
    <w:p w:rsidR="00DC48B7" w:rsidRDefault="00DC48B7" w:rsidP="00DC48B7">
      <w:pPr>
        <w:spacing w:after="0"/>
        <w:ind w:left="3600" w:firstLine="720"/>
        <w:rPr>
          <w:rFonts w:cstheme="minorHAnsi"/>
          <w:sz w:val="24"/>
          <w:szCs w:val="24"/>
        </w:rPr>
      </w:pPr>
      <w:r w:rsidRPr="00DC48B7">
        <w:rPr>
          <w:rFonts w:cstheme="minorHAnsi"/>
          <w:sz w:val="24"/>
          <w:szCs w:val="24"/>
        </w:rPr>
        <w:t xml:space="preserve">    .......................</w:t>
      </w:r>
      <w:r>
        <w:rPr>
          <w:rFonts w:cstheme="minorHAnsi"/>
          <w:sz w:val="24"/>
          <w:szCs w:val="24"/>
        </w:rPr>
        <w:t>...........................................</w:t>
      </w:r>
    </w:p>
    <w:p w:rsidR="00DC48B7" w:rsidRDefault="00DC48B7" w:rsidP="00DC48B7">
      <w:pPr>
        <w:spacing w:after="0"/>
        <w:ind w:left="3600" w:firstLine="720"/>
        <w:rPr>
          <w:rFonts w:cstheme="minorHAnsi"/>
          <w:sz w:val="24"/>
          <w:szCs w:val="24"/>
        </w:rPr>
      </w:pPr>
      <w:r>
        <w:rPr>
          <w:rFonts w:cstheme="minorHAnsi"/>
          <w:sz w:val="24"/>
          <w:szCs w:val="24"/>
        </w:rPr>
        <w:t xml:space="preserve">                          </w:t>
      </w:r>
      <w:r w:rsidRPr="00DC48B7">
        <w:rPr>
          <w:rFonts w:cstheme="minorHAnsi"/>
          <w:sz w:val="24"/>
          <w:szCs w:val="24"/>
        </w:rPr>
        <w:t>za dodavatele</w:t>
      </w:r>
    </w:p>
    <w:p w:rsidR="00DC48B7" w:rsidRPr="00DC48B7" w:rsidRDefault="002C229A" w:rsidP="00CF7555">
      <w:pPr>
        <w:spacing w:after="0"/>
        <w:ind w:left="2892" w:firstLine="708"/>
        <w:rPr>
          <w:sz w:val="24"/>
          <w:szCs w:val="24"/>
        </w:rPr>
      </w:pPr>
      <w:r>
        <w:rPr>
          <w:rFonts w:cstheme="minorHAnsi"/>
          <w:sz w:val="24"/>
          <w:szCs w:val="24"/>
        </w:rPr>
        <w:t xml:space="preserve">     </w:t>
      </w:r>
      <w:r w:rsidR="0031047E">
        <w:rPr>
          <w:rFonts w:cstheme="minorHAnsi"/>
          <w:sz w:val="24"/>
          <w:szCs w:val="24"/>
        </w:rPr>
        <w:t xml:space="preserve">           </w:t>
      </w:r>
      <w:r>
        <w:rPr>
          <w:rFonts w:cstheme="minorHAnsi"/>
          <w:sz w:val="24"/>
          <w:szCs w:val="24"/>
        </w:rPr>
        <w:t xml:space="preserve">     </w:t>
      </w:r>
      <w:r w:rsidR="00324239">
        <w:rPr>
          <w:rFonts w:cstheme="minorHAnsi"/>
          <w:sz w:val="24"/>
          <w:szCs w:val="24"/>
        </w:rPr>
        <w:t xml:space="preserve">             </w:t>
      </w:r>
      <w:r>
        <w:rPr>
          <w:rFonts w:cstheme="minorHAnsi"/>
          <w:sz w:val="24"/>
          <w:szCs w:val="24"/>
        </w:rPr>
        <w:t xml:space="preserve">   </w:t>
      </w:r>
      <w:r w:rsidR="00324239">
        <w:rPr>
          <w:rFonts w:cstheme="minorHAnsi"/>
          <w:sz w:val="24"/>
          <w:szCs w:val="24"/>
        </w:rPr>
        <w:t>Ivona Jeřábková</w:t>
      </w:r>
    </w:p>
    <w:sectPr w:rsidR="00DC48B7" w:rsidRPr="00DC48B7" w:rsidSect="00230BFB">
      <w:headerReference w:type="default" r:id="rId12"/>
      <w:footerReference w:type="default" r:id="rId13"/>
      <w:pgSz w:w="11906" w:h="16838"/>
      <w:pgMar w:top="856" w:right="1417" w:bottom="1417" w:left="1417" w:header="284" w:footer="97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50671" w:rsidRDefault="00D50671" w:rsidP="00A624F1">
      <w:pPr>
        <w:spacing w:after="0" w:line="240" w:lineRule="auto"/>
      </w:pPr>
      <w:r>
        <w:separator/>
      </w:r>
    </w:p>
  </w:endnote>
  <w:endnote w:type="continuationSeparator" w:id="0">
    <w:p w:rsidR="00D50671" w:rsidRDefault="00D50671" w:rsidP="00A624F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0002A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6469E" w:rsidRPr="00F6469E" w:rsidRDefault="00A646BD" w:rsidP="00393ABD">
    <w:pPr>
      <w:pStyle w:val="Zpat"/>
      <w:tabs>
        <w:tab w:val="clear" w:pos="4536"/>
        <w:tab w:val="clear" w:pos="9072"/>
        <w:tab w:val="left" w:pos="3955"/>
      </w:tabs>
    </w:pPr>
    <w:r>
      <w:rPr>
        <w:noProof/>
        <w:lang w:eastAsia="cs-CZ"/>
      </w:rPr>
      <w:drawing>
        <wp:anchor distT="0" distB="0" distL="114300" distR="114300" simplePos="0" relativeHeight="251677696" behindDoc="1" locked="0" layoutInCell="1" allowOverlap="1">
          <wp:simplePos x="0" y="0"/>
          <wp:positionH relativeFrom="rightMargin">
            <wp:posOffset>0</wp:posOffset>
          </wp:positionH>
          <wp:positionV relativeFrom="paragraph">
            <wp:posOffset>-168720</wp:posOffset>
          </wp:positionV>
          <wp:extent cx="607695" cy="734060"/>
          <wp:effectExtent l="0" t="0" r="1905" b="8890"/>
          <wp:wrapTight wrapText="bothSides">
            <wp:wrapPolygon edited="0">
              <wp:start x="6094" y="0"/>
              <wp:lineTo x="0" y="3363"/>
              <wp:lineTo x="0" y="14574"/>
              <wp:lineTo x="7448" y="17938"/>
              <wp:lineTo x="8803" y="21301"/>
              <wp:lineTo x="12188" y="21301"/>
              <wp:lineTo x="13542" y="17938"/>
              <wp:lineTo x="20991" y="15135"/>
              <wp:lineTo x="20991" y="3363"/>
              <wp:lineTo x="15574" y="0"/>
              <wp:lineTo x="6094" y="0"/>
            </wp:wrapPolygon>
          </wp:wrapTight>
          <wp:docPr id="277" name="Obrázek 277" descr="C:\www\drymatsysteme\source\2014 26.6. - hlavičkový papír\logo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www\drymatsysteme\source\2014 26.6. - hlavičkový papír\logo2.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07695" cy="734060"/>
                  </a:xfrm>
                  <a:prstGeom prst="rect">
                    <a:avLst/>
                  </a:prstGeom>
                  <a:noFill/>
                  <a:ln>
                    <a:noFill/>
                  </a:ln>
                </pic:spPr>
              </pic:pic>
            </a:graphicData>
          </a:graphic>
        </wp:anchor>
      </w:drawing>
    </w:r>
    <w:r w:rsidR="00003310">
      <w:rPr>
        <w:noProof/>
        <w:lang w:eastAsia="cs-CZ"/>
      </w:rPr>
      <mc:AlternateContent>
        <mc:Choice Requires="wps">
          <w:drawing>
            <wp:anchor distT="45720" distB="45720" distL="114300" distR="114300" simplePos="0" relativeHeight="251683840" behindDoc="0" locked="0" layoutInCell="1" allowOverlap="1">
              <wp:simplePos x="0" y="0"/>
              <wp:positionH relativeFrom="margin">
                <wp:posOffset>4651375</wp:posOffset>
              </wp:positionH>
              <wp:positionV relativeFrom="paragraph">
                <wp:posOffset>-55880</wp:posOffset>
              </wp:positionV>
              <wp:extent cx="1019175" cy="343535"/>
              <wp:effectExtent l="0" t="0" r="0" b="0"/>
              <wp:wrapNone/>
              <wp:docPr id="13"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9175" cy="343535"/>
                      </a:xfrm>
                      <a:prstGeom prst="rect">
                        <a:avLst/>
                      </a:prstGeom>
                      <a:noFill/>
                      <a:ln w="9525">
                        <a:noFill/>
                        <a:miter lim="800000"/>
                        <a:headEnd/>
                        <a:tailEnd/>
                      </a:ln>
                    </wps:spPr>
                    <wps:txbx>
                      <w:txbxContent>
                        <w:p w:rsidR="0031041B" w:rsidRDefault="0031041B" w:rsidP="0031041B">
                          <w:pPr>
                            <w:spacing w:after="0"/>
                            <w:rPr>
                              <w:rFonts w:ascii="Arial" w:hAnsi="Arial" w:cs="Arial"/>
                              <w:sz w:val="16"/>
                              <w:szCs w:val="16"/>
                            </w:rPr>
                          </w:pPr>
                          <w:r>
                            <w:rPr>
                              <w:rFonts w:ascii="Arial" w:hAnsi="Arial" w:cs="Arial"/>
                              <w:sz w:val="16"/>
                              <w:szCs w:val="16"/>
                            </w:rPr>
                            <w:t>tel. 469 620 225</w:t>
                          </w:r>
                        </w:p>
                        <w:p w:rsidR="0031041B" w:rsidRDefault="0031041B" w:rsidP="0031041B">
                          <w:pPr>
                            <w:spacing w:after="0"/>
                            <w:rPr>
                              <w:rFonts w:ascii="Arial" w:hAnsi="Arial" w:cs="Arial"/>
                              <w:sz w:val="16"/>
                              <w:szCs w:val="16"/>
                            </w:rPr>
                          </w:pPr>
                          <w:r>
                            <w:rPr>
                              <w:rFonts w:ascii="Arial" w:hAnsi="Arial" w:cs="Arial"/>
                              <w:sz w:val="16"/>
                              <w:szCs w:val="16"/>
                            </w:rPr>
                            <w:t>mob. 603 575 633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_x0000_s1027" type="#_x0000_t202" style="position:absolute;margin-left:366.25pt;margin-top:-4.4pt;width:80.25pt;height:27.05pt;z-index:2516838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" filled="f" stroked="f">
              <v:textbox>
                <w:txbxContent>
                  <w:p w:rsidR="0031041B" w:rsidRDefault="0031041B" w:rsidP="0031041B">
                    <w:pPr>
                      <w:spacing w:after="0"/>
                      <w:rPr>
                        <w:rFonts w:ascii="Arial" w:hAnsi="Arial" w:cs="Arial"/>
                        <w:sz w:val="16"/>
                        <w:szCs w:val="16"/>
                      </w:rPr>
                    </w:pPr>
                    <w:r>
                      <w:rPr>
                        <w:rFonts w:ascii="Arial" w:hAnsi="Arial" w:cs="Arial"/>
                        <w:sz w:val="16"/>
                        <w:szCs w:val="16"/>
                      </w:rPr>
                      <w:t>tel. 469 620 225</w:t>
                    </w:r>
                  </w:p>
                  <w:p w:rsidR="0031041B" w:rsidRDefault="0031041B" w:rsidP="0031041B">
                    <w:pPr>
                      <w:spacing w:after="0"/>
                      <w:rPr>
                        <w:rFonts w:ascii="Arial" w:hAnsi="Arial" w:cs="Arial"/>
                        <w:sz w:val="16"/>
                        <w:szCs w:val="16"/>
                      </w:rPr>
                    </w:pPr>
                    <w:r>
                      <w:rPr>
                        <w:rFonts w:ascii="Arial" w:hAnsi="Arial" w:cs="Arial"/>
                        <w:sz w:val="16"/>
                        <w:szCs w:val="16"/>
                      </w:rPr>
                      <w:t>mob. 603 575 633</w:t>
                    </w:r>
                  </w:p>
                </w:txbxContent>
              </v:textbox>
              <w10:wrap anchorx="margin"/>
            </v:shape>
          </w:pict>
        </mc:Fallback>
      </mc:AlternateContent>
    </w:r>
    <w:r w:rsidR="00003310">
      <w:rPr>
        <w:noProof/>
        <w:lang w:eastAsia="cs-CZ"/>
      </w:rPr>
      <mc:AlternateContent>
        <mc:Choice Requires="wps">
          <w:drawing>
            <wp:anchor distT="45720" distB="45720" distL="114300" distR="114300" simplePos="0" relativeHeight="251676672" behindDoc="0" locked="0" layoutInCell="1" allowOverlap="1">
              <wp:simplePos x="0" y="0"/>
              <wp:positionH relativeFrom="margin">
                <wp:posOffset>2266950</wp:posOffset>
              </wp:positionH>
              <wp:positionV relativeFrom="paragraph">
                <wp:posOffset>-57150</wp:posOffset>
              </wp:positionV>
              <wp:extent cx="1610995" cy="343535"/>
              <wp:effectExtent l="0" t="0" r="0" b="0"/>
              <wp:wrapNone/>
              <wp:docPr id="6"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0995" cy="343535"/>
                      </a:xfrm>
                      <a:prstGeom prst="rect">
                        <a:avLst/>
                      </a:prstGeom>
                      <a:noFill/>
                      <a:ln w="9525">
                        <a:noFill/>
                        <a:miter lim="800000"/>
                        <a:headEnd/>
                        <a:tailEnd/>
                      </a:ln>
                    </wps:spPr>
                    <wps:txbx>
                      <w:txbxContent>
                        <w:p w:rsidR="007A0C83" w:rsidRPr="007A0C83" w:rsidRDefault="007A0C83" w:rsidP="007A0C83">
                          <w:pPr>
                            <w:spacing w:after="0"/>
                            <w:rPr>
                              <w:rFonts w:ascii="Arial" w:hAnsi="Arial" w:cs="Arial"/>
                              <w:sz w:val="16"/>
                              <w:szCs w:val="16"/>
                            </w:rPr>
                          </w:pPr>
                          <w:r w:rsidRPr="007A0C83">
                            <w:rPr>
                              <w:rFonts w:ascii="Arial" w:hAnsi="Arial" w:cs="Arial"/>
                              <w:sz w:val="16"/>
                              <w:szCs w:val="16"/>
                            </w:rPr>
                            <w:t>Bankovní spojení:</w:t>
                          </w:r>
                        </w:p>
                        <w:p w:rsidR="007A0C83" w:rsidRPr="007A0C83" w:rsidRDefault="007A0C83" w:rsidP="007A0C83">
                          <w:pPr>
                            <w:spacing w:after="0"/>
                            <w:rPr>
                              <w:rFonts w:ascii="Arial" w:hAnsi="Arial" w:cs="Arial"/>
                              <w:sz w:val="16"/>
                              <w:szCs w:val="16"/>
                            </w:rPr>
                          </w:pPr>
                          <w:r w:rsidRPr="007A0C83">
                            <w:rPr>
                              <w:rFonts w:ascii="Arial" w:hAnsi="Arial" w:cs="Arial"/>
                              <w:sz w:val="16"/>
                              <w:szCs w:val="16"/>
                            </w:rPr>
                            <w:t xml:space="preserve">KB, </w:t>
                          </w:r>
                          <w:proofErr w:type="spellStart"/>
                          <w:proofErr w:type="gramStart"/>
                          <w:r w:rsidRPr="007A0C83">
                            <w:rPr>
                              <w:rFonts w:ascii="Arial" w:hAnsi="Arial" w:cs="Arial"/>
                              <w:sz w:val="16"/>
                              <w:szCs w:val="16"/>
                            </w:rPr>
                            <w:t>č.ú</w:t>
                          </w:r>
                          <w:proofErr w:type="spellEnd"/>
                          <w:r w:rsidRPr="007A0C83">
                            <w:rPr>
                              <w:rFonts w:ascii="Arial" w:hAnsi="Arial" w:cs="Arial"/>
                              <w:sz w:val="16"/>
                              <w:szCs w:val="16"/>
                            </w:rPr>
                            <w:t>: 107</w:t>
                          </w:r>
                          <w:proofErr w:type="gramEnd"/>
                          <w:r w:rsidRPr="007A0C83">
                            <w:rPr>
                              <w:rFonts w:ascii="Arial" w:hAnsi="Arial" w:cs="Arial"/>
                              <w:sz w:val="16"/>
                              <w:szCs w:val="16"/>
                            </w:rPr>
                            <w:t>-2922350217/0100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178.5pt;margin-top:-4.5pt;width:126.85pt;height:27.05pt;z-index:25167667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" filled="f" stroked="f">
              <v:textbox>
                <w:txbxContent>
                  <w:p w:rsidR="007A0C83" w:rsidRPr="007A0C83" w:rsidRDefault="007A0C83" w:rsidP="007A0C83">
                    <w:pPr>
                      <w:spacing w:after="0"/>
                      <w:rPr>
                        <w:rFonts w:ascii="Arial" w:hAnsi="Arial" w:cs="Arial"/>
                        <w:sz w:val="16"/>
                        <w:szCs w:val="16"/>
                      </w:rPr>
                    </w:pPr>
                    <w:r w:rsidRPr="007A0C83">
                      <w:rPr>
                        <w:rFonts w:ascii="Arial" w:hAnsi="Arial" w:cs="Arial"/>
                        <w:sz w:val="16"/>
                        <w:szCs w:val="16"/>
                      </w:rPr>
                      <w:t>Bankovní spojení:</w:t>
                    </w:r>
                  </w:p>
                  <w:p w:rsidR="007A0C83" w:rsidRPr="007A0C83" w:rsidRDefault="007A0C83" w:rsidP="007A0C83">
                    <w:pPr>
                      <w:spacing w:after="0"/>
                      <w:rPr>
                        <w:rFonts w:ascii="Arial" w:hAnsi="Arial" w:cs="Arial"/>
                        <w:sz w:val="16"/>
                        <w:szCs w:val="16"/>
                      </w:rPr>
                    </w:pPr>
                    <w:r w:rsidRPr="007A0C83">
                      <w:rPr>
                        <w:rFonts w:ascii="Arial" w:hAnsi="Arial" w:cs="Arial"/>
                        <w:sz w:val="16"/>
                        <w:szCs w:val="16"/>
                      </w:rPr>
                      <w:t>KB, č.ú: 107-2922350217/0100</w:t>
                    </w:r>
                  </w:p>
                </w:txbxContent>
              </v:textbox>
              <w10:wrap anchorx="margin"/>
            </v:shape>
          </w:pict>
        </mc:Fallback>
      </mc:AlternateContent>
    </w:r>
    <w:r w:rsidR="00003310">
      <w:rPr>
        <w:noProof/>
        <w:lang w:eastAsia="cs-CZ"/>
      </w:rPr>
      <mc:AlternateContent>
        <mc:Choice Requires="wps">
          <w:drawing>
            <wp:anchor distT="45720" distB="45720" distL="114300" distR="114300" simplePos="0" relativeHeight="251681792" behindDoc="0" locked="0" layoutInCell="1" allowOverlap="1">
              <wp:simplePos x="0" y="0"/>
              <wp:positionH relativeFrom="margin">
                <wp:posOffset>3768090</wp:posOffset>
              </wp:positionH>
              <wp:positionV relativeFrom="paragraph">
                <wp:posOffset>-57785</wp:posOffset>
              </wp:positionV>
              <wp:extent cx="1019175" cy="343535"/>
              <wp:effectExtent l="0" t="0" r="0" b="0"/>
              <wp:wrapNone/>
              <wp:docPr id="12"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9175" cy="343535"/>
                      </a:xfrm>
                      <a:prstGeom prst="rect">
                        <a:avLst/>
                      </a:prstGeom>
                      <a:noFill/>
                      <a:ln w="9525">
                        <a:noFill/>
                        <a:miter lim="800000"/>
                        <a:headEnd/>
                        <a:tailEnd/>
                      </a:ln>
                    </wps:spPr>
                    <wps:txbx>
                      <w:txbxContent>
                        <w:p w:rsidR="0031041B" w:rsidRDefault="0031041B" w:rsidP="0031041B">
                          <w:pPr>
                            <w:spacing w:after="0"/>
                            <w:rPr>
                              <w:rFonts w:ascii="Arial" w:hAnsi="Arial" w:cs="Arial"/>
                              <w:sz w:val="16"/>
                              <w:szCs w:val="16"/>
                            </w:rPr>
                          </w:pPr>
                          <w:r>
                            <w:rPr>
                              <w:rFonts w:ascii="Arial" w:hAnsi="Arial" w:cs="Arial"/>
                              <w:sz w:val="16"/>
                              <w:szCs w:val="16"/>
                            </w:rPr>
                            <w:t>IČ: 288 19 390</w:t>
                          </w:r>
                        </w:p>
                        <w:p w:rsidR="0031041B" w:rsidRPr="007A0C83" w:rsidRDefault="0031041B" w:rsidP="0031041B">
                          <w:pPr>
                            <w:spacing w:after="0"/>
                            <w:rPr>
                              <w:rFonts w:ascii="Arial" w:hAnsi="Arial" w:cs="Arial"/>
                              <w:sz w:val="16"/>
                              <w:szCs w:val="16"/>
                            </w:rPr>
                          </w:pPr>
                          <w:r>
                            <w:rPr>
                              <w:rFonts w:ascii="Arial" w:hAnsi="Arial" w:cs="Arial"/>
                              <w:sz w:val="16"/>
                              <w:szCs w:val="16"/>
                            </w:rPr>
                            <w:t>DIČ: CZ28819390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margin-left:296.7pt;margin-top:-4.55pt;width:80.25pt;height:27.05pt;z-index:25168179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" filled="f" stroked="f">
              <v:textbox>
                <w:txbxContent>
                  <w:p w:rsidR="0031041B" w:rsidRDefault="0031041B" w:rsidP="0031041B">
                    <w:pPr>
                      <w:spacing w:after="0"/>
                      <w:rPr>
                        <w:rFonts w:ascii="Arial" w:hAnsi="Arial" w:cs="Arial"/>
                        <w:sz w:val="16"/>
                        <w:szCs w:val="16"/>
                      </w:rPr>
                    </w:pPr>
                    <w:r>
                      <w:rPr>
                        <w:rFonts w:ascii="Arial" w:hAnsi="Arial" w:cs="Arial"/>
                        <w:sz w:val="16"/>
                        <w:szCs w:val="16"/>
                      </w:rPr>
                      <w:t>IČ: 288 19 390</w:t>
                    </w:r>
                  </w:p>
                  <w:p w:rsidR="0031041B" w:rsidRPr="007A0C83" w:rsidRDefault="0031041B" w:rsidP="0031041B">
                    <w:pPr>
                      <w:spacing w:after="0"/>
                      <w:rPr>
                        <w:rFonts w:ascii="Arial" w:hAnsi="Arial" w:cs="Arial"/>
                        <w:sz w:val="16"/>
                        <w:szCs w:val="16"/>
                      </w:rPr>
                    </w:pPr>
                    <w:r>
                      <w:rPr>
                        <w:rFonts w:ascii="Arial" w:hAnsi="Arial" w:cs="Arial"/>
                        <w:sz w:val="16"/>
                        <w:szCs w:val="16"/>
                      </w:rPr>
                      <w:t>DIČ: CZ28819390</w:t>
                    </w:r>
                  </w:p>
                </w:txbxContent>
              </v:textbox>
              <w10:wrap anchorx="margin"/>
            </v:shape>
          </w:pict>
        </mc:Fallback>
      </mc:AlternateContent>
    </w:r>
    <w:r>
      <w:rPr>
        <w:noProof/>
        <w:lang w:eastAsia="cs-CZ"/>
      </w:rPr>
      <w:drawing>
        <wp:anchor distT="0" distB="0" distL="114300" distR="114300" simplePos="0" relativeHeight="251673600" behindDoc="1" locked="0" layoutInCell="1" allowOverlap="1">
          <wp:simplePos x="0" y="0"/>
          <wp:positionH relativeFrom="margin">
            <wp:posOffset>1837690</wp:posOffset>
          </wp:positionH>
          <wp:positionV relativeFrom="paragraph">
            <wp:posOffset>-117475</wp:posOffset>
          </wp:positionV>
          <wp:extent cx="454660" cy="461010"/>
          <wp:effectExtent l="0" t="0" r="2540" b="0"/>
          <wp:wrapTight wrapText="bothSides">
            <wp:wrapPolygon edited="0">
              <wp:start x="7240" y="0"/>
              <wp:lineTo x="0" y="3570"/>
              <wp:lineTo x="0" y="15174"/>
              <wp:lineTo x="6335" y="20529"/>
              <wp:lineTo x="14480" y="20529"/>
              <wp:lineTo x="20816" y="14281"/>
              <wp:lineTo x="20816" y="6248"/>
              <wp:lineTo x="19006" y="2678"/>
              <wp:lineTo x="13575" y="0"/>
              <wp:lineTo x="7240" y="0"/>
            </wp:wrapPolygon>
          </wp:wrapTight>
          <wp:docPr id="283" name="Obrázek 283" descr="C:\www\drymatsysteme\source\2014 26.6. - hlavičkový papír\tco19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www\drymatsysteme\source\2014 26.6. - hlavičkový papír\tco1992.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454660" cy="461010"/>
                  </a:xfrm>
                  <a:prstGeom prst="rect">
                    <a:avLst/>
                  </a:prstGeom>
                  <a:noFill/>
                  <a:ln>
                    <a:noFill/>
                  </a:ln>
                </pic:spPr>
              </pic:pic>
            </a:graphicData>
          </a:graphic>
        </wp:anchor>
      </w:drawing>
    </w:r>
    <w:r>
      <w:rPr>
        <w:noProof/>
        <w:lang w:eastAsia="cs-CZ"/>
      </w:rPr>
      <w:drawing>
        <wp:anchor distT="0" distB="0" distL="114300" distR="114300" simplePos="0" relativeHeight="251667456" behindDoc="1" locked="0" layoutInCell="1" allowOverlap="1">
          <wp:simplePos x="0" y="0"/>
          <wp:positionH relativeFrom="column">
            <wp:posOffset>1409065</wp:posOffset>
          </wp:positionH>
          <wp:positionV relativeFrom="paragraph">
            <wp:posOffset>-101600</wp:posOffset>
          </wp:positionV>
          <wp:extent cx="408940" cy="408940"/>
          <wp:effectExtent l="0" t="0" r="0" b="0"/>
          <wp:wrapTight wrapText="bothSides">
            <wp:wrapPolygon edited="0">
              <wp:start x="5031" y="0"/>
              <wp:lineTo x="0" y="3019"/>
              <wp:lineTo x="0" y="17106"/>
              <wp:lineTo x="4025" y="20124"/>
              <wp:lineTo x="16099" y="20124"/>
              <wp:lineTo x="20124" y="17106"/>
              <wp:lineTo x="20124" y="3019"/>
              <wp:lineTo x="15093" y="0"/>
              <wp:lineTo x="5031" y="0"/>
            </wp:wrapPolygon>
          </wp:wrapTight>
          <wp:docPr id="282" name="Obrázek 282" descr="C:\www\drymatsysteme\source\2014 26.6. - hlavičkový papír\em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www\drymatsysteme\source\2014 26.6. - hlavičkový papír\emc.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08940" cy="408940"/>
                  </a:xfrm>
                  <a:prstGeom prst="rect">
                    <a:avLst/>
                  </a:prstGeom>
                  <a:noFill/>
                  <a:ln>
                    <a:noFill/>
                  </a:ln>
                </pic:spPr>
              </pic:pic>
            </a:graphicData>
          </a:graphic>
        </wp:anchor>
      </w:drawing>
    </w:r>
    <w:r>
      <w:rPr>
        <w:noProof/>
        <w:lang w:eastAsia="cs-CZ"/>
      </w:rPr>
      <w:drawing>
        <wp:anchor distT="0" distB="0" distL="114300" distR="114300" simplePos="0" relativeHeight="251672576" behindDoc="1" locked="0" layoutInCell="1" allowOverlap="1">
          <wp:simplePos x="0" y="0"/>
          <wp:positionH relativeFrom="column">
            <wp:posOffset>999490</wp:posOffset>
          </wp:positionH>
          <wp:positionV relativeFrom="paragraph">
            <wp:posOffset>-107315</wp:posOffset>
          </wp:positionV>
          <wp:extent cx="364490" cy="422910"/>
          <wp:effectExtent l="0" t="0" r="0" b="0"/>
          <wp:wrapTight wrapText="bothSides">
            <wp:wrapPolygon edited="0">
              <wp:start x="0" y="0"/>
              <wp:lineTo x="0" y="20432"/>
              <wp:lineTo x="20321" y="20432"/>
              <wp:lineTo x="20321" y="0"/>
              <wp:lineTo x="0" y="0"/>
            </wp:wrapPolygon>
          </wp:wrapTight>
          <wp:docPr id="281" name="Obrázek 281" descr="C:\www\drymatsysteme\source\2014 26.6. - hlavičkový papír\fvde em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www\drymatsysteme\source\2014 26.6. - hlavičkový papír\fvde emv.png"/>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364490" cy="422910"/>
                  </a:xfrm>
                  <a:prstGeom prst="rect">
                    <a:avLst/>
                  </a:prstGeom>
                  <a:noFill/>
                  <a:ln>
                    <a:noFill/>
                  </a:ln>
                </pic:spPr>
              </pic:pic>
            </a:graphicData>
          </a:graphic>
        </wp:anchor>
      </w:drawing>
    </w:r>
    <w:r>
      <w:rPr>
        <w:noProof/>
        <w:lang w:eastAsia="cs-CZ"/>
      </w:rPr>
      <w:drawing>
        <wp:anchor distT="0" distB="0" distL="114300" distR="114300" simplePos="0" relativeHeight="251671552" behindDoc="1" locked="0" layoutInCell="1" allowOverlap="1">
          <wp:simplePos x="0" y="0"/>
          <wp:positionH relativeFrom="column">
            <wp:posOffset>411480</wp:posOffset>
          </wp:positionH>
          <wp:positionV relativeFrom="paragraph">
            <wp:posOffset>-73660</wp:posOffset>
          </wp:positionV>
          <wp:extent cx="523240" cy="368300"/>
          <wp:effectExtent l="0" t="0" r="0" b="0"/>
          <wp:wrapTight wrapText="bothSides">
            <wp:wrapPolygon edited="0">
              <wp:start x="3932" y="0"/>
              <wp:lineTo x="0" y="5586"/>
              <wp:lineTo x="0" y="13407"/>
              <wp:lineTo x="1573" y="17876"/>
              <wp:lineTo x="3932" y="20110"/>
              <wp:lineTo x="20447" y="20110"/>
              <wp:lineTo x="20447" y="0"/>
              <wp:lineTo x="3932" y="0"/>
            </wp:wrapPolygon>
          </wp:wrapTight>
          <wp:docPr id="280" name="Obrázek 280" descr="C:\www\drymatsysteme\source\2014 26.6. - hlavičkový papír\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www\drymatsysteme\source\2014 26.6. - hlavičkový papír\ce.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23240" cy="368300"/>
                  </a:xfrm>
                  <a:prstGeom prst="rect">
                    <a:avLst/>
                  </a:prstGeom>
                  <a:noFill/>
                  <a:ln>
                    <a:noFill/>
                  </a:ln>
                </pic:spPr>
              </pic:pic>
            </a:graphicData>
          </a:graphic>
        </wp:anchor>
      </w:drawing>
    </w:r>
    <w:r>
      <w:rPr>
        <w:noProof/>
        <w:lang w:eastAsia="cs-CZ"/>
      </w:rPr>
      <w:drawing>
        <wp:anchor distT="0" distB="0" distL="114300" distR="114300" simplePos="0" relativeHeight="251670528" behindDoc="1" locked="0" layoutInCell="1" allowOverlap="1">
          <wp:simplePos x="0" y="0"/>
          <wp:positionH relativeFrom="margin">
            <wp:posOffset>-159385</wp:posOffset>
          </wp:positionH>
          <wp:positionV relativeFrom="paragraph">
            <wp:posOffset>-86995</wp:posOffset>
          </wp:positionV>
          <wp:extent cx="499745" cy="408940"/>
          <wp:effectExtent l="0" t="0" r="0" b="0"/>
          <wp:wrapTight wrapText="bothSides">
            <wp:wrapPolygon edited="0">
              <wp:start x="0" y="0"/>
              <wp:lineTo x="0" y="18112"/>
              <wp:lineTo x="1647" y="20124"/>
              <wp:lineTo x="18938" y="20124"/>
              <wp:lineTo x="20584" y="18112"/>
              <wp:lineTo x="20584" y="2012"/>
              <wp:lineTo x="18938" y="0"/>
              <wp:lineTo x="0" y="0"/>
            </wp:wrapPolygon>
          </wp:wrapTight>
          <wp:docPr id="279" name="Obrázek 279" descr="C:\www\drymatsysteme\source\2014 26.6. - hlavičkový papír\g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www\drymatsysteme\source\2014 26.6. - hlavičkový papír\gs.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99745" cy="408940"/>
                  </a:xfrm>
                  <a:prstGeom prst="rect">
                    <a:avLst/>
                  </a:prstGeom>
                  <a:noFill/>
                  <a:ln>
                    <a:noFill/>
                  </a:ln>
                </pic:spPr>
              </pic:pic>
            </a:graphicData>
          </a:graphic>
        </wp:anchor>
      </w:drawing>
    </w:r>
    <w:r>
      <w:rPr>
        <w:noProof/>
        <w:lang w:eastAsia="cs-CZ"/>
      </w:rPr>
      <w:drawing>
        <wp:anchor distT="0" distB="0" distL="114300" distR="114300" simplePos="0" relativeHeight="251663360" behindDoc="1" locked="0" layoutInCell="1" allowOverlap="1">
          <wp:simplePos x="0" y="0"/>
          <wp:positionH relativeFrom="page">
            <wp:posOffset>97790</wp:posOffset>
          </wp:positionH>
          <wp:positionV relativeFrom="paragraph">
            <wp:posOffset>-146240</wp:posOffset>
          </wp:positionV>
          <wp:extent cx="715010" cy="497840"/>
          <wp:effectExtent l="0" t="0" r="0" b="0"/>
          <wp:wrapTight wrapText="bothSides">
            <wp:wrapPolygon edited="0">
              <wp:start x="7481" y="0"/>
              <wp:lineTo x="4604" y="827"/>
              <wp:lineTo x="1726" y="7439"/>
              <wp:lineTo x="1726" y="14051"/>
              <wp:lineTo x="6330" y="20663"/>
              <wp:lineTo x="6906" y="20663"/>
              <wp:lineTo x="14387" y="20663"/>
              <wp:lineTo x="15538" y="20663"/>
              <wp:lineTo x="20718" y="13224"/>
              <wp:lineTo x="20718" y="9918"/>
              <wp:lineTo x="17265" y="1653"/>
              <wp:lineTo x="14387" y="0"/>
              <wp:lineTo x="7481" y="0"/>
            </wp:wrapPolygon>
          </wp:wrapTight>
          <wp:docPr id="278" name="Obrázek 278" descr="C:\www\drymatsysteme\source\2014 26.6. - hlavičkový papír\iso9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www\drymatsysteme\source\2014 26.6. - hlavičkový papír\iso9001.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715010" cy="497840"/>
                  </a:xfrm>
                  <a:prstGeom prst="rect">
                    <a:avLst/>
                  </a:prstGeom>
                  <a:noFill/>
                  <a:ln>
                    <a:noFill/>
                  </a:ln>
                </pic:spPr>
              </pic:pic>
            </a:graphicData>
          </a:graphic>
        </wp:anchor>
      </w:drawing>
    </w:r>
    <w:r w:rsidR="00003310">
      <w:rPr>
        <w:noProof/>
        <w:lang w:eastAsia="cs-CZ"/>
      </w:rPr>
      <mc:AlternateContent>
        <mc:Choice Requires="wps">
          <w:drawing>
            <wp:anchor distT="45720" distB="45720" distL="114300" distR="114300" simplePos="0" relativeHeight="251679744" behindDoc="0" locked="0" layoutInCell="1" allowOverlap="1">
              <wp:simplePos x="0" y="0"/>
              <wp:positionH relativeFrom="margin">
                <wp:posOffset>-747395</wp:posOffset>
              </wp:positionH>
              <wp:positionV relativeFrom="paragraph">
                <wp:posOffset>404495</wp:posOffset>
              </wp:positionV>
              <wp:extent cx="5615305" cy="212725"/>
              <wp:effectExtent l="0" t="0" r="0" b="0"/>
              <wp:wrapNone/>
              <wp:docPr id="8"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15305" cy="212725"/>
                      </a:xfrm>
                      <a:prstGeom prst="rect">
                        <a:avLst/>
                      </a:prstGeom>
                      <a:noFill/>
                      <a:ln w="9525">
                        <a:noFill/>
                        <a:miter lim="800000"/>
                        <a:headEnd/>
                        <a:tailEnd/>
                      </a:ln>
                    </wps:spPr>
                    <wps:txbx>
                      <w:txbxContent>
                        <w:p w:rsidR="00615838" w:rsidRPr="007A0C83" w:rsidRDefault="00615838" w:rsidP="00615838">
                          <w:pPr>
                            <w:spacing w:after="0"/>
                            <w:rPr>
                              <w:rFonts w:ascii="Arial" w:hAnsi="Arial" w:cs="Arial"/>
                              <w:sz w:val="16"/>
                              <w:szCs w:val="16"/>
                            </w:rPr>
                          </w:pPr>
                          <w:r>
                            <w:rPr>
                              <w:rFonts w:ascii="Arial" w:hAnsi="Arial" w:cs="Arial"/>
                              <w:sz w:val="16"/>
                              <w:szCs w:val="16"/>
                            </w:rPr>
                            <w:t xml:space="preserve">Firma je zapsána v obchodním rejstříku u Krajského soudu v Hradci </w:t>
                          </w:r>
                          <w:r w:rsidR="0031041B">
                            <w:rPr>
                              <w:rFonts w:ascii="Arial" w:hAnsi="Arial" w:cs="Arial"/>
                              <w:sz w:val="16"/>
                              <w:szCs w:val="16"/>
                            </w:rPr>
                            <w:t>Králové, pobočka Pardubice, oddíl C, vložka 29332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0" type="#_x0000_t202" style="position:absolute;margin-left:-58.85pt;margin-top:31.85pt;width:442.15pt;height:16.75pt;z-index:2516797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" filled="f" stroked="f">
              <v:textbox>
                <w:txbxContent>
                  <w:p w:rsidR="00615838" w:rsidRPr="007A0C83" w:rsidRDefault="00615838" w:rsidP="00615838">
                    <w:pPr>
                      <w:spacing w:after="0"/>
                      <w:rPr>
                        <w:rFonts w:ascii="Arial" w:hAnsi="Arial" w:cs="Arial"/>
                        <w:sz w:val="16"/>
                        <w:szCs w:val="16"/>
                      </w:rPr>
                    </w:pPr>
                    <w:r>
                      <w:rPr>
                        <w:rFonts w:ascii="Arial" w:hAnsi="Arial" w:cs="Arial"/>
                        <w:sz w:val="16"/>
                        <w:szCs w:val="16"/>
                      </w:rPr>
                      <w:t xml:space="preserve">Firma je zapsána v obchodním rejstříku u Krajského soudu v Hradci </w:t>
                    </w:r>
                    <w:r w:rsidR="0031041B">
                      <w:rPr>
                        <w:rFonts w:ascii="Arial" w:hAnsi="Arial" w:cs="Arial"/>
                        <w:sz w:val="16"/>
                        <w:szCs w:val="16"/>
                      </w:rPr>
                      <w:t>Králové, pobočka Pardubice, oddíl C, vložka 29332</w:t>
                    </w:r>
                  </w:p>
                </w:txbxContent>
              </v:textbox>
              <w10:wrap anchorx="margin"/>
            </v:shape>
          </w:pict>
        </mc:Fallback>
      </mc:AlternateContent>
    </w:r>
    <w:r w:rsidR="002B1DDC">
      <w:tab/>
    </w:r>
    <w:r w:rsidR="007A0C83">
      <w:tab/>
    </w:r>
    <w:r w:rsidR="007A0C83">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50671" w:rsidRDefault="00D50671" w:rsidP="00A624F1">
      <w:pPr>
        <w:spacing w:after="0" w:line="240" w:lineRule="auto"/>
      </w:pPr>
      <w:r>
        <w:separator/>
      </w:r>
    </w:p>
  </w:footnote>
  <w:footnote w:type="continuationSeparator" w:id="0">
    <w:p w:rsidR="00D50671" w:rsidRDefault="00D50671" w:rsidP="00A624F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24F1" w:rsidRDefault="00680001" w:rsidP="00EB7F5F">
    <w:pPr>
      <w:pStyle w:val="Zhlav"/>
      <w:tabs>
        <w:tab w:val="clear" w:pos="4536"/>
        <w:tab w:val="clear" w:pos="9072"/>
        <w:tab w:val="center" w:pos="1076"/>
      </w:tabs>
      <w:ind w:left="-1417"/>
    </w:pPr>
    <w:r>
      <w:rPr>
        <w:noProof/>
        <w:lang w:eastAsia="cs-CZ"/>
      </w:rPr>
      <w:drawing>
        <wp:anchor distT="0" distB="0" distL="114300" distR="114300" simplePos="0" relativeHeight="251659264" behindDoc="1" locked="0" layoutInCell="1" allowOverlap="1">
          <wp:simplePos x="0" y="0"/>
          <wp:positionH relativeFrom="column">
            <wp:posOffset>-725739</wp:posOffset>
          </wp:positionH>
          <wp:positionV relativeFrom="paragraph">
            <wp:posOffset>9022</wp:posOffset>
          </wp:positionV>
          <wp:extent cx="2857500" cy="746760"/>
          <wp:effectExtent l="0" t="0" r="0" b="0"/>
          <wp:wrapTight wrapText="bothSides">
            <wp:wrapPolygon edited="0">
              <wp:start x="4752" y="0"/>
              <wp:lineTo x="576" y="1102"/>
              <wp:lineTo x="0" y="2204"/>
              <wp:lineTo x="144" y="20939"/>
              <wp:lineTo x="4608" y="20939"/>
              <wp:lineTo x="21024" y="19286"/>
              <wp:lineTo x="21312" y="11571"/>
              <wp:lineTo x="20880" y="4959"/>
              <wp:lineTo x="17712" y="0"/>
              <wp:lineTo x="4752" y="0"/>
            </wp:wrapPolygon>
          </wp:wrapTight>
          <wp:docPr id="276" name="Obrázek 276" descr="C:\www\drymatsysteme\source\2014 26.6. - hlavičkový papír\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www\drymatsysteme\source\2014 26.6. - hlavičkový papír\logo.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857500" cy="746760"/>
                  </a:xfrm>
                  <a:prstGeom prst="rect">
                    <a:avLst/>
                  </a:prstGeom>
                  <a:noFill/>
                  <a:ln>
                    <a:noFill/>
                  </a:ln>
                </pic:spPr>
              </pic:pic>
            </a:graphicData>
          </a:graphic>
        </wp:anchor>
      </w:drawing>
    </w:r>
    <w:r w:rsidR="00003310">
      <w:rPr>
        <w:noProof/>
        <w:lang w:eastAsia="cs-CZ"/>
      </w:rPr>
      <mc:AlternateContent>
        <mc:Choice Requires="wps">
          <w:drawing>
            <wp:anchor distT="45720" distB="45720" distL="114300" distR="114300" simplePos="0" relativeHeight="251661312" behindDoc="0" locked="0" layoutInCell="1" allowOverlap="1">
              <wp:simplePos x="0" y="0"/>
              <wp:positionH relativeFrom="page">
                <wp:posOffset>5410200</wp:posOffset>
              </wp:positionH>
              <wp:positionV relativeFrom="paragraph">
                <wp:posOffset>-38100</wp:posOffset>
              </wp:positionV>
              <wp:extent cx="2035175" cy="699135"/>
              <wp:effectExtent l="0" t="0" r="0" b="5715"/>
              <wp:wrapSquare wrapText="bothSides"/>
              <wp:docPr id="217" name="Textové pol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5175" cy="699135"/>
                      </a:xfrm>
                      <a:prstGeom prst="rect">
                        <a:avLst/>
                      </a:prstGeom>
                      <a:noFill/>
                      <a:ln w="9525">
                        <a:noFill/>
                        <a:miter lim="800000"/>
                        <a:headEnd/>
                        <a:tailEnd/>
                      </a:ln>
                    </wps:spPr>
                    <wps:txbx>
                      <w:txbxContent>
                        <w:p w:rsidR="00C61C3F" w:rsidRPr="00475C2A" w:rsidRDefault="000C388E" w:rsidP="00C61C3F">
                          <w:pPr>
                            <w:spacing w:after="0" w:line="240" w:lineRule="auto"/>
                            <w:rPr>
                              <w:rFonts w:ascii="Arial" w:hAnsi="Arial" w:cs="Arial"/>
                              <w:sz w:val="16"/>
                              <w:szCs w:val="16"/>
                            </w:rPr>
                          </w:pPr>
                          <w:r w:rsidRPr="00475C2A">
                            <w:rPr>
                              <w:rFonts w:ascii="Arial" w:hAnsi="Arial" w:cs="Arial"/>
                              <w:sz w:val="16"/>
                              <w:szCs w:val="16"/>
                            </w:rPr>
                            <w:t xml:space="preserve">DRYMAT.CZ s.r.o. </w:t>
                          </w:r>
                        </w:p>
                        <w:p w:rsidR="000C388E" w:rsidRPr="00475C2A" w:rsidRDefault="000C388E" w:rsidP="00C61C3F">
                          <w:pPr>
                            <w:spacing w:after="0" w:line="240" w:lineRule="auto"/>
                            <w:rPr>
                              <w:rFonts w:ascii="Arial" w:hAnsi="Arial" w:cs="Arial"/>
                              <w:sz w:val="16"/>
                              <w:szCs w:val="16"/>
                            </w:rPr>
                          </w:pPr>
                          <w:r w:rsidRPr="00475C2A">
                            <w:rPr>
                              <w:rFonts w:ascii="Arial" w:hAnsi="Arial" w:cs="Arial"/>
                              <w:sz w:val="16"/>
                              <w:szCs w:val="16"/>
                            </w:rPr>
                            <w:t>Rabštejnská Lhota 147, 537 01 Chrudim</w:t>
                          </w:r>
                        </w:p>
                        <w:p w:rsidR="00C61C3F" w:rsidRPr="00475C2A" w:rsidRDefault="00C61C3F" w:rsidP="00C61C3F">
                          <w:pPr>
                            <w:spacing w:after="0"/>
                            <w:rPr>
                              <w:rFonts w:ascii="Arial" w:hAnsi="Arial" w:cs="Arial"/>
                              <w:sz w:val="16"/>
                              <w:szCs w:val="16"/>
                            </w:rPr>
                          </w:pPr>
                          <w:r w:rsidRPr="00475C2A">
                            <w:rPr>
                              <w:rFonts w:ascii="Arial" w:hAnsi="Arial" w:cs="Arial"/>
                              <w:sz w:val="16"/>
                              <w:szCs w:val="16"/>
                            </w:rPr>
                            <w:t>drymat@seznam.cz</w:t>
                          </w:r>
                        </w:p>
                        <w:p w:rsidR="00C61C3F" w:rsidRPr="00475C2A" w:rsidRDefault="00C61C3F" w:rsidP="00C61C3F">
                          <w:pPr>
                            <w:spacing w:after="0"/>
                            <w:rPr>
                              <w:rFonts w:ascii="Arial" w:hAnsi="Arial" w:cs="Arial"/>
                              <w:color w:val="FF0000"/>
                              <w:sz w:val="16"/>
                              <w:szCs w:val="16"/>
                            </w:rPr>
                          </w:pPr>
                          <w:r w:rsidRPr="00475C2A">
                            <w:rPr>
                              <w:rFonts w:ascii="Arial" w:hAnsi="Arial" w:cs="Arial"/>
                              <w:color w:val="FF0000"/>
                              <w:sz w:val="16"/>
                              <w:szCs w:val="16"/>
                            </w:rPr>
                            <w:t>www.drymatsysteme.cz</w:t>
                          </w:r>
                        </w:p>
                        <w:p w:rsidR="00C61C3F" w:rsidRPr="00475C2A" w:rsidRDefault="00C61C3F" w:rsidP="00C61C3F">
                          <w:pPr>
                            <w:spacing w:after="0"/>
                            <w:rPr>
                              <w:rFonts w:ascii="Arial" w:hAnsi="Arial" w:cs="Arial"/>
                              <w:color w:val="FF0000"/>
                              <w:sz w:val="16"/>
                              <w:szCs w:val="16"/>
                            </w:rPr>
                          </w:pPr>
                          <w:proofErr w:type="gramStart"/>
                          <w:r w:rsidRPr="00475C2A">
                            <w:rPr>
                              <w:rFonts w:ascii="Arial" w:hAnsi="Arial" w:cs="Arial"/>
                              <w:color w:val="FF0000"/>
                              <w:sz w:val="16"/>
                              <w:szCs w:val="16"/>
                            </w:rPr>
                            <w:t>www.sanace-zdiva</w:t>
                          </w:r>
                          <w:proofErr w:type="gramEnd"/>
                          <w:r w:rsidRPr="00475C2A">
                            <w:rPr>
                              <w:rFonts w:ascii="Arial" w:hAnsi="Arial" w:cs="Arial"/>
                              <w:color w:val="FF0000"/>
                              <w:sz w:val="16"/>
                              <w:szCs w:val="16"/>
                            </w:rPr>
                            <w:t>.org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ové pole 2" o:spid="_x0000_s1026" type="#_x0000_t202" style="position:absolute;left:0;text-align:left;margin-left:426pt;margin-top:-3pt;width:160.25pt;height:55.05pt;z-index:251661312;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" filled="f" stroked="f">
              <v:textbox>
                <w:txbxContent>
                  <w:p w:rsidR="00C61C3F" w:rsidRPr="00475C2A" w:rsidRDefault="000C388E" w:rsidP="00C61C3F">
                    <w:pPr>
                      <w:spacing w:after="0" w:line="240" w:lineRule="auto"/>
                      <w:rPr>
                        <w:rFonts w:ascii="Arial" w:hAnsi="Arial" w:cs="Arial"/>
                        <w:sz w:val="16"/>
                        <w:szCs w:val="16"/>
                      </w:rPr>
                    </w:pPr>
                    <w:r w:rsidRPr="00475C2A">
                      <w:rPr>
                        <w:rFonts w:ascii="Arial" w:hAnsi="Arial" w:cs="Arial"/>
                        <w:sz w:val="16"/>
                        <w:szCs w:val="16"/>
                      </w:rPr>
                      <w:t xml:space="preserve">DRYMAT.CZ s.r.o. </w:t>
                    </w:r>
                  </w:p>
                  <w:p w:rsidR="000C388E" w:rsidRPr="00475C2A" w:rsidRDefault="000C388E" w:rsidP="00C61C3F">
                    <w:pPr>
                      <w:spacing w:after="0" w:line="240" w:lineRule="auto"/>
                      <w:rPr>
                        <w:rFonts w:ascii="Arial" w:hAnsi="Arial" w:cs="Arial"/>
                        <w:sz w:val="16"/>
                        <w:szCs w:val="16"/>
                      </w:rPr>
                    </w:pPr>
                    <w:r w:rsidRPr="00475C2A">
                      <w:rPr>
                        <w:rFonts w:ascii="Arial" w:hAnsi="Arial" w:cs="Arial"/>
                        <w:sz w:val="16"/>
                        <w:szCs w:val="16"/>
                      </w:rPr>
                      <w:t>Rabštejnská Lhota 147, 537 01 Chrudim</w:t>
                    </w:r>
                  </w:p>
                  <w:p w:rsidR="00C61C3F" w:rsidRPr="00475C2A" w:rsidRDefault="00C61C3F" w:rsidP="00C61C3F">
                    <w:pPr>
                      <w:spacing w:after="0"/>
                      <w:rPr>
                        <w:rFonts w:ascii="Arial" w:hAnsi="Arial" w:cs="Arial"/>
                        <w:sz w:val="16"/>
                        <w:szCs w:val="16"/>
                      </w:rPr>
                    </w:pPr>
                    <w:r w:rsidRPr="00475C2A">
                      <w:rPr>
                        <w:rFonts w:ascii="Arial" w:hAnsi="Arial" w:cs="Arial"/>
                        <w:sz w:val="16"/>
                        <w:szCs w:val="16"/>
                      </w:rPr>
                      <w:t>drymat@seznam.cz</w:t>
                    </w:r>
                  </w:p>
                  <w:p w:rsidR="00C61C3F" w:rsidRPr="00475C2A" w:rsidRDefault="00C61C3F" w:rsidP="00C61C3F">
                    <w:pPr>
                      <w:spacing w:after="0"/>
                      <w:rPr>
                        <w:rFonts w:ascii="Arial" w:hAnsi="Arial" w:cs="Arial"/>
                        <w:color w:val="FF0000"/>
                        <w:sz w:val="16"/>
                        <w:szCs w:val="16"/>
                      </w:rPr>
                    </w:pPr>
                    <w:r w:rsidRPr="00475C2A">
                      <w:rPr>
                        <w:rFonts w:ascii="Arial" w:hAnsi="Arial" w:cs="Arial"/>
                        <w:color w:val="FF0000"/>
                        <w:sz w:val="16"/>
                        <w:szCs w:val="16"/>
                      </w:rPr>
                      <w:t>www.drymatsysteme.cz</w:t>
                    </w:r>
                  </w:p>
                  <w:p w:rsidR="00C61C3F" w:rsidRPr="00475C2A" w:rsidRDefault="00C61C3F" w:rsidP="00C61C3F">
                    <w:pPr>
                      <w:spacing w:after="0"/>
                      <w:rPr>
                        <w:rFonts w:ascii="Arial" w:hAnsi="Arial" w:cs="Arial"/>
                        <w:color w:val="FF0000"/>
                        <w:sz w:val="16"/>
                        <w:szCs w:val="16"/>
                      </w:rPr>
                    </w:pPr>
                    <w:r w:rsidRPr="00475C2A">
                      <w:rPr>
                        <w:rFonts w:ascii="Arial" w:hAnsi="Arial" w:cs="Arial"/>
                        <w:color w:val="FF0000"/>
                        <w:sz w:val="16"/>
                        <w:szCs w:val="16"/>
                      </w:rPr>
                      <w:t>www.sanace-zdiva.org</w:t>
                    </w:r>
                  </w:p>
                </w:txbxContent>
              </v:textbox>
              <w10:wrap type="square" anchorx="page"/>
            </v:shape>
          </w:pict>
        </mc:Fallback>
      </mc:AlternateContent>
    </w:r>
    <w:r w:rsidR="00EB7F5F">
      <w:tab/>
    </w:r>
  </w:p>
  <w:p w:rsidR="00A624F1" w:rsidRDefault="00A624F1">
    <w:pPr>
      <w:pStyle w:val="Zhlav"/>
    </w:pPr>
  </w:p>
  <w:p w:rsidR="00A624F1" w:rsidRDefault="00A624F1">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singleLevel"/>
    <w:tmpl w:val="00000002"/>
    <w:name w:val="WW8Num2"/>
    <w:lvl w:ilvl="0">
      <w:start w:val="2"/>
      <w:numFmt w:val="bullet"/>
      <w:lvlText w:val="-"/>
      <w:lvlJc w:val="left"/>
      <w:pPr>
        <w:tabs>
          <w:tab w:val="num" w:pos="720"/>
        </w:tabs>
        <w:ind w:left="720" w:hanging="360"/>
      </w:pPr>
      <w:rPr>
        <w:rFonts w:ascii="Times New Roman" w:hAnsi="Times New Roman" w:cs="Times New Roman"/>
      </w:rPr>
    </w:lvl>
  </w:abstractNum>
  <w:abstractNum w:abstractNumId="1">
    <w:nsid w:val="00000003"/>
    <w:multiLevelType w:val="singleLevel"/>
    <w:tmpl w:val="00000003"/>
    <w:name w:val="WW8Num3"/>
    <w:lvl w:ilvl="0">
      <w:numFmt w:val="bullet"/>
      <w:lvlText w:val="-"/>
      <w:lvlJc w:val="left"/>
      <w:pPr>
        <w:tabs>
          <w:tab w:val="num" w:pos="720"/>
        </w:tabs>
        <w:ind w:left="720" w:hanging="360"/>
      </w:pPr>
      <w:rPr>
        <w:rFonts w:ascii="Times New Roman" w:hAnsi="Times New Roman" w:cs="Times New Roman"/>
        <w:b w:val="0"/>
        <w:i w:val="0"/>
      </w:rPr>
    </w:lvl>
  </w:abstractNum>
  <w:abstractNum w:abstractNumId="2">
    <w:nsid w:val="00000004"/>
    <w:multiLevelType w:val="singleLevel"/>
    <w:tmpl w:val="00000004"/>
    <w:name w:val="WW8Num4"/>
    <w:lvl w:ilvl="0">
      <w:numFmt w:val="bullet"/>
      <w:lvlText w:val="-"/>
      <w:lvlJc w:val="left"/>
      <w:pPr>
        <w:tabs>
          <w:tab w:val="num" w:pos="720"/>
        </w:tabs>
        <w:ind w:left="720" w:hanging="360"/>
      </w:pPr>
      <w:rPr>
        <w:rFonts w:ascii="Times New Roman" w:hAnsi="Times New Roman" w:cs="Times New Roman"/>
        <w:b w:val="0"/>
        <w:i w:val="0"/>
      </w:rPr>
    </w:lvl>
  </w:abstractNum>
  <w:abstractNum w:abstractNumId="3">
    <w:nsid w:val="1A4B5764"/>
    <w:multiLevelType w:val="hybridMultilevel"/>
    <w:tmpl w:val="FA16EB4C"/>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nsid w:val="1F775397"/>
    <w:multiLevelType w:val="hybridMultilevel"/>
    <w:tmpl w:val="DD64DE9A"/>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nsid w:val="5F447799"/>
    <w:multiLevelType w:val="hybridMultilevel"/>
    <w:tmpl w:val="BEB6FBD8"/>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nsid w:val="69731C2A"/>
    <w:multiLevelType w:val="hybridMultilevel"/>
    <w:tmpl w:val="39F8733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nsid w:val="71761B6D"/>
    <w:multiLevelType w:val="hybridMultilevel"/>
    <w:tmpl w:val="790068B8"/>
    <w:lvl w:ilvl="0" w:tplc="C02E3122">
      <w:start w:val="1"/>
      <w:numFmt w:val="decimal"/>
      <w:lvlText w:val="%1)"/>
      <w:lvlJc w:val="left"/>
      <w:pPr>
        <w:ind w:left="720" w:hanging="360"/>
      </w:pPr>
      <w:rPr>
        <w:rFonts w:hint="default"/>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nsid w:val="7DB54EE7"/>
    <w:multiLevelType w:val="hybridMultilevel"/>
    <w:tmpl w:val="2C1EDDBE"/>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0"/>
  </w:num>
  <w:num w:numId="2">
    <w:abstractNumId w:val="1"/>
  </w:num>
  <w:num w:numId="3">
    <w:abstractNumId w:val="2"/>
  </w:num>
  <w:num w:numId="4">
    <w:abstractNumId w:val="7"/>
  </w:num>
  <w:num w:numId="5">
    <w:abstractNumId w:val="6"/>
  </w:num>
  <w:num w:numId="6">
    <w:abstractNumId w:val="8"/>
  </w:num>
  <w:num w:numId="7">
    <w:abstractNumId w:val="3"/>
  </w:num>
  <w:num w:numId="8">
    <w:abstractNumId w:val="5"/>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624F1"/>
    <w:rsid w:val="00003310"/>
    <w:rsid w:val="0002648D"/>
    <w:rsid w:val="000348E0"/>
    <w:rsid w:val="00042378"/>
    <w:rsid w:val="00051AC1"/>
    <w:rsid w:val="00066487"/>
    <w:rsid w:val="00091909"/>
    <w:rsid w:val="00092FF7"/>
    <w:rsid w:val="0009358E"/>
    <w:rsid w:val="000A43B3"/>
    <w:rsid w:val="000C388E"/>
    <w:rsid w:val="000D5204"/>
    <w:rsid w:val="000D7354"/>
    <w:rsid w:val="000F1094"/>
    <w:rsid w:val="000F3BBA"/>
    <w:rsid w:val="0012691B"/>
    <w:rsid w:val="00130B63"/>
    <w:rsid w:val="00133EFF"/>
    <w:rsid w:val="00142131"/>
    <w:rsid w:val="00156C7A"/>
    <w:rsid w:val="00160A98"/>
    <w:rsid w:val="00175451"/>
    <w:rsid w:val="0017766A"/>
    <w:rsid w:val="001936B7"/>
    <w:rsid w:val="001A323C"/>
    <w:rsid w:val="001C3CF7"/>
    <w:rsid w:val="001E2B89"/>
    <w:rsid w:val="001E3DD9"/>
    <w:rsid w:val="00201044"/>
    <w:rsid w:val="00213056"/>
    <w:rsid w:val="00223D5D"/>
    <w:rsid w:val="00224496"/>
    <w:rsid w:val="00230BFB"/>
    <w:rsid w:val="0024478A"/>
    <w:rsid w:val="002503DB"/>
    <w:rsid w:val="00255A77"/>
    <w:rsid w:val="00271B7F"/>
    <w:rsid w:val="00271E9B"/>
    <w:rsid w:val="00272815"/>
    <w:rsid w:val="00291179"/>
    <w:rsid w:val="002977C6"/>
    <w:rsid w:val="002A1BAA"/>
    <w:rsid w:val="002B1DDC"/>
    <w:rsid w:val="002C229A"/>
    <w:rsid w:val="002C72D0"/>
    <w:rsid w:val="002D0BF3"/>
    <w:rsid w:val="002D70E3"/>
    <w:rsid w:val="002F3112"/>
    <w:rsid w:val="0031041B"/>
    <w:rsid w:val="0031047E"/>
    <w:rsid w:val="00324239"/>
    <w:rsid w:val="003479A2"/>
    <w:rsid w:val="00364A30"/>
    <w:rsid w:val="00366A78"/>
    <w:rsid w:val="00380BD8"/>
    <w:rsid w:val="00391D28"/>
    <w:rsid w:val="00393ABD"/>
    <w:rsid w:val="00395C99"/>
    <w:rsid w:val="003B7784"/>
    <w:rsid w:val="003C426A"/>
    <w:rsid w:val="003C4E12"/>
    <w:rsid w:val="003D1412"/>
    <w:rsid w:val="0041701C"/>
    <w:rsid w:val="004201E8"/>
    <w:rsid w:val="004249F0"/>
    <w:rsid w:val="00426CA5"/>
    <w:rsid w:val="00433B9A"/>
    <w:rsid w:val="004376A5"/>
    <w:rsid w:val="004432EA"/>
    <w:rsid w:val="00450C0D"/>
    <w:rsid w:val="0045147A"/>
    <w:rsid w:val="00451C46"/>
    <w:rsid w:val="00453AE5"/>
    <w:rsid w:val="004605E2"/>
    <w:rsid w:val="00461870"/>
    <w:rsid w:val="0046399B"/>
    <w:rsid w:val="004717C7"/>
    <w:rsid w:val="00475C2A"/>
    <w:rsid w:val="00476928"/>
    <w:rsid w:val="00493686"/>
    <w:rsid w:val="004A51E2"/>
    <w:rsid w:val="004A711C"/>
    <w:rsid w:val="004B0C2F"/>
    <w:rsid w:val="004B4564"/>
    <w:rsid w:val="004C51DE"/>
    <w:rsid w:val="00503504"/>
    <w:rsid w:val="00520D37"/>
    <w:rsid w:val="005234E9"/>
    <w:rsid w:val="00527415"/>
    <w:rsid w:val="005314CF"/>
    <w:rsid w:val="00566B2D"/>
    <w:rsid w:val="00577BBB"/>
    <w:rsid w:val="005836E9"/>
    <w:rsid w:val="005946C0"/>
    <w:rsid w:val="005A11F0"/>
    <w:rsid w:val="005B2757"/>
    <w:rsid w:val="005B6DEE"/>
    <w:rsid w:val="0060638A"/>
    <w:rsid w:val="006110DD"/>
    <w:rsid w:val="00615838"/>
    <w:rsid w:val="0061589D"/>
    <w:rsid w:val="0064032E"/>
    <w:rsid w:val="00651EBB"/>
    <w:rsid w:val="006631FB"/>
    <w:rsid w:val="006768EC"/>
    <w:rsid w:val="00677FED"/>
    <w:rsid w:val="00680001"/>
    <w:rsid w:val="006808BC"/>
    <w:rsid w:val="00685642"/>
    <w:rsid w:val="006A09F0"/>
    <w:rsid w:val="006A2342"/>
    <w:rsid w:val="006A6211"/>
    <w:rsid w:val="006A7D55"/>
    <w:rsid w:val="00700851"/>
    <w:rsid w:val="007131CC"/>
    <w:rsid w:val="007132CB"/>
    <w:rsid w:val="00722564"/>
    <w:rsid w:val="00736F89"/>
    <w:rsid w:val="00743C27"/>
    <w:rsid w:val="00744619"/>
    <w:rsid w:val="00746DF3"/>
    <w:rsid w:val="007570B0"/>
    <w:rsid w:val="0076437A"/>
    <w:rsid w:val="00767325"/>
    <w:rsid w:val="00770C15"/>
    <w:rsid w:val="00775204"/>
    <w:rsid w:val="00783FAF"/>
    <w:rsid w:val="007911D1"/>
    <w:rsid w:val="007951FC"/>
    <w:rsid w:val="007A0C83"/>
    <w:rsid w:val="007B64C7"/>
    <w:rsid w:val="007B65CC"/>
    <w:rsid w:val="007B6B36"/>
    <w:rsid w:val="007C4161"/>
    <w:rsid w:val="007C78D1"/>
    <w:rsid w:val="00806E80"/>
    <w:rsid w:val="0080725A"/>
    <w:rsid w:val="0081079F"/>
    <w:rsid w:val="00842195"/>
    <w:rsid w:val="00844686"/>
    <w:rsid w:val="00856C69"/>
    <w:rsid w:val="0086265E"/>
    <w:rsid w:val="00862DA6"/>
    <w:rsid w:val="00873B62"/>
    <w:rsid w:val="00890AC0"/>
    <w:rsid w:val="00892EA8"/>
    <w:rsid w:val="008A1BCB"/>
    <w:rsid w:val="008A346C"/>
    <w:rsid w:val="008B30EC"/>
    <w:rsid w:val="008B757F"/>
    <w:rsid w:val="008D349B"/>
    <w:rsid w:val="008E35A9"/>
    <w:rsid w:val="008E533D"/>
    <w:rsid w:val="00900244"/>
    <w:rsid w:val="00923D59"/>
    <w:rsid w:val="00927854"/>
    <w:rsid w:val="009352C9"/>
    <w:rsid w:val="009410BA"/>
    <w:rsid w:val="00944819"/>
    <w:rsid w:val="00944DAD"/>
    <w:rsid w:val="00962E90"/>
    <w:rsid w:val="009647A5"/>
    <w:rsid w:val="00974A88"/>
    <w:rsid w:val="00980C75"/>
    <w:rsid w:val="00982E6C"/>
    <w:rsid w:val="009A5CEA"/>
    <w:rsid w:val="009B651C"/>
    <w:rsid w:val="009B68FC"/>
    <w:rsid w:val="009E36D9"/>
    <w:rsid w:val="009E4937"/>
    <w:rsid w:val="00A10E45"/>
    <w:rsid w:val="00A11636"/>
    <w:rsid w:val="00A1262C"/>
    <w:rsid w:val="00A24197"/>
    <w:rsid w:val="00A3229A"/>
    <w:rsid w:val="00A442F9"/>
    <w:rsid w:val="00A5735B"/>
    <w:rsid w:val="00A624F1"/>
    <w:rsid w:val="00A646BD"/>
    <w:rsid w:val="00A72C80"/>
    <w:rsid w:val="00A7366F"/>
    <w:rsid w:val="00A803C8"/>
    <w:rsid w:val="00A81DD5"/>
    <w:rsid w:val="00A908C4"/>
    <w:rsid w:val="00AA5D3D"/>
    <w:rsid w:val="00AB131B"/>
    <w:rsid w:val="00AF02E5"/>
    <w:rsid w:val="00AF1F6C"/>
    <w:rsid w:val="00B00FEF"/>
    <w:rsid w:val="00B208AC"/>
    <w:rsid w:val="00B273A0"/>
    <w:rsid w:val="00B31E14"/>
    <w:rsid w:val="00B33951"/>
    <w:rsid w:val="00B42C07"/>
    <w:rsid w:val="00B42D44"/>
    <w:rsid w:val="00B456E7"/>
    <w:rsid w:val="00B50249"/>
    <w:rsid w:val="00B52A71"/>
    <w:rsid w:val="00B631EA"/>
    <w:rsid w:val="00B7549E"/>
    <w:rsid w:val="00B75829"/>
    <w:rsid w:val="00B803C4"/>
    <w:rsid w:val="00B80B55"/>
    <w:rsid w:val="00B87BE6"/>
    <w:rsid w:val="00BA1548"/>
    <w:rsid w:val="00BB30E3"/>
    <w:rsid w:val="00BC006D"/>
    <w:rsid w:val="00BC15BF"/>
    <w:rsid w:val="00BD24AD"/>
    <w:rsid w:val="00BD59B9"/>
    <w:rsid w:val="00BE65BF"/>
    <w:rsid w:val="00BF0065"/>
    <w:rsid w:val="00BF1968"/>
    <w:rsid w:val="00BF5808"/>
    <w:rsid w:val="00C14279"/>
    <w:rsid w:val="00C27A9E"/>
    <w:rsid w:val="00C320F6"/>
    <w:rsid w:val="00C430B6"/>
    <w:rsid w:val="00C52F48"/>
    <w:rsid w:val="00C61C3F"/>
    <w:rsid w:val="00C63CE5"/>
    <w:rsid w:val="00C737F8"/>
    <w:rsid w:val="00C91A08"/>
    <w:rsid w:val="00CA143A"/>
    <w:rsid w:val="00CB0ABB"/>
    <w:rsid w:val="00CD2BB9"/>
    <w:rsid w:val="00CD4A1F"/>
    <w:rsid w:val="00CD6054"/>
    <w:rsid w:val="00CE1174"/>
    <w:rsid w:val="00CE2F82"/>
    <w:rsid w:val="00CE5670"/>
    <w:rsid w:val="00CE7995"/>
    <w:rsid w:val="00CF1525"/>
    <w:rsid w:val="00CF7555"/>
    <w:rsid w:val="00CF797C"/>
    <w:rsid w:val="00D03D18"/>
    <w:rsid w:val="00D13FD6"/>
    <w:rsid w:val="00D16329"/>
    <w:rsid w:val="00D242B1"/>
    <w:rsid w:val="00D25213"/>
    <w:rsid w:val="00D26ABF"/>
    <w:rsid w:val="00D3290F"/>
    <w:rsid w:val="00D404B7"/>
    <w:rsid w:val="00D50671"/>
    <w:rsid w:val="00D719DC"/>
    <w:rsid w:val="00D76F47"/>
    <w:rsid w:val="00D9435A"/>
    <w:rsid w:val="00DA3369"/>
    <w:rsid w:val="00DB5467"/>
    <w:rsid w:val="00DC48B7"/>
    <w:rsid w:val="00DC7313"/>
    <w:rsid w:val="00DD410D"/>
    <w:rsid w:val="00DE2292"/>
    <w:rsid w:val="00DE2A4B"/>
    <w:rsid w:val="00DF4FE9"/>
    <w:rsid w:val="00E064BF"/>
    <w:rsid w:val="00E23CEE"/>
    <w:rsid w:val="00E37EB0"/>
    <w:rsid w:val="00E41D82"/>
    <w:rsid w:val="00E41E09"/>
    <w:rsid w:val="00E64CD1"/>
    <w:rsid w:val="00E654CA"/>
    <w:rsid w:val="00E66A78"/>
    <w:rsid w:val="00E67A3B"/>
    <w:rsid w:val="00E67CEC"/>
    <w:rsid w:val="00E932A1"/>
    <w:rsid w:val="00E94E5A"/>
    <w:rsid w:val="00EA42DF"/>
    <w:rsid w:val="00EA5030"/>
    <w:rsid w:val="00EB07F5"/>
    <w:rsid w:val="00EB7F5F"/>
    <w:rsid w:val="00EC0E96"/>
    <w:rsid w:val="00EE79C5"/>
    <w:rsid w:val="00EF1CE8"/>
    <w:rsid w:val="00EF3679"/>
    <w:rsid w:val="00EF5B27"/>
    <w:rsid w:val="00F20B8E"/>
    <w:rsid w:val="00F239CD"/>
    <w:rsid w:val="00F26CC5"/>
    <w:rsid w:val="00F4061C"/>
    <w:rsid w:val="00F40B7C"/>
    <w:rsid w:val="00F55390"/>
    <w:rsid w:val="00F568EC"/>
    <w:rsid w:val="00F6469E"/>
    <w:rsid w:val="00F71AE0"/>
    <w:rsid w:val="00F80D69"/>
    <w:rsid w:val="00F836C6"/>
    <w:rsid w:val="00F85029"/>
    <w:rsid w:val="00F94B77"/>
    <w:rsid w:val="00FA3AD1"/>
    <w:rsid w:val="00FA684A"/>
    <w:rsid w:val="00FB1E09"/>
    <w:rsid w:val="00FD3FBE"/>
    <w:rsid w:val="00FE0438"/>
    <w:rsid w:val="00FE387A"/>
    <w:rsid w:val="00FF511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2A1BAA"/>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A624F1"/>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A624F1"/>
  </w:style>
  <w:style w:type="paragraph" w:styleId="Zpat">
    <w:name w:val="footer"/>
    <w:basedOn w:val="Normln"/>
    <w:link w:val="ZpatChar"/>
    <w:uiPriority w:val="99"/>
    <w:unhideWhenUsed/>
    <w:rsid w:val="00A624F1"/>
    <w:pPr>
      <w:tabs>
        <w:tab w:val="center" w:pos="4536"/>
        <w:tab w:val="right" w:pos="9072"/>
      </w:tabs>
      <w:spacing w:after="0" w:line="240" w:lineRule="auto"/>
    </w:pPr>
  </w:style>
  <w:style w:type="character" w:customStyle="1" w:styleId="ZpatChar">
    <w:name w:val="Zápatí Char"/>
    <w:basedOn w:val="Standardnpsmoodstavce"/>
    <w:link w:val="Zpat"/>
    <w:uiPriority w:val="99"/>
    <w:rsid w:val="00A624F1"/>
  </w:style>
  <w:style w:type="character" w:styleId="Hypertextovodkaz">
    <w:name w:val="Hyperlink"/>
    <w:basedOn w:val="Standardnpsmoodstavce"/>
    <w:uiPriority w:val="99"/>
    <w:unhideWhenUsed/>
    <w:rsid w:val="00C61C3F"/>
    <w:rPr>
      <w:color w:val="0563C1" w:themeColor="hyperlink"/>
      <w:u w:val="single"/>
    </w:rPr>
  </w:style>
  <w:style w:type="paragraph" w:styleId="Textbubliny">
    <w:name w:val="Balloon Text"/>
    <w:basedOn w:val="Normln"/>
    <w:link w:val="TextbublinyChar"/>
    <w:uiPriority w:val="99"/>
    <w:semiHidden/>
    <w:unhideWhenUsed/>
    <w:rsid w:val="00393ABD"/>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393ABD"/>
    <w:rPr>
      <w:rFonts w:ascii="Segoe UI" w:hAnsi="Segoe UI" w:cs="Segoe UI"/>
      <w:sz w:val="18"/>
      <w:szCs w:val="18"/>
    </w:rPr>
  </w:style>
  <w:style w:type="paragraph" w:styleId="Bezmezer">
    <w:name w:val="No Spacing"/>
    <w:uiPriority w:val="1"/>
    <w:qFormat/>
    <w:rsid w:val="00393ABD"/>
    <w:pPr>
      <w:spacing w:after="0" w:line="240" w:lineRule="auto"/>
    </w:pPr>
  </w:style>
  <w:style w:type="paragraph" w:styleId="Odstavecseseznamem">
    <w:name w:val="List Paragraph"/>
    <w:basedOn w:val="Normln"/>
    <w:uiPriority w:val="34"/>
    <w:qFormat/>
    <w:rsid w:val="00DC48B7"/>
    <w:pPr>
      <w:widowControl w:val="0"/>
      <w:suppressAutoHyphens/>
      <w:spacing w:after="0" w:line="240" w:lineRule="auto"/>
      <w:ind w:left="720"/>
      <w:contextualSpacing/>
    </w:pPr>
    <w:rPr>
      <w:rFonts w:ascii="Times New Roman" w:eastAsia="Times New Roman" w:hAnsi="Times New Roman" w:cs="Times New Roman"/>
      <w:sz w:val="24"/>
      <w:szCs w:val="20"/>
      <w:lang w:eastAsia="ar-SA"/>
    </w:rPr>
  </w:style>
  <w:style w:type="paragraph" w:customStyle="1" w:styleId="Standard">
    <w:name w:val="Standard"/>
    <w:rsid w:val="00BC006D"/>
    <w:pPr>
      <w:suppressAutoHyphens/>
      <w:autoSpaceDN w:val="0"/>
      <w:spacing w:after="200" w:line="276" w:lineRule="auto"/>
      <w:textAlignment w:val="baseline"/>
    </w:pPr>
    <w:rPr>
      <w:rFonts w:ascii="Calibri" w:eastAsia="Lucida Sans Unicode" w:hAnsi="Calibri" w:cs="Calibri"/>
      <w:kern w:val="3"/>
      <w:lang w:eastAsia="cs-C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2A1BAA"/>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unhideWhenUsed/>
    <w:rsid w:val="00A624F1"/>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A624F1"/>
  </w:style>
  <w:style w:type="paragraph" w:styleId="Zpat">
    <w:name w:val="footer"/>
    <w:basedOn w:val="Normln"/>
    <w:link w:val="ZpatChar"/>
    <w:uiPriority w:val="99"/>
    <w:unhideWhenUsed/>
    <w:rsid w:val="00A624F1"/>
    <w:pPr>
      <w:tabs>
        <w:tab w:val="center" w:pos="4536"/>
        <w:tab w:val="right" w:pos="9072"/>
      </w:tabs>
      <w:spacing w:after="0" w:line="240" w:lineRule="auto"/>
    </w:pPr>
  </w:style>
  <w:style w:type="character" w:customStyle="1" w:styleId="ZpatChar">
    <w:name w:val="Zápatí Char"/>
    <w:basedOn w:val="Standardnpsmoodstavce"/>
    <w:link w:val="Zpat"/>
    <w:uiPriority w:val="99"/>
    <w:rsid w:val="00A624F1"/>
  </w:style>
  <w:style w:type="character" w:styleId="Hypertextovodkaz">
    <w:name w:val="Hyperlink"/>
    <w:basedOn w:val="Standardnpsmoodstavce"/>
    <w:uiPriority w:val="99"/>
    <w:unhideWhenUsed/>
    <w:rsid w:val="00C61C3F"/>
    <w:rPr>
      <w:color w:val="0563C1" w:themeColor="hyperlink"/>
      <w:u w:val="single"/>
    </w:rPr>
  </w:style>
  <w:style w:type="paragraph" w:styleId="Textbubliny">
    <w:name w:val="Balloon Text"/>
    <w:basedOn w:val="Normln"/>
    <w:link w:val="TextbublinyChar"/>
    <w:uiPriority w:val="99"/>
    <w:semiHidden/>
    <w:unhideWhenUsed/>
    <w:rsid w:val="00393ABD"/>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393ABD"/>
    <w:rPr>
      <w:rFonts w:ascii="Segoe UI" w:hAnsi="Segoe UI" w:cs="Segoe UI"/>
      <w:sz w:val="18"/>
      <w:szCs w:val="18"/>
    </w:rPr>
  </w:style>
  <w:style w:type="paragraph" w:styleId="Bezmezer">
    <w:name w:val="No Spacing"/>
    <w:uiPriority w:val="1"/>
    <w:qFormat/>
    <w:rsid w:val="00393ABD"/>
    <w:pPr>
      <w:spacing w:after="0" w:line="240" w:lineRule="auto"/>
    </w:pPr>
  </w:style>
  <w:style w:type="paragraph" w:styleId="Odstavecseseznamem">
    <w:name w:val="List Paragraph"/>
    <w:basedOn w:val="Normln"/>
    <w:uiPriority w:val="34"/>
    <w:qFormat/>
    <w:rsid w:val="00DC48B7"/>
    <w:pPr>
      <w:widowControl w:val="0"/>
      <w:suppressAutoHyphens/>
      <w:spacing w:after="0" w:line="240" w:lineRule="auto"/>
      <w:ind w:left="720"/>
      <w:contextualSpacing/>
    </w:pPr>
    <w:rPr>
      <w:rFonts w:ascii="Times New Roman" w:eastAsia="Times New Roman" w:hAnsi="Times New Roman" w:cs="Times New Roman"/>
      <w:sz w:val="24"/>
      <w:szCs w:val="20"/>
      <w:lang w:eastAsia="ar-SA"/>
    </w:rPr>
  </w:style>
  <w:style w:type="paragraph" w:customStyle="1" w:styleId="Standard">
    <w:name w:val="Standard"/>
    <w:rsid w:val="00BC006D"/>
    <w:pPr>
      <w:suppressAutoHyphens/>
      <w:autoSpaceDN w:val="0"/>
      <w:spacing w:after="200" w:line="276" w:lineRule="auto"/>
      <w:textAlignment w:val="baseline"/>
    </w:pPr>
    <w:rPr>
      <w:rFonts w:ascii="Calibri" w:eastAsia="Lucida Sans Unicode" w:hAnsi="Calibri" w:cs="Calibri"/>
      <w:kern w:val="3"/>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1.jpeg"/><Relationship Id="rId4" Type="http://schemas.microsoft.com/office/2007/relationships/stylesWithEffects" Target="stylesWithEffects.xml"/><Relationship Id="rId9" Type="http://schemas.openxmlformats.org/officeDocument/2006/relationships/hyperlink" Target="mailto:drymat@seznam.cz" TargetMode="Externa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6.png"/><Relationship Id="rId7" Type="http://schemas.openxmlformats.org/officeDocument/2006/relationships/image" Target="media/image10.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41C937D-FA8A-4AEF-8988-2BBC64309F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8</Pages>
  <Words>2350</Words>
  <Characters>13865</Characters>
  <Application>Microsoft Office Word</Application>
  <DocSecurity>0</DocSecurity>
  <Lines>115</Lines>
  <Paragraphs>32</Paragraphs>
  <ScaleCrop>false</ScaleCrop>
  <HeadingPairs>
    <vt:vector size="2" baseType="variant">
      <vt:variant>
        <vt:lpstr>Název</vt:lpstr>
      </vt:variant>
      <vt:variant>
        <vt:i4>1</vt:i4>
      </vt:variant>
    </vt:vector>
  </HeadingPairs>
  <TitlesOfParts>
    <vt:vector size="1" baseType="lpstr">
      <vt:lpstr/>
    </vt:vector>
  </TitlesOfParts>
  <Company>ATC</Company>
  <LinksUpToDate>false</LinksUpToDate>
  <CharactersWithSpaces>16183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Alexandr Zlesák</dc:creator>
  <cp:lastModifiedBy>Drymat</cp:lastModifiedBy>
  <cp:revision>4</cp:revision>
  <cp:lastPrinted>2017-10-26T11:22:00Z</cp:lastPrinted>
  <dcterms:created xsi:type="dcterms:W3CDTF">2018-09-19T09:44:00Z</dcterms:created>
  <dcterms:modified xsi:type="dcterms:W3CDTF">2018-09-19T10:09:00Z</dcterms:modified>
</cp:coreProperties>
</file>