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w:t>
      </w:r>
      <w:proofErr w:type="gramStart"/>
      <w:r w:rsidR="007804AA" w:rsidRPr="007804AA">
        <w:rPr>
          <w:rFonts w:asciiTheme="minorHAnsi" w:hAnsiTheme="minorHAnsi"/>
          <w:b/>
          <w:color w:val="000000" w:themeColor="text1"/>
          <w:sz w:val="22"/>
          <w:szCs w:val="22"/>
          <w:highlight w:val="yellow"/>
        </w:rPr>
        <w:t>účastník</w:t>
      </w:r>
      <w:r w:rsidR="00EB723F" w:rsidRPr="007804AA">
        <w:rPr>
          <w:rFonts w:asciiTheme="minorHAnsi" w:hAnsiTheme="minorHAnsi"/>
          <w:b/>
          <w:color w:val="000000" w:themeColor="text1"/>
          <w:sz w:val="22"/>
          <w:szCs w:val="22"/>
          <w:highlight w:val="yellow"/>
        </w:rPr>
        <w:t xml:space="preserve"> - obchodní</w:t>
      </w:r>
      <w:proofErr w:type="gramEnd"/>
      <w:r w:rsidR="00EB723F" w:rsidRPr="007804AA">
        <w:rPr>
          <w:rFonts w:asciiTheme="minorHAnsi" w:hAnsiTheme="minorHAnsi"/>
          <w:b/>
          <w:color w:val="000000" w:themeColor="text1"/>
          <w:sz w:val="22"/>
          <w:szCs w:val="22"/>
          <w:highlight w:val="yellow"/>
        </w:rPr>
        <w:t xml:space="preserve">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6074E2D1"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583AFCA"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373F2B" w:rsidRPr="00373F2B">
        <w:rPr>
          <w:rFonts w:asciiTheme="minorHAnsi" w:hAnsiTheme="minorHAnsi"/>
          <w:b/>
          <w:bCs/>
          <w:sz w:val="22"/>
          <w:szCs w:val="22"/>
        </w:rPr>
        <w:t xml:space="preserve">Dodávka </w:t>
      </w:r>
      <w:r w:rsidR="00553D41">
        <w:rPr>
          <w:rFonts w:asciiTheme="minorHAnsi" w:hAnsiTheme="minorHAnsi"/>
          <w:b/>
          <w:bCs/>
          <w:sz w:val="22"/>
          <w:szCs w:val="22"/>
        </w:rPr>
        <w:t>Elektrok</w:t>
      </w:r>
      <w:r w:rsidR="00373F2B" w:rsidRPr="00373F2B">
        <w:rPr>
          <w:rFonts w:asciiTheme="minorHAnsi" w:hAnsiTheme="minorHAnsi"/>
          <w:b/>
          <w:bCs/>
          <w:sz w:val="22"/>
          <w:szCs w:val="22"/>
        </w:rPr>
        <w:t>oagulace pro NPK</w:t>
      </w:r>
      <w:r w:rsidR="001A79F6">
        <w:rPr>
          <w:rFonts w:asciiTheme="minorHAnsi" w:hAnsiTheme="minorHAnsi"/>
          <w:b/>
          <w:bCs/>
          <w:sz w:val="22"/>
          <w:szCs w:val="22"/>
        </w:rPr>
        <w:t>,</w:t>
      </w:r>
      <w:r w:rsidR="00373F2B" w:rsidRPr="00373F2B">
        <w:rPr>
          <w:rFonts w:asciiTheme="minorHAnsi" w:hAnsiTheme="minorHAnsi"/>
          <w:b/>
          <w:bCs/>
          <w:sz w:val="22"/>
          <w:szCs w:val="22"/>
        </w:rPr>
        <w:t xml:space="preserve"> a.s.</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37F055E7" w:rsidR="000832FE" w:rsidRPr="00020322"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020322">
        <w:rPr>
          <w:rFonts w:ascii="Calibri" w:eastAsia="SimSun" w:hAnsi="Calibri" w:cs="Calibri"/>
          <w:i/>
          <w:iCs/>
          <w:kern w:val="1"/>
          <w:sz w:val="22"/>
          <w:szCs w:val="22"/>
          <w:highlight w:val="yellow"/>
          <w:lang w:eastAsia="hi-IN" w:bidi="hi-IN"/>
        </w:rPr>
        <w:t xml:space="preserve">Předmět smlouvy je realizován v rámci projektu „Modernizace přístrojů a vybavení </w:t>
      </w:r>
      <w:r w:rsidR="00EC006E">
        <w:rPr>
          <w:rFonts w:ascii="Calibri" w:eastAsia="SimSun" w:hAnsi="Calibri" w:cs="Calibri"/>
          <w:i/>
          <w:iCs/>
          <w:kern w:val="1"/>
          <w:sz w:val="22"/>
          <w:szCs w:val="22"/>
          <w:highlight w:val="yellow"/>
          <w:lang w:eastAsia="hi-IN" w:bidi="hi-IN"/>
        </w:rPr>
        <w:t>operačních sálů</w:t>
      </w:r>
      <w:r w:rsidRPr="00020322">
        <w:rPr>
          <w:rFonts w:ascii="Calibri" w:eastAsia="SimSun" w:hAnsi="Calibri" w:cs="Calibri"/>
          <w:i/>
          <w:iCs/>
          <w:kern w:val="1"/>
          <w:sz w:val="22"/>
          <w:szCs w:val="22"/>
          <w:highlight w:val="yellow"/>
          <w:lang w:eastAsia="hi-IN" w:bidi="hi-IN"/>
        </w:rPr>
        <w:t>“ (</w:t>
      </w:r>
      <w:proofErr w:type="spellStart"/>
      <w:r w:rsidRPr="00020322">
        <w:rPr>
          <w:rFonts w:ascii="Calibri" w:eastAsia="SimSun" w:hAnsi="Calibri" w:cs="Calibri"/>
          <w:i/>
          <w:iCs/>
          <w:kern w:val="1"/>
          <w:sz w:val="22"/>
          <w:szCs w:val="22"/>
          <w:highlight w:val="yellow"/>
          <w:lang w:eastAsia="hi-IN" w:bidi="hi-IN"/>
        </w:rPr>
        <w:t>reg</w:t>
      </w:r>
      <w:proofErr w:type="spellEnd"/>
      <w:r w:rsidRPr="00020322">
        <w:rPr>
          <w:rFonts w:ascii="Calibri" w:eastAsia="SimSun" w:hAnsi="Calibri" w:cs="Calibri"/>
          <w:i/>
          <w:iCs/>
          <w:kern w:val="1"/>
          <w:sz w:val="22"/>
          <w:szCs w:val="22"/>
          <w:highlight w:val="yellow"/>
          <w:lang w:eastAsia="hi-IN" w:bidi="hi-IN"/>
        </w:rPr>
        <w:t>. č.  CZ.06.2.56/0.0/0.0/16_043/00015</w:t>
      </w:r>
      <w:r w:rsidR="00EC006E">
        <w:rPr>
          <w:rFonts w:ascii="Calibri" w:eastAsia="SimSun" w:hAnsi="Calibri" w:cs="Calibri"/>
          <w:i/>
          <w:iCs/>
          <w:kern w:val="1"/>
          <w:sz w:val="22"/>
          <w:szCs w:val="22"/>
          <w:highlight w:val="yellow"/>
          <w:lang w:eastAsia="hi-IN" w:bidi="hi-IN"/>
        </w:rPr>
        <w:t>49</w:t>
      </w:r>
      <w:r w:rsidRPr="00020322">
        <w:rPr>
          <w:rFonts w:ascii="Calibri" w:eastAsia="SimSun" w:hAnsi="Calibri" w:cs="Calibri"/>
          <w:i/>
          <w:iCs/>
          <w:kern w:val="1"/>
          <w:sz w:val="22"/>
          <w:szCs w:val="22"/>
          <w:highlight w:val="yellow"/>
          <w:lang w:eastAsia="hi-IN" w:bidi="hi-IN"/>
        </w:rPr>
        <w:t xml:space="preserve">) spolufinancovaného Evropskou unií z Evropského fondu pro regionální rozvoj. </w:t>
      </w:r>
      <w:r w:rsidR="00050D79" w:rsidRPr="00020322">
        <w:rPr>
          <w:rFonts w:ascii="Calibri" w:eastAsia="SimSun" w:hAnsi="Calibri" w:cs="Calibri"/>
          <w:b/>
          <w:bCs/>
          <w:i/>
          <w:iCs/>
          <w:kern w:val="1"/>
          <w:sz w:val="22"/>
          <w:szCs w:val="22"/>
          <w:highlight w:val="yellow"/>
          <w:lang w:eastAsia="hi-IN" w:bidi="hi-IN"/>
        </w:rPr>
        <w:t>(Tento odstavec zůstane v případě nabídky do část</w:t>
      </w:r>
      <w:r w:rsidR="00020322" w:rsidRPr="00020322">
        <w:rPr>
          <w:rFonts w:ascii="Calibri" w:eastAsia="SimSun" w:hAnsi="Calibri" w:cs="Calibri"/>
          <w:b/>
          <w:bCs/>
          <w:i/>
          <w:iCs/>
          <w:kern w:val="1"/>
          <w:sz w:val="22"/>
          <w:szCs w:val="22"/>
          <w:highlight w:val="yellow"/>
          <w:lang w:eastAsia="hi-IN" w:bidi="hi-IN"/>
        </w:rPr>
        <w:t xml:space="preserve">i </w:t>
      </w:r>
      <w:r w:rsidR="00050D79" w:rsidRPr="00020322">
        <w:rPr>
          <w:rFonts w:ascii="Calibri" w:eastAsia="SimSun" w:hAnsi="Calibri" w:cs="Calibri"/>
          <w:b/>
          <w:bCs/>
          <w:i/>
          <w:iCs/>
          <w:kern w:val="1"/>
          <w:sz w:val="22"/>
          <w:szCs w:val="22"/>
          <w:highlight w:val="yellow"/>
          <w:lang w:eastAsia="hi-IN" w:bidi="hi-IN"/>
        </w:rPr>
        <w:t>2 veřejné zakázky</w:t>
      </w:r>
      <w:r w:rsidR="00503326" w:rsidRPr="00020322">
        <w:rPr>
          <w:rFonts w:ascii="Calibri" w:eastAsia="SimSun" w:hAnsi="Calibri" w:cs="Calibri"/>
          <w:b/>
          <w:bCs/>
          <w:i/>
          <w:iCs/>
          <w:kern w:val="1"/>
          <w:sz w:val="22"/>
          <w:szCs w:val="22"/>
          <w:highlight w:val="yellow"/>
          <w:lang w:eastAsia="hi-IN" w:bidi="hi-IN"/>
        </w:rPr>
        <w:t>, která je hrazena z IROP</w:t>
      </w:r>
      <w:r w:rsidR="00050D79" w:rsidRPr="00020322">
        <w:rPr>
          <w:rFonts w:ascii="Calibri" w:eastAsia="SimSun" w:hAnsi="Calibri" w:cs="Calibri"/>
          <w:b/>
          <w:bCs/>
          <w:i/>
          <w:iCs/>
          <w:kern w:val="1"/>
          <w:sz w:val="22"/>
          <w:szCs w:val="22"/>
          <w:highlight w:val="yellow"/>
          <w:lang w:eastAsia="hi-IN" w:bidi="hi-IN"/>
        </w:rPr>
        <w:t>)</w:t>
      </w:r>
    </w:p>
    <w:p w14:paraId="05E93D83" w14:textId="6C52B2E8" w:rsidR="006A36A9" w:rsidRPr="00020322"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Prodávající se zavazuje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20322" w:rsidRPr="00020322">
        <w:rPr>
          <w:rFonts w:ascii="Calibri" w:eastAsia="SimSun" w:hAnsi="Calibri" w:cs="Calibri"/>
          <w:i/>
          <w:iCs/>
          <w:kern w:val="1"/>
          <w:sz w:val="22"/>
          <w:szCs w:val="22"/>
          <w:lang w:eastAsia="hi-IN" w:bidi="hi-IN"/>
        </w:rPr>
        <w:t>…………………………………</w:t>
      </w:r>
      <w:r w:rsidR="0043610E" w:rsidRPr="00020322">
        <w:rPr>
          <w:rFonts w:ascii="Calibri" w:eastAsia="SimSun" w:hAnsi="Calibri" w:cs="Calibri"/>
          <w:i/>
          <w:iCs/>
          <w:kern w:val="1"/>
          <w:sz w:val="22"/>
          <w:szCs w:val="22"/>
          <w:lang w:eastAsia="hi-IN" w:bidi="hi-IN"/>
        </w:rPr>
        <w:t xml:space="preserve"> </w:t>
      </w:r>
      <w:r w:rsidR="00020322" w:rsidRPr="00020322">
        <w:rPr>
          <w:rFonts w:ascii="Calibri" w:eastAsia="SimSun" w:hAnsi="Calibri" w:cs="Calibri"/>
          <w:i/>
          <w:iCs/>
          <w:kern w:val="1"/>
          <w:sz w:val="22"/>
          <w:szCs w:val="22"/>
          <w:highlight w:val="yellow"/>
          <w:lang w:eastAsia="hi-IN" w:bidi="hi-IN"/>
        </w:rPr>
        <w:t>(účastník doplnění d</w:t>
      </w:r>
      <w:r w:rsidR="00E502FB">
        <w:rPr>
          <w:rFonts w:ascii="Calibri" w:eastAsia="SimSun" w:hAnsi="Calibri" w:cs="Calibri"/>
          <w:i/>
          <w:iCs/>
          <w:kern w:val="1"/>
          <w:sz w:val="22"/>
          <w:szCs w:val="22"/>
          <w:highlight w:val="yellow"/>
          <w:lang w:eastAsia="hi-IN" w:bidi="hi-IN"/>
        </w:rPr>
        <w:t>l</w:t>
      </w:r>
      <w:r w:rsidR="00020322" w:rsidRPr="00020322">
        <w:rPr>
          <w:rFonts w:ascii="Calibri" w:eastAsia="SimSun" w:hAnsi="Calibri" w:cs="Calibri"/>
          <w:i/>
          <w:iCs/>
          <w:kern w:val="1"/>
          <w:sz w:val="22"/>
          <w:szCs w:val="22"/>
          <w:highlight w:val="yellow"/>
          <w:lang w:eastAsia="hi-IN" w:bidi="hi-IN"/>
        </w:rPr>
        <w:t>e části</w:t>
      </w:r>
      <w:r w:rsidR="00E502FB">
        <w:rPr>
          <w:rFonts w:ascii="Calibri" w:eastAsia="SimSun" w:hAnsi="Calibri" w:cs="Calibri"/>
          <w:i/>
          <w:iCs/>
          <w:kern w:val="1"/>
          <w:sz w:val="22"/>
          <w:szCs w:val="22"/>
          <w:highlight w:val="yellow"/>
          <w:lang w:eastAsia="hi-IN" w:bidi="hi-IN"/>
        </w:rPr>
        <w:t>,</w:t>
      </w:r>
      <w:r w:rsidR="00020322" w:rsidRPr="00020322">
        <w:rPr>
          <w:rFonts w:ascii="Calibri" w:eastAsia="SimSun" w:hAnsi="Calibri" w:cs="Calibri"/>
          <w:i/>
          <w:iCs/>
          <w:kern w:val="1"/>
          <w:sz w:val="22"/>
          <w:szCs w:val="22"/>
          <w:highlight w:val="yellow"/>
          <w:lang w:eastAsia="hi-IN" w:bidi="hi-IN"/>
        </w:rPr>
        <w:t xml:space="preserve"> do které podává nabídku: </w:t>
      </w:r>
      <w:r w:rsidR="003506AD" w:rsidRPr="00020322">
        <w:rPr>
          <w:rFonts w:ascii="Calibri" w:eastAsia="SimSun" w:hAnsi="Calibri" w:cs="Calibri"/>
          <w:i/>
          <w:iCs/>
          <w:kern w:val="1"/>
          <w:sz w:val="22"/>
          <w:szCs w:val="22"/>
          <w:highlight w:val="yellow"/>
          <w:lang w:eastAsia="hi-IN" w:bidi="hi-IN"/>
        </w:rPr>
        <w:t>V</w:t>
      </w:r>
      <w:r w:rsidR="00050D79" w:rsidRPr="00020322">
        <w:rPr>
          <w:rFonts w:ascii="Calibri" w:eastAsia="SimSun" w:hAnsi="Calibri" w:cs="Calibri"/>
          <w:i/>
          <w:iCs/>
          <w:kern w:val="1"/>
          <w:sz w:val="22"/>
          <w:szCs w:val="22"/>
          <w:highlight w:val="yellow"/>
          <w:lang w:eastAsia="hi-IN" w:bidi="hi-IN"/>
        </w:rPr>
        <w:t xml:space="preserve">ysokofrekvenční elektrochirurgický přístroj pro </w:t>
      </w:r>
      <w:proofErr w:type="spellStart"/>
      <w:r w:rsidR="00050D79" w:rsidRPr="00020322">
        <w:rPr>
          <w:rFonts w:ascii="Calibri" w:eastAsia="SimSun" w:hAnsi="Calibri" w:cs="Calibri"/>
          <w:i/>
          <w:iCs/>
          <w:kern w:val="1"/>
          <w:sz w:val="22"/>
          <w:szCs w:val="22"/>
          <w:highlight w:val="yellow"/>
          <w:lang w:eastAsia="hi-IN" w:bidi="hi-IN"/>
        </w:rPr>
        <w:t>miniinvazivní</w:t>
      </w:r>
      <w:proofErr w:type="spellEnd"/>
      <w:r w:rsidR="00050D79" w:rsidRPr="00020322">
        <w:rPr>
          <w:rFonts w:ascii="Calibri" w:eastAsia="SimSun" w:hAnsi="Calibri" w:cs="Calibri"/>
          <w:i/>
          <w:iCs/>
          <w:kern w:val="1"/>
          <w:sz w:val="22"/>
          <w:szCs w:val="22"/>
          <w:highlight w:val="yellow"/>
          <w:lang w:eastAsia="hi-IN" w:bidi="hi-IN"/>
        </w:rPr>
        <w:t xml:space="preserve"> chirurgické výkony-resekci, koagulaci apod. v oblasti ORL </w:t>
      </w:r>
      <w:r w:rsidR="00020322" w:rsidRPr="00020322">
        <w:rPr>
          <w:rFonts w:ascii="Calibri" w:eastAsia="SimSun" w:hAnsi="Calibri" w:cs="Calibri"/>
          <w:i/>
          <w:iCs/>
          <w:kern w:val="1"/>
          <w:sz w:val="22"/>
          <w:szCs w:val="22"/>
          <w:highlight w:val="yellow"/>
          <w:lang w:eastAsia="hi-IN" w:bidi="hi-IN"/>
        </w:rPr>
        <w:t>pro</w:t>
      </w:r>
      <w:r w:rsidR="00085A62" w:rsidRPr="00020322">
        <w:rPr>
          <w:rFonts w:ascii="Calibri" w:eastAsia="SimSun" w:hAnsi="Calibri" w:cs="Calibri"/>
          <w:i/>
          <w:iCs/>
          <w:kern w:val="1"/>
          <w:sz w:val="22"/>
          <w:szCs w:val="22"/>
          <w:highlight w:val="yellow"/>
          <w:lang w:eastAsia="hi-IN" w:bidi="hi-IN"/>
        </w:rPr>
        <w:t xml:space="preserve"> část 1 veřejné zakázky</w:t>
      </w:r>
      <w:r w:rsidR="00020322" w:rsidRPr="00020322">
        <w:rPr>
          <w:rFonts w:ascii="Calibri" w:eastAsia="SimSun" w:hAnsi="Calibri" w:cs="Calibri"/>
          <w:i/>
          <w:iCs/>
          <w:kern w:val="1"/>
          <w:sz w:val="22"/>
          <w:szCs w:val="22"/>
          <w:highlight w:val="yellow"/>
          <w:lang w:eastAsia="hi-IN" w:bidi="hi-IN"/>
        </w:rPr>
        <w:t xml:space="preserve">, </w:t>
      </w:r>
      <w:r w:rsidR="00D61FD0">
        <w:rPr>
          <w:rFonts w:ascii="Calibri" w:eastAsia="SimSun" w:hAnsi="Calibri" w:cs="Calibri"/>
          <w:i/>
          <w:iCs/>
          <w:kern w:val="1"/>
          <w:sz w:val="22"/>
          <w:szCs w:val="22"/>
          <w:highlight w:val="yellow"/>
          <w:lang w:eastAsia="hi-IN" w:bidi="hi-IN"/>
        </w:rPr>
        <w:t xml:space="preserve">2 ks </w:t>
      </w:r>
      <w:r w:rsidR="00085A62" w:rsidRPr="00020322">
        <w:rPr>
          <w:rFonts w:ascii="Calibri" w:eastAsia="SimSun" w:hAnsi="Calibri" w:cs="Calibri"/>
          <w:i/>
          <w:iCs/>
          <w:kern w:val="1"/>
          <w:sz w:val="22"/>
          <w:szCs w:val="22"/>
          <w:highlight w:val="yellow"/>
          <w:lang w:eastAsia="hi-IN" w:bidi="hi-IN"/>
        </w:rPr>
        <w:t xml:space="preserve">Elektrochirurgický přístroj pro použití na operačním sále </w:t>
      </w:r>
      <w:r w:rsidR="00020322" w:rsidRPr="00020322">
        <w:rPr>
          <w:rFonts w:ascii="Calibri" w:eastAsia="SimSun" w:hAnsi="Calibri" w:cs="Calibri"/>
          <w:i/>
          <w:iCs/>
          <w:kern w:val="1"/>
          <w:sz w:val="22"/>
          <w:szCs w:val="22"/>
          <w:highlight w:val="yellow"/>
          <w:lang w:eastAsia="hi-IN" w:bidi="hi-IN"/>
        </w:rPr>
        <w:t>pro část č.</w:t>
      </w:r>
      <w:r w:rsidR="00085A62" w:rsidRPr="00020322">
        <w:rPr>
          <w:rFonts w:ascii="Calibri" w:eastAsia="SimSun" w:hAnsi="Calibri" w:cs="Calibri"/>
          <w:i/>
          <w:iCs/>
          <w:kern w:val="1"/>
          <w:sz w:val="22"/>
          <w:szCs w:val="22"/>
          <w:highlight w:val="yellow"/>
          <w:lang w:eastAsia="hi-IN" w:bidi="hi-IN"/>
        </w:rPr>
        <w:t xml:space="preserve"> 2 veřejné zakázky</w:t>
      </w:r>
      <w:r w:rsidR="00020322" w:rsidRPr="00020322">
        <w:rPr>
          <w:rFonts w:ascii="Calibri" w:eastAsia="SimSun" w:hAnsi="Calibri" w:cs="Calibri"/>
          <w:i/>
          <w:iCs/>
          <w:kern w:val="1"/>
          <w:sz w:val="22"/>
          <w:szCs w:val="22"/>
          <w:highlight w:val="yellow"/>
          <w:lang w:eastAsia="hi-IN" w:bidi="hi-IN"/>
        </w:rPr>
        <w:t xml:space="preserve">, , </w:t>
      </w:r>
      <w:r w:rsidR="00085A62" w:rsidRPr="00020322">
        <w:rPr>
          <w:rFonts w:ascii="Calibri" w:eastAsia="SimSun" w:hAnsi="Calibri" w:cs="Calibri"/>
          <w:i/>
          <w:iCs/>
          <w:kern w:val="1"/>
          <w:sz w:val="22"/>
          <w:szCs w:val="22"/>
          <w:highlight w:val="yellow"/>
          <w:lang w:eastAsia="hi-IN" w:bidi="hi-IN"/>
        </w:rPr>
        <w:t xml:space="preserve">2 kusy </w:t>
      </w:r>
      <w:bookmarkStart w:id="0" w:name="_GoBack"/>
      <w:r w:rsidR="00FF0432">
        <w:rPr>
          <w:rFonts w:ascii="Calibri" w:eastAsia="SimSun" w:hAnsi="Calibri" w:cs="Calibri"/>
          <w:i/>
          <w:iCs/>
          <w:kern w:val="1"/>
          <w:sz w:val="22"/>
          <w:szCs w:val="22"/>
          <w:highlight w:val="yellow"/>
          <w:lang w:eastAsia="hi-IN" w:bidi="hi-IN"/>
        </w:rPr>
        <w:t>e</w:t>
      </w:r>
      <w:bookmarkEnd w:id="0"/>
      <w:r w:rsidR="00085A62" w:rsidRPr="00020322">
        <w:rPr>
          <w:rFonts w:ascii="Calibri" w:eastAsia="SimSun" w:hAnsi="Calibri" w:cs="Calibri"/>
          <w:i/>
          <w:iCs/>
          <w:kern w:val="1"/>
          <w:sz w:val="22"/>
          <w:szCs w:val="22"/>
          <w:highlight w:val="yellow"/>
          <w:lang w:eastAsia="hi-IN" w:bidi="hi-IN"/>
        </w:rPr>
        <w:t>lektroko</w:t>
      </w:r>
      <w:r w:rsidR="00EC006E">
        <w:rPr>
          <w:rFonts w:ascii="Calibri" w:eastAsia="SimSun" w:hAnsi="Calibri" w:cs="Calibri"/>
          <w:i/>
          <w:iCs/>
          <w:kern w:val="1"/>
          <w:sz w:val="22"/>
          <w:szCs w:val="22"/>
          <w:highlight w:val="yellow"/>
          <w:lang w:eastAsia="hi-IN" w:bidi="hi-IN"/>
        </w:rPr>
        <w:t>a</w:t>
      </w:r>
      <w:r w:rsidR="00085A62" w:rsidRPr="00020322">
        <w:rPr>
          <w:rFonts w:ascii="Calibri" w:eastAsia="SimSun" w:hAnsi="Calibri" w:cs="Calibri"/>
          <w:i/>
          <w:iCs/>
          <w:kern w:val="1"/>
          <w:sz w:val="22"/>
          <w:szCs w:val="22"/>
          <w:highlight w:val="yellow"/>
          <w:lang w:eastAsia="hi-IN" w:bidi="hi-IN"/>
        </w:rPr>
        <w:t>gulace pro chirurgické obory</w:t>
      </w:r>
      <w:r w:rsidR="00503326" w:rsidRPr="00020322">
        <w:rPr>
          <w:rFonts w:ascii="Calibri" w:eastAsia="SimSun" w:hAnsi="Calibri" w:cs="Calibri"/>
          <w:i/>
          <w:iCs/>
          <w:kern w:val="1"/>
          <w:sz w:val="22"/>
          <w:szCs w:val="22"/>
          <w:highlight w:val="yellow"/>
          <w:lang w:eastAsia="hi-IN" w:bidi="hi-IN"/>
        </w:rPr>
        <w:t xml:space="preserve"> </w:t>
      </w:r>
      <w:r w:rsidR="00020322" w:rsidRPr="00020322">
        <w:rPr>
          <w:rFonts w:ascii="Calibri" w:eastAsia="SimSun" w:hAnsi="Calibri" w:cs="Calibri"/>
          <w:i/>
          <w:iCs/>
          <w:kern w:val="1"/>
          <w:sz w:val="22"/>
          <w:szCs w:val="22"/>
          <w:highlight w:val="yellow"/>
          <w:lang w:eastAsia="hi-IN" w:bidi="hi-IN"/>
        </w:rPr>
        <w:t xml:space="preserve">pro část č. </w:t>
      </w:r>
      <w:r w:rsidR="00D61FD0">
        <w:rPr>
          <w:rFonts w:ascii="Calibri" w:eastAsia="SimSun" w:hAnsi="Calibri" w:cs="Calibri"/>
          <w:i/>
          <w:iCs/>
          <w:kern w:val="1"/>
          <w:sz w:val="22"/>
          <w:szCs w:val="22"/>
          <w:highlight w:val="yellow"/>
          <w:lang w:eastAsia="hi-IN" w:bidi="hi-IN"/>
        </w:rPr>
        <w:t>3</w:t>
      </w:r>
      <w:r w:rsidR="002D3F84">
        <w:rPr>
          <w:rFonts w:ascii="Calibri" w:eastAsia="SimSun" w:hAnsi="Calibri" w:cs="Calibri"/>
          <w:i/>
          <w:iCs/>
          <w:kern w:val="1"/>
          <w:sz w:val="22"/>
          <w:szCs w:val="22"/>
          <w:highlight w:val="yellow"/>
          <w:lang w:eastAsia="hi-IN" w:bidi="hi-IN"/>
        </w:rPr>
        <w:t xml:space="preserve"> </w:t>
      </w:r>
      <w:r w:rsidR="00503326" w:rsidRPr="00020322">
        <w:rPr>
          <w:rFonts w:ascii="Calibri" w:eastAsia="SimSun" w:hAnsi="Calibri" w:cs="Calibri"/>
          <w:i/>
          <w:iCs/>
          <w:kern w:val="1"/>
          <w:sz w:val="22"/>
          <w:szCs w:val="22"/>
          <w:highlight w:val="yellow"/>
          <w:lang w:eastAsia="hi-IN" w:bidi="hi-IN"/>
        </w:rPr>
        <w:t>veřejné zakázky)</w:t>
      </w:r>
      <w:r w:rsidR="00503326" w:rsidRPr="00020322">
        <w:rPr>
          <w:rFonts w:ascii="Calibri" w:eastAsia="SimSun" w:hAnsi="Calibri" w:cs="Calibri"/>
          <w:i/>
          <w:iCs/>
          <w:kern w:val="1"/>
          <w:sz w:val="22"/>
          <w:szCs w:val="22"/>
          <w:lang w:eastAsia="hi-IN" w:bidi="hi-IN"/>
        </w:rPr>
        <w:t xml:space="preserve">, </w:t>
      </w:r>
      <w:r w:rsidR="00031235" w:rsidRPr="00020322">
        <w:rPr>
          <w:rFonts w:ascii="Calibri" w:eastAsia="SimSun" w:hAnsi="Calibri" w:cs="Calibri"/>
          <w:kern w:val="1"/>
          <w:sz w:val="22"/>
          <w:szCs w:val="22"/>
          <w:lang w:eastAsia="hi-IN" w:bidi="hi-IN"/>
        </w:rPr>
        <w:t>včetně veškerého příslušenství</w:t>
      </w:r>
      <w:r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5FE97F56"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doprava zboží do místa plnění, jeho instalace a instruktáž zaměstnanců uživatele s jeho obsluhou tak, aby byli schopni zboží řádně užívat dle § 61 zákona č. 268/2014 Sb. </w:t>
      </w:r>
    </w:p>
    <w:p w14:paraId="1BC701A7" w14:textId="77777777" w:rsidR="001A5DAF" w:rsidRPr="00574136" w:rsidRDefault="001A5DAF" w:rsidP="001A5DAF">
      <w:pPr>
        <w:pStyle w:val="Zkladntextodsazen2"/>
        <w:numPr>
          <w:ilvl w:val="0"/>
          <w:numId w:val="16"/>
        </w:numPr>
        <w:rPr>
          <w:rFonts w:ascii="Calibri" w:hAnsi="Calibri" w:cs="Calibri"/>
        </w:rPr>
      </w:pPr>
      <w:r w:rsidRPr="00574136">
        <w:rPr>
          <w:rFonts w:ascii="Calibri" w:hAnsi="Calibri" w:cs="Calibri"/>
        </w:rPr>
        <w:t xml:space="preserve">Prodávající </w:t>
      </w:r>
      <w:r>
        <w:rPr>
          <w:rFonts w:ascii="Calibri" w:hAnsi="Calibri" w:cs="Calibri"/>
        </w:rPr>
        <w:t>se zavazuje</w:t>
      </w:r>
      <w:r w:rsidRPr="00574136">
        <w:rPr>
          <w:rFonts w:ascii="Calibri" w:hAnsi="Calibri" w:cs="Calibri"/>
        </w:rPr>
        <w:t xml:space="preserv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7743EA87"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w:t>
      </w:r>
      <w:r w:rsidRPr="007D4423">
        <w:rPr>
          <w:rFonts w:ascii="Calibri" w:eastAsia="SimSun" w:hAnsi="Calibri" w:cs="Calibri"/>
          <w:kern w:val="1"/>
          <w:sz w:val="22"/>
          <w:szCs w:val="22"/>
          <w:lang w:eastAsia="hi-IN" w:bidi="hi-IN"/>
        </w:rPr>
        <w:lastRenderedPageBreak/>
        <w:t xml:space="preserve">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 </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6BAED929" w:rsidR="006A36A9" w:rsidRPr="00020322"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w:t>
      </w:r>
      <w:r w:rsidR="00B36269">
        <w:rPr>
          <w:rFonts w:ascii="Calibri" w:eastAsia="SimSun" w:hAnsi="Calibri" w:cs="Calibri"/>
          <w:i/>
          <w:iCs/>
          <w:kern w:val="1"/>
          <w:sz w:val="22"/>
          <w:szCs w:val="22"/>
          <w:highlight w:val="yellow"/>
          <w:lang w:eastAsia="hi-IN" w:bidi="hi-IN"/>
        </w:rPr>
        <w:t>,</w:t>
      </w:r>
      <w:r w:rsidR="00020322" w:rsidRPr="00020322">
        <w:rPr>
          <w:rFonts w:ascii="Calibri" w:eastAsia="SimSun" w:hAnsi="Calibri" w:cs="Calibri"/>
          <w:i/>
          <w:iCs/>
          <w:kern w:val="1"/>
          <w:sz w:val="22"/>
          <w:szCs w:val="22"/>
          <w:highlight w:val="yellow"/>
          <w:lang w:eastAsia="hi-IN" w:bidi="hi-IN"/>
        </w:rPr>
        <w:t xml:space="preserve"> do které podává s</w:t>
      </w:r>
      <w:r w:rsidR="00B36269">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w:t>
      </w:r>
      <w:r w:rsidR="00B36269">
        <w:rPr>
          <w:rFonts w:ascii="Calibri" w:eastAsia="SimSun" w:hAnsi="Calibri" w:cs="Calibri"/>
          <w:i/>
          <w:iCs/>
          <w:kern w:val="1"/>
          <w:sz w:val="22"/>
          <w:szCs w:val="22"/>
          <w:highlight w:val="yellow"/>
          <w:lang w:eastAsia="hi-IN" w:bidi="hi-IN"/>
        </w:rPr>
        <w:t>d</w:t>
      </w:r>
      <w:r w:rsidR="00020322" w:rsidRPr="00020322">
        <w:rPr>
          <w:rFonts w:ascii="Calibri" w:eastAsia="SimSun" w:hAnsi="Calibri" w:cs="Calibri"/>
          <w:i/>
          <w:iCs/>
          <w:kern w:val="1"/>
          <w:sz w:val="22"/>
          <w:szCs w:val="22"/>
          <w:highlight w:val="yellow"/>
          <w:lang w:eastAsia="hi-IN" w:bidi="hi-IN"/>
        </w:rPr>
        <w:t>ku:</w:t>
      </w:r>
      <w:r w:rsidR="007D4423" w:rsidRPr="00020322">
        <w:rPr>
          <w:rFonts w:ascii="Calibri" w:eastAsia="SimSun" w:hAnsi="Calibri" w:cs="Calibri"/>
          <w:i/>
          <w:iCs/>
          <w:kern w:val="1"/>
          <w:sz w:val="22"/>
          <w:szCs w:val="22"/>
          <w:highlight w:val="yellow"/>
          <w:lang w:eastAsia="hi-IN" w:bidi="hi-IN"/>
        </w:rPr>
        <w:t xml:space="preserve"> </w:t>
      </w:r>
      <w:bookmarkStart w:id="1" w:name="_Hlk20150369"/>
      <w:r w:rsidR="001E1D60" w:rsidRPr="00020322">
        <w:rPr>
          <w:rFonts w:ascii="Calibri" w:eastAsia="SimSun" w:hAnsi="Calibri" w:cs="Calibri"/>
          <w:i/>
          <w:iCs/>
          <w:kern w:val="1"/>
          <w:sz w:val="22"/>
          <w:szCs w:val="22"/>
          <w:highlight w:val="yellow"/>
          <w:lang w:eastAsia="hi-IN" w:bidi="hi-IN"/>
        </w:rPr>
        <w:t>Svitavská</w:t>
      </w:r>
      <w:r w:rsidR="007D4423" w:rsidRPr="00020322">
        <w:rPr>
          <w:rFonts w:ascii="Calibri" w:eastAsia="SimSun" w:hAnsi="Calibri" w:cs="Calibri"/>
          <w:i/>
          <w:iCs/>
          <w:kern w:val="1"/>
          <w:sz w:val="22"/>
          <w:szCs w:val="22"/>
          <w:highlight w:val="yellow"/>
          <w:lang w:eastAsia="hi-IN" w:bidi="hi-IN"/>
        </w:rPr>
        <w:t xml:space="preserve"> nemocnice,</w:t>
      </w:r>
      <w:r w:rsidR="00BE443A" w:rsidRPr="00020322">
        <w:rPr>
          <w:rFonts w:ascii="Calibri" w:eastAsia="SimSun" w:hAnsi="Calibri" w:cs="Calibri"/>
          <w:i/>
          <w:iCs/>
          <w:kern w:val="1"/>
          <w:sz w:val="22"/>
          <w:szCs w:val="22"/>
          <w:highlight w:val="yellow"/>
          <w:lang w:eastAsia="hi-IN" w:bidi="hi-IN"/>
        </w:rPr>
        <w:t xml:space="preserve"> </w:t>
      </w:r>
      <w:r w:rsidR="007D4423" w:rsidRPr="00020322">
        <w:rPr>
          <w:rFonts w:ascii="Calibri" w:eastAsia="SimSun" w:hAnsi="Calibri" w:cs="Calibri"/>
          <w:i/>
          <w:iCs/>
          <w:kern w:val="1"/>
          <w:sz w:val="22"/>
          <w:szCs w:val="22"/>
          <w:highlight w:val="yellow"/>
          <w:lang w:eastAsia="hi-IN" w:bidi="hi-IN"/>
        </w:rPr>
        <w:t xml:space="preserve">Kollárova </w:t>
      </w:r>
      <w:r w:rsidR="00B36269">
        <w:rPr>
          <w:rFonts w:ascii="Calibri" w:eastAsia="SimSun" w:hAnsi="Calibri" w:cs="Calibri"/>
          <w:i/>
          <w:iCs/>
          <w:kern w:val="1"/>
          <w:sz w:val="22"/>
          <w:szCs w:val="22"/>
          <w:highlight w:val="yellow"/>
          <w:lang w:eastAsia="hi-IN" w:bidi="hi-IN"/>
        </w:rPr>
        <w:t>7</w:t>
      </w:r>
      <w:r w:rsidR="007D4423" w:rsidRPr="00020322">
        <w:rPr>
          <w:rFonts w:ascii="Calibri" w:eastAsia="SimSun" w:hAnsi="Calibri" w:cs="Calibri"/>
          <w:i/>
          <w:iCs/>
          <w:kern w:val="1"/>
          <w:sz w:val="22"/>
          <w:szCs w:val="22"/>
          <w:highlight w:val="yellow"/>
          <w:lang w:eastAsia="hi-IN" w:bidi="hi-IN"/>
        </w:rPr>
        <w:t xml:space="preserve">, 568 </w:t>
      </w:r>
      <w:r w:rsidR="00B36269">
        <w:rPr>
          <w:rFonts w:ascii="Calibri" w:eastAsia="SimSun" w:hAnsi="Calibri" w:cs="Calibri"/>
          <w:i/>
          <w:iCs/>
          <w:kern w:val="1"/>
          <w:sz w:val="22"/>
          <w:szCs w:val="22"/>
          <w:highlight w:val="yellow"/>
          <w:lang w:eastAsia="hi-IN" w:bidi="hi-IN"/>
        </w:rPr>
        <w:t>25</w:t>
      </w:r>
      <w:r w:rsidR="007D4423" w:rsidRPr="00020322">
        <w:rPr>
          <w:rFonts w:ascii="Calibri" w:eastAsia="SimSun" w:hAnsi="Calibri" w:cs="Calibri"/>
          <w:i/>
          <w:iCs/>
          <w:kern w:val="1"/>
          <w:sz w:val="22"/>
          <w:szCs w:val="22"/>
          <w:highlight w:val="yellow"/>
          <w:lang w:eastAsia="hi-IN" w:bidi="hi-IN"/>
        </w:rPr>
        <w:t xml:space="preserve"> Svitavy</w:t>
      </w:r>
      <w:bookmarkEnd w:id="1"/>
      <w:r w:rsidR="007A42E8" w:rsidRPr="00020322">
        <w:rPr>
          <w:rFonts w:ascii="Calibri" w:eastAsia="SimSun" w:hAnsi="Calibri" w:cs="Calibri"/>
          <w:i/>
          <w:iCs/>
          <w:kern w:val="1"/>
          <w:sz w:val="22"/>
          <w:szCs w:val="22"/>
          <w:highlight w:val="yellow"/>
          <w:lang w:eastAsia="hi-IN" w:bidi="hi-IN"/>
        </w:rPr>
        <w:t>, pracoviště</w:t>
      </w:r>
      <w:r w:rsidR="001E1D60" w:rsidRPr="00020322">
        <w:rPr>
          <w:rFonts w:ascii="Calibri" w:eastAsia="SimSun" w:hAnsi="Calibri" w:cs="Calibri"/>
          <w:i/>
          <w:iCs/>
          <w:kern w:val="1"/>
          <w:sz w:val="22"/>
          <w:szCs w:val="22"/>
          <w:highlight w:val="yellow"/>
          <w:lang w:eastAsia="hi-IN" w:bidi="hi-IN"/>
        </w:rPr>
        <w:t xml:space="preserve"> ORL </w:t>
      </w:r>
      <w:r w:rsidR="00020322" w:rsidRPr="00020322">
        <w:rPr>
          <w:rFonts w:ascii="Calibri" w:eastAsia="SimSun" w:hAnsi="Calibri" w:cs="Calibri"/>
          <w:i/>
          <w:iCs/>
          <w:kern w:val="1"/>
          <w:sz w:val="22"/>
          <w:szCs w:val="22"/>
          <w:highlight w:val="yellow"/>
          <w:lang w:eastAsia="hi-IN" w:bidi="hi-IN"/>
        </w:rPr>
        <w:t xml:space="preserve">pro část č. </w:t>
      </w:r>
      <w:r w:rsidR="001E1D60" w:rsidRPr="00020322">
        <w:rPr>
          <w:rFonts w:ascii="Calibri" w:eastAsia="SimSun" w:hAnsi="Calibri" w:cs="Calibri"/>
          <w:i/>
          <w:iCs/>
          <w:kern w:val="1"/>
          <w:sz w:val="22"/>
          <w:szCs w:val="22"/>
          <w:highlight w:val="yellow"/>
          <w:lang w:eastAsia="hi-IN" w:bidi="hi-IN"/>
        </w:rPr>
        <w:t>1 veřejné zakázky</w:t>
      </w:r>
      <w:r w:rsidR="00020322" w:rsidRPr="00020322">
        <w:rPr>
          <w:rFonts w:ascii="Calibri" w:eastAsia="SimSun" w:hAnsi="Calibri" w:cs="Calibri"/>
          <w:i/>
          <w:iCs/>
          <w:kern w:val="1"/>
          <w:sz w:val="22"/>
          <w:szCs w:val="22"/>
          <w:highlight w:val="yellow"/>
          <w:lang w:eastAsia="hi-IN" w:bidi="hi-IN"/>
        </w:rPr>
        <w:t xml:space="preserve">, </w:t>
      </w:r>
      <w:r w:rsidR="00E228EC" w:rsidRPr="00020322">
        <w:rPr>
          <w:rFonts w:ascii="Calibri" w:eastAsia="SimSun" w:hAnsi="Calibri" w:cs="Calibri"/>
          <w:i/>
          <w:iCs/>
          <w:kern w:val="1"/>
          <w:sz w:val="22"/>
          <w:szCs w:val="22"/>
          <w:highlight w:val="yellow"/>
          <w:lang w:eastAsia="hi-IN" w:bidi="hi-IN"/>
        </w:rPr>
        <w:t xml:space="preserve">Litomyšlská nemocnice, Jana Evangelisty Purkyně 652, 570 </w:t>
      </w:r>
      <w:r w:rsidR="00B36269">
        <w:rPr>
          <w:rFonts w:ascii="Calibri" w:eastAsia="SimSun" w:hAnsi="Calibri" w:cs="Calibri"/>
          <w:i/>
          <w:iCs/>
          <w:kern w:val="1"/>
          <w:sz w:val="22"/>
          <w:szCs w:val="22"/>
          <w:highlight w:val="yellow"/>
          <w:lang w:eastAsia="hi-IN" w:bidi="hi-IN"/>
        </w:rPr>
        <w:t>14</w:t>
      </w:r>
      <w:r w:rsidR="00E228EC" w:rsidRPr="00020322">
        <w:rPr>
          <w:rFonts w:ascii="Calibri" w:eastAsia="SimSun" w:hAnsi="Calibri" w:cs="Calibri"/>
          <w:i/>
          <w:iCs/>
          <w:kern w:val="1"/>
          <w:sz w:val="22"/>
          <w:szCs w:val="22"/>
          <w:highlight w:val="yellow"/>
          <w:lang w:eastAsia="hi-IN" w:bidi="hi-IN"/>
        </w:rPr>
        <w:t xml:space="preserve"> Litomyšl, </w:t>
      </w:r>
      <w:r w:rsidR="00120351" w:rsidRPr="00020322">
        <w:rPr>
          <w:rFonts w:ascii="Calibri" w:eastAsia="SimSun" w:hAnsi="Calibri" w:cs="Calibri"/>
          <w:i/>
          <w:iCs/>
          <w:kern w:val="1"/>
          <w:sz w:val="22"/>
          <w:szCs w:val="22"/>
          <w:highlight w:val="yellow"/>
          <w:lang w:eastAsia="hi-IN" w:bidi="hi-IN"/>
        </w:rPr>
        <w:t xml:space="preserve">pracoviště </w:t>
      </w:r>
      <w:r w:rsidR="00E228EC" w:rsidRPr="00020322">
        <w:rPr>
          <w:rFonts w:ascii="Calibri" w:eastAsia="SimSun" w:hAnsi="Calibri" w:cs="Calibri"/>
          <w:i/>
          <w:iCs/>
          <w:kern w:val="1"/>
          <w:sz w:val="22"/>
          <w:szCs w:val="22"/>
          <w:highlight w:val="yellow"/>
          <w:lang w:eastAsia="hi-IN" w:bidi="hi-IN"/>
        </w:rPr>
        <w:t xml:space="preserve">COS </w:t>
      </w:r>
      <w:r w:rsidR="00020322" w:rsidRPr="00020322">
        <w:rPr>
          <w:rFonts w:ascii="Calibri" w:eastAsia="SimSun" w:hAnsi="Calibri" w:cs="Calibri"/>
          <w:i/>
          <w:iCs/>
          <w:kern w:val="1"/>
          <w:sz w:val="22"/>
          <w:szCs w:val="22"/>
          <w:highlight w:val="yellow"/>
          <w:lang w:eastAsia="hi-IN" w:bidi="hi-IN"/>
        </w:rPr>
        <w:t>pro část č.</w:t>
      </w:r>
      <w:r w:rsidR="00E228EC" w:rsidRPr="00020322">
        <w:rPr>
          <w:rFonts w:ascii="Calibri" w:eastAsia="SimSun" w:hAnsi="Calibri" w:cs="Calibri"/>
          <w:i/>
          <w:iCs/>
          <w:kern w:val="1"/>
          <w:sz w:val="22"/>
          <w:szCs w:val="22"/>
          <w:highlight w:val="yellow"/>
          <w:lang w:eastAsia="hi-IN" w:bidi="hi-IN"/>
        </w:rPr>
        <w:t xml:space="preserve"> 2 veřejné zakázky</w:t>
      </w:r>
      <w:r w:rsidR="00020322" w:rsidRPr="00020322">
        <w:rPr>
          <w:rFonts w:ascii="Calibri" w:eastAsia="SimSun" w:hAnsi="Calibri" w:cs="Calibri"/>
          <w:i/>
          <w:iCs/>
          <w:kern w:val="1"/>
          <w:sz w:val="22"/>
          <w:szCs w:val="22"/>
          <w:highlight w:val="yellow"/>
          <w:lang w:eastAsia="hi-IN" w:bidi="hi-IN"/>
        </w:rPr>
        <w:t xml:space="preserve">, , </w:t>
      </w:r>
      <w:r w:rsidR="00120351" w:rsidRPr="00020322">
        <w:rPr>
          <w:rFonts w:ascii="Calibri" w:eastAsia="SimSun" w:hAnsi="Calibri" w:cs="Calibri"/>
          <w:i/>
          <w:iCs/>
          <w:kern w:val="1"/>
          <w:sz w:val="22"/>
          <w:szCs w:val="22"/>
          <w:highlight w:val="yellow"/>
          <w:lang w:eastAsia="hi-IN" w:bidi="hi-IN"/>
        </w:rPr>
        <w:t xml:space="preserve">Orlickoústecká nemocnice, Československé armády 1076, 562 18 Ústí nad Orlicí, pracoviště COS a CHIR </w:t>
      </w:r>
      <w:r w:rsidR="00020322" w:rsidRPr="00020322">
        <w:rPr>
          <w:rFonts w:ascii="Calibri" w:eastAsia="SimSun" w:hAnsi="Calibri" w:cs="Calibri"/>
          <w:i/>
          <w:iCs/>
          <w:kern w:val="1"/>
          <w:sz w:val="22"/>
          <w:szCs w:val="22"/>
          <w:highlight w:val="yellow"/>
          <w:lang w:eastAsia="hi-IN" w:bidi="hi-IN"/>
        </w:rPr>
        <w:t>pro část</w:t>
      </w:r>
      <w:r w:rsidR="00120351" w:rsidRPr="00020322">
        <w:rPr>
          <w:rFonts w:ascii="Calibri" w:eastAsia="SimSun" w:hAnsi="Calibri" w:cs="Calibri"/>
          <w:i/>
          <w:iCs/>
          <w:kern w:val="1"/>
          <w:sz w:val="22"/>
          <w:szCs w:val="22"/>
          <w:highlight w:val="yellow"/>
          <w:lang w:eastAsia="hi-IN" w:bidi="hi-IN"/>
        </w:rPr>
        <w:t xml:space="preserve"> </w:t>
      </w:r>
      <w:r w:rsidR="00D61FD0">
        <w:rPr>
          <w:rFonts w:ascii="Calibri" w:eastAsia="SimSun" w:hAnsi="Calibri" w:cs="Calibri"/>
          <w:i/>
          <w:iCs/>
          <w:kern w:val="1"/>
          <w:sz w:val="22"/>
          <w:szCs w:val="22"/>
          <w:highlight w:val="yellow"/>
          <w:lang w:eastAsia="hi-IN" w:bidi="hi-IN"/>
        </w:rPr>
        <w:t>3</w:t>
      </w:r>
      <w:r w:rsidR="00120351" w:rsidRPr="00020322">
        <w:rPr>
          <w:rFonts w:ascii="Calibri" w:eastAsia="SimSun" w:hAnsi="Calibri" w:cs="Calibri"/>
          <w:i/>
          <w:iCs/>
          <w:kern w:val="1"/>
          <w:sz w:val="22"/>
          <w:szCs w:val="22"/>
          <w:highlight w:val="yellow"/>
          <w:lang w:eastAsia="hi-IN" w:bidi="hi-IN"/>
        </w:rPr>
        <w:t xml:space="preserve"> veřejné zakázky)</w:t>
      </w:r>
      <w:r w:rsidR="00120351" w:rsidRPr="00020322">
        <w:rPr>
          <w:rFonts w:ascii="Calibri" w:eastAsia="SimSun" w:hAnsi="Calibri" w:cs="Calibri"/>
          <w:kern w:val="1"/>
          <w:sz w:val="22"/>
          <w:szCs w:val="22"/>
          <w:highlight w:val="yellow"/>
          <w:lang w:eastAsia="hi-IN" w:bidi="hi-IN"/>
        </w:rPr>
        <w:t xml:space="preserve"> </w:t>
      </w:r>
      <w:r w:rsidRPr="00020322">
        <w:rPr>
          <w:rFonts w:ascii="Calibri" w:eastAsia="SimSun" w:hAnsi="Calibri" w:cs="Calibri"/>
          <w:kern w:val="1"/>
          <w:sz w:val="22"/>
          <w:szCs w:val="22"/>
          <w:lang w:eastAsia="hi-IN" w:bidi="hi-IN"/>
        </w:rPr>
        <w:t xml:space="preserve">do </w:t>
      </w:r>
      <w:r w:rsidR="009F261B" w:rsidRPr="00020322">
        <w:rPr>
          <w:rFonts w:ascii="Calibri" w:eastAsia="SimSun" w:hAnsi="Calibri" w:cs="Calibri"/>
          <w:kern w:val="1"/>
          <w:sz w:val="22"/>
          <w:szCs w:val="22"/>
          <w:lang w:eastAsia="hi-IN" w:bidi="hi-IN"/>
        </w:rPr>
        <w:t>6</w:t>
      </w:r>
      <w:r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7A42E8" w:rsidRPr="00020322">
        <w:rPr>
          <w:rFonts w:ascii="Calibri" w:eastAsia="SimSun" w:hAnsi="Calibri" w:cs="Calibri"/>
          <w:kern w:val="1"/>
          <w:sz w:val="22"/>
          <w:szCs w:val="22"/>
          <w:lang w:eastAsia="hi-IN" w:bidi="hi-IN"/>
        </w:rPr>
        <w:t xml:space="preserve">Kupní </w:t>
      </w:r>
      <w:r w:rsidR="001C5CE9" w:rsidRPr="00020322">
        <w:rPr>
          <w:rFonts w:ascii="Calibri" w:eastAsia="SimSun" w:hAnsi="Calibri" w:cs="Calibri"/>
          <w:kern w:val="1"/>
          <w:sz w:val="22"/>
          <w:szCs w:val="22"/>
          <w:lang w:eastAsia="hi-IN" w:bidi="hi-IN"/>
        </w:rPr>
        <w:t>smlouvy, kter</w:t>
      </w:r>
      <w:r w:rsidR="00B36269">
        <w:rPr>
          <w:rFonts w:ascii="Calibri" w:eastAsia="SimSun" w:hAnsi="Calibri" w:cs="Calibri"/>
          <w:kern w:val="1"/>
          <w:sz w:val="22"/>
          <w:szCs w:val="22"/>
          <w:lang w:eastAsia="hi-IN" w:bidi="hi-IN"/>
        </w:rPr>
        <w:t>é</w:t>
      </w:r>
      <w:r w:rsidR="001C5CE9" w:rsidRPr="00020322">
        <w:rPr>
          <w:rFonts w:ascii="Calibri" w:eastAsia="SimSun" w:hAnsi="Calibri" w:cs="Calibri"/>
          <w:kern w:val="1"/>
          <w:sz w:val="22"/>
          <w:szCs w:val="22"/>
          <w:lang w:eastAsia="hi-IN" w:bidi="hi-IN"/>
        </w:rPr>
        <w:t xml:space="preserve"> nastává dne</w:t>
      </w:r>
      <w:r w:rsidR="00120351" w:rsidRPr="00020322">
        <w:rPr>
          <w:rFonts w:ascii="Calibri" w:eastAsia="SimSun" w:hAnsi="Calibri" w:cs="Calibri"/>
          <w:kern w:val="1"/>
          <w:sz w:val="22"/>
          <w:szCs w:val="22"/>
          <w:lang w:eastAsia="hi-IN" w:bidi="hi-IN"/>
        </w:rPr>
        <w:t>m</w:t>
      </w:r>
      <w:r w:rsidR="001C5CE9" w:rsidRPr="00020322">
        <w:rPr>
          <w:rFonts w:ascii="Calibri" w:eastAsia="SimSun" w:hAnsi="Calibri" w:cs="Calibri"/>
          <w:kern w:val="1"/>
          <w:sz w:val="22"/>
          <w:szCs w:val="22"/>
          <w:lang w:eastAsia="hi-IN" w:bidi="hi-IN"/>
        </w:rPr>
        <w:t xml:space="preserve"> uveřejnění v registru smluv.</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5A2DFC5B"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D325ED8"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„Modernizace přístrojů a vybavení speciální zdravotní prostředky“</w:t>
      </w:r>
    </w:p>
    <w:p w14:paraId="763FCF5F" w14:textId="7577E2E4" w:rsidR="001041C2" w:rsidRPr="007804AA"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7804AA">
        <w:rPr>
          <w:rFonts w:ascii="Calibri" w:eastAsia="SimSun" w:hAnsi="Calibri" w:cs="Calibri"/>
          <w:i/>
          <w:iCs/>
          <w:kern w:val="1"/>
          <w:sz w:val="22"/>
          <w:szCs w:val="22"/>
          <w:highlight w:val="yellow"/>
          <w:lang w:eastAsia="hi-IN" w:bidi="hi-IN"/>
        </w:rPr>
        <w:t>Daňový doklad (faktura) bude obsahovat identifikační číslo projektu: „CZ.06.2.56/0.0/0.0/16_043/</w:t>
      </w:r>
      <w:r w:rsidR="00096B62" w:rsidRPr="007804AA">
        <w:rPr>
          <w:rFonts w:ascii="Calibri" w:eastAsia="SimSun" w:hAnsi="Calibri" w:cs="Calibri"/>
          <w:i/>
          <w:iCs/>
          <w:kern w:val="1"/>
          <w:sz w:val="22"/>
          <w:szCs w:val="22"/>
          <w:highlight w:val="yellow"/>
          <w:lang w:eastAsia="hi-IN" w:bidi="hi-IN"/>
        </w:rPr>
        <w:t>00015</w:t>
      </w:r>
      <w:r w:rsidR="00096B62">
        <w:rPr>
          <w:rFonts w:ascii="Calibri" w:eastAsia="SimSun" w:hAnsi="Calibri" w:cs="Calibri"/>
          <w:i/>
          <w:iCs/>
          <w:kern w:val="1"/>
          <w:sz w:val="22"/>
          <w:szCs w:val="22"/>
          <w:highlight w:val="yellow"/>
          <w:lang w:eastAsia="hi-IN" w:bidi="hi-IN"/>
        </w:rPr>
        <w:t>49</w:t>
      </w:r>
      <w:r w:rsidRPr="007804AA">
        <w:rPr>
          <w:rFonts w:ascii="Calibri" w:eastAsia="SimSun" w:hAnsi="Calibri" w:cs="Calibri"/>
          <w:i/>
          <w:iCs/>
          <w:kern w:val="1"/>
          <w:sz w:val="22"/>
          <w:szCs w:val="22"/>
          <w:highlight w:val="yellow"/>
          <w:lang w:eastAsia="hi-IN" w:bidi="hi-IN"/>
        </w:rPr>
        <w:t>“ a zároveň „P19_01“</w:t>
      </w:r>
      <w:r w:rsidR="0059677A" w:rsidRPr="007804AA">
        <w:rPr>
          <w:rFonts w:ascii="Calibri" w:eastAsia="SimSun" w:hAnsi="Calibri" w:cs="Calibri"/>
          <w:i/>
          <w:iCs/>
          <w:kern w:val="1"/>
          <w:sz w:val="22"/>
          <w:szCs w:val="22"/>
          <w:highlight w:val="yellow"/>
          <w:lang w:eastAsia="hi-IN" w:bidi="hi-IN"/>
        </w:rPr>
        <w:t>.(Tento odstavec zůstane v případě nabídky do části 2 veřejné zakázky, která je hrazena z IROP)</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539B7DC7"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DC2658">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77777777"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457FA3B"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096B62">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kontroly a zkoušky všech součástí zboží a jejich příslušenství, kalibrace a nastavení zboží dle pokynů výrobce a v souladu se zákonem č. 268/2014 Sb. a platných norem,</w:t>
      </w:r>
    </w:p>
    <w:p w14:paraId="7674DEAC"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 dle doporučení výrobce,</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w:t>
      </w:r>
      <w:r w:rsidRPr="007D4423">
        <w:rPr>
          <w:rFonts w:ascii="Calibri" w:eastAsia="SimSun" w:hAnsi="Calibri" w:cs="Calibri"/>
          <w:kern w:val="1"/>
          <w:sz w:val="22"/>
          <w:szCs w:val="22"/>
          <w:lang w:eastAsia="hi-IN" w:bidi="hi-IN"/>
        </w:rPr>
        <w:lastRenderedPageBreak/>
        <w:t xml:space="preserve">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1208B6A3"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Uvedené lhůt</w:t>
      </w:r>
      <w:r w:rsidR="00AE2B3E" w:rsidRPr="00133407">
        <w:rPr>
          <w:rFonts w:ascii="Calibri" w:eastAsia="SimSun" w:hAnsi="Calibri" w:cs="Calibri"/>
          <w:color w:val="000000" w:themeColor="text1"/>
          <w:kern w:val="1"/>
          <w:sz w:val="22"/>
          <w:szCs w:val="22"/>
          <w:lang w:eastAsia="hi-IN" w:bidi="hi-IN"/>
        </w:rPr>
        <w:t>y</w:t>
      </w:r>
      <w:r w:rsidR="008D1AAD" w:rsidRPr="00133407">
        <w:rPr>
          <w:rFonts w:ascii="Calibri" w:eastAsia="SimSun" w:hAnsi="Calibri" w:cs="Calibri"/>
          <w:color w:val="000000" w:themeColor="text1"/>
          <w:kern w:val="1"/>
          <w:sz w:val="22"/>
          <w:szCs w:val="22"/>
          <w:lang w:eastAsia="hi-IN" w:bidi="hi-IN"/>
        </w:rPr>
        <w:t xml:space="preserve"> začínaj</w:t>
      </w:r>
      <w:r w:rsidR="00AE2B3E" w:rsidRPr="00133407">
        <w:rPr>
          <w:rFonts w:ascii="Calibri" w:eastAsia="SimSun" w:hAnsi="Calibri" w:cs="Calibri"/>
          <w:color w:val="000000" w:themeColor="text1"/>
          <w:kern w:val="1"/>
          <w:sz w:val="22"/>
          <w:szCs w:val="22"/>
          <w:lang w:eastAsia="hi-IN" w:bidi="hi-IN"/>
        </w:rPr>
        <w:t xml:space="preserve">í běžet v intervalu základní pracovní doby 8:00 – 17:00 </w:t>
      </w:r>
      <w:r w:rsidR="00BA7FE6" w:rsidRPr="00133407">
        <w:rPr>
          <w:rFonts w:ascii="Calibri" w:eastAsia="SimSun" w:hAnsi="Calibri" w:cs="Calibri"/>
          <w:color w:val="000000" w:themeColor="text1"/>
          <w:kern w:val="1"/>
          <w:sz w:val="22"/>
          <w:szCs w:val="22"/>
          <w:lang w:eastAsia="hi-IN" w:bidi="hi-IN"/>
        </w:rPr>
        <w:t xml:space="preserve">hod </w:t>
      </w:r>
      <w:r w:rsidR="00AE2B3E" w:rsidRPr="00133407">
        <w:rPr>
          <w:rFonts w:ascii="Calibri" w:eastAsia="SimSun" w:hAnsi="Calibri" w:cs="Calibri"/>
          <w:color w:val="000000" w:themeColor="text1"/>
          <w:kern w:val="1"/>
          <w:sz w:val="22"/>
          <w:szCs w:val="22"/>
          <w:lang w:eastAsia="hi-IN" w:bidi="hi-IN"/>
        </w:rPr>
        <w:t xml:space="preserve">v pracovní dny.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FB57BA0"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CE6D86">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CE6D86">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w:t>
      </w:r>
      <w:r w:rsidRPr="007D4423">
        <w:rPr>
          <w:rFonts w:ascii="Calibri" w:eastAsia="SimSun" w:hAnsi="Calibri" w:cs="Calibri"/>
          <w:kern w:val="1"/>
          <w:sz w:val="22"/>
          <w:szCs w:val="22"/>
          <w:lang w:eastAsia="hi-IN" w:bidi="hi-IN"/>
        </w:rPr>
        <w:lastRenderedPageBreak/>
        <w:t xml:space="preserve">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7777777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Tato smlouva nabývá platnosti dnem jejího podpisu oběma smluvními stranami a </w:t>
      </w:r>
      <w:r w:rsidR="00F970BC" w:rsidRPr="007D4423">
        <w:rPr>
          <w:rFonts w:ascii="Calibri" w:eastAsia="SimSun" w:hAnsi="Calibri" w:cs="Calibri"/>
          <w:kern w:val="2"/>
          <w:sz w:val="22"/>
          <w:szCs w:val="22"/>
          <w:lang w:eastAsia="hi-IN" w:bidi="hi-IN"/>
        </w:rPr>
        <w:t xml:space="preserve">účinnosti dnem uveřejnění v registru smluv.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 xml:space="preserve">Zhotovitel je povinen minimálně do konce roku 2030 poskytovat požadované informace a dokumentaci související s realizací projektu zaměstnancům nebo zmocněncům pověřených orgánů </w:t>
      </w:r>
      <w:r w:rsidRPr="001041C2">
        <w:rPr>
          <w:rFonts w:ascii="Calibri" w:eastAsia="SimSun" w:hAnsi="Calibri" w:cs="Calibri"/>
          <w:kern w:val="2"/>
          <w:sz w:val="22"/>
          <w:szCs w:val="22"/>
          <w:lang w:eastAsia="hi-IN" w:bidi="hi-IN"/>
        </w:rPr>
        <w:lastRenderedPageBreak/>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4AD521B" w14:textId="77777777"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2FD50DC4" w:rsidR="006A36A9" w:rsidRDefault="00B768F5" w:rsidP="00157F1E">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3" w:name="_Hlk20150583"/>
    </w:p>
    <w:p w14:paraId="1B7DF1E5" w14:textId="0C629761" w:rsidR="00B56541" w:rsidRDefault="00B56541" w:rsidP="00157F1E">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3D561B03" w14:textId="77777777" w:rsidR="00B56541" w:rsidRDefault="00B56541"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235AFCEB" w:rsidR="00B768F5" w:rsidRDefault="00B768F5" w:rsidP="00710649">
      <w:pPr>
        <w:shd w:val="clear" w:color="auto" w:fill="FFFFFF" w:themeFill="background1"/>
        <w:rPr>
          <w:rFonts w:ascii="Calibri" w:hAnsi="Calibri" w:cs="Calibri"/>
          <w:sz w:val="22"/>
          <w:szCs w:val="22"/>
        </w:rPr>
      </w:pPr>
    </w:p>
    <w:p w14:paraId="74A58588" w14:textId="77777777" w:rsidR="00B56541" w:rsidRDefault="00B56541"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0D009B29" w:rsidR="00D02334" w:rsidRPr="00B071C9" w:rsidRDefault="00133407" w:rsidP="00B56541">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CD312" w14:textId="77777777" w:rsidR="00562475" w:rsidRDefault="00562475" w:rsidP="009B0C36">
      <w:r>
        <w:separator/>
      </w:r>
    </w:p>
  </w:endnote>
  <w:endnote w:type="continuationSeparator" w:id="0">
    <w:p w14:paraId="7C6DAE02" w14:textId="77777777" w:rsidR="00562475" w:rsidRDefault="0056247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9F1B6" w14:textId="77777777" w:rsidR="00B56541" w:rsidRDefault="00B565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1845892E" w14:textId="2F51B0FF" w:rsidR="00532F40" w:rsidRPr="00020322" w:rsidRDefault="00532F40" w:rsidP="00532F40">
        <w:pPr>
          <w:pStyle w:val="Zpat"/>
          <w:tabs>
            <w:tab w:val="left" w:pos="6330"/>
            <w:tab w:val="right" w:pos="9864"/>
          </w:tabs>
          <w:rPr>
            <w:rFonts w:ascii="Calibri" w:hAnsi="Calibri" w:cs="Calibri"/>
            <w:i/>
            <w:iCs/>
            <w:sz w:val="20"/>
            <w:szCs w:val="20"/>
            <w:highlight w:val="yellow"/>
          </w:rPr>
        </w:pPr>
        <w:r w:rsidRPr="00020322">
          <w:rPr>
            <w:rFonts w:ascii="Calibri" w:hAnsi="Calibri" w:cs="Calibri"/>
            <w:i/>
            <w:iCs/>
            <w:sz w:val="20"/>
            <w:szCs w:val="20"/>
            <w:highlight w:val="yellow"/>
          </w:rPr>
          <w:t xml:space="preserve">Název projektu: „Modernizace přístrojů a vybavení </w:t>
        </w:r>
        <w:r w:rsidR="00D83A47">
          <w:rPr>
            <w:rFonts w:ascii="Calibri" w:hAnsi="Calibri" w:cs="Calibri"/>
            <w:i/>
            <w:iCs/>
            <w:sz w:val="20"/>
            <w:szCs w:val="20"/>
            <w:highlight w:val="yellow"/>
          </w:rPr>
          <w:t>operačních sálů</w:t>
        </w:r>
        <w:r w:rsidRPr="00020322">
          <w:rPr>
            <w:rFonts w:ascii="Calibri" w:hAnsi="Calibri" w:cs="Calibri"/>
            <w:i/>
            <w:iCs/>
            <w:sz w:val="20"/>
            <w:szCs w:val="20"/>
            <w:highlight w:val="yellow"/>
          </w:rPr>
          <w:t xml:space="preserve">“, </w:t>
        </w:r>
      </w:p>
      <w:p w14:paraId="3EAC6CFF" w14:textId="63CC87BD" w:rsidR="00532F40" w:rsidRPr="00020322" w:rsidRDefault="00532F40" w:rsidP="00532F40">
        <w:pPr>
          <w:pStyle w:val="Zpat"/>
          <w:tabs>
            <w:tab w:val="left" w:pos="6330"/>
            <w:tab w:val="right" w:pos="9864"/>
          </w:tabs>
          <w:rPr>
            <w:rFonts w:ascii="Calibri" w:hAnsi="Calibri" w:cs="Calibri"/>
            <w:i/>
            <w:iCs/>
            <w:sz w:val="20"/>
            <w:szCs w:val="20"/>
            <w:highlight w:val="yellow"/>
          </w:rPr>
        </w:pPr>
        <w:proofErr w:type="spellStart"/>
        <w:r w:rsidRPr="00020322">
          <w:rPr>
            <w:rFonts w:ascii="Calibri" w:hAnsi="Calibri" w:cs="Calibri"/>
            <w:i/>
            <w:iCs/>
            <w:sz w:val="20"/>
            <w:szCs w:val="20"/>
            <w:highlight w:val="yellow"/>
          </w:rPr>
          <w:t>reg</w:t>
        </w:r>
        <w:proofErr w:type="spellEnd"/>
        <w:r w:rsidRPr="00020322">
          <w:rPr>
            <w:rFonts w:ascii="Calibri" w:hAnsi="Calibri" w:cs="Calibri"/>
            <w:i/>
            <w:iCs/>
            <w:sz w:val="20"/>
            <w:szCs w:val="20"/>
            <w:highlight w:val="yellow"/>
          </w:rPr>
          <w:t>. č. CZ.06.2.56/0.0/0.0/16_043/00015</w:t>
        </w:r>
        <w:r w:rsidR="00EC006E">
          <w:rPr>
            <w:rFonts w:ascii="Calibri" w:hAnsi="Calibri" w:cs="Calibri"/>
            <w:i/>
            <w:iCs/>
            <w:sz w:val="20"/>
            <w:szCs w:val="20"/>
            <w:highlight w:val="yellow"/>
          </w:rPr>
          <w:t>49</w:t>
        </w:r>
        <w:r w:rsidRPr="00020322">
          <w:rPr>
            <w:rFonts w:ascii="Calibri" w:hAnsi="Calibri" w:cs="Calibri"/>
            <w:i/>
            <w:iCs/>
            <w:sz w:val="20"/>
            <w:szCs w:val="20"/>
            <w:highlight w:val="yellow"/>
          </w:rPr>
          <w:t xml:space="preserve">                                                                              </w:t>
        </w:r>
      </w:p>
      <w:p w14:paraId="63BFA705" w14:textId="77777777" w:rsidR="003369B6" w:rsidRDefault="00532F40" w:rsidP="00532F40">
        <w:pPr>
          <w:pStyle w:val="Zpat"/>
          <w:rPr>
            <w:rFonts w:ascii="Calibri" w:hAnsi="Calibri" w:cs="Calibri"/>
            <w:sz w:val="22"/>
            <w:szCs w:val="22"/>
          </w:rPr>
        </w:pPr>
        <w:r w:rsidRPr="00020322">
          <w:rPr>
            <w:rFonts w:ascii="Calibri" w:hAnsi="Calibri" w:cs="Calibri"/>
            <w:i/>
            <w:iCs/>
            <w:sz w:val="20"/>
            <w:szCs w:val="20"/>
            <w:highlight w:val="yellow"/>
          </w:rPr>
          <w:t>Tento projekt je spolufinancován Evropskou unií z Evropského fondu pro regionální rozvoj.</w:t>
        </w:r>
        <w:r w:rsidR="004D2459" w:rsidRPr="00020322">
          <w:rPr>
            <w:rFonts w:ascii="Calibri" w:hAnsi="Calibri" w:cs="Calibri"/>
            <w:i/>
            <w:iCs/>
            <w:sz w:val="20"/>
            <w:szCs w:val="20"/>
            <w:highlight w:val="yellow"/>
          </w:rPr>
          <w:t xml:space="preserve"> </w:t>
        </w:r>
        <w:r w:rsidR="004D2459" w:rsidRPr="00020322">
          <w:rPr>
            <w:rFonts w:ascii="Calibri" w:hAnsi="Calibri" w:cs="Calibri"/>
            <w:b/>
            <w:bCs/>
            <w:i/>
            <w:iCs/>
            <w:sz w:val="20"/>
            <w:szCs w:val="20"/>
            <w:highlight w:val="yellow"/>
          </w:rPr>
          <w:t>(Zápatí zůstane v případě nabídky do části 2 veřejné zakázky)</w:t>
        </w:r>
        <w:r w:rsidRPr="00020322">
          <w:rPr>
            <w:rFonts w:ascii="Calibri" w:hAnsi="Calibri" w:cs="Calibri"/>
            <w:b/>
            <w:bCs/>
            <w:i/>
            <w:iCs/>
            <w:sz w:val="20"/>
            <w:szCs w:val="20"/>
          </w:rPr>
          <w:tab/>
        </w:r>
        <w:r w:rsidRPr="00020322">
          <w:rPr>
            <w:rFonts w:ascii="Calibri" w:hAnsi="Calibri" w:cs="Calibri"/>
            <w:b/>
            <w:bCs/>
            <w:i/>
            <w:iCs/>
            <w:sz w:val="22"/>
            <w:szCs w:val="22"/>
          </w:rPr>
          <w:tab/>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B56541">
          <w:rPr>
            <w:rFonts w:ascii="Calibri" w:hAnsi="Calibri" w:cs="Calibri"/>
            <w:sz w:val="22"/>
            <w:szCs w:val="22"/>
          </w:rPr>
          <w:t xml:space="preserve">        </w:t>
        </w:r>
        <w:r w:rsidR="003369B6">
          <w:rPr>
            <w:rFonts w:ascii="Calibri" w:hAnsi="Calibri" w:cs="Calibri"/>
            <w:sz w:val="22"/>
            <w:szCs w:val="22"/>
          </w:rPr>
          <w:t xml:space="preserve"> </w:t>
        </w:r>
      </w:p>
      <w:p w14:paraId="77DE50D2" w14:textId="0AB428D6" w:rsidR="005B6B38" w:rsidRPr="00532F40" w:rsidRDefault="003369B6" w:rsidP="00532F40">
        <w:pPr>
          <w:pStyle w:val="Zpat"/>
          <w:rPr>
            <w:rFonts w:ascii="Calibri" w:hAnsi="Calibri" w:cs="Calibri"/>
            <w:sz w:val="22"/>
            <w:szCs w:val="22"/>
          </w:rPr>
        </w:pPr>
        <w:r>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A41E2" w14:textId="77777777" w:rsidR="00B56541" w:rsidRDefault="00B565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16272" w14:textId="77777777" w:rsidR="00562475" w:rsidRDefault="00562475" w:rsidP="009B0C36">
      <w:r>
        <w:separator/>
      </w:r>
    </w:p>
  </w:footnote>
  <w:footnote w:type="continuationSeparator" w:id="0">
    <w:p w14:paraId="58EE7DBA" w14:textId="77777777" w:rsidR="00562475" w:rsidRDefault="0056247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03D53" w14:textId="77777777" w:rsidR="00B56541" w:rsidRDefault="00B565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776BE3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004D2459" w:rsidRPr="00020322">
      <w:rPr>
        <w:rFonts w:ascii="Calibri" w:hAnsi="Calibri" w:cs="Calibri"/>
        <w:b/>
        <w:bCs/>
        <w:i/>
        <w:iCs/>
        <w:sz w:val="20"/>
        <w:szCs w:val="20"/>
        <w:highlight w:val="yellow"/>
      </w:rPr>
      <w:t>(Záhlaví s logem EU a MMR zůstane v případě nabídky do části 2 veřejné zakázky)</w:t>
    </w:r>
    <w:r w:rsidR="00EB723F" w:rsidRPr="00020322">
      <w:rPr>
        <w:rFonts w:ascii="Calibri" w:hAnsi="Calibri" w:cs="Calibri"/>
        <w:b/>
        <w:bCs/>
        <w:i/>
        <w:iCs/>
        <w:sz w:val="20"/>
        <w:szCs w:val="20"/>
        <w:highlight w:val="yellow"/>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B2F18" w14:textId="77777777" w:rsidR="00B56541" w:rsidRDefault="00B565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86C30"/>
    <w:rsid w:val="00096B62"/>
    <w:rsid w:val="000A0FF3"/>
    <w:rsid w:val="000C2BBF"/>
    <w:rsid w:val="00101A54"/>
    <w:rsid w:val="001041C2"/>
    <w:rsid w:val="00104420"/>
    <w:rsid w:val="001142B6"/>
    <w:rsid w:val="00120351"/>
    <w:rsid w:val="00133407"/>
    <w:rsid w:val="00157F1E"/>
    <w:rsid w:val="00170184"/>
    <w:rsid w:val="00171748"/>
    <w:rsid w:val="0018224F"/>
    <w:rsid w:val="001955A8"/>
    <w:rsid w:val="001A5DAF"/>
    <w:rsid w:val="001A79F6"/>
    <w:rsid w:val="001C25AD"/>
    <w:rsid w:val="001C5CE9"/>
    <w:rsid w:val="001D2B83"/>
    <w:rsid w:val="001E1D60"/>
    <w:rsid w:val="001F163B"/>
    <w:rsid w:val="001F2A9E"/>
    <w:rsid w:val="001F4F58"/>
    <w:rsid w:val="002050D5"/>
    <w:rsid w:val="00207242"/>
    <w:rsid w:val="0021595B"/>
    <w:rsid w:val="00252024"/>
    <w:rsid w:val="00254B7C"/>
    <w:rsid w:val="00276440"/>
    <w:rsid w:val="00284731"/>
    <w:rsid w:val="002960DC"/>
    <w:rsid w:val="002B6DB3"/>
    <w:rsid w:val="002D3F84"/>
    <w:rsid w:val="002E0B61"/>
    <w:rsid w:val="00307BDD"/>
    <w:rsid w:val="003344D5"/>
    <w:rsid w:val="003369B6"/>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A44E2"/>
    <w:rsid w:val="005B6B38"/>
    <w:rsid w:val="005C580D"/>
    <w:rsid w:val="005D13F6"/>
    <w:rsid w:val="005F253D"/>
    <w:rsid w:val="006A36A9"/>
    <w:rsid w:val="006C07FB"/>
    <w:rsid w:val="006D0171"/>
    <w:rsid w:val="006D5927"/>
    <w:rsid w:val="007043A0"/>
    <w:rsid w:val="00710649"/>
    <w:rsid w:val="0076251E"/>
    <w:rsid w:val="007732BE"/>
    <w:rsid w:val="007804AA"/>
    <w:rsid w:val="00782111"/>
    <w:rsid w:val="00795A37"/>
    <w:rsid w:val="007A42E8"/>
    <w:rsid w:val="007D4423"/>
    <w:rsid w:val="007E4749"/>
    <w:rsid w:val="00800356"/>
    <w:rsid w:val="0080560B"/>
    <w:rsid w:val="00873BD7"/>
    <w:rsid w:val="00893E5E"/>
    <w:rsid w:val="008C432C"/>
    <w:rsid w:val="008D1AAD"/>
    <w:rsid w:val="008E76A1"/>
    <w:rsid w:val="008F2185"/>
    <w:rsid w:val="008F356C"/>
    <w:rsid w:val="008F7002"/>
    <w:rsid w:val="009151DB"/>
    <w:rsid w:val="009212FF"/>
    <w:rsid w:val="00947296"/>
    <w:rsid w:val="00964F90"/>
    <w:rsid w:val="009A5AB0"/>
    <w:rsid w:val="009B0C36"/>
    <w:rsid w:val="009B7886"/>
    <w:rsid w:val="009C4212"/>
    <w:rsid w:val="009C6E46"/>
    <w:rsid w:val="009F261B"/>
    <w:rsid w:val="00A36F2B"/>
    <w:rsid w:val="00A37978"/>
    <w:rsid w:val="00A72C26"/>
    <w:rsid w:val="00A97B84"/>
    <w:rsid w:val="00A97DF3"/>
    <w:rsid w:val="00AE2B3E"/>
    <w:rsid w:val="00AF367E"/>
    <w:rsid w:val="00B071C9"/>
    <w:rsid w:val="00B36269"/>
    <w:rsid w:val="00B56541"/>
    <w:rsid w:val="00B666DA"/>
    <w:rsid w:val="00B72071"/>
    <w:rsid w:val="00B768F5"/>
    <w:rsid w:val="00BA23D8"/>
    <w:rsid w:val="00BA2736"/>
    <w:rsid w:val="00BA7FE6"/>
    <w:rsid w:val="00BE443A"/>
    <w:rsid w:val="00BF24BB"/>
    <w:rsid w:val="00BF2FC2"/>
    <w:rsid w:val="00C156D2"/>
    <w:rsid w:val="00C168C7"/>
    <w:rsid w:val="00C84EB9"/>
    <w:rsid w:val="00C92EC4"/>
    <w:rsid w:val="00C96C5E"/>
    <w:rsid w:val="00CA0617"/>
    <w:rsid w:val="00CB09EF"/>
    <w:rsid w:val="00CB32A5"/>
    <w:rsid w:val="00CB5F41"/>
    <w:rsid w:val="00CC3673"/>
    <w:rsid w:val="00CD5890"/>
    <w:rsid w:val="00CD5D07"/>
    <w:rsid w:val="00CE6D86"/>
    <w:rsid w:val="00CF0773"/>
    <w:rsid w:val="00D02334"/>
    <w:rsid w:val="00D13172"/>
    <w:rsid w:val="00D16900"/>
    <w:rsid w:val="00D60629"/>
    <w:rsid w:val="00D61FD0"/>
    <w:rsid w:val="00D71975"/>
    <w:rsid w:val="00D72EBB"/>
    <w:rsid w:val="00D73A4C"/>
    <w:rsid w:val="00D83A47"/>
    <w:rsid w:val="00D845B1"/>
    <w:rsid w:val="00DA2B06"/>
    <w:rsid w:val="00DA3510"/>
    <w:rsid w:val="00DC2658"/>
    <w:rsid w:val="00DE52E6"/>
    <w:rsid w:val="00E228EC"/>
    <w:rsid w:val="00E42968"/>
    <w:rsid w:val="00E502FB"/>
    <w:rsid w:val="00E702F2"/>
    <w:rsid w:val="00E75BE0"/>
    <w:rsid w:val="00E762CB"/>
    <w:rsid w:val="00E92E41"/>
    <w:rsid w:val="00E95569"/>
    <w:rsid w:val="00E96EC0"/>
    <w:rsid w:val="00EB723F"/>
    <w:rsid w:val="00EC006E"/>
    <w:rsid w:val="00EC7723"/>
    <w:rsid w:val="00ED7BC3"/>
    <w:rsid w:val="00EE5324"/>
    <w:rsid w:val="00F1156D"/>
    <w:rsid w:val="00F13FDC"/>
    <w:rsid w:val="00F310B2"/>
    <w:rsid w:val="00F514C1"/>
    <w:rsid w:val="00F80236"/>
    <w:rsid w:val="00F970BC"/>
    <w:rsid w:val="00FB4FFF"/>
    <w:rsid w:val="00FB7CFB"/>
    <w:rsid w:val="00FC11D8"/>
    <w:rsid w:val="00FD657E"/>
    <w:rsid w:val="00FD7DCD"/>
    <w:rsid w:val="00FF04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ace@nempk.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11</Pages>
  <Words>3582</Words>
  <Characters>21136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9</cp:revision>
  <cp:lastPrinted>2018-10-01T07:59:00Z</cp:lastPrinted>
  <dcterms:created xsi:type="dcterms:W3CDTF">2019-10-29T08:33:00Z</dcterms:created>
  <dcterms:modified xsi:type="dcterms:W3CDTF">2019-11-25T14:13:00Z</dcterms:modified>
</cp:coreProperties>
</file>