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72" w:rsidRDefault="001D1372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2B39F1" w:rsidRDefault="002B39F1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Příloha č. 2 zadávací </w:t>
      </w:r>
      <w:proofErr w:type="gramStart"/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>dokumentace - Podrobnosti</w:t>
      </w:r>
      <w:proofErr w:type="gramEnd"/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předmětu veřejné zakázky (technické podmínky) </w:t>
      </w:r>
    </w:p>
    <w:p w:rsidR="00C36AFF" w:rsidRDefault="00C36AFF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C36AFF" w:rsidRDefault="00C36AFF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Vyplněná příloha č. 2 tvoří nedílnou součást nabídky účastníka zadávacího řízení.</w:t>
      </w:r>
    </w:p>
    <w:p w:rsidR="00074528" w:rsidRDefault="00074528" w:rsidP="009B4E45">
      <w:pPr>
        <w:jc w:val="both"/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0E1014" w:rsidRPr="0073070F" w:rsidRDefault="002B39F1" w:rsidP="00A9026B">
      <w:pPr>
        <w:shd w:val="clear" w:color="auto" w:fill="FFD88B"/>
        <w:jc w:val="both"/>
        <w:outlineLvl w:val="0"/>
        <w:rPr>
          <w:rFonts w:ascii="Calibri" w:hAnsi="Calibri" w:cs="Arial"/>
          <w:b/>
          <w:sz w:val="28"/>
        </w:rPr>
      </w:pPr>
      <w:r w:rsidRPr="0073070F">
        <w:rPr>
          <w:rFonts w:ascii="Calibri" w:hAnsi="Calibri" w:cs="Arial"/>
          <w:b/>
          <w:sz w:val="28"/>
        </w:rPr>
        <w:t xml:space="preserve">Název veřejné zakázky:      </w:t>
      </w:r>
    </w:p>
    <w:p w:rsidR="0073070F" w:rsidRPr="0073070F" w:rsidRDefault="0073070F" w:rsidP="00A9026B">
      <w:pPr>
        <w:shd w:val="clear" w:color="auto" w:fill="FFD88B"/>
        <w:jc w:val="both"/>
        <w:outlineLvl w:val="0"/>
        <w:rPr>
          <w:rFonts w:ascii="Calibri" w:hAnsi="Calibri" w:cs="Arial"/>
          <w:b/>
          <w:sz w:val="28"/>
        </w:rPr>
      </w:pPr>
      <w:r w:rsidRPr="0073070F">
        <w:rPr>
          <w:rFonts w:ascii="Calibri" w:hAnsi="Calibri" w:cs="Arial"/>
          <w:b/>
          <w:sz w:val="28"/>
        </w:rPr>
        <w:t xml:space="preserve">Porodní lůžka pro gynekologicko-porodnické oddělení </w:t>
      </w:r>
      <w:r w:rsidR="00D33243">
        <w:rPr>
          <w:rFonts w:ascii="Calibri" w:hAnsi="Calibri" w:cs="Arial"/>
          <w:b/>
          <w:sz w:val="28"/>
        </w:rPr>
        <w:t>Orlickoústecké</w:t>
      </w:r>
      <w:r w:rsidRPr="0073070F">
        <w:rPr>
          <w:rFonts w:ascii="Calibri" w:hAnsi="Calibri" w:cs="Arial"/>
          <w:b/>
          <w:sz w:val="28"/>
        </w:rPr>
        <w:t>, Chrudimské a Svitavské nemocnice</w:t>
      </w:r>
      <w:r w:rsidR="00DB7E97">
        <w:rPr>
          <w:rFonts w:ascii="Calibri" w:hAnsi="Calibri" w:cs="Arial"/>
          <w:b/>
          <w:sz w:val="28"/>
        </w:rPr>
        <w:t xml:space="preserve"> – 2. kolo</w:t>
      </w:r>
    </w:p>
    <w:p w:rsidR="0073070F" w:rsidRDefault="0073070F" w:rsidP="002B39F1">
      <w:pPr>
        <w:jc w:val="both"/>
        <w:rPr>
          <w:rFonts w:ascii="Calibri" w:hAnsi="Calibri" w:cs="Arial"/>
          <w:sz w:val="22"/>
          <w:szCs w:val="22"/>
        </w:rPr>
      </w:pPr>
    </w:p>
    <w:p w:rsidR="00C36AFF" w:rsidRPr="00C36AFF" w:rsidRDefault="00C36AFF" w:rsidP="002B39F1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C36AFF">
        <w:rPr>
          <w:rFonts w:ascii="Calibri" w:hAnsi="Calibri" w:cs="Arial"/>
          <w:b/>
          <w:bCs/>
          <w:sz w:val="22"/>
          <w:szCs w:val="22"/>
        </w:rPr>
        <w:t>Podrobnosti předmětu veřejné zakázky (technické podmínky)</w:t>
      </w:r>
    </w:p>
    <w:p w:rsidR="002B39F1" w:rsidRPr="00C52FD4" w:rsidRDefault="00E73FAD" w:rsidP="002B39F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</w:t>
      </w:r>
      <w:r w:rsidR="004001AC">
        <w:rPr>
          <w:rFonts w:ascii="Calibri" w:hAnsi="Calibri" w:cs="Arial"/>
          <w:sz w:val="22"/>
          <w:szCs w:val="22"/>
        </w:rPr>
        <w:t xml:space="preserve">adavatel </w:t>
      </w:r>
      <w:r>
        <w:rPr>
          <w:rFonts w:ascii="Calibri" w:hAnsi="Calibri" w:cs="Arial"/>
          <w:sz w:val="22"/>
          <w:szCs w:val="22"/>
        </w:rPr>
        <w:t xml:space="preserve">vymezuje níže </w:t>
      </w:r>
      <w:r w:rsidR="002B39F1" w:rsidRPr="00C52FD4">
        <w:rPr>
          <w:rFonts w:ascii="Calibri" w:hAnsi="Calibri" w:cs="Arial"/>
          <w:b/>
          <w:sz w:val="22"/>
          <w:szCs w:val="22"/>
        </w:rPr>
        <w:t>závazné charakteristiky a požadavky</w:t>
      </w:r>
      <w:r w:rsidR="002B39F1" w:rsidRPr="00C52FD4">
        <w:rPr>
          <w:rFonts w:ascii="Calibri" w:hAnsi="Calibri" w:cs="Arial"/>
          <w:sz w:val="22"/>
          <w:szCs w:val="22"/>
        </w:rPr>
        <w:t xml:space="preserve"> na dodávku </w:t>
      </w:r>
      <w:r w:rsidR="00475DB7">
        <w:rPr>
          <w:rFonts w:ascii="Calibri" w:hAnsi="Calibri" w:cs="Arial"/>
          <w:sz w:val="22"/>
          <w:szCs w:val="22"/>
        </w:rPr>
        <w:t>lůžek pro použití ve zdravotnictví</w:t>
      </w:r>
      <w:r w:rsidR="00A075F1">
        <w:rPr>
          <w:rFonts w:ascii="Calibri" w:hAnsi="Calibri" w:cs="Arial"/>
          <w:sz w:val="22"/>
          <w:szCs w:val="22"/>
        </w:rPr>
        <w:t>.</w:t>
      </w:r>
    </w:p>
    <w:p w:rsidR="008E1D92" w:rsidRDefault="008E1D92" w:rsidP="00602A33">
      <w:pPr>
        <w:suppressAutoHyphens/>
        <w:spacing w:after="160" w:line="276" w:lineRule="auto"/>
        <w:contextualSpacing/>
        <w:rPr>
          <w:rFonts w:ascii="Calibri" w:hAnsi="Calibri" w:cs="Arial"/>
          <w:sz w:val="22"/>
          <w:szCs w:val="22"/>
        </w:rPr>
      </w:pPr>
    </w:p>
    <w:p w:rsidR="00C36AFF" w:rsidRPr="00E22F42" w:rsidRDefault="00C36AFF" w:rsidP="00C36AF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22F42">
        <w:rPr>
          <w:rFonts w:asciiTheme="minorHAnsi" w:hAnsiTheme="minorHAnsi" w:cstheme="minorHAnsi"/>
          <w:sz w:val="22"/>
          <w:szCs w:val="22"/>
        </w:rPr>
        <w:t>V souladu se zadávací dokumentací musí nabídka obsahovat specifikaci nabízeného plnění, ze které bude vyplývat splnění požadavků stanovených zadavatelem v rámc</w:t>
      </w:r>
      <w:bookmarkStart w:id="0" w:name="_GoBack"/>
      <w:bookmarkEnd w:id="0"/>
      <w:r w:rsidRPr="00E22F42">
        <w:rPr>
          <w:rFonts w:asciiTheme="minorHAnsi" w:hAnsiTheme="minorHAnsi" w:cstheme="minorHAnsi"/>
          <w:sz w:val="22"/>
          <w:szCs w:val="22"/>
        </w:rPr>
        <w:t>i zadávacích podmínek. Splnění závazných charakteristik a požadavků popíše uchazeč v níže uvedené tabulce u všech požadavků a doloží relevantními dokumenty ve své nabídce</w:t>
      </w:r>
      <w:r w:rsidRPr="00E22F4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E22F42">
        <w:rPr>
          <w:rFonts w:ascii="Calibri" w:hAnsi="Calibri"/>
          <w:sz w:val="22"/>
          <w:szCs w:val="22"/>
        </w:rPr>
        <w:t xml:space="preserve">Specifické požadavky je třeba doložit technickým listem výrobku. </w:t>
      </w:r>
    </w:p>
    <w:p w:rsidR="00C36AFF" w:rsidRDefault="00C36AFF" w:rsidP="00C36AFF">
      <w:pPr>
        <w:suppressAutoHyphens/>
        <w:spacing w:after="160" w:line="276" w:lineRule="auto"/>
        <w:contextualSpacing/>
        <w:rPr>
          <w:rFonts w:ascii="Calibri" w:hAnsi="Calibri" w:cs="Arial"/>
          <w:sz w:val="22"/>
          <w:szCs w:val="22"/>
        </w:rPr>
      </w:pPr>
      <w:r w:rsidRPr="00E22F42">
        <w:rPr>
          <w:rFonts w:ascii="Calibri" w:hAnsi="Calibri"/>
          <w:sz w:val="22"/>
          <w:szCs w:val="22"/>
        </w:rPr>
        <w:t>Nabízené plnění musí splňovat technické požadavky dle platné legislativy</w:t>
      </w:r>
      <w:r>
        <w:rPr>
          <w:rFonts w:ascii="Calibri" w:hAnsi="Calibri"/>
          <w:sz w:val="22"/>
          <w:szCs w:val="22"/>
        </w:rPr>
        <w:t>.</w:t>
      </w:r>
    </w:p>
    <w:p w:rsidR="00EE1E0E" w:rsidRPr="00EE1E0E" w:rsidRDefault="00EE1E0E" w:rsidP="00EE1E0E">
      <w:pPr>
        <w:pStyle w:val="Nadpis5"/>
        <w:suppressAutoHyphens/>
        <w:spacing w:after="160" w:line="276" w:lineRule="auto"/>
        <w:contextualSpacing/>
        <w:rPr>
          <w:rFonts w:cs="Arial"/>
        </w:rPr>
      </w:pPr>
      <w:r w:rsidRPr="00EE1E0E">
        <w:rPr>
          <w:rFonts w:cs="Arial"/>
        </w:rPr>
        <w:t>Položka</w:t>
      </w:r>
      <w:r w:rsidR="00D963DD">
        <w:rPr>
          <w:rFonts w:cs="Arial"/>
        </w:rPr>
        <w:t xml:space="preserve"> VZ</w:t>
      </w:r>
      <w:r w:rsidRPr="00EE1E0E">
        <w:rPr>
          <w:rFonts w:cs="Arial"/>
        </w:rPr>
        <w:t xml:space="preserve">: </w:t>
      </w:r>
      <w:r w:rsidR="0073070F">
        <w:rPr>
          <w:rFonts w:cs="Arial"/>
        </w:rPr>
        <w:t>Porodní lůžko</w:t>
      </w:r>
      <w:r w:rsidRPr="00EE1E0E">
        <w:rPr>
          <w:rFonts w:cs="Arial"/>
        </w:rPr>
        <w:t xml:space="preserve"> – </w:t>
      </w:r>
      <w:r w:rsidR="0073070F">
        <w:rPr>
          <w:rFonts w:cs="Arial"/>
        </w:rPr>
        <w:t>3</w:t>
      </w:r>
      <w:r w:rsidRPr="00EE1E0E">
        <w:rPr>
          <w:rFonts w:cs="Arial"/>
        </w:rPr>
        <w:t xml:space="preserve"> ks</w:t>
      </w:r>
    </w:p>
    <w:p w:rsidR="00602A33" w:rsidRDefault="00602A33" w:rsidP="00602A33">
      <w:pPr>
        <w:pStyle w:val="Nadpis2"/>
        <w:rPr>
          <w:sz w:val="28"/>
          <w:szCs w:val="28"/>
        </w:rPr>
      </w:pPr>
      <w:r w:rsidRPr="00EE1E0E">
        <w:rPr>
          <w:sz w:val="28"/>
          <w:szCs w:val="28"/>
        </w:rPr>
        <w:t xml:space="preserve">Technické požadavky </w:t>
      </w:r>
    </w:p>
    <w:p w:rsidR="00FE21A1" w:rsidRDefault="00FE21A1" w:rsidP="00FE21A1">
      <w:pPr>
        <w:rPr>
          <w:lang w:eastAsia="en-US"/>
        </w:rPr>
      </w:pPr>
    </w:p>
    <w:p w:rsidR="00FE21A1" w:rsidRDefault="00FE21A1" w:rsidP="00FE21A1">
      <w:pPr>
        <w:rPr>
          <w:lang w:eastAsia="en-US"/>
        </w:rPr>
      </w:pPr>
    </w:p>
    <w:tbl>
      <w:tblPr>
        <w:tblStyle w:val="Mkatabulky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2177"/>
        <w:gridCol w:w="3351"/>
      </w:tblGrid>
      <w:tr w:rsidR="00FE21A1" w:rsidRPr="007341AA" w:rsidTr="00B961D3">
        <w:trPr>
          <w:trHeight w:val="387"/>
          <w:jc w:val="center"/>
        </w:trPr>
        <w:tc>
          <w:tcPr>
            <w:tcW w:w="4248" w:type="dxa"/>
            <w:shd w:val="clear" w:color="auto" w:fill="BDD6EE" w:themeFill="accent1" w:themeFillTint="66"/>
            <w:vAlign w:val="center"/>
          </w:tcPr>
          <w:p w:rsidR="00FE21A1" w:rsidRPr="000B3193" w:rsidRDefault="00FE21A1" w:rsidP="00DF08D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</w:rPr>
            </w:pPr>
            <w:r w:rsidRPr="000B3193">
              <w:rPr>
                <w:rFonts w:asciiTheme="minorHAnsi" w:hAnsiTheme="minorHAnsi"/>
                <w:b/>
                <w:sz w:val="24"/>
              </w:rPr>
              <w:t>Položka veřejné zakázky</w:t>
            </w:r>
          </w:p>
        </w:tc>
        <w:tc>
          <w:tcPr>
            <w:tcW w:w="5528" w:type="dxa"/>
            <w:gridSpan w:val="2"/>
            <w:shd w:val="clear" w:color="auto" w:fill="BDD6EE" w:themeFill="accent1" w:themeFillTint="66"/>
            <w:vAlign w:val="center"/>
          </w:tcPr>
          <w:p w:rsidR="00FE21A1" w:rsidRPr="007341AA" w:rsidRDefault="00FE21A1" w:rsidP="00DF08D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Porodní lůžko – 3 ks</w:t>
            </w:r>
          </w:p>
        </w:tc>
      </w:tr>
      <w:tr w:rsidR="00FE21A1" w:rsidRPr="00600F8C" w:rsidTr="00B961D3">
        <w:trPr>
          <w:jc w:val="center"/>
        </w:trPr>
        <w:tc>
          <w:tcPr>
            <w:tcW w:w="4248" w:type="dxa"/>
            <w:shd w:val="clear" w:color="auto" w:fill="F7CAAC" w:themeFill="accent2" w:themeFillTint="66"/>
          </w:tcPr>
          <w:p w:rsidR="00FE21A1" w:rsidRPr="000B3193" w:rsidRDefault="00FE21A1" w:rsidP="00DF08D3">
            <w:pPr>
              <w:pStyle w:val="Nadpis6"/>
              <w:suppressAutoHyphens w:val="0"/>
              <w:autoSpaceDE w:val="0"/>
              <w:autoSpaceDN w:val="0"/>
              <w:adjustRightInd w:val="0"/>
              <w:outlineLvl w:val="5"/>
              <w:rPr>
                <w:rFonts w:asciiTheme="minorHAnsi" w:eastAsia="Times New Roman" w:hAnsiTheme="minorHAnsi" w:cs="Times New Roman"/>
                <w:szCs w:val="24"/>
                <w:lang w:eastAsia="cs-CZ"/>
              </w:rPr>
            </w:pPr>
            <w:r w:rsidRPr="000B3193">
              <w:rPr>
                <w:rFonts w:asciiTheme="minorHAnsi" w:eastAsia="Times New Roman" w:hAnsiTheme="minorHAnsi" w:cs="Times New Roman"/>
                <w:szCs w:val="24"/>
                <w:lang w:eastAsia="cs-CZ"/>
              </w:rPr>
              <w:t>Závazné charakteristiky a požadavky</w:t>
            </w:r>
          </w:p>
        </w:tc>
        <w:tc>
          <w:tcPr>
            <w:tcW w:w="2177" w:type="dxa"/>
            <w:shd w:val="clear" w:color="auto" w:fill="F7CAAC" w:themeFill="accent2" w:themeFillTint="66"/>
          </w:tcPr>
          <w:p w:rsidR="00FE21A1" w:rsidRPr="00600F8C" w:rsidRDefault="00FE21A1" w:rsidP="00DF08D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</w:rPr>
            </w:pPr>
            <w:r w:rsidRPr="00600F8C">
              <w:rPr>
                <w:rFonts w:asciiTheme="minorHAnsi" w:hAnsiTheme="minorHAnsi"/>
                <w:b/>
                <w:sz w:val="22"/>
              </w:rPr>
              <w:t>Splnění požadavku ANO/NE</w:t>
            </w:r>
          </w:p>
        </w:tc>
        <w:tc>
          <w:tcPr>
            <w:tcW w:w="3351" w:type="dxa"/>
            <w:shd w:val="clear" w:color="auto" w:fill="F7CAAC" w:themeFill="accent2" w:themeFillTint="66"/>
          </w:tcPr>
          <w:p w:rsidR="00FE21A1" w:rsidRPr="00600F8C" w:rsidRDefault="00FE21A1" w:rsidP="00DF08D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</w:rPr>
            </w:pPr>
            <w:r w:rsidRPr="00600F8C">
              <w:rPr>
                <w:rFonts w:asciiTheme="minorHAnsi" w:hAnsiTheme="minorHAnsi"/>
                <w:b/>
                <w:sz w:val="22"/>
              </w:rPr>
              <w:t>Popis specifikace nabízeného plnění, ze kterého bude vyplývat splnění požadavků stanovených zadavatelem, možno uvést odkaz na stránku v nabídce.</w:t>
            </w:r>
          </w:p>
        </w:tc>
      </w:tr>
      <w:tr w:rsidR="00FE21A1" w:rsidRPr="000645CC" w:rsidTr="00B961D3">
        <w:trPr>
          <w:jc w:val="center"/>
        </w:trPr>
        <w:tc>
          <w:tcPr>
            <w:tcW w:w="4248" w:type="dxa"/>
            <w:vAlign w:val="center"/>
          </w:tcPr>
          <w:p w:rsidR="00FE21A1" w:rsidRPr="00061485" w:rsidRDefault="00FE21A1" w:rsidP="00FE21A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61485">
              <w:rPr>
                <w:rFonts w:ascii="Calibri" w:hAnsi="Calibri"/>
                <w:sz w:val="22"/>
                <w:szCs w:val="22"/>
              </w:rPr>
              <w:t xml:space="preserve">Lůžko umožňující vedení porodu klasickým způsobem nebo v různých alternativních polohách 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E21A1" w:rsidRPr="000645CC" w:rsidTr="00B961D3">
        <w:trPr>
          <w:jc w:val="center"/>
        </w:trPr>
        <w:tc>
          <w:tcPr>
            <w:tcW w:w="4248" w:type="dxa"/>
            <w:vAlign w:val="center"/>
          </w:tcPr>
          <w:p w:rsidR="00FE21A1" w:rsidRPr="00061485" w:rsidRDefault="00FE21A1" w:rsidP="00FE21A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61485">
              <w:rPr>
                <w:rFonts w:ascii="Calibri" w:hAnsi="Calibri"/>
                <w:sz w:val="22"/>
                <w:szCs w:val="22"/>
              </w:rPr>
              <w:t xml:space="preserve">Délka ložné plochy min.2100 mm 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E21A1" w:rsidRPr="000645CC" w:rsidTr="00B961D3">
        <w:trPr>
          <w:jc w:val="center"/>
        </w:trPr>
        <w:tc>
          <w:tcPr>
            <w:tcW w:w="4248" w:type="dxa"/>
            <w:vAlign w:val="center"/>
          </w:tcPr>
          <w:p w:rsidR="00FE21A1" w:rsidRPr="00061485" w:rsidRDefault="00FE21A1" w:rsidP="00FE21A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61485">
              <w:rPr>
                <w:rFonts w:ascii="Calibri" w:hAnsi="Calibri"/>
                <w:sz w:val="22"/>
                <w:szCs w:val="22"/>
              </w:rPr>
              <w:t>Ložní plocha třídílná, polstrovaná s šířkou min. 960 mm umístěná na teleskopickém sloupu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E21A1" w:rsidRPr="000645CC" w:rsidTr="00B961D3">
        <w:trPr>
          <w:jc w:val="center"/>
        </w:trPr>
        <w:tc>
          <w:tcPr>
            <w:tcW w:w="4248" w:type="dxa"/>
            <w:vAlign w:val="center"/>
          </w:tcPr>
          <w:p w:rsidR="00FE21A1" w:rsidRPr="00061485" w:rsidRDefault="00FE21A1" w:rsidP="00FE21A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61485">
              <w:rPr>
                <w:rFonts w:ascii="Calibri" w:hAnsi="Calibri"/>
                <w:sz w:val="22"/>
                <w:szCs w:val="22"/>
              </w:rPr>
              <w:t xml:space="preserve">Nastavování výšky v min. rozsahu 600 mm až 1000 mm 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E21A1" w:rsidRPr="000645CC" w:rsidTr="00B961D3">
        <w:trPr>
          <w:jc w:val="center"/>
        </w:trPr>
        <w:tc>
          <w:tcPr>
            <w:tcW w:w="4248" w:type="dxa"/>
            <w:vAlign w:val="center"/>
          </w:tcPr>
          <w:p w:rsidR="00FE21A1" w:rsidRPr="00061485" w:rsidRDefault="00FE21A1" w:rsidP="00FE21A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61485">
              <w:rPr>
                <w:rFonts w:ascii="Calibri" w:hAnsi="Calibri"/>
                <w:sz w:val="22"/>
                <w:szCs w:val="22"/>
              </w:rPr>
              <w:t xml:space="preserve">Polohování elektrické pomocí ručního ovladače se záložní baterií 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E21A1" w:rsidRPr="000645CC" w:rsidTr="00B961D3">
        <w:trPr>
          <w:jc w:val="center"/>
        </w:trPr>
        <w:tc>
          <w:tcPr>
            <w:tcW w:w="4248" w:type="dxa"/>
            <w:vAlign w:val="center"/>
          </w:tcPr>
          <w:p w:rsidR="00FE21A1" w:rsidRPr="00061485" w:rsidRDefault="00FE21A1" w:rsidP="00FE21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1485">
              <w:rPr>
                <w:rFonts w:ascii="Calibri" w:hAnsi="Calibri"/>
                <w:sz w:val="22"/>
                <w:szCs w:val="22"/>
              </w:rPr>
              <w:t>Mobilní provedení na 4 kolečkách, centrální brždění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E21A1" w:rsidRPr="000645CC" w:rsidTr="00B961D3">
        <w:trPr>
          <w:jc w:val="center"/>
        </w:trPr>
        <w:tc>
          <w:tcPr>
            <w:tcW w:w="4248" w:type="dxa"/>
            <w:vAlign w:val="center"/>
          </w:tcPr>
          <w:p w:rsidR="00FE21A1" w:rsidRPr="00061485" w:rsidRDefault="00FE21A1" w:rsidP="00FE21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1485">
              <w:rPr>
                <w:rFonts w:ascii="Calibri" w:hAnsi="Calibri"/>
                <w:sz w:val="22"/>
                <w:szCs w:val="22"/>
              </w:rPr>
              <w:t>Konstrukce, kryt podvozku a čalounění ze zdravotně nezávadného, lehce omyvatelného a dezinfikovatelného materiálu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E21A1" w:rsidRPr="000645CC" w:rsidTr="00B961D3">
        <w:trPr>
          <w:jc w:val="center"/>
        </w:trPr>
        <w:tc>
          <w:tcPr>
            <w:tcW w:w="4248" w:type="dxa"/>
            <w:vAlign w:val="center"/>
          </w:tcPr>
          <w:p w:rsidR="00FE21A1" w:rsidRPr="00061485" w:rsidRDefault="00FE21A1" w:rsidP="00FE21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1485">
              <w:rPr>
                <w:rFonts w:ascii="Calibri" w:hAnsi="Calibri"/>
                <w:sz w:val="22"/>
                <w:szCs w:val="22"/>
              </w:rPr>
              <w:t>Držák infusního stojanu na obou stranách postele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E21A1" w:rsidRPr="000645CC" w:rsidTr="00B961D3">
        <w:trPr>
          <w:jc w:val="center"/>
        </w:trPr>
        <w:tc>
          <w:tcPr>
            <w:tcW w:w="4248" w:type="dxa"/>
            <w:vAlign w:val="center"/>
          </w:tcPr>
          <w:p w:rsidR="00FE21A1" w:rsidRPr="00061485" w:rsidRDefault="00FE21A1" w:rsidP="00FE21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1485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Možnost výběru barevného provedení </w:t>
            </w:r>
            <w:proofErr w:type="spellStart"/>
            <w:r w:rsidRPr="00061485">
              <w:rPr>
                <w:rFonts w:ascii="Calibri" w:hAnsi="Calibri"/>
                <w:b/>
                <w:bCs/>
                <w:sz w:val="22"/>
                <w:szCs w:val="22"/>
              </w:rPr>
              <w:t>polstrů</w:t>
            </w:r>
            <w:proofErr w:type="spellEnd"/>
            <w:r w:rsidRPr="00061485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FE21A1" w:rsidRPr="000645CC" w:rsidTr="00B961D3">
        <w:trPr>
          <w:jc w:val="center"/>
        </w:trPr>
        <w:tc>
          <w:tcPr>
            <w:tcW w:w="4248" w:type="dxa"/>
            <w:vAlign w:val="center"/>
          </w:tcPr>
          <w:p w:rsidR="00FE21A1" w:rsidRPr="00061485" w:rsidRDefault="00FE21A1" w:rsidP="00FE21A1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1485">
              <w:rPr>
                <w:rFonts w:ascii="Calibri" w:hAnsi="Calibri"/>
                <w:sz w:val="22"/>
                <w:szCs w:val="22"/>
              </w:rPr>
              <w:t>Orlickoústecká nemocnice – modrý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E21A1" w:rsidRPr="000645CC" w:rsidTr="00B961D3">
        <w:trPr>
          <w:jc w:val="center"/>
        </w:trPr>
        <w:tc>
          <w:tcPr>
            <w:tcW w:w="4248" w:type="dxa"/>
            <w:vAlign w:val="center"/>
          </w:tcPr>
          <w:p w:rsidR="00FE21A1" w:rsidRPr="00061485" w:rsidRDefault="00FE21A1" w:rsidP="00FE21A1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1485">
              <w:rPr>
                <w:rFonts w:ascii="Calibri" w:hAnsi="Calibri"/>
                <w:sz w:val="22"/>
                <w:szCs w:val="22"/>
              </w:rPr>
              <w:t>Chrudimská nemocnice – oranžový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E21A1" w:rsidRPr="000645CC" w:rsidTr="00B961D3">
        <w:trPr>
          <w:jc w:val="center"/>
        </w:trPr>
        <w:tc>
          <w:tcPr>
            <w:tcW w:w="4248" w:type="dxa"/>
            <w:vAlign w:val="center"/>
          </w:tcPr>
          <w:p w:rsidR="00FE21A1" w:rsidRPr="00061485" w:rsidRDefault="00FE21A1" w:rsidP="00FE21A1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1485">
              <w:rPr>
                <w:rFonts w:ascii="Calibri" w:hAnsi="Calibri"/>
                <w:sz w:val="22"/>
                <w:szCs w:val="22"/>
              </w:rPr>
              <w:t xml:space="preserve">Svitavská </w:t>
            </w:r>
            <w:proofErr w:type="gramStart"/>
            <w:r w:rsidRPr="00061485">
              <w:rPr>
                <w:rFonts w:ascii="Calibri" w:hAnsi="Calibri"/>
                <w:sz w:val="22"/>
                <w:szCs w:val="22"/>
              </w:rPr>
              <w:t>nemocnice - oranžový</w:t>
            </w:r>
            <w:proofErr w:type="gramEnd"/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E21A1" w:rsidRPr="000645CC" w:rsidTr="00B961D3">
        <w:trPr>
          <w:trHeight w:val="552"/>
          <w:jc w:val="center"/>
        </w:trPr>
        <w:tc>
          <w:tcPr>
            <w:tcW w:w="4248" w:type="dxa"/>
            <w:vAlign w:val="center"/>
          </w:tcPr>
          <w:p w:rsidR="00FE21A1" w:rsidRPr="00061485" w:rsidRDefault="00FE21A1" w:rsidP="00FE21A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61485">
              <w:rPr>
                <w:rFonts w:ascii="Calibri" w:hAnsi="Calibri"/>
                <w:sz w:val="22"/>
                <w:szCs w:val="22"/>
              </w:rPr>
              <w:t>Min. úhel nastavení zádového dílu -10°/+70°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E21A1" w:rsidRPr="000645CC" w:rsidTr="00B961D3">
        <w:trPr>
          <w:jc w:val="center"/>
        </w:trPr>
        <w:tc>
          <w:tcPr>
            <w:tcW w:w="4248" w:type="dxa"/>
            <w:vAlign w:val="center"/>
          </w:tcPr>
          <w:p w:rsidR="00FE21A1" w:rsidRPr="00061485" w:rsidRDefault="00FE21A1" w:rsidP="00FE21A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61485">
              <w:rPr>
                <w:rFonts w:ascii="Calibri" w:hAnsi="Calibri"/>
                <w:sz w:val="22"/>
                <w:szCs w:val="22"/>
              </w:rPr>
              <w:t>Min. úhel nastavení sedacího dílu 0°/+18°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E21A1" w:rsidRPr="000645CC" w:rsidTr="00B961D3">
        <w:trPr>
          <w:jc w:val="center"/>
        </w:trPr>
        <w:tc>
          <w:tcPr>
            <w:tcW w:w="4248" w:type="dxa"/>
            <w:vAlign w:val="center"/>
          </w:tcPr>
          <w:p w:rsidR="00FE21A1" w:rsidRPr="00061485" w:rsidRDefault="00FE21A1" w:rsidP="00FE21A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61485">
              <w:rPr>
                <w:rFonts w:ascii="Calibri" w:hAnsi="Calibri"/>
                <w:sz w:val="22"/>
                <w:szCs w:val="22"/>
              </w:rPr>
              <w:t xml:space="preserve">Poloha </w:t>
            </w:r>
            <w:proofErr w:type="spellStart"/>
            <w:r w:rsidRPr="00061485">
              <w:rPr>
                <w:rFonts w:ascii="Calibri" w:hAnsi="Calibri"/>
                <w:sz w:val="22"/>
                <w:szCs w:val="22"/>
              </w:rPr>
              <w:t>Trendelenburg</w:t>
            </w:r>
            <w:proofErr w:type="spellEnd"/>
            <w:r w:rsidRPr="00061485">
              <w:rPr>
                <w:rFonts w:ascii="Calibri" w:hAnsi="Calibri"/>
                <w:sz w:val="22"/>
                <w:szCs w:val="22"/>
              </w:rPr>
              <w:t xml:space="preserve"> v min. rozsahu 0°/-10°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E21A1" w:rsidRPr="000645CC" w:rsidTr="00B961D3">
        <w:trPr>
          <w:jc w:val="center"/>
        </w:trPr>
        <w:tc>
          <w:tcPr>
            <w:tcW w:w="4248" w:type="dxa"/>
            <w:vAlign w:val="center"/>
          </w:tcPr>
          <w:p w:rsidR="00FE21A1" w:rsidRPr="00061485" w:rsidRDefault="00FE21A1" w:rsidP="00FE21A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61485">
              <w:rPr>
                <w:rFonts w:ascii="Calibri" w:hAnsi="Calibri"/>
                <w:sz w:val="22"/>
                <w:szCs w:val="22"/>
              </w:rPr>
              <w:t>Vertikální nastavení nožních podpěr v min. rozsahu 0°/135°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E21A1" w:rsidRPr="000645CC" w:rsidTr="00B961D3">
        <w:trPr>
          <w:jc w:val="center"/>
        </w:trPr>
        <w:tc>
          <w:tcPr>
            <w:tcW w:w="4248" w:type="dxa"/>
            <w:vAlign w:val="center"/>
          </w:tcPr>
          <w:p w:rsidR="00FE21A1" w:rsidRPr="00061485" w:rsidRDefault="00FE21A1" w:rsidP="00FE21A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61485">
              <w:rPr>
                <w:rFonts w:ascii="Calibri" w:hAnsi="Calibri"/>
                <w:sz w:val="22"/>
                <w:szCs w:val="22"/>
              </w:rPr>
              <w:t>Horizontální nastavení nožních podpěr v min. rozsahu 0°/+60°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E21A1" w:rsidRPr="000645CC" w:rsidTr="00B961D3">
        <w:trPr>
          <w:jc w:val="center"/>
        </w:trPr>
        <w:tc>
          <w:tcPr>
            <w:tcW w:w="4248" w:type="dxa"/>
            <w:vAlign w:val="center"/>
          </w:tcPr>
          <w:p w:rsidR="00FE21A1" w:rsidRPr="00061485" w:rsidRDefault="00FE21A1" w:rsidP="00FE21A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61485">
              <w:rPr>
                <w:rFonts w:ascii="Calibri" w:hAnsi="Calibri"/>
                <w:sz w:val="22"/>
                <w:szCs w:val="22"/>
              </w:rPr>
              <w:t>Min. úhel nastavení podnožního dílu 0°/-22°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E21A1" w:rsidRPr="000645CC" w:rsidTr="00B961D3">
        <w:trPr>
          <w:jc w:val="center"/>
        </w:trPr>
        <w:tc>
          <w:tcPr>
            <w:tcW w:w="4248" w:type="dxa"/>
            <w:vAlign w:val="center"/>
          </w:tcPr>
          <w:p w:rsidR="00FE21A1" w:rsidRPr="00061485" w:rsidRDefault="00FE21A1" w:rsidP="00FE21A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61485">
              <w:rPr>
                <w:rFonts w:ascii="Calibri" w:hAnsi="Calibri"/>
                <w:sz w:val="22"/>
                <w:szCs w:val="22"/>
              </w:rPr>
              <w:t>Zatížení ložné plochy min. 240 kg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E21A1" w:rsidRPr="000645CC" w:rsidTr="00B961D3">
        <w:trPr>
          <w:jc w:val="center"/>
        </w:trPr>
        <w:tc>
          <w:tcPr>
            <w:tcW w:w="4248" w:type="dxa"/>
            <w:vAlign w:val="center"/>
          </w:tcPr>
          <w:p w:rsidR="00FE21A1" w:rsidRPr="00061485" w:rsidRDefault="00FE21A1" w:rsidP="00FE21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1485">
              <w:rPr>
                <w:rFonts w:ascii="Calibri" w:hAnsi="Calibri"/>
                <w:sz w:val="22"/>
                <w:szCs w:val="22"/>
              </w:rPr>
              <w:t>Nosnost podnožního dílu min. 100 kg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E21A1" w:rsidRPr="000645CC" w:rsidTr="00B961D3">
        <w:trPr>
          <w:trHeight w:val="397"/>
          <w:jc w:val="center"/>
        </w:trPr>
        <w:tc>
          <w:tcPr>
            <w:tcW w:w="4248" w:type="dxa"/>
            <w:vAlign w:val="center"/>
          </w:tcPr>
          <w:p w:rsidR="00FE21A1" w:rsidRPr="00061485" w:rsidRDefault="00FE21A1" w:rsidP="00FE21A1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61485">
              <w:rPr>
                <w:rFonts w:ascii="Calibri" w:hAnsi="Calibri"/>
                <w:b/>
                <w:bCs/>
                <w:sz w:val="22"/>
                <w:szCs w:val="22"/>
              </w:rPr>
              <w:t>Příslušenství: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FE21A1" w:rsidRPr="000645CC" w:rsidTr="00B961D3">
        <w:trPr>
          <w:jc w:val="center"/>
        </w:trPr>
        <w:tc>
          <w:tcPr>
            <w:tcW w:w="4248" w:type="dxa"/>
            <w:vAlign w:val="center"/>
          </w:tcPr>
          <w:p w:rsidR="00FE21A1" w:rsidRPr="00061485" w:rsidRDefault="00061485" w:rsidP="00FE21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61485">
              <w:rPr>
                <w:rFonts w:ascii="Calibri" w:hAnsi="Calibri"/>
                <w:sz w:val="22"/>
                <w:szCs w:val="22"/>
              </w:rPr>
              <w:t>Teleskopický infusní stojan nerezový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E21A1" w:rsidRPr="000645CC" w:rsidTr="00B961D3">
        <w:trPr>
          <w:trHeight w:val="429"/>
          <w:jc w:val="center"/>
        </w:trPr>
        <w:tc>
          <w:tcPr>
            <w:tcW w:w="4248" w:type="dxa"/>
            <w:vAlign w:val="center"/>
          </w:tcPr>
          <w:p w:rsidR="00FE21A1" w:rsidRPr="00061485" w:rsidRDefault="00061485" w:rsidP="00FE21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485">
              <w:rPr>
                <w:rFonts w:ascii="Calibri" w:hAnsi="Calibri"/>
                <w:sz w:val="22"/>
                <w:szCs w:val="22"/>
              </w:rPr>
              <w:t>Miska instrumentální kulatá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E21A1" w:rsidRPr="000645CC" w:rsidTr="00B961D3">
        <w:trPr>
          <w:trHeight w:val="429"/>
          <w:jc w:val="center"/>
        </w:trPr>
        <w:tc>
          <w:tcPr>
            <w:tcW w:w="4248" w:type="dxa"/>
            <w:vAlign w:val="center"/>
          </w:tcPr>
          <w:p w:rsidR="00FE21A1" w:rsidRPr="00061485" w:rsidRDefault="00061485" w:rsidP="0006148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61485">
              <w:rPr>
                <w:rFonts w:ascii="Calibri" w:hAnsi="Calibri"/>
                <w:sz w:val="22"/>
                <w:szCs w:val="22"/>
              </w:rPr>
              <w:t xml:space="preserve">Podhlavník 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  <w:tr w:rsidR="00FE21A1" w:rsidRPr="000645CC" w:rsidTr="00B961D3">
        <w:trPr>
          <w:jc w:val="center"/>
        </w:trPr>
        <w:tc>
          <w:tcPr>
            <w:tcW w:w="4248" w:type="dxa"/>
            <w:vAlign w:val="center"/>
          </w:tcPr>
          <w:p w:rsidR="00FE21A1" w:rsidRPr="00061485" w:rsidRDefault="00061485" w:rsidP="00FE21A1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61485">
              <w:rPr>
                <w:rFonts w:ascii="Calibri" w:hAnsi="Calibri"/>
                <w:sz w:val="22"/>
                <w:szCs w:val="22"/>
              </w:rPr>
              <w:t>Lékařská židlička</w:t>
            </w:r>
          </w:p>
        </w:tc>
        <w:tc>
          <w:tcPr>
            <w:tcW w:w="2177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  <w:tc>
          <w:tcPr>
            <w:tcW w:w="3351" w:type="dxa"/>
            <w:vAlign w:val="center"/>
          </w:tcPr>
          <w:p w:rsidR="00FE21A1" w:rsidRPr="00061485" w:rsidRDefault="00FE21A1" w:rsidP="00FE21A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61485">
              <w:rPr>
                <w:rFonts w:ascii="Calibri" w:hAnsi="Calibri" w:cs="Calibri"/>
                <w:color w:val="FF0000"/>
                <w:sz w:val="22"/>
                <w:szCs w:val="22"/>
              </w:rPr>
              <w:t>(doplní dodavatel)</w:t>
            </w:r>
          </w:p>
        </w:tc>
      </w:tr>
    </w:tbl>
    <w:p w:rsidR="00FE21A1" w:rsidRDefault="00FE21A1" w:rsidP="00FE21A1">
      <w:pPr>
        <w:rPr>
          <w:lang w:eastAsia="en-US"/>
        </w:rPr>
      </w:pPr>
    </w:p>
    <w:p w:rsidR="00FE21A1" w:rsidRDefault="00FE21A1" w:rsidP="00FE21A1">
      <w:pPr>
        <w:rPr>
          <w:lang w:eastAsia="en-US"/>
        </w:rPr>
      </w:pPr>
    </w:p>
    <w:p w:rsidR="00602A33" w:rsidRPr="0073070F" w:rsidRDefault="00602A33" w:rsidP="0073070F">
      <w:pPr>
        <w:pStyle w:val="Nadpis2"/>
        <w:rPr>
          <w:sz w:val="28"/>
          <w:szCs w:val="28"/>
        </w:rPr>
      </w:pPr>
      <w:r w:rsidRPr="0073070F">
        <w:rPr>
          <w:sz w:val="28"/>
          <w:szCs w:val="28"/>
        </w:rPr>
        <w:t>Další podmínky a požadavky</w:t>
      </w:r>
    </w:p>
    <w:p w:rsidR="00602A33" w:rsidRPr="00602A33" w:rsidRDefault="00602A33" w:rsidP="0073070F">
      <w:pPr>
        <w:pStyle w:val="Zkladntext3"/>
        <w:numPr>
          <w:ilvl w:val="0"/>
          <w:numId w:val="9"/>
        </w:numPr>
        <w:spacing w:line="276" w:lineRule="auto"/>
        <w:rPr>
          <w:rFonts w:cs="Calibri"/>
        </w:rPr>
      </w:pPr>
      <w:r w:rsidRPr="00602A33">
        <w:rPr>
          <w:rFonts w:cs="Calibri"/>
        </w:rPr>
        <w:t>V záruční době bezplatné provádění všech výrobcem požadovaných či doporučených úkonů (bezpečnostně technické kontroly, validace, kalibrace, servisní a preventivní prohlídky apod.).</w:t>
      </w:r>
    </w:p>
    <w:p w:rsidR="00602A33" w:rsidRPr="00602A33" w:rsidRDefault="00602A33" w:rsidP="0073070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2A33">
        <w:rPr>
          <w:rFonts w:ascii="Calibri" w:hAnsi="Calibri" w:cs="Calibri"/>
          <w:sz w:val="22"/>
          <w:szCs w:val="22"/>
        </w:rPr>
        <w:t xml:space="preserve">Dodání návodu k použití v ČJ a prohlášení o shodě v papírové i elektronické verzi. </w:t>
      </w:r>
    </w:p>
    <w:p w:rsidR="00602A33" w:rsidRPr="00602A33" w:rsidRDefault="00602A33" w:rsidP="0073070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2A33">
        <w:rPr>
          <w:rFonts w:ascii="Calibri" w:hAnsi="Calibri" w:cs="Calibri"/>
          <w:sz w:val="22"/>
          <w:szCs w:val="22"/>
        </w:rPr>
        <w:t xml:space="preserve">Provedení zaškolení (instruktáže) obsluhy včetně vyhotovení zápisu. </w:t>
      </w:r>
    </w:p>
    <w:p w:rsidR="00602A33" w:rsidRPr="00602A33" w:rsidRDefault="00602A33" w:rsidP="0073070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2A33">
        <w:rPr>
          <w:rFonts w:ascii="Calibri" w:hAnsi="Calibri" w:cs="Calibri"/>
          <w:sz w:val="22"/>
          <w:szCs w:val="22"/>
        </w:rPr>
        <w:t>Dodání oprávnění školitele (od výrobce) k provádění instruktáže.</w:t>
      </w:r>
    </w:p>
    <w:p w:rsidR="00602A33" w:rsidRPr="00602A33" w:rsidRDefault="00602A33" w:rsidP="0073070F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02A33">
        <w:rPr>
          <w:rFonts w:ascii="Calibri" w:hAnsi="Calibri" w:cs="Calibri"/>
          <w:sz w:val="22"/>
          <w:szCs w:val="22"/>
        </w:rPr>
        <w:t>Dodání dokumentace prokazující oprávnění k údržbě dodaného zdravotnického prostředku.</w:t>
      </w:r>
    </w:p>
    <w:p w:rsidR="00602A33" w:rsidRPr="00602A33" w:rsidRDefault="00602A33" w:rsidP="0073070F">
      <w:pPr>
        <w:pStyle w:val="Zhlav"/>
        <w:numPr>
          <w:ilvl w:val="0"/>
          <w:numId w:val="9"/>
        </w:numPr>
        <w:tabs>
          <w:tab w:val="left" w:pos="708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602A33">
        <w:rPr>
          <w:rFonts w:ascii="Calibri" w:hAnsi="Calibri" w:cs="Calibri"/>
          <w:sz w:val="22"/>
          <w:szCs w:val="22"/>
        </w:rPr>
        <w:t>Splnění všech ostatních závazných podmínek předepsaných platnou legislativou.</w:t>
      </w:r>
    </w:p>
    <w:p w:rsidR="00602A33" w:rsidRPr="00E73FAD" w:rsidRDefault="00602A33" w:rsidP="00602A33">
      <w:pPr>
        <w:suppressAutoHyphens/>
        <w:spacing w:after="16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602A33" w:rsidRPr="00E73FAD" w:rsidSect="00885D17">
      <w:headerReference w:type="default" r:id="rId8"/>
      <w:footerReference w:type="default" r:id="rId9"/>
      <w:pgSz w:w="11906" w:h="16838"/>
      <w:pgMar w:top="1418" w:right="1134" w:bottom="1134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952" w:rsidRDefault="00D65952">
      <w:r>
        <w:separator/>
      </w:r>
    </w:p>
  </w:endnote>
  <w:endnote w:type="continuationSeparator" w:id="0">
    <w:p w:rsidR="00D65952" w:rsidRDefault="00D6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8D" w:rsidRPr="00D62E8D" w:rsidRDefault="00D62E8D" w:rsidP="00885D17">
    <w:pPr>
      <w:pStyle w:val="Zpat"/>
      <w:tabs>
        <w:tab w:val="clear" w:pos="4536"/>
        <w:tab w:val="left" w:pos="0"/>
      </w:tabs>
      <w:jc w:val="center"/>
      <w:rPr>
        <w:rFonts w:ascii="Calibri" w:hAnsi="Calibri" w:cs="Calibri"/>
      </w:rPr>
    </w:pPr>
  </w:p>
  <w:p w:rsidR="006518A6" w:rsidRPr="00855DB3" w:rsidRDefault="006518A6" w:rsidP="00D43214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952" w:rsidRDefault="00D65952">
      <w:r>
        <w:separator/>
      </w:r>
    </w:p>
  </w:footnote>
  <w:footnote w:type="continuationSeparator" w:id="0">
    <w:p w:rsidR="00D65952" w:rsidRDefault="00D6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A6" w:rsidRDefault="00885D17" w:rsidP="00C95D5F">
    <w:pPr>
      <w:pStyle w:val="Zhlav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3864610</wp:posOffset>
          </wp:positionH>
          <wp:positionV relativeFrom="paragraph">
            <wp:posOffset>-74930</wp:posOffset>
          </wp:positionV>
          <wp:extent cx="2152650" cy="576580"/>
          <wp:effectExtent l="0" t="0" r="0" b="0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54D"/>
    <w:multiLevelType w:val="hybridMultilevel"/>
    <w:tmpl w:val="BA8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1795"/>
    <w:multiLevelType w:val="hybridMultilevel"/>
    <w:tmpl w:val="A39AB5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768C"/>
    <w:multiLevelType w:val="hybridMultilevel"/>
    <w:tmpl w:val="45148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A2DF6"/>
    <w:multiLevelType w:val="hybridMultilevel"/>
    <w:tmpl w:val="C8C85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01D89"/>
    <w:multiLevelType w:val="hybridMultilevel"/>
    <w:tmpl w:val="C8B44C6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92570F"/>
    <w:multiLevelType w:val="hybridMultilevel"/>
    <w:tmpl w:val="35C2B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A489D"/>
    <w:multiLevelType w:val="hybridMultilevel"/>
    <w:tmpl w:val="5D3C5F7A"/>
    <w:lvl w:ilvl="0" w:tplc="8AF43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D18A3"/>
    <w:multiLevelType w:val="hybridMultilevel"/>
    <w:tmpl w:val="4532F74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72CBEE8">
      <w:start w:val="13"/>
      <w:numFmt w:val="bullet"/>
      <w:lvlText w:val="-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2B30B68"/>
    <w:multiLevelType w:val="hybridMultilevel"/>
    <w:tmpl w:val="7CFC6F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581923"/>
    <w:multiLevelType w:val="hybridMultilevel"/>
    <w:tmpl w:val="2B0A6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A055E"/>
    <w:multiLevelType w:val="hybridMultilevel"/>
    <w:tmpl w:val="9C669A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F1"/>
    <w:rsid w:val="000109C3"/>
    <w:rsid w:val="00012A02"/>
    <w:rsid w:val="00035A0E"/>
    <w:rsid w:val="0003624C"/>
    <w:rsid w:val="00052D89"/>
    <w:rsid w:val="00061485"/>
    <w:rsid w:val="00074528"/>
    <w:rsid w:val="0008758E"/>
    <w:rsid w:val="000A1ECC"/>
    <w:rsid w:val="000A3B26"/>
    <w:rsid w:val="000C1F62"/>
    <w:rsid w:val="000C1FBC"/>
    <w:rsid w:val="000C6A3F"/>
    <w:rsid w:val="000C71E4"/>
    <w:rsid w:val="000D436E"/>
    <w:rsid w:val="000E1014"/>
    <w:rsid w:val="000E686D"/>
    <w:rsid w:val="00111FF7"/>
    <w:rsid w:val="001258AB"/>
    <w:rsid w:val="00125E54"/>
    <w:rsid w:val="00136081"/>
    <w:rsid w:val="001770B9"/>
    <w:rsid w:val="00191ADF"/>
    <w:rsid w:val="001D1372"/>
    <w:rsid w:val="001F2952"/>
    <w:rsid w:val="00214C1D"/>
    <w:rsid w:val="002B39F1"/>
    <w:rsid w:val="002C543B"/>
    <w:rsid w:val="002C5A20"/>
    <w:rsid w:val="002D0847"/>
    <w:rsid w:val="00303205"/>
    <w:rsid w:val="003846F9"/>
    <w:rsid w:val="003B4A14"/>
    <w:rsid w:val="003D1E77"/>
    <w:rsid w:val="003D5973"/>
    <w:rsid w:val="003D5FC2"/>
    <w:rsid w:val="003E5E6D"/>
    <w:rsid w:val="004001AC"/>
    <w:rsid w:val="00411483"/>
    <w:rsid w:val="00426B74"/>
    <w:rsid w:val="0045612A"/>
    <w:rsid w:val="00464365"/>
    <w:rsid w:val="0047221C"/>
    <w:rsid w:val="00475DB7"/>
    <w:rsid w:val="004838A7"/>
    <w:rsid w:val="004C57F4"/>
    <w:rsid w:val="004C65DC"/>
    <w:rsid w:val="004C7980"/>
    <w:rsid w:val="004D2DB6"/>
    <w:rsid w:val="004F69D1"/>
    <w:rsid w:val="00504A9F"/>
    <w:rsid w:val="00521903"/>
    <w:rsid w:val="00531FC6"/>
    <w:rsid w:val="005329B0"/>
    <w:rsid w:val="0054515C"/>
    <w:rsid w:val="0056576E"/>
    <w:rsid w:val="005B06FC"/>
    <w:rsid w:val="005B2A93"/>
    <w:rsid w:val="005C6500"/>
    <w:rsid w:val="005E15EB"/>
    <w:rsid w:val="005E1A2C"/>
    <w:rsid w:val="00602A33"/>
    <w:rsid w:val="00607DA1"/>
    <w:rsid w:val="00620CA2"/>
    <w:rsid w:val="0062603D"/>
    <w:rsid w:val="00637A1A"/>
    <w:rsid w:val="006518A6"/>
    <w:rsid w:val="00652279"/>
    <w:rsid w:val="00662654"/>
    <w:rsid w:val="006F6461"/>
    <w:rsid w:val="00703424"/>
    <w:rsid w:val="0071402B"/>
    <w:rsid w:val="00716461"/>
    <w:rsid w:val="007230A6"/>
    <w:rsid w:val="0073070F"/>
    <w:rsid w:val="00756D6D"/>
    <w:rsid w:val="007B6C29"/>
    <w:rsid w:val="007D1C73"/>
    <w:rsid w:val="007D591C"/>
    <w:rsid w:val="007E7126"/>
    <w:rsid w:val="007F694D"/>
    <w:rsid w:val="00814870"/>
    <w:rsid w:val="0081601A"/>
    <w:rsid w:val="00843B0E"/>
    <w:rsid w:val="00855DB3"/>
    <w:rsid w:val="00861184"/>
    <w:rsid w:val="00885D17"/>
    <w:rsid w:val="008B1CD4"/>
    <w:rsid w:val="008E1D92"/>
    <w:rsid w:val="00907E39"/>
    <w:rsid w:val="009673F6"/>
    <w:rsid w:val="00985725"/>
    <w:rsid w:val="0098671F"/>
    <w:rsid w:val="009B4E45"/>
    <w:rsid w:val="009E189C"/>
    <w:rsid w:val="00A075F1"/>
    <w:rsid w:val="00A537FA"/>
    <w:rsid w:val="00A72488"/>
    <w:rsid w:val="00A7653E"/>
    <w:rsid w:val="00A8362D"/>
    <w:rsid w:val="00A9026B"/>
    <w:rsid w:val="00AB14BC"/>
    <w:rsid w:val="00AD7DB4"/>
    <w:rsid w:val="00B01362"/>
    <w:rsid w:val="00B04151"/>
    <w:rsid w:val="00B10101"/>
    <w:rsid w:val="00B360D1"/>
    <w:rsid w:val="00B471A0"/>
    <w:rsid w:val="00B53DAE"/>
    <w:rsid w:val="00B961D3"/>
    <w:rsid w:val="00BB2159"/>
    <w:rsid w:val="00BD6D27"/>
    <w:rsid w:val="00C04ADE"/>
    <w:rsid w:val="00C16503"/>
    <w:rsid w:val="00C36AFF"/>
    <w:rsid w:val="00C95843"/>
    <w:rsid w:val="00C95D5F"/>
    <w:rsid w:val="00CA054A"/>
    <w:rsid w:val="00CA49BB"/>
    <w:rsid w:val="00CD382E"/>
    <w:rsid w:val="00CD3A9C"/>
    <w:rsid w:val="00CD65B0"/>
    <w:rsid w:val="00CF60CC"/>
    <w:rsid w:val="00D14FCA"/>
    <w:rsid w:val="00D241F8"/>
    <w:rsid w:val="00D33243"/>
    <w:rsid w:val="00D3510F"/>
    <w:rsid w:val="00D431D5"/>
    <w:rsid w:val="00D43214"/>
    <w:rsid w:val="00D5247B"/>
    <w:rsid w:val="00D62E8D"/>
    <w:rsid w:val="00D65952"/>
    <w:rsid w:val="00D70BF0"/>
    <w:rsid w:val="00D72049"/>
    <w:rsid w:val="00D963DD"/>
    <w:rsid w:val="00DA57E0"/>
    <w:rsid w:val="00DB7E97"/>
    <w:rsid w:val="00E14675"/>
    <w:rsid w:val="00E25961"/>
    <w:rsid w:val="00E25E2C"/>
    <w:rsid w:val="00E3244D"/>
    <w:rsid w:val="00E327B4"/>
    <w:rsid w:val="00E640CE"/>
    <w:rsid w:val="00E70BD0"/>
    <w:rsid w:val="00E73FAD"/>
    <w:rsid w:val="00EB28FB"/>
    <w:rsid w:val="00EB3567"/>
    <w:rsid w:val="00ED1886"/>
    <w:rsid w:val="00EE1E0E"/>
    <w:rsid w:val="00F03861"/>
    <w:rsid w:val="00F069C9"/>
    <w:rsid w:val="00F14182"/>
    <w:rsid w:val="00F45432"/>
    <w:rsid w:val="00F458FA"/>
    <w:rsid w:val="00F63C45"/>
    <w:rsid w:val="00F66DDD"/>
    <w:rsid w:val="00F935F7"/>
    <w:rsid w:val="00FB4C27"/>
    <w:rsid w:val="00FE21A1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F51F5E"/>
  <w15:chartTrackingRefBased/>
  <w15:docId w15:val="{9165B6E0-6420-4364-B14C-C245FC6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39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026B"/>
    <w:pPr>
      <w:keepNext/>
      <w:shd w:val="clear" w:color="auto" w:fill="FFCC66"/>
      <w:autoSpaceDE w:val="0"/>
      <w:autoSpaceDN w:val="0"/>
      <w:adjustRightInd w:val="0"/>
      <w:outlineLvl w:val="0"/>
    </w:pPr>
    <w:rPr>
      <w:rFonts w:ascii="Calibri" w:hAnsi="Calibri" w:cs="Calibr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026B"/>
    <w:pPr>
      <w:keepNext/>
      <w:autoSpaceDE w:val="0"/>
      <w:autoSpaceDN w:val="0"/>
      <w:adjustRightInd w:val="0"/>
      <w:outlineLvl w:val="1"/>
    </w:pPr>
    <w:rPr>
      <w:rFonts w:ascii="Calibri" w:eastAsia="Calibri" w:hAnsi="Calibri" w:cs="Arial"/>
      <w:b/>
      <w:bCs/>
      <w:color w:val="000000"/>
      <w:sz w:val="36"/>
      <w:szCs w:val="3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244D"/>
    <w:pPr>
      <w:keepNext/>
      <w:jc w:val="both"/>
      <w:outlineLvl w:val="2"/>
    </w:pPr>
    <w:rPr>
      <w:rFonts w:ascii="Calibri" w:hAnsi="Calibri"/>
      <w:b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244D"/>
    <w:pPr>
      <w:keepNext/>
      <w:jc w:val="both"/>
      <w:outlineLvl w:val="3"/>
    </w:pPr>
    <w:rPr>
      <w:rFonts w:ascii="Calibri" w:hAnsi="Calibri"/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21903"/>
    <w:pPr>
      <w:keepNext/>
      <w:outlineLvl w:val="4"/>
    </w:pPr>
    <w:rPr>
      <w:rFonts w:ascii="Calibri" w:hAnsi="Calibri" w:cs="Calibri"/>
      <w:b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85D17"/>
    <w:pPr>
      <w:keepNext/>
      <w:suppressAutoHyphens/>
      <w:outlineLvl w:val="5"/>
    </w:pPr>
    <w:rPr>
      <w:rFonts w:ascii="Calibri" w:eastAsia="Calibri" w:hAnsi="Calibri" w:cs="Calibri"/>
      <w:b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E7126"/>
    <w:pPr>
      <w:keepNext/>
      <w:spacing w:line="276" w:lineRule="auto"/>
      <w:jc w:val="both"/>
      <w:outlineLvl w:val="6"/>
    </w:pPr>
    <w:rPr>
      <w:rFonts w:ascii="Calibri" w:hAnsi="Calibri" w:cs="Calibri"/>
      <w:b/>
      <w:color w:val="30303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B39F1"/>
    <w:pPr>
      <w:tabs>
        <w:tab w:val="left" w:pos="284"/>
      </w:tabs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39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B39F1"/>
    <w:pPr>
      <w:ind w:left="720"/>
      <w:contextualSpacing/>
    </w:pPr>
  </w:style>
  <w:style w:type="paragraph" w:styleId="Normlnweb">
    <w:name w:val="Normal (Web)"/>
    <w:basedOn w:val="Normln"/>
    <w:uiPriority w:val="99"/>
    <w:rsid w:val="002B39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9E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A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A2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026B"/>
    <w:rPr>
      <w:rFonts w:ascii="Calibri" w:eastAsia="Times New Roman" w:hAnsi="Calibri" w:cs="Calibri"/>
      <w:b/>
      <w:sz w:val="28"/>
      <w:szCs w:val="28"/>
      <w:shd w:val="clear" w:color="auto" w:fill="FFCC6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9026B"/>
    <w:rPr>
      <w:rFonts w:ascii="Calibri" w:eastAsia="Calibri" w:hAnsi="Calibri" w:cs="Arial"/>
      <w:b/>
      <w:bCs/>
      <w:color w:val="000000"/>
      <w:sz w:val="36"/>
      <w:szCs w:val="36"/>
    </w:rPr>
  </w:style>
  <w:style w:type="paragraph" w:styleId="Zkladntext">
    <w:name w:val="Body Text"/>
    <w:basedOn w:val="Normln"/>
    <w:link w:val="ZkladntextChar"/>
    <w:uiPriority w:val="99"/>
    <w:unhideWhenUsed/>
    <w:rsid w:val="00E327B4"/>
    <w:pPr>
      <w:shd w:val="clear" w:color="auto" w:fill="FFD88B"/>
      <w:autoSpaceDE w:val="0"/>
      <w:autoSpaceDN w:val="0"/>
      <w:adjustRightInd w:val="0"/>
    </w:pPr>
    <w:rPr>
      <w:rFonts w:ascii="Calibri" w:hAnsi="Calibri" w:cs="Calibri"/>
      <w:b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327B4"/>
    <w:rPr>
      <w:rFonts w:ascii="Calibri" w:eastAsia="Times New Roman" w:hAnsi="Calibri" w:cs="Calibri"/>
      <w:b/>
      <w:sz w:val="26"/>
      <w:szCs w:val="26"/>
      <w:shd w:val="clear" w:color="auto" w:fill="FFD88B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E327B4"/>
    <w:pPr>
      <w:jc w:val="both"/>
    </w:pPr>
    <w:rPr>
      <w:rFonts w:ascii="Calibri" w:hAnsi="Calibri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327B4"/>
    <w:rPr>
      <w:rFonts w:ascii="Calibri" w:eastAsia="Times New Roman" w:hAnsi="Calibri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244D"/>
    <w:rPr>
      <w:rFonts w:ascii="Calibri" w:eastAsia="Times New Roman" w:hAnsi="Calibri" w:cs="Times New Roman"/>
      <w:b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244D"/>
    <w:rPr>
      <w:rFonts w:ascii="Calibri" w:eastAsia="Times New Roman" w:hAnsi="Calibri" w:cs="Times New Roman"/>
      <w:b/>
      <w:sz w:val="24"/>
      <w:szCs w:val="24"/>
      <w:lang w:eastAsia="cs-CZ"/>
    </w:rPr>
  </w:style>
  <w:style w:type="paragraph" w:customStyle="1" w:styleId="TxBrt4">
    <w:name w:val="TxBr_t4"/>
    <w:basedOn w:val="Normln"/>
    <w:rsid w:val="00CF60CC"/>
    <w:pPr>
      <w:widowControl w:val="0"/>
      <w:autoSpaceDE w:val="0"/>
      <w:autoSpaceDN w:val="0"/>
      <w:adjustRightInd w:val="0"/>
      <w:spacing w:line="277" w:lineRule="atLeast"/>
    </w:pPr>
    <w:rPr>
      <w:rFonts w:ascii="Times New Roman" w:hAnsi="Times New Roman"/>
      <w:sz w:val="24"/>
      <w:lang w:val="en-US" w:eastAsia="en-US"/>
    </w:rPr>
  </w:style>
  <w:style w:type="paragraph" w:customStyle="1" w:styleId="TxBrp8">
    <w:name w:val="TxBr_p8"/>
    <w:basedOn w:val="Normln"/>
    <w:rsid w:val="00CF60CC"/>
    <w:pPr>
      <w:widowControl w:val="0"/>
      <w:tabs>
        <w:tab w:val="left" w:pos="1014"/>
      </w:tabs>
      <w:autoSpaceDE w:val="0"/>
      <w:autoSpaceDN w:val="0"/>
      <w:adjustRightInd w:val="0"/>
      <w:spacing w:line="240" w:lineRule="atLeast"/>
      <w:ind w:left="352"/>
    </w:pPr>
    <w:rPr>
      <w:rFonts w:ascii="Times New Roman" w:hAnsi="Times New Roman"/>
      <w:sz w:val="24"/>
      <w:lang w:val="en-US" w:eastAsia="en-US"/>
    </w:rPr>
  </w:style>
  <w:style w:type="paragraph" w:customStyle="1" w:styleId="TxBrp11">
    <w:name w:val="TxBr_p11"/>
    <w:basedOn w:val="Normln"/>
    <w:rsid w:val="00CF60CC"/>
    <w:pPr>
      <w:widowControl w:val="0"/>
      <w:tabs>
        <w:tab w:val="left" w:pos="1320"/>
      </w:tabs>
      <w:autoSpaceDE w:val="0"/>
      <w:autoSpaceDN w:val="0"/>
      <w:adjustRightInd w:val="0"/>
      <w:spacing w:line="277" w:lineRule="atLeast"/>
      <w:ind w:left="658"/>
    </w:pPr>
    <w:rPr>
      <w:rFonts w:ascii="Times New Roman" w:hAnsi="Times New Roman"/>
      <w:sz w:val="24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521903"/>
    <w:rPr>
      <w:rFonts w:ascii="Calibri" w:eastAsia="Times New Roman" w:hAnsi="Calibri" w:cs="Calibri"/>
      <w:b/>
      <w:sz w:val="28"/>
      <w:szCs w:val="28"/>
      <w:lang w:eastAsia="cs-CZ"/>
    </w:rPr>
  </w:style>
  <w:style w:type="paragraph" w:styleId="Bezmezer">
    <w:name w:val="No Spacing"/>
    <w:basedOn w:val="Normln"/>
    <w:uiPriority w:val="1"/>
    <w:qFormat/>
    <w:rsid w:val="00521903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885D17"/>
    <w:rPr>
      <w:rFonts w:ascii="Calibri" w:eastAsia="Calibri" w:hAnsi="Calibri" w:cs="Calibri"/>
      <w:b/>
    </w:rPr>
  </w:style>
  <w:style w:type="paragraph" w:customStyle="1" w:styleId="xxmsonormal">
    <w:name w:val="x_x_msonormal"/>
    <w:basedOn w:val="Normln"/>
    <w:rsid w:val="008E1D92"/>
    <w:rPr>
      <w:rFonts w:ascii="Calibri" w:eastAsia="Calibri" w:hAnsi="Calibri" w:cs="Calibri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7E7126"/>
    <w:rPr>
      <w:rFonts w:ascii="Calibri" w:eastAsia="Times New Roman" w:hAnsi="Calibri" w:cs="Calibri"/>
      <w:b/>
      <w:color w:val="30303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6DA7-AA3A-42D0-A8C6-C3012011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Římalová Lenka (PKN-ZAK)</cp:lastModifiedBy>
  <cp:revision>4</cp:revision>
  <dcterms:created xsi:type="dcterms:W3CDTF">2019-08-05T12:20:00Z</dcterms:created>
  <dcterms:modified xsi:type="dcterms:W3CDTF">2019-08-06T05:50:00Z</dcterms:modified>
</cp:coreProperties>
</file>