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72" w:rsidRDefault="001D1372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2B39F1" w:rsidRDefault="002B39F1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</w:t>
      </w:r>
      <w:proofErr w:type="gramStart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dokumentace - Podrobnosti</w:t>
      </w:r>
      <w:proofErr w:type="gramEnd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předmětu veřejné zakázky (technické podmínky) </w:t>
      </w:r>
    </w:p>
    <w:p w:rsidR="00F42F2C" w:rsidRDefault="00F42F2C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F42F2C" w:rsidRDefault="00F42F2C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504A9F">
        <w:rPr>
          <w:rFonts w:ascii="Calibri" w:hAnsi="Calibri"/>
          <w:b/>
          <w:sz w:val="28"/>
          <w:szCs w:val="28"/>
        </w:rPr>
        <w:t xml:space="preserve">Vyplněná příloha č. 2 tvoří nedílnou součást nabídky </w:t>
      </w:r>
      <w:r>
        <w:rPr>
          <w:rFonts w:ascii="Calibri" w:hAnsi="Calibri"/>
          <w:b/>
          <w:sz w:val="28"/>
          <w:szCs w:val="28"/>
        </w:rPr>
        <w:t>účastníka zadávacího řízení.</w:t>
      </w:r>
    </w:p>
    <w:p w:rsidR="00074528" w:rsidRDefault="00074528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Pr="0073070F" w:rsidRDefault="002B39F1" w:rsidP="00F42F2C">
      <w:pPr>
        <w:shd w:val="clear" w:color="auto" w:fill="FFD966" w:themeFill="accent4" w:themeFillTint="99"/>
        <w:jc w:val="both"/>
        <w:outlineLvl w:val="0"/>
        <w:rPr>
          <w:rFonts w:ascii="Calibri" w:hAnsi="Calibri" w:cs="Arial"/>
          <w:b/>
          <w:sz w:val="28"/>
        </w:rPr>
      </w:pPr>
      <w:r w:rsidRPr="0073070F">
        <w:rPr>
          <w:rFonts w:ascii="Calibri" w:hAnsi="Calibri" w:cs="Arial"/>
          <w:b/>
          <w:sz w:val="28"/>
        </w:rPr>
        <w:t xml:space="preserve">Název veřejné zakázky:      </w:t>
      </w:r>
    </w:p>
    <w:p w:rsidR="0073070F" w:rsidRDefault="00CA51FC" w:rsidP="00F42F2C">
      <w:pPr>
        <w:shd w:val="clear" w:color="auto" w:fill="FFD966" w:themeFill="accent4" w:themeFillTint="99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cs="Arial"/>
          <w:b/>
          <w:sz w:val="24"/>
          <w:szCs w:val="20"/>
        </w:rPr>
        <w:t xml:space="preserve">Jednotka pro intraoperační </w:t>
      </w:r>
      <w:proofErr w:type="spellStart"/>
      <w:r>
        <w:rPr>
          <w:rFonts w:cs="Arial"/>
          <w:b/>
          <w:sz w:val="24"/>
          <w:szCs w:val="20"/>
        </w:rPr>
        <w:t>neuromonitoring</w:t>
      </w:r>
      <w:proofErr w:type="spellEnd"/>
      <w:r>
        <w:rPr>
          <w:rFonts w:cs="Arial"/>
          <w:b/>
          <w:sz w:val="24"/>
          <w:szCs w:val="20"/>
        </w:rPr>
        <w:t xml:space="preserve"> pro ORL</w:t>
      </w:r>
    </w:p>
    <w:p w:rsidR="007341AA" w:rsidRPr="007341AA" w:rsidRDefault="007341AA" w:rsidP="002B39F1">
      <w:pPr>
        <w:jc w:val="both"/>
        <w:rPr>
          <w:rFonts w:asciiTheme="minorHAnsi" w:hAnsiTheme="minorHAnsi" w:cs="Arial"/>
          <w:sz w:val="28"/>
          <w:szCs w:val="28"/>
        </w:rPr>
      </w:pPr>
    </w:p>
    <w:p w:rsidR="00F42F2C" w:rsidRPr="00D14FCA" w:rsidRDefault="00F42F2C" w:rsidP="00F42F2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F42F2C" w:rsidRPr="00C52FD4" w:rsidRDefault="00F42F2C" w:rsidP="00F42F2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F42F2C" w:rsidRPr="00C52FD4" w:rsidRDefault="00F42F2C" w:rsidP="00F42F2C">
      <w:pPr>
        <w:pStyle w:val="Zkladntext2"/>
        <w:rPr>
          <w:rFonts w:ascii="Calibri" w:hAnsi="Calibri" w:cs="Arial"/>
          <w:sz w:val="22"/>
          <w:szCs w:val="22"/>
        </w:rPr>
      </w:pPr>
    </w:p>
    <w:p w:rsidR="00F42F2C" w:rsidRPr="00504A9F" w:rsidRDefault="00F42F2C" w:rsidP="00F42F2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rámci zadávacích podmínek. Splnění závazných charakteristik a požadavků popíše uchazeč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2B39F1" w:rsidRPr="00C52FD4" w:rsidRDefault="00F42F2C" w:rsidP="00F42F2C">
      <w:pPr>
        <w:jc w:val="both"/>
        <w:rPr>
          <w:rFonts w:ascii="Calibri" w:hAnsi="Calibri" w:cs="Arial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</w:t>
      </w:r>
    </w:p>
    <w:p w:rsidR="008E1D92" w:rsidRDefault="008E1D92" w:rsidP="00602A33">
      <w:pPr>
        <w:suppressAutoHyphens/>
        <w:spacing w:after="160" w:line="276" w:lineRule="auto"/>
        <w:contextualSpacing/>
        <w:rPr>
          <w:rFonts w:ascii="Calibri" w:hAnsi="Calibri" w:cs="Arial"/>
          <w:sz w:val="22"/>
          <w:szCs w:val="22"/>
        </w:rPr>
      </w:pPr>
    </w:p>
    <w:p w:rsidR="00EE1E0E" w:rsidRPr="00EE1E0E" w:rsidRDefault="00EE1E0E" w:rsidP="00EE1E0E">
      <w:pPr>
        <w:pStyle w:val="Nadpis5"/>
        <w:suppressAutoHyphens/>
        <w:spacing w:after="160" w:line="276" w:lineRule="auto"/>
        <w:contextualSpacing/>
        <w:rPr>
          <w:rFonts w:cs="Arial"/>
        </w:rPr>
      </w:pPr>
      <w:r w:rsidRPr="00EE1E0E">
        <w:rPr>
          <w:rFonts w:cs="Arial"/>
        </w:rPr>
        <w:t>Položka</w:t>
      </w:r>
      <w:r w:rsidR="00D963DD">
        <w:rPr>
          <w:rFonts w:cs="Arial"/>
        </w:rPr>
        <w:t xml:space="preserve"> VZ</w:t>
      </w:r>
      <w:r w:rsidRPr="00EE1E0E">
        <w:rPr>
          <w:rFonts w:cs="Arial"/>
        </w:rPr>
        <w:t xml:space="preserve">: </w:t>
      </w:r>
      <w:r w:rsidR="00393D4B">
        <w:rPr>
          <w:rFonts w:cs="Arial"/>
        </w:rPr>
        <w:t>Jednotka i</w:t>
      </w:r>
      <w:r w:rsidR="007341AA" w:rsidRPr="007341AA">
        <w:rPr>
          <w:rFonts w:cs="Arial"/>
          <w:bCs/>
        </w:rPr>
        <w:t>ntraoperační</w:t>
      </w:r>
      <w:r w:rsidR="00C64F47">
        <w:rPr>
          <w:rFonts w:cs="Arial"/>
          <w:bCs/>
        </w:rPr>
        <w:t>ho</w:t>
      </w:r>
      <w:r w:rsidR="007341AA" w:rsidRPr="007341AA">
        <w:rPr>
          <w:rFonts w:cs="Arial"/>
          <w:bCs/>
        </w:rPr>
        <w:t xml:space="preserve"> </w:t>
      </w:r>
      <w:proofErr w:type="spellStart"/>
      <w:r w:rsidR="007341AA" w:rsidRPr="007341AA">
        <w:rPr>
          <w:rFonts w:cs="Arial"/>
          <w:bCs/>
        </w:rPr>
        <w:t>neuromonitoring</w:t>
      </w:r>
      <w:r w:rsidR="00C64F47">
        <w:rPr>
          <w:rFonts w:cs="Arial"/>
          <w:bCs/>
        </w:rPr>
        <w:t>u</w:t>
      </w:r>
      <w:proofErr w:type="spellEnd"/>
      <w:r w:rsidR="007341AA" w:rsidRPr="00EE1E0E">
        <w:rPr>
          <w:rFonts w:cs="Arial"/>
        </w:rPr>
        <w:t xml:space="preserve"> </w:t>
      </w:r>
      <w:r w:rsidRPr="00EE1E0E">
        <w:rPr>
          <w:rFonts w:cs="Arial"/>
        </w:rPr>
        <w:t xml:space="preserve">– </w:t>
      </w:r>
      <w:r w:rsidR="00280A80">
        <w:rPr>
          <w:rFonts w:cs="Arial"/>
        </w:rPr>
        <w:t>2</w:t>
      </w:r>
      <w:r w:rsidRPr="00EE1E0E">
        <w:rPr>
          <w:rFonts w:cs="Arial"/>
        </w:rPr>
        <w:t xml:space="preserve"> ks</w:t>
      </w:r>
    </w:p>
    <w:p w:rsidR="00602A33" w:rsidRDefault="00602A33" w:rsidP="00602A33">
      <w:pPr>
        <w:pStyle w:val="Nadpis2"/>
        <w:rPr>
          <w:sz w:val="28"/>
          <w:szCs w:val="28"/>
        </w:rPr>
      </w:pPr>
      <w:r w:rsidRPr="00EE1E0E">
        <w:rPr>
          <w:sz w:val="28"/>
          <w:szCs w:val="28"/>
        </w:rPr>
        <w:t xml:space="preserve">Technické požadavky </w:t>
      </w:r>
    </w:p>
    <w:p w:rsidR="00654188" w:rsidRPr="00654188" w:rsidRDefault="00654188" w:rsidP="00654188">
      <w:pPr>
        <w:rPr>
          <w:lang w:eastAsia="en-US"/>
        </w:rPr>
      </w:pPr>
    </w:p>
    <w:p w:rsidR="00654188" w:rsidRPr="00654188" w:rsidRDefault="00654188" w:rsidP="00654188">
      <w:pPr>
        <w:rPr>
          <w:lang w:eastAsia="en-US"/>
        </w:rPr>
      </w:pP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3821"/>
      </w:tblGrid>
      <w:tr w:rsidR="00600F8C" w:rsidRPr="00654188" w:rsidTr="000B3193">
        <w:trPr>
          <w:trHeight w:val="387"/>
        </w:trPr>
        <w:tc>
          <w:tcPr>
            <w:tcW w:w="4536" w:type="dxa"/>
            <w:shd w:val="clear" w:color="auto" w:fill="BDD6EE" w:themeFill="accent1" w:themeFillTint="66"/>
            <w:vAlign w:val="center"/>
          </w:tcPr>
          <w:p w:rsidR="00600F8C" w:rsidRPr="000B3193" w:rsidRDefault="00600F8C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</w:rPr>
            </w:pPr>
            <w:r w:rsidRPr="000B3193">
              <w:rPr>
                <w:rFonts w:asciiTheme="minorHAnsi" w:hAnsiTheme="minorHAnsi"/>
                <w:b/>
                <w:sz w:val="24"/>
              </w:rPr>
              <w:t>Položka veřejné zakázky</w:t>
            </w:r>
          </w:p>
        </w:tc>
        <w:tc>
          <w:tcPr>
            <w:tcW w:w="5097" w:type="dxa"/>
            <w:gridSpan w:val="2"/>
            <w:shd w:val="clear" w:color="auto" w:fill="BDD6EE" w:themeFill="accent1" w:themeFillTint="66"/>
            <w:vAlign w:val="center"/>
          </w:tcPr>
          <w:p w:rsidR="00600F8C" w:rsidRPr="007341AA" w:rsidRDefault="00393D4B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Jednotka</w:t>
            </w:r>
            <w:r w:rsidR="00CA51FC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</w:t>
            </w:r>
            <w:r w:rsidR="007341AA" w:rsidRPr="007341AA">
              <w:rPr>
                <w:rFonts w:asciiTheme="minorHAnsi" w:hAnsiTheme="minorHAnsi" w:cs="Arial"/>
                <w:b/>
                <w:sz w:val="22"/>
                <w:szCs w:val="22"/>
              </w:rPr>
              <w:t xml:space="preserve">ntraoperační </w:t>
            </w:r>
            <w:proofErr w:type="spellStart"/>
            <w:r w:rsidR="007341AA" w:rsidRPr="007341AA">
              <w:rPr>
                <w:rFonts w:asciiTheme="minorHAnsi" w:hAnsiTheme="minorHAnsi" w:cs="Arial"/>
                <w:b/>
                <w:sz w:val="22"/>
                <w:szCs w:val="22"/>
              </w:rPr>
              <w:t>neuromonitoring</w:t>
            </w:r>
            <w:proofErr w:type="spellEnd"/>
          </w:p>
        </w:tc>
      </w:tr>
      <w:tr w:rsidR="00654188" w:rsidRPr="00654188" w:rsidTr="00600F8C">
        <w:tc>
          <w:tcPr>
            <w:tcW w:w="4536" w:type="dxa"/>
            <w:shd w:val="clear" w:color="auto" w:fill="F7CAAC" w:themeFill="accent2" w:themeFillTint="66"/>
          </w:tcPr>
          <w:p w:rsidR="00654188" w:rsidRPr="000B3193" w:rsidRDefault="00654188" w:rsidP="000B3193">
            <w:pPr>
              <w:pStyle w:val="Nadpis6"/>
              <w:suppressAutoHyphens w:val="0"/>
              <w:autoSpaceDE w:val="0"/>
              <w:autoSpaceDN w:val="0"/>
              <w:adjustRightInd w:val="0"/>
              <w:outlineLvl w:val="5"/>
              <w:rPr>
                <w:rFonts w:asciiTheme="minorHAnsi" w:eastAsia="Times New Roman" w:hAnsiTheme="minorHAnsi" w:cs="Times New Roman"/>
                <w:szCs w:val="24"/>
                <w:lang w:eastAsia="cs-CZ"/>
              </w:rPr>
            </w:pPr>
            <w:r w:rsidRPr="000B3193">
              <w:rPr>
                <w:rFonts w:asciiTheme="minorHAnsi" w:eastAsia="Times New Roman" w:hAnsiTheme="minorHAnsi" w:cs="Times New Roman"/>
                <w:szCs w:val="24"/>
                <w:lang w:eastAsia="cs-CZ"/>
              </w:rPr>
              <w:t>Závazné charakteristiky a požadavky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654188" w:rsidRPr="00600F8C" w:rsidRDefault="00654188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Splnění požadavku ANO/NE</w:t>
            </w:r>
          </w:p>
        </w:tc>
        <w:tc>
          <w:tcPr>
            <w:tcW w:w="3821" w:type="dxa"/>
            <w:shd w:val="clear" w:color="auto" w:fill="F7CAAC" w:themeFill="accent2" w:themeFillTint="66"/>
          </w:tcPr>
          <w:p w:rsidR="00654188" w:rsidRPr="00600F8C" w:rsidRDefault="00600F8C" w:rsidP="00600F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Popis specifikace nabízeného plnění, ze kterého bude vyplývat splnění požadavků stanovených zadavatelem, možno uvést odkaz na stránku v nabídce.</w:t>
            </w: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280A80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80A8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Jednotka </w:t>
            </w:r>
            <w:proofErr w:type="spellStart"/>
            <w:r w:rsidRPr="00280A8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neuromonitoringu</w:t>
            </w:r>
            <w:proofErr w:type="spellEnd"/>
            <w:r w:rsidRPr="00280A8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pro ORL, cévní chirurgii a další chirurgické obory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Min. 8 EMG kanálů  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>Možnost měření EP signálů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>Min. 15“ barevný dotykový displej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Dva konektory pro připojení </w:t>
            </w:r>
            <w:proofErr w:type="spellStart"/>
            <w:r w:rsidRPr="00783B7D">
              <w:rPr>
                <w:rFonts w:asciiTheme="minorHAnsi" w:hAnsiTheme="minorHAnsi" w:cs="Calibri"/>
                <w:sz w:val="22"/>
                <w:szCs w:val="22"/>
              </w:rPr>
              <w:t>monopolární</w:t>
            </w:r>
            <w:proofErr w:type="spellEnd"/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 a bipolární sondy bez nutnosti přepojování kabelů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>Automatická selekce nejsilnější odezvy EMG signálu, která je vyobrazena na displeji po skončení měření (pro urychlení operace a bezpečnější identifikaci nervu)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>Automatická filtrace artefaktů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>Zadávání pacientských dat: min. jméno pacienta, RČ, jméno operatéra, pohlaví, indikace.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bookmarkStart w:id="0" w:name="_GoBack"/>
        <w:bookmarkEnd w:id="0"/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lastRenderedPageBreak/>
              <w:t>Automatické ukládání záznamů pro min. 10 000 pacientů (po dobu celé životnosti přístroje). Automatické označení časových úseků s měřeným signálem pro lepší orientaci v</w:t>
            </w:r>
            <w:r w:rsidR="00783B7D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783B7D">
              <w:rPr>
                <w:rFonts w:asciiTheme="minorHAnsi" w:hAnsiTheme="minorHAnsi" w:cs="Calibri"/>
                <w:sz w:val="22"/>
                <w:szCs w:val="22"/>
              </w:rPr>
              <w:t>záznamu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Možnost zpětného procházení celého výkonu pomocí posunu po časové ose 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Program pro měření nervů v oblasti štítné žlázy s dokumentací pomocí </w:t>
            </w:r>
            <w:proofErr w:type="spellStart"/>
            <w:r w:rsidRPr="00783B7D">
              <w:rPr>
                <w:rFonts w:asciiTheme="minorHAnsi" w:hAnsiTheme="minorHAnsi" w:cs="Calibri"/>
                <w:sz w:val="22"/>
                <w:szCs w:val="22"/>
              </w:rPr>
              <w:t>drag</w:t>
            </w:r>
            <w:proofErr w:type="spellEnd"/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83B7D">
              <w:rPr>
                <w:rFonts w:asciiTheme="minorHAnsi" w:hAnsiTheme="minorHAnsi" w:cs="Calibri"/>
                <w:sz w:val="22"/>
                <w:szCs w:val="22"/>
                <w:lang w:val="en-US"/>
              </w:rPr>
              <w:t>&amp;</w:t>
            </w:r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 drop   s uložením signálů pro nervy </w:t>
            </w:r>
            <w:proofErr w:type="spellStart"/>
            <w:r w:rsidRPr="00783B7D">
              <w:rPr>
                <w:rFonts w:asciiTheme="minorHAnsi" w:hAnsiTheme="minorHAnsi" w:cs="Calibri"/>
                <w:sz w:val="22"/>
                <w:szCs w:val="22"/>
              </w:rPr>
              <w:t>recurrens</w:t>
            </w:r>
            <w:proofErr w:type="spellEnd"/>
            <w:r w:rsidRPr="00783B7D">
              <w:rPr>
                <w:rFonts w:asciiTheme="minorHAnsi" w:hAnsiTheme="minorHAnsi" w:cs="Calibri"/>
                <w:sz w:val="22"/>
                <w:szCs w:val="22"/>
              </w:rPr>
              <w:t>, vagus a superior před a po výkonu pro levou a pravou stranu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Automatická identifikace nervů na základě latence 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600F8C" w:rsidRPr="00654188" w:rsidTr="000645CC">
        <w:tc>
          <w:tcPr>
            <w:tcW w:w="4536" w:type="dxa"/>
            <w:vAlign w:val="center"/>
          </w:tcPr>
          <w:p w:rsidR="00600F8C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V programu štítné žlázy musí být omezeno stimulační napětí do max. 5 </w:t>
            </w:r>
            <w:proofErr w:type="spellStart"/>
            <w:r w:rsidRPr="00783B7D">
              <w:rPr>
                <w:rFonts w:asciiTheme="minorHAnsi" w:hAnsiTheme="minorHAnsi" w:cs="Calibri"/>
                <w:sz w:val="22"/>
                <w:szCs w:val="22"/>
              </w:rPr>
              <w:t>mAh</w:t>
            </w:r>
            <w:proofErr w:type="spellEnd"/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 pro bezpečnost pacienta. </w:t>
            </w:r>
          </w:p>
        </w:tc>
        <w:tc>
          <w:tcPr>
            <w:tcW w:w="1276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600F8C" w:rsidRPr="000645CC" w:rsidRDefault="00600F8C" w:rsidP="000645CC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654188" w:rsidTr="00AC3F9C">
        <w:trPr>
          <w:trHeight w:val="552"/>
        </w:trPr>
        <w:tc>
          <w:tcPr>
            <w:tcW w:w="4536" w:type="dxa"/>
            <w:vAlign w:val="center"/>
          </w:tcPr>
          <w:p w:rsidR="00197A5B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Program pro bipolární kontinuální stimulaci </w:t>
            </w:r>
            <w:proofErr w:type="spellStart"/>
            <w:r w:rsidRPr="00783B7D">
              <w:rPr>
                <w:rFonts w:asciiTheme="minorHAnsi" w:hAnsiTheme="minorHAnsi" w:cs="Calibri"/>
                <w:sz w:val="22"/>
                <w:szCs w:val="22"/>
              </w:rPr>
              <w:t>nervus</w:t>
            </w:r>
            <w:proofErr w:type="spellEnd"/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 vagus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654188" w:rsidTr="000645CC">
        <w:tc>
          <w:tcPr>
            <w:tcW w:w="4536" w:type="dxa"/>
            <w:vAlign w:val="center"/>
          </w:tcPr>
          <w:p w:rsidR="00197A5B" w:rsidRPr="00783B7D" w:rsidRDefault="00280A80" w:rsidP="00783B7D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2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280A80">
              <w:rPr>
                <w:rFonts w:asciiTheme="minorHAnsi" w:hAnsiTheme="minorHAnsi" w:cs="Calibri"/>
                <w:sz w:val="22"/>
                <w:szCs w:val="22"/>
              </w:rPr>
              <w:t xml:space="preserve">Měření amplitudy, fázového posunu a latence 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654188" w:rsidTr="000645CC">
        <w:tc>
          <w:tcPr>
            <w:tcW w:w="4536" w:type="dxa"/>
            <w:vAlign w:val="center"/>
          </w:tcPr>
          <w:p w:rsidR="00197A5B" w:rsidRPr="00783B7D" w:rsidRDefault="00280A80" w:rsidP="00783B7D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2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280A80">
              <w:rPr>
                <w:rFonts w:asciiTheme="minorHAnsi" w:hAnsiTheme="minorHAnsi" w:cs="Calibri"/>
                <w:sz w:val="22"/>
                <w:szCs w:val="22"/>
              </w:rPr>
              <w:t>Bipolární elektroda pro kontinuální stimulaci, která není ovlivněna změnou vodivosti operačního pole (krvácení atd.)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654188" w:rsidTr="000645CC">
        <w:tc>
          <w:tcPr>
            <w:tcW w:w="4536" w:type="dxa"/>
            <w:vAlign w:val="center"/>
          </w:tcPr>
          <w:p w:rsidR="00197A5B" w:rsidRPr="00783B7D" w:rsidRDefault="00280A80" w:rsidP="00783B7D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2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280A80">
              <w:rPr>
                <w:rFonts w:asciiTheme="minorHAnsi" w:hAnsiTheme="minorHAnsi" w:cs="Calibri"/>
                <w:sz w:val="22"/>
                <w:szCs w:val="22"/>
              </w:rPr>
              <w:t>Komplexní dokumentace a export dat z kontinuální stimulace pro výzkumnou činnost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654188" w:rsidTr="000645CC">
        <w:tc>
          <w:tcPr>
            <w:tcW w:w="4536" w:type="dxa"/>
            <w:vAlign w:val="center"/>
          </w:tcPr>
          <w:p w:rsidR="00197A5B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>Program pro měření lícního nervu a faciálních nervů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654188" w:rsidTr="000645CC">
        <w:tc>
          <w:tcPr>
            <w:tcW w:w="4536" w:type="dxa"/>
            <w:vAlign w:val="center"/>
          </w:tcPr>
          <w:p w:rsidR="00197A5B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Možnost použití jednorázových i </w:t>
            </w:r>
            <w:proofErr w:type="spellStart"/>
            <w:r w:rsidRPr="00783B7D">
              <w:rPr>
                <w:rFonts w:asciiTheme="minorHAnsi" w:hAnsiTheme="minorHAnsi" w:cs="Calibri"/>
                <w:sz w:val="22"/>
                <w:szCs w:val="22"/>
              </w:rPr>
              <w:t>resterilizovatelných</w:t>
            </w:r>
            <w:proofErr w:type="spellEnd"/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 sond včetně </w:t>
            </w:r>
            <w:proofErr w:type="spellStart"/>
            <w:r w:rsidRPr="00783B7D">
              <w:rPr>
                <w:rFonts w:asciiTheme="minorHAnsi" w:hAnsiTheme="minorHAnsi" w:cs="Calibri"/>
                <w:sz w:val="22"/>
                <w:szCs w:val="22"/>
              </w:rPr>
              <w:t>resterilizovatelných</w:t>
            </w:r>
            <w:proofErr w:type="spellEnd"/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 kabelů které nejsou se sondami pevně spojeny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654188" w:rsidTr="000645CC">
        <w:tc>
          <w:tcPr>
            <w:tcW w:w="4536" w:type="dxa"/>
            <w:vAlign w:val="center"/>
          </w:tcPr>
          <w:p w:rsidR="00197A5B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>Indukční senzor pro ztlumení signalizace přístroje v případě použití jiných přístrojů jako např. elektrokoagulace atd.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0645CC" w:rsidTr="000645CC">
        <w:tc>
          <w:tcPr>
            <w:tcW w:w="4536" w:type="dxa"/>
            <w:vAlign w:val="center"/>
          </w:tcPr>
          <w:p w:rsidR="00197A5B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83B7D">
              <w:rPr>
                <w:rFonts w:asciiTheme="minorHAnsi" w:hAnsiTheme="minorHAnsi" w:cs="Calibri"/>
                <w:sz w:val="22"/>
                <w:szCs w:val="22"/>
              </w:rPr>
              <w:t>Resterilizovatelné</w:t>
            </w:r>
            <w:proofErr w:type="spellEnd"/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 sondy pro min. 100 použití (doložené oficiální dokumentací od výrobce)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654188" w:rsidTr="00AC3F9C">
        <w:trPr>
          <w:trHeight w:val="397"/>
        </w:trPr>
        <w:tc>
          <w:tcPr>
            <w:tcW w:w="4536" w:type="dxa"/>
            <w:vAlign w:val="center"/>
          </w:tcPr>
          <w:p w:rsidR="00197A5B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Modulární systém s možností rozšíření o moduly pro min. AEP, SEP, BERA, případně o další moduly, které lze připojit ke stávající jednotce </w:t>
            </w:r>
            <w:proofErr w:type="spellStart"/>
            <w:r w:rsidRPr="00783B7D">
              <w:rPr>
                <w:rFonts w:asciiTheme="minorHAnsi" w:hAnsiTheme="minorHAnsi" w:cs="Calibri"/>
                <w:sz w:val="22"/>
                <w:szCs w:val="22"/>
              </w:rPr>
              <w:t>neuromonitoringu</w:t>
            </w:r>
            <w:proofErr w:type="spellEnd"/>
          </w:p>
        </w:tc>
        <w:tc>
          <w:tcPr>
            <w:tcW w:w="1276" w:type="dxa"/>
            <w:vAlign w:val="center"/>
          </w:tcPr>
          <w:p w:rsidR="00197A5B" w:rsidRPr="00AC3F9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3F9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3F9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654188" w:rsidTr="000645CC">
        <w:tc>
          <w:tcPr>
            <w:tcW w:w="4536" w:type="dxa"/>
            <w:vAlign w:val="center"/>
          </w:tcPr>
          <w:p w:rsidR="00197A5B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>Možnost rozšíření o druhý bezdrátový monitor (tablet) – možnost ovládání přístroje přes displej tabletu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654188" w:rsidTr="00AC3F9C">
        <w:trPr>
          <w:trHeight w:val="429"/>
        </w:trPr>
        <w:tc>
          <w:tcPr>
            <w:tcW w:w="4536" w:type="dxa"/>
            <w:vAlign w:val="center"/>
          </w:tcPr>
          <w:p w:rsidR="00197A5B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Nalepovací zemnící elektroda pro měření rekurentního nervu – neinvazivní zavedení 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654188" w:rsidTr="00AC3F9C">
        <w:trPr>
          <w:trHeight w:val="429"/>
        </w:trPr>
        <w:tc>
          <w:tcPr>
            <w:tcW w:w="4536" w:type="dxa"/>
            <w:vAlign w:val="center"/>
          </w:tcPr>
          <w:p w:rsidR="00197A5B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>USB a Ethernetový konektor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B3193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197A5B" w:rsidRPr="0073070F" w:rsidTr="000645CC">
        <w:tc>
          <w:tcPr>
            <w:tcW w:w="4536" w:type="dxa"/>
            <w:vAlign w:val="center"/>
          </w:tcPr>
          <w:p w:rsidR="00197A5B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>Možnost rozšíření o modul pro evokované potenciály se stimulací min. 100 mA</w:t>
            </w:r>
          </w:p>
        </w:tc>
        <w:tc>
          <w:tcPr>
            <w:tcW w:w="1276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197A5B" w:rsidRPr="000645CC" w:rsidRDefault="00197A5B" w:rsidP="00197A5B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280A80" w:rsidRPr="0073070F" w:rsidTr="000645CC">
        <w:tc>
          <w:tcPr>
            <w:tcW w:w="4536" w:type="dxa"/>
            <w:vAlign w:val="center"/>
          </w:tcPr>
          <w:p w:rsidR="00280A80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Přímý tisk reportů s logem a údaji nemocnice na </w:t>
            </w:r>
            <w:proofErr w:type="spellStart"/>
            <w:r w:rsidRPr="00783B7D">
              <w:rPr>
                <w:rFonts w:asciiTheme="minorHAnsi" w:hAnsiTheme="minorHAnsi" w:cs="Calibri"/>
                <w:sz w:val="22"/>
                <w:szCs w:val="22"/>
              </w:rPr>
              <w:t>bluetooth</w:t>
            </w:r>
            <w:proofErr w:type="spellEnd"/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 tiskárnu – automatická selekce měřených nervů </w:t>
            </w:r>
          </w:p>
        </w:tc>
        <w:tc>
          <w:tcPr>
            <w:tcW w:w="1276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280A80" w:rsidRPr="0073070F" w:rsidTr="000645CC">
        <w:tc>
          <w:tcPr>
            <w:tcW w:w="4536" w:type="dxa"/>
            <w:vAlign w:val="center"/>
          </w:tcPr>
          <w:p w:rsidR="00280A80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sz w:val="22"/>
                <w:szCs w:val="22"/>
              </w:rPr>
              <w:t>Export reportů na síťové úložiště a USB v </w:t>
            </w:r>
            <w:proofErr w:type="spellStart"/>
            <w:r w:rsidRPr="00783B7D">
              <w:rPr>
                <w:rFonts w:asciiTheme="minorHAnsi" w:hAnsiTheme="minorHAnsi" w:cs="Calibri"/>
                <w:sz w:val="22"/>
                <w:szCs w:val="22"/>
              </w:rPr>
              <w:t>pdf</w:t>
            </w:r>
            <w:proofErr w:type="spellEnd"/>
            <w:r w:rsidRPr="00783B7D">
              <w:rPr>
                <w:rFonts w:asciiTheme="minorHAnsi" w:hAnsiTheme="minorHAnsi" w:cs="Calibri"/>
                <w:sz w:val="22"/>
                <w:szCs w:val="22"/>
              </w:rPr>
              <w:t xml:space="preserve"> formátu </w:t>
            </w:r>
          </w:p>
        </w:tc>
        <w:tc>
          <w:tcPr>
            <w:tcW w:w="1276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280A80" w:rsidRPr="0073070F" w:rsidTr="000645CC">
        <w:tc>
          <w:tcPr>
            <w:tcW w:w="4536" w:type="dxa"/>
            <w:vAlign w:val="center"/>
          </w:tcPr>
          <w:p w:rsidR="00280A80" w:rsidRPr="00783B7D" w:rsidRDefault="00280A80" w:rsidP="00280A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3B7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Součástí dodávky bude následující příslušenství: </w:t>
            </w:r>
          </w:p>
        </w:tc>
        <w:tc>
          <w:tcPr>
            <w:tcW w:w="1276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</w:tr>
      <w:tr w:rsidR="00280A80" w:rsidRPr="0073070F" w:rsidTr="000645CC">
        <w:tc>
          <w:tcPr>
            <w:tcW w:w="4536" w:type="dxa"/>
            <w:vAlign w:val="center"/>
          </w:tcPr>
          <w:p w:rsidR="00280A80" w:rsidRPr="00783B7D" w:rsidRDefault="00280A80" w:rsidP="00783B7D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2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280A80">
              <w:rPr>
                <w:rFonts w:asciiTheme="minorHAnsi" w:hAnsiTheme="minorHAnsi" w:cs="Calibri"/>
                <w:sz w:val="22"/>
                <w:szCs w:val="22"/>
              </w:rPr>
              <w:t xml:space="preserve">Bipolární </w:t>
            </w:r>
            <w:proofErr w:type="spellStart"/>
            <w:r w:rsidRPr="00280A80">
              <w:rPr>
                <w:rFonts w:asciiTheme="minorHAnsi" w:hAnsiTheme="minorHAnsi" w:cs="Calibri"/>
                <w:sz w:val="22"/>
                <w:szCs w:val="22"/>
              </w:rPr>
              <w:t>autoklávovatelné</w:t>
            </w:r>
            <w:proofErr w:type="spellEnd"/>
            <w:r w:rsidRPr="00280A80">
              <w:rPr>
                <w:rFonts w:asciiTheme="minorHAnsi" w:hAnsiTheme="minorHAnsi" w:cs="Calibri"/>
                <w:sz w:val="22"/>
                <w:szCs w:val="22"/>
              </w:rPr>
              <w:t xml:space="preserve"> kuličkové stimulační elektrody s kabelem pro min. 200 výkonů nebo 200 ks jednorázových stimulačních elektrod</w:t>
            </w:r>
          </w:p>
        </w:tc>
        <w:tc>
          <w:tcPr>
            <w:tcW w:w="1276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280A80" w:rsidRPr="0073070F" w:rsidTr="000645CC">
        <w:tc>
          <w:tcPr>
            <w:tcW w:w="4536" w:type="dxa"/>
            <w:vAlign w:val="center"/>
          </w:tcPr>
          <w:p w:rsidR="00280A80" w:rsidRPr="00783B7D" w:rsidRDefault="00280A80" w:rsidP="00783B7D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2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280A80">
              <w:rPr>
                <w:rFonts w:asciiTheme="minorHAnsi" w:hAnsiTheme="minorHAnsi" w:cs="Calibri"/>
                <w:sz w:val="22"/>
                <w:szCs w:val="22"/>
              </w:rPr>
              <w:t>10 ks jednokanálových nalepovacích elektrod na intubační trubici</w:t>
            </w:r>
          </w:p>
        </w:tc>
        <w:tc>
          <w:tcPr>
            <w:tcW w:w="1276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280A80" w:rsidRPr="0073070F" w:rsidTr="000645CC">
        <w:tc>
          <w:tcPr>
            <w:tcW w:w="4536" w:type="dxa"/>
            <w:vAlign w:val="center"/>
          </w:tcPr>
          <w:p w:rsidR="00280A80" w:rsidRPr="00783B7D" w:rsidRDefault="00280A80" w:rsidP="00783B7D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2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280A80">
              <w:rPr>
                <w:rFonts w:asciiTheme="minorHAnsi" w:hAnsiTheme="minorHAnsi" w:cs="Calibri"/>
                <w:sz w:val="22"/>
                <w:szCs w:val="22"/>
              </w:rPr>
              <w:t>5 ks bipolárních elektrod pro stimulaci vagového nervu</w:t>
            </w:r>
          </w:p>
        </w:tc>
        <w:tc>
          <w:tcPr>
            <w:tcW w:w="1276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280A80" w:rsidRPr="0073070F" w:rsidTr="000645CC">
        <w:tc>
          <w:tcPr>
            <w:tcW w:w="4536" w:type="dxa"/>
            <w:vAlign w:val="center"/>
          </w:tcPr>
          <w:p w:rsidR="00280A80" w:rsidRPr="00783B7D" w:rsidRDefault="00280A80" w:rsidP="00783B7D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2" w:hanging="28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280A80">
              <w:rPr>
                <w:rFonts w:asciiTheme="minorHAnsi" w:hAnsiTheme="minorHAnsi" w:cs="Calibri"/>
                <w:sz w:val="22"/>
                <w:szCs w:val="22"/>
              </w:rPr>
              <w:t>Autoklávovatelné</w:t>
            </w:r>
            <w:proofErr w:type="spellEnd"/>
            <w:r w:rsidRPr="00280A80">
              <w:rPr>
                <w:rFonts w:asciiTheme="minorHAnsi" w:hAnsiTheme="minorHAnsi" w:cs="Calibri"/>
                <w:sz w:val="22"/>
                <w:szCs w:val="22"/>
              </w:rPr>
              <w:t xml:space="preserve"> jehlové elektrody pro 4ch měření faciálních nervů nebo jednorázové elektrody pro min. 50 výkonů</w:t>
            </w:r>
          </w:p>
        </w:tc>
        <w:tc>
          <w:tcPr>
            <w:tcW w:w="1276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280A80" w:rsidRPr="0073070F" w:rsidTr="000645CC">
        <w:tc>
          <w:tcPr>
            <w:tcW w:w="4536" w:type="dxa"/>
            <w:vAlign w:val="center"/>
          </w:tcPr>
          <w:p w:rsidR="00280A80" w:rsidRPr="00783B7D" w:rsidRDefault="00280A80" w:rsidP="00783B7D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2" w:hanging="283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80A8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Pacientský 4ch modul pro EMG a EP signály </w:t>
            </w:r>
          </w:p>
        </w:tc>
        <w:tc>
          <w:tcPr>
            <w:tcW w:w="1276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280A80" w:rsidRPr="0073070F" w:rsidTr="000645CC">
        <w:tc>
          <w:tcPr>
            <w:tcW w:w="4536" w:type="dxa"/>
            <w:vAlign w:val="center"/>
          </w:tcPr>
          <w:p w:rsidR="00280A80" w:rsidRPr="00783B7D" w:rsidRDefault="00280A80" w:rsidP="00783B7D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2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280A80">
              <w:rPr>
                <w:rFonts w:asciiTheme="minorHAnsi" w:hAnsiTheme="minorHAnsi" w:cs="Calibri"/>
                <w:sz w:val="22"/>
                <w:szCs w:val="22"/>
              </w:rPr>
              <w:t xml:space="preserve">Box pro sterilizaci elektrod </w:t>
            </w:r>
          </w:p>
        </w:tc>
        <w:tc>
          <w:tcPr>
            <w:tcW w:w="1276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280A80" w:rsidRPr="0073070F" w:rsidTr="000645CC">
        <w:tc>
          <w:tcPr>
            <w:tcW w:w="4536" w:type="dxa"/>
            <w:vAlign w:val="center"/>
          </w:tcPr>
          <w:p w:rsidR="00280A80" w:rsidRPr="00783B7D" w:rsidRDefault="00280A80" w:rsidP="00783B7D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462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280A80">
              <w:rPr>
                <w:rFonts w:asciiTheme="minorHAnsi" w:hAnsiTheme="minorHAnsi" w:cs="Calibri"/>
                <w:sz w:val="22"/>
                <w:szCs w:val="22"/>
              </w:rPr>
              <w:t xml:space="preserve">Barevná </w:t>
            </w:r>
            <w:proofErr w:type="spellStart"/>
            <w:r w:rsidRPr="00280A80">
              <w:rPr>
                <w:rFonts w:asciiTheme="minorHAnsi" w:hAnsiTheme="minorHAnsi" w:cs="Calibri"/>
                <w:sz w:val="22"/>
                <w:szCs w:val="22"/>
              </w:rPr>
              <w:t>bluetooth</w:t>
            </w:r>
            <w:proofErr w:type="spellEnd"/>
            <w:r w:rsidRPr="00280A80">
              <w:rPr>
                <w:rFonts w:asciiTheme="minorHAnsi" w:hAnsiTheme="minorHAnsi" w:cs="Calibri"/>
                <w:sz w:val="22"/>
                <w:szCs w:val="22"/>
              </w:rPr>
              <w:t xml:space="preserve"> tiskárna </w:t>
            </w:r>
          </w:p>
        </w:tc>
        <w:tc>
          <w:tcPr>
            <w:tcW w:w="1276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280A80" w:rsidRPr="000645CC" w:rsidRDefault="00280A80" w:rsidP="00280A80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  <w:tr w:rsidR="00783B7D" w:rsidRPr="0073070F" w:rsidTr="00280A80">
        <w:trPr>
          <w:trHeight w:val="562"/>
        </w:trPr>
        <w:tc>
          <w:tcPr>
            <w:tcW w:w="4536" w:type="dxa"/>
            <w:vAlign w:val="center"/>
          </w:tcPr>
          <w:p w:rsidR="00783B7D" w:rsidRPr="00280A80" w:rsidRDefault="00783B7D" w:rsidP="00783B7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80A80">
              <w:rPr>
                <w:rFonts w:asciiTheme="minorHAnsi" w:hAnsiTheme="minorHAnsi" w:cs="Calibri"/>
                <w:sz w:val="22"/>
                <w:szCs w:val="22"/>
              </w:rPr>
              <w:t>Mute</w:t>
            </w:r>
            <w:proofErr w:type="spellEnd"/>
            <w:r w:rsidRPr="00280A8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gramStart"/>
            <w:r w:rsidRPr="00280A80">
              <w:rPr>
                <w:rFonts w:asciiTheme="minorHAnsi" w:hAnsiTheme="minorHAnsi" w:cs="Calibri"/>
                <w:sz w:val="22"/>
                <w:szCs w:val="22"/>
              </w:rPr>
              <w:t>senzor - pro</w:t>
            </w:r>
            <w:proofErr w:type="gramEnd"/>
            <w:r w:rsidRPr="00280A80">
              <w:rPr>
                <w:rFonts w:asciiTheme="minorHAnsi" w:hAnsiTheme="minorHAnsi" w:cs="Calibri"/>
                <w:sz w:val="22"/>
                <w:szCs w:val="22"/>
              </w:rPr>
              <w:t xml:space="preserve"> odpojení zvukové signalizace v případě použití jiného přístroje</w:t>
            </w:r>
          </w:p>
        </w:tc>
        <w:tc>
          <w:tcPr>
            <w:tcW w:w="1276" w:type="dxa"/>
            <w:vAlign w:val="center"/>
          </w:tcPr>
          <w:p w:rsidR="00783B7D" w:rsidRPr="000645CC" w:rsidRDefault="00783B7D" w:rsidP="00783B7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  <w:tc>
          <w:tcPr>
            <w:tcW w:w="3821" w:type="dxa"/>
            <w:vAlign w:val="center"/>
          </w:tcPr>
          <w:p w:rsidR="00783B7D" w:rsidRPr="000645CC" w:rsidRDefault="00783B7D" w:rsidP="00783B7D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0645CC">
              <w:rPr>
                <w:rFonts w:ascii="Calibri" w:hAnsi="Calibri" w:cs="Calibri"/>
                <w:color w:val="FF0000"/>
                <w:szCs w:val="20"/>
              </w:rPr>
              <w:t>(doplní dodavatel)</w:t>
            </w:r>
          </w:p>
        </w:tc>
      </w:tr>
    </w:tbl>
    <w:p w:rsidR="00602A33" w:rsidRPr="000B3193" w:rsidRDefault="00602A33" w:rsidP="00783B7D">
      <w:pPr>
        <w:tabs>
          <w:tab w:val="left" w:pos="284"/>
        </w:tabs>
        <w:spacing w:after="160" w:line="256" w:lineRule="auto"/>
        <w:rPr>
          <w:rFonts w:ascii="Calibri" w:hAnsi="Calibri" w:cs="Calibri"/>
          <w:sz w:val="22"/>
          <w:szCs w:val="22"/>
        </w:rPr>
      </w:pPr>
    </w:p>
    <w:p w:rsidR="00602A33" w:rsidRPr="0073070F" w:rsidRDefault="00602A33" w:rsidP="0073070F">
      <w:pPr>
        <w:pStyle w:val="Nadpis2"/>
        <w:rPr>
          <w:sz w:val="28"/>
          <w:szCs w:val="28"/>
        </w:rPr>
      </w:pPr>
      <w:r w:rsidRPr="0073070F">
        <w:rPr>
          <w:sz w:val="28"/>
          <w:szCs w:val="28"/>
        </w:rPr>
        <w:t>Další podmínky a požadavky</w:t>
      </w:r>
    </w:p>
    <w:p w:rsidR="00602A33" w:rsidRPr="00602A33" w:rsidRDefault="00602A33" w:rsidP="0073070F">
      <w:pPr>
        <w:pStyle w:val="Zkladntext3"/>
        <w:numPr>
          <w:ilvl w:val="0"/>
          <w:numId w:val="9"/>
        </w:numPr>
        <w:spacing w:line="276" w:lineRule="auto"/>
        <w:rPr>
          <w:rFonts w:cs="Calibri"/>
        </w:rPr>
      </w:pPr>
      <w:r w:rsidRPr="00602A33">
        <w:rPr>
          <w:rFonts w:cs="Calibri"/>
        </w:rPr>
        <w:t>V záruční době bezplatné provádění všech výrobcem požadovaných či doporučených úkonů (bezpečnostně technické kontroly, validace, kalibrace, servisní a preventivní prohlídky apod.).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 xml:space="preserve">Dodání návodu k použití v ČJ a prohlášení o shodě v papírové i elektronické verzi. 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 xml:space="preserve">Provedení zaškolení (instruktáže) obsluhy včetně vyhotovení zápisu. 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>Dodání oprávnění školitele (od výrobce) k provádění instruktáže.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>Dodání dokumentace prokazující oprávnění k údržbě dodaného zdravotnického prostředku.</w:t>
      </w:r>
    </w:p>
    <w:p w:rsidR="00602A33" w:rsidRPr="00602A33" w:rsidRDefault="00602A33" w:rsidP="0073070F">
      <w:pPr>
        <w:pStyle w:val="Zhlav"/>
        <w:numPr>
          <w:ilvl w:val="0"/>
          <w:numId w:val="9"/>
        </w:numPr>
        <w:tabs>
          <w:tab w:val="left" w:pos="708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>Splnění všech ostatních závazných podmínek předepsaných platnou legislativou.</w:t>
      </w:r>
    </w:p>
    <w:p w:rsidR="00602A33" w:rsidRPr="00E73FAD" w:rsidRDefault="00602A33" w:rsidP="00602A33">
      <w:pPr>
        <w:suppressAutoHyphens/>
        <w:spacing w:after="16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602A33" w:rsidRPr="00E73FAD" w:rsidSect="00885D17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BB" w:rsidRDefault="00CA49BB">
      <w:r>
        <w:separator/>
      </w:r>
    </w:p>
  </w:endnote>
  <w:endnote w:type="continuationSeparator" w:id="0">
    <w:p w:rsidR="00CA49BB" w:rsidRDefault="00CA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8D" w:rsidRPr="00D62E8D" w:rsidRDefault="00D62E8D" w:rsidP="00885D17">
    <w:pPr>
      <w:pStyle w:val="Zpat"/>
      <w:tabs>
        <w:tab w:val="clear" w:pos="4536"/>
        <w:tab w:val="left" w:pos="0"/>
      </w:tabs>
      <w:jc w:val="center"/>
      <w:rPr>
        <w:rFonts w:ascii="Calibri" w:hAnsi="Calibri" w:cs="Calibri"/>
      </w:rPr>
    </w:pPr>
  </w:p>
  <w:p w:rsidR="006518A6" w:rsidRPr="00855DB3" w:rsidRDefault="006518A6" w:rsidP="00D43214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BB" w:rsidRDefault="00CA49BB">
      <w:r>
        <w:separator/>
      </w:r>
    </w:p>
  </w:footnote>
  <w:footnote w:type="continuationSeparator" w:id="0">
    <w:p w:rsidR="00CA49BB" w:rsidRDefault="00CA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885D17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3864610</wp:posOffset>
          </wp:positionH>
          <wp:positionV relativeFrom="paragraph">
            <wp:posOffset>-74930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795"/>
    <w:multiLevelType w:val="hybridMultilevel"/>
    <w:tmpl w:val="A39AB5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768C"/>
    <w:multiLevelType w:val="hybridMultilevel"/>
    <w:tmpl w:val="45148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DF6"/>
    <w:multiLevelType w:val="hybridMultilevel"/>
    <w:tmpl w:val="C8C85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01D89"/>
    <w:multiLevelType w:val="hybridMultilevel"/>
    <w:tmpl w:val="C8B44C6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A489D"/>
    <w:multiLevelType w:val="hybridMultilevel"/>
    <w:tmpl w:val="5D3C5F7A"/>
    <w:lvl w:ilvl="0" w:tplc="8AF43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9F3"/>
    <w:multiLevelType w:val="hybridMultilevel"/>
    <w:tmpl w:val="83A0F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813"/>
    <w:multiLevelType w:val="hybridMultilevel"/>
    <w:tmpl w:val="33362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D18A3"/>
    <w:multiLevelType w:val="hybridMultilevel"/>
    <w:tmpl w:val="4532F74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72CBEE8">
      <w:start w:val="13"/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8581923"/>
    <w:multiLevelType w:val="hybridMultilevel"/>
    <w:tmpl w:val="CEB23E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3A055E"/>
    <w:multiLevelType w:val="hybridMultilevel"/>
    <w:tmpl w:val="9C669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109C3"/>
    <w:rsid w:val="00012A02"/>
    <w:rsid w:val="00035A0E"/>
    <w:rsid w:val="0003624C"/>
    <w:rsid w:val="00052D89"/>
    <w:rsid w:val="000645CC"/>
    <w:rsid w:val="00074528"/>
    <w:rsid w:val="0008758E"/>
    <w:rsid w:val="000A1ECC"/>
    <w:rsid w:val="000A3B26"/>
    <w:rsid w:val="000B3193"/>
    <w:rsid w:val="000C1F62"/>
    <w:rsid w:val="000C1FBC"/>
    <w:rsid w:val="000C6A3F"/>
    <w:rsid w:val="000C71E4"/>
    <w:rsid w:val="000D436E"/>
    <w:rsid w:val="000E1014"/>
    <w:rsid w:val="000E686D"/>
    <w:rsid w:val="00111FF7"/>
    <w:rsid w:val="001258AB"/>
    <w:rsid w:val="00125E54"/>
    <w:rsid w:val="00136081"/>
    <w:rsid w:val="001770B9"/>
    <w:rsid w:val="00191ADF"/>
    <w:rsid w:val="00197A5B"/>
    <w:rsid w:val="001D1372"/>
    <w:rsid w:val="001E427D"/>
    <w:rsid w:val="001F2952"/>
    <w:rsid w:val="00214C1D"/>
    <w:rsid w:val="00280A80"/>
    <w:rsid w:val="002B39F1"/>
    <w:rsid w:val="002C543B"/>
    <w:rsid w:val="002C5A20"/>
    <w:rsid w:val="002D0847"/>
    <w:rsid w:val="00303205"/>
    <w:rsid w:val="003846F9"/>
    <w:rsid w:val="00393D4B"/>
    <w:rsid w:val="003B4A14"/>
    <w:rsid w:val="003D1E77"/>
    <w:rsid w:val="003D5973"/>
    <w:rsid w:val="003D5FC2"/>
    <w:rsid w:val="003E5E6D"/>
    <w:rsid w:val="004001AC"/>
    <w:rsid w:val="00411483"/>
    <w:rsid w:val="00426B74"/>
    <w:rsid w:val="004521F2"/>
    <w:rsid w:val="0045612A"/>
    <w:rsid w:val="00464365"/>
    <w:rsid w:val="0047221C"/>
    <w:rsid w:val="004838A7"/>
    <w:rsid w:val="004C57F4"/>
    <w:rsid w:val="004C65DC"/>
    <w:rsid w:val="004C7980"/>
    <w:rsid w:val="004D2DB6"/>
    <w:rsid w:val="004F5479"/>
    <w:rsid w:val="004F69D1"/>
    <w:rsid w:val="00504A9F"/>
    <w:rsid w:val="00521903"/>
    <w:rsid w:val="00531FC6"/>
    <w:rsid w:val="005329B0"/>
    <w:rsid w:val="0054515C"/>
    <w:rsid w:val="0056576E"/>
    <w:rsid w:val="005B06FC"/>
    <w:rsid w:val="005B2A93"/>
    <w:rsid w:val="005C6500"/>
    <w:rsid w:val="005E15EB"/>
    <w:rsid w:val="005E1A2C"/>
    <w:rsid w:val="00600F8C"/>
    <w:rsid w:val="00602A33"/>
    <w:rsid w:val="00607DA1"/>
    <w:rsid w:val="00620CA2"/>
    <w:rsid w:val="0062603D"/>
    <w:rsid w:val="00637A1A"/>
    <w:rsid w:val="006518A6"/>
    <w:rsid w:val="00652279"/>
    <w:rsid w:val="00654188"/>
    <w:rsid w:val="00662654"/>
    <w:rsid w:val="0067650B"/>
    <w:rsid w:val="006F6461"/>
    <w:rsid w:val="00703424"/>
    <w:rsid w:val="0071402B"/>
    <w:rsid w:val="00716461"/>
    <w:rsid w:val="007230A6"/>
    <w:rsid w:val="0073070F"/>
    <w:rsid w:val="007341AA"/>
    <w:rsid w:val="00756D6D"/>
    <w:rsid w:val="00783B7D"/>
    <w:rsid w:val="007B6C29"/>
    <w:rsid w:val="007D1C73"/>
    <w:rsid w:val="007D591C"/>
    <w:rsid w:val="007E7126"/>
    <w:rsid w:val="007F694D"/>
    <w:rsid w:val="007F795F"/>
    <w:rsid w:val="00814870"/>
    <w:rsid w:val="0081601A"/>
    <w:rsid w:val="00843B0E"/>
    <w:rsid w:val="00855DB3"/>
    <w:rsid w:val="00861184"/>
    <w:rsid w:val="00885D17"/>
    <w:rsid w:val="008B1CD4"/>
    <w:rsid w:val="008E1D92"/>
    <w:rsid w:val="00907E39"/>
    <w:rsid w:val="009673F6"/>
    <w:rsid w:val="00985725"/>
    <w:rsid w:val="0098671F"/>
    <w:rsid w:val="009B4E45"/>
    <w:rsid w:val="009E189C"/>
    <w:rsid w:val="00A075F1"/>
    <w:rsid w:val="00A537FA"/>
    <w:rsid w:val="00A72488"/>
    <w:rsid w:val="00A7653E"/>
    <w:rsid w:val="00A8362D"/>
    <w:rsid w:val="00A9026B"/>
    <w:rsid w:val="00AB14BC"/>
    <w:rsid w:val="00AC3F9C"/>
    <w:rsid w:val="00AD7DB4"/>
    <w:rsid w:val="00B01362"/>
    <w:rsid w:val="00B04151"/>
    <w:rsid w:val="00B10101"/>
    <w:rsid w:val="00B360D1"/>
    <w:rsid w:val="00B471A0"/>
    <w:rsid w:val="00B53DAE"/>
    <w:rsid w:val="00BB2159"/>
    <w:rsid w:val="00BD6D27"/>
    <w:rsid w:val="00C04ADE"/>
    <w:rsid w:val="00C16503"/>
    <w:rsid w:val="00C64F47"/>
    <w:rsid w:val="00C95843"/>
    <w:rsid w:val="00C95D5F"/>
    <w:rsid w:val="00CA49BB"/>
    <w:rsid w:val="00CA51FC"/>
    <w:rsid w:val="00CD382E"/>
    <w:rsid w:val="00CD3A9C"/>
    <w:rsid w:val="00CD65B0"/>
    <w:rsid w:val="00CF60CC"/>
    <w:rsid w:val="00D14FCA"/>
    <w:rsid w:val="00D241F8"/>
    <w:rsid w:val="00D33243"/>
    <w:rsid w:val="00D3510F"/>
    <w:rsid w:val="00D42818"/>
    <w:rsid w:val="00D431D5"/>
    <w:rsid w:val="00D43214"/>
    <w:rsid w:val="00D5247B"/>
    <w:rsid w:val="00D62E8D"/>
    <w:rsid w:val="00D70BF0"/>
    <w:rsid w:val="00D72049"/>
    <w:rsid w:val="00D963DD"/>
    <w:rsid w:val="00DA57E0"/>
    <w:rsid w:val="00E14675"/>
    <w:rsid w:val="00E25961"/>
    <w:rsid w:val="00E25E2C"/>
    <w:rsid w:val="00E3244D"/>
    <w:rsid w:val="00E327B4"/>
    <w:rsid w:val="00E640CE"/>
    <w:rsid w:val="00E70BD0"/>
    <w:rsid w:val="00E73FAD"/>
    <w:rsid w:val="00EB28FB"/>
    <w:rsid w:val="00EB3567"/>
    <w:rsid w:val="00ED1886"/>
    <w:rsid w:val="00EE1E0E"/>
    <w:rsid w:val="00F03861"/>
    <w:rsid w:val="00F069C9"/>
    <w:rsid w:val="00F14182"/>
    <w:rsid w:val="00F42F2C"/>
    <w:rsid w:val="00F45432"/>
    <w:rsid w:val="00F458FA"/>
    <w:rsid w:val="00F63C45"/>
    <w:rsid w:val="00F66DDD"/>
    <w:rsid w:val="00F935F7"/>
    <w:rsid w:val="00FB4C27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4F0353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026B"/>
    <w:pPr>
      <w:keepNext/>
      <w:shd w:val="clear" w:color="auto" w:fill="FFCC66"/>
      <w:autoSpaceDE w:val="0"/>
      <w:autoSpaceDN w:val="0"/>
      <w:adjustRightInd w:val="0"/>
      <w:outlineLvl w:val="0"/>
    </w:pPr>
    <w:rPr>
      <w:rFonts w:ascii="Calibri" w:hAnsi="Calibri"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26B"/>
    <w:pPr>
      <w:keepNext/>
      <w:autoSpaceDE w:val="0"/>
      <w:autoSpaceDN w:val="0"/>
      <w:adjustRightInd w:val="0"/>
      <w:outlineLvl w:val="1"/>
    </w:pPr>
    <w:rPr>
      <w:rFonts w:ascii="Calibri" w:eastAsia="Calibri" w:hAnsi="Calibri" w:cs="Arial"/>
      <w:b/>
      <w:bCs/>
      <w:color w:val="000000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244D"/>
    <w:pPr>
      <w:keepNext/>
      <w:jc w:val="both"/>
      <w:outlineLvl w:val="2"/>
    </w:pPr>
    <w:rPr>
      <w:rFonts w:ascii="Calibri" w:hAnsi="Calibri"/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244D"/>
    <w:pPr>
      <w:keepNext/>
      <w:jc w:val="both"/>
      <w:outlineLvl w:val="3"/>
    </w:pPr>
    <w:rPr>
      <w:rFonts w:ascii="Calibri" w:hAnsi="Calibri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21903"/>
    <w:pPr>
      <w:keepNext/>
      <w:outlineLvl w:val="4"/>
    </w:pPr>
    <w:rPr>
      <w:rFonts w:ascii="Calibri" w:hAnsi="Calibri" w:cs="Calibri"/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85D17"/>
    <w:pPr>
      <w:keepNext/>
      <w:suppressAutoHyphens/>
      <w:outlineLvl w:val="5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E7126"/>
    <w:pPr>
      <w:keepNext/>
      <w:spacing w:line="276" w:lineRule="auto"/>
      <w:jc w:val="both"/>
      <w:outlineLvl w:val="6"/>
    </w:pPr>
    <w:rPr>
      <w:rFonts w:ascii="Calibri" w:hAnsi="Calibri" w:cs="Calibri"/>
      <w:b/>
      <w:color w:val="30303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2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026B"/>
    <w:rPr>
      <w:rFonts w:ascii="Calibri" w:eastAsia="Times New Roman" w:hAnsi="Calibri" w:cs="Calibri"/>
      <w:b/>
      <w:sz w:val="28"/>
      <w:szCs w:val="28"/>
      <w:shd w:val="clear" w:color="auto" w:fill="FFCC6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026B"/>
    <w:rPr>
      <w:rFonts w:ascii="Calibri" w:eastAsia="Calibri" w:hAnsi="Calibri" w:cs="Arial"/>
      <w:b/>
      <w:bCs/>
      <w:color w:val="000000"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E327B4"/>
    <w:pPr>
      <w:shd w:val="clear" w:color="auto" w:fill="FFD88B"/>
      <w:autoSpaceDE w:val="0"/>
      <w:autoSpaceDN w:val="0"/>
      <w:adjustRightInd w:val="0"/>
    </w:pPr>
    <w:rPr>
      <w:rFonts w:ascii="Calibri" w:hAnsi="Calibri" w:cs="Calibri"/>
      <w:b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7B4"/>
    <w:rPr>
      <w:rFonts w:ascii="Calibri" w:eastAsia="Times New Roman" w:hAnsi="Calibri" w:cs="Calibri"/>
      <w:b/>
      <w:sz w:val="26"/>
      <w:szCs w:val="26"/>
      <w:shd w:val="clear" w:color="auto" w:fill="FFD88B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327B4"/>
    <w:pPr>
      <w:jc w:val="both"/>
    </w:pPr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27B4"/>
    <w:rPr>
      <w:rFonts w:ascii="Calibri" w:eastAsia="Times New Roman" w:hAnsi="Calibri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244D"/>
    <w:rPr>
      <w:rFonts w:ascii="Calibri" w:eastAsia="Times New Roman" w:hAnsi="Calibri" w:cs="Times New Roman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244D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TxBrt4">
    <w:name w:val="TxBr_t4"/>
    <w:basedOn w:val="Normln"/>
    <w:rsid w:val="00CF60CC"/>
    <w:pPr>
      <w:widowControl w:val="0"/>
      <w:autoSpaceDE w:val="0"/>
      <w:autoSpaceDN w:val="0"/>
      <w:adjustRightInd w:val="0"/>
      <w:spacing w:line="277" w:lineRule="atLeast"/>
    </w:pPr>
    <w:rPr>
      <w:rFonts w:ascii="Times New Roman" w:hAnsi="Times New Roman"/>
      <w:sz w:val="24"/>
      <w:lang w:val="en-US" w:eastAsia="en-US"/>
    </w:rPr>
  </w:style>
  <w:style w:type="paragraph" w:customStyle="1" w:styleId="TxBrp8">
    <w:name w:val="TxBr_p8"/>
    <w:basedOn w:val="Normln"/>
    <w:rsid w:val="00CF60CC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hAnsi="Times New Roman"/>
      <w:sz w:val="24"/>
      <w:lang w:val="en-US" w:eastAsia="en-US"/>
    </w:rPr>
  </w:style>
  <w:style w:type="paragraph" w:customStyle="1" w:styleId="TxBrp11">
    <w:name w:val="TxBr_p11"/>
    <w:basedOn w:val="Normln"/>
    <w:rsid w:val="00CF60CC"/>
    <w:pPr>
      <w:widowControl w:val="0"/>
      <w:tabs>
        <w:tab w:val="left" w:pos="1320"/>
      </w:tabs>
      <w:autoSpaceDE w:val="0"/>
      <w:autoSpaceDN w:val="0"/>
      <w:adjustRightInd w:val="0"/>
      <w:spacing w:line="277" w:lineRule="atLeast"/>
      <w:ind w:left="658"/>
    </w:pPr>
    <w:rPr>
      <w:rFonts w:ascii="Times New Roman" w:hAnsi="Times New Roman"/>
      <w:sz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521903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Bezmezer">
    <w:name w:val="No Spacing"/>
    <w:basedOn w:val="Normln"/>
    <w:uiPriority w:val="1"/>
    <w:qFormat/>
    <w:rsid w:val="005219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885D17"/>
    <w:rPr>
      <w:rFonts w:ascii="Calibri" w:eastAsia="Calibri" w:hAnsi="Calibri" w:cs="Calibri"/>
      <w:b/>
    </w:rPr>
  </w:style>
  <w:style w:type="paragraph" w:customStyle="1" w:styleId="xxmsonormal">
    <w:name w:val="x_x_msonormal"/>
    <w:basedOn w:val="Normln"/>
    <w:rsid w:val="008E1D92"/>
    <w:rPr>
      <w:rFonts w:ascii="Calibri" w:eastAsia="Calibri" w:hAnsi="Calibri" w:cs="Calibr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7E7126"/>
    <w:rPr>
      <w:rFonts w:ascii="Calibri" w:eastAsia="Times New Roman" w:hAnsi="Calibri" w:cs="Calibri"/>
      <w:b/>
      <w:color w:val="3030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E108-2C5F-4904-9A88-8687591E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15</cp:revision>
  <dcterms:created xsi:type="dcterms:W3CDTF">2019-04-09T06:42:00Z</dcterms:created>
  <dcterms:modified xsi:type="dcterms:W3CDTF">2019-07-14T11:57:00Z</dcterms:modified>
</cp:coreProperties>
</file>