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4401A" w:rsidRDefault="0064401A" w:rsidP="0064401A">
      <w:pPr>
        <w:pStyle w:val="Zkladntext"/>
        <w:ind w:firstLine="0"/>
        <w:rPr>
          <w:rFonts w:ascii="Century Gothic" w:hAnsi="Century Gothic"/>
          <w:b/>
          <w:caps/>
          <w:sz w:val="36"/>
          <w:szCs w:val="36"/>
        </w:rPr>
      </w:pPr>
    </w:p>
    <w:p w:rsidR="0064401A" w:rsidRDefault="0064401A" w:rsidP="0064401A">
      <w:pPr>
        <w:pStyle w:val="Zkladntext"/>
        <w:ind w:firstLine="0"/>
        <w:rPr>
          <w:rFonts w:ascii="Century Gothic" w:hAnsi="Century Gothic"/>
          <w:b/>
          <w:caps/>
          <w:sz w:val="36"/>
          <w:szCs w:val="36"/>
        </w:rPr>
      </w:pPr>
    </w:p>
    <w:p w:rsidR="0064401A" w:rsidRDefault="0064401A" w:rsidP="0064401A">
      <w:pPr>
        <w:pStyle w:val="Zkladntext"/>
        <w:ind w:firstLine="0"/>
        <w:rPr>
          <w:rFonts w:ascii="Century Gothic" w:hAnsi="Century Gothic"/>
          <w:b/>
          <w:caps/>
          <w:sz w:val="36"/>
          <w:szCs w:val="36"/>
        </w:rPr>
      </w:pPr>
    </w:p>
    <w:p w:rsidR="0064401A" w:rsidRDefault="0064401A" w:rsidP="0064401A">
      <w:pPr>
        <w:pStyle w:val="Zkladntext"/>
        <w:ind w:firstLine="0"/>
        <w:rPr>
          <w:rFonts w:ascii="Century Gothic" w:hAnsi="Century Gothic"/>
          <w:b/>
          <w:caps/>
          <w:sz w:val="36"/>
          <w:szCs w:val="36"/>
        </w:rPr>
      </w:pPr>
    </w:p>
    <w:p w:rsidR="0064401A" w:rsidRPr="0064401A" w:rsidRDefault="00541EB0" w:rsidP="0064401A">
      <w:pPr>
        <w:pStyle w:val="Zkladntext"/>
        <w:ind w:firstLine="0"/>
        <w:rPr>
          <w:rFonts w:ascii="Century Gothic" w:hAnsi="Century Gothic"/>
          <w:b/>
          <w:caps/>
          <w:sz w:val="36"/>
          <w:szCs w:val="36"/>
        </w:rPr>
      </w:pPr>
      <w:r w:rsidRPr="00541EB0">
        <w:rPr>
          <w:rFonts w:ascii="Century Gothic" w:hAnsi="Century Gothic"/>
          <w:b/>
          <w:caps/>
          <w:sz w:val="36"/>
          <w:szCs w:val="36"/>
        </w:rPr>
        <w:t>Nemocnice Pardubického kraje, a.s.</w:t>
      </w:r>
      <w:r w:rsidR="0064401A" w:rsidRPr="0064401A">
        <w:rPr>
          <w:rFonts w:ascii="Century Gothic" w:hAnsi="Century Gothic"/>
          <w:b/>
          <w:caps/>
          <w:sz w:val="36"/>
          <w:szCs w:val="36"/>
        </w:rPr>
        <w:t xml:space="preserve"> </w:t>
      </w:r>
      <w:r>
        <w:rPr>
          <w:rFonts w:ascii="Century Gothic" w:hAnsi="Century Gothic"/>
          <w:b/>
          <w:caps/>
          <w:sz w:val="36"/>
          <w:szCs w:val="36"/>
        </w:rPr>
        <w:t>–</w:t>
      </w:r>
      <w:r w:rsidR="0064401A" w:rsidRPr="0064401A">
        <w:rPr>
          <w:rFonts w:ascii="Century Gothic" w:hAnsi="Century Gothic"/>
          <w:b/>
          <w:caps/>
          <w:sz w:val="36"/>
          <w:szCs w:val="36"/>
        </w:rPr>
        <w:t xml:space="preserve"> </w:t>
      </w:r>
      <w:r>
        <w:rPr>
          <w:rFonts w:ascii="Century Gothic" w:hAnsi="Century Gothic"/>
          <w:b/>
          <w:caps/>
          <w:sz w:val="36"/>
          <w:szCs w:val="36"/>
        </w:rPr>
        <w:t>PRACOVIŠTĚ PET CT V PARDUBICKÉ NEMOCNICI,</w:t>
      </w:r>
      <w:r w:rsidR="0064401A" w:rsidRPr="0064401A">
        <w:rPr>
          <w:rFonts w:ascii="Century Gothic" w:hAnsi="Century Gothic"/>
          <w:b/>
          <w:caps/>
          <w:sz w:val="36"/>
          <w:szCs w:val="36"/>
        </w:rPr>
        <w:t xml:space="preserve"> parc. č.</w:t>
      </w:r>
      <w:r>
        <w:rPr>
          <w:rFonts w:ascii="Century Gothic" w:hAnsi="Century Gothic"/>
          <w:b/>
          <w:caps/>
          <w:sz w:val="36"/>
          <w:szCs w:val="36"/>
        </w:rPr>
        <w:t xml:space="preserve"> 64</w:t>
      </w:r>
      <w:r w:rsidR="0064401A" w:rsidRPr="0064401A">
        <w:rPr>
          <w:rFonts w:ascii="Century Gothic" w:hAnsi="Century Gothic"/>
          <w:b/>
          <w:caps/>
          <w:sz w:val="36"/>
          <w:szCs w:val="36"/>
        </w:rPr>
        <w:t>/</w:t>
      </w:r>
      <w:r>
        <w:rPr>
          <w:rFonts w:ascii="Century Gothic" w:hAnsi="Century Gothic"/>
          <w:b/>
          <w:caps/>
          <w:sz w:val="36"/>
          <w:szCs w:val="36"/>
        </w:rPr>
        <w:t>1</w:t>
      </w:r>
      <w:r w:rsidR="0064401A" w:rsidRPr="0064401A">
        <w:rPr>
          <w:rFonts w:ascii="Century Gothic" w:hAnsi="Century Gothic"/>
          <w:b/>
          <w:caps/>
          <w:sz w:val="36"/>
          <w:szCs w:val="36"/>
        </w:rPr>
        <w:t xml:space="preserve">, k.ú. </w:t>
      </w:r>
      <w:r>
        <w:rPr>
          <w:rFonts w:ascii="Century Gothic" w:hAnsi="Century Gothic"/>
          <w:b/>
          <w:caps/>
          <w:sz w:val="36"/>
          <w:szCs w:val="36"/>
        </w:rPr>
        <w:t>PARDUBIČKY</w:t>
      </w:r>
      <w:r w:rsidR="0064401A" w:rsidRPr="0064401A">
        <w:rPr>
          <w:rFonts w:ascii="Century Gothic" w:hAnsi="Century Gothic"/>
          <w:b/>
          <w:caps/>
          <w:sz w:val="36"/>
          <w:szCs w:val="36"/>
        </w:rPr>
        <w:t xml:space="preserve"> (</w:t>
      </w:r>
      <w:r>
        <w:rPr>
          <w:rFonts w:ascii="Century Gothic" w:hAnsi="Century Gothic"/>
          <w:b/>
          <w:caps/>
          <w:sz w:val="36"/>
          <w:szCs w:val="36"/>
        </w:rPr>
        <w:t>717835</w:t>
      </w:r>
      <w:r w:rsidR="0064401A" w:rsidRPr="0064401A">
        <w:rPr>
          <w:rFonts w:ascii="Century Gothic" w:hAnsi="Century Gothic"/>
          <w:b/>
          <w:caps/>
          <w:sz w:val="36"/>
          <w:szCs w:val="36"/>
        </w:rPr>
        <w:t>)</w:t>
      </w:r>
    </w:p>
    <w:p w:rsidR="0064401A" w:rsidRPr="006F294B" w:rsidRDefault="0064401A" w:rsidP="0064401A">
      <w:pPr>
        <w:pStyle w:val="Zkladntext"/>
        <w:ind w:firstLine="0"/>
        <w:jc w:val="center"/>
        <w:rPr>
          <w:rFonts w:ascii="Century Gothic" w:hAnsi="Century Gothic"/>
          <w:b/>
          <w:caps/>
          <w:sz w:val="32"/>
          <w:szCs w:val="32"/>
        </w:rPr>
      </w:pPr>
    </w:p>
    <w:p w:rsidR="0064401A" w:rsidRPr="006F294B" w:rsidRDefault="0064401A" w:rsidP="0064401A">
      <w:pPr>
        <w:pStyle w:val="Zkladntext"/>
        <w:ind w:firstLine="0"/>
        <w:jc w:val="center"/>
        <w:rPr>
          <w:rFonts w:ascii="Century Gothic" w:hAnsi="Century Gothic"/>
          <w:b/>
          <w:caps/>
          <w:sz w:val="32"/>
          <w:szCs w:val="32"/>
        </w:rPr>
      </w:pPr>
    </w:p>
    <w:p w:rsidR="0064401A" w:rsidRPr="006F294B" w:rsidRDefault="0064401A" w:rsidP="0064401A">
      <w:pPr>
        <w:pStyle w:val="Zkladntext"/>
        <w:ind w:firstLine="0"/>
        <w:jc w:val="center"/>
        <w:rPr>
          <w:rFonts w:ascii="Century Gothic" w:hAnsi="Century Gothic"/>
          <w:b/>
          <w:caps/>
          <w:sz w:val="32"/>
          <w:szCs w:val="32"/>
        </w:rPr>
      </w:pPr>
    </w:p>
    <w:p w:rsidR="0064401A" w:rsidRPr="006F294B" w:rsidRDefault="0064401A" w:rsidP="0064401A">
      <w:pPr>
        <w:pStyle w:val="Zkladntext"/>
        <w:ind w:firstLine="0"/>
        <w:jc w:val="center"/>
        <w:rPr>
          <w:rFonts w:ascii="Century Gothic" w:hAnsi="Century Gothic"/>
          <w:b/>
          <w:caps/>
          <w:sz w:val="32"/>
          <w:szCs w:val="32"/>
        </w:rPr>
      </w:pPr>
    </w:p>
    <w:p w:rsidR="0064401A" w:rsidRDefault="0064401A" w:rsidP="0064401A">
      <w:pPr>
        <w:pStyle w:val="Zkladntext"/>
        <w:ind w:firstLine="0"/>
        <w:jc w:val="center"/>
        <w:rPr>
          <w:rFonts w:ascii="Century Gothic" w:hAnsi="Century Gothic"/>
          <w:b/>
          <w:caps/>
          <w:sz w:val="36"/>
          <w:szCs w:val="36"/>
        </w:rPr>
      </w:pPr>
      <w:r>
        <w:rPr>
          <w:rFonts w:ascii="Century Gothic" w:hAnsi="Century Gothic"/>
          <w:b/>
          <w:caps/>
          <w:sz w:val="36"/>
          <w:szCs w:val="36"/>
        </w:rPr>
        <w:t>b</w:t>
      </w:r>
      <w:r w:rsidRPr="006F294B">
        <w:rPr>
          <w:rFonts w:ascii="Century Gothic" w:hAnsi="Century Gothic"/>
          <w:b/>
          <w:caps/>
          <w:sz w:val="36"/>
          <w:szCs w:val="36"/>
        </w:rPr>
        <w:t xml:space="preserve"> </w:t>
      </w:r>
      <w:r>
        <w:rPr>
          <w:rFonts w:ascii="Century Gothic" w:hAnsi="Century Gothic"/>
          <w:b/>
          <w:caps/>
          <w:sz w:val="36"/>
          <w:szCs w:val="36"/>
        </w:rPr>
        <w:t>–</w:t>
      </w:r>
      <w:r w:rsidRPr="006F294B">
        <w:rPr>
          <w:rFonts w:ascii="Century Gothic" w:hAnsi="Century Gothic"/>
          <w:b/>
          <w:caps/>
          <w:sz w:val="36"/>
          <w:szCs w:val="36"/>
        </w:rPr>
        <w:t xml:space="preserve"> </w:t>
      </w:r>
      <w:r>
        <w:rPr>
          <w:rFonts w:ascii="Century Gothic" w:hAnsi="Century Gothic"/>
          <w:b/>
          <w:caps/>
          <w:sz w:val="36"/>
          <w:szCs w:val="36"/>
        </w:rPr>
        <w:t>SOUHRNNÁ TECHNICKÁ</w:t>
      </w:r>
      <w:r w:rsidRPr="006F294B">
        <w:rPr>
          <w:rFonts w:ascii="Century Gothic" w:hAnsi="Century Gothic"/>
          <w:b/>
          <w:caps/>
          <w:sz w:val="36"/>
          <w:szCs w:val="36"/>
        </w:rPr>
        <w:t xml:space="preserve"> ZPRÁVA</w:t>
      </w:r>
    </w:p>
    <w:p w:rsidR="0064401A" w:rsidRDefault="0064401A" w:rsidP="0064401A">
      <w:pPr>
        <w:pStyle w:val="Zkladntext"/>
        <w:ind w:firstLine="0"/>
        <w:jc w:val="center"/>
        <w:rPr>
          <w:rFonts w:ascii="Century Gothic" w:hAnsi="Century Gothic"/>
          <w:b/>
          <w:bCs/>
          <w:spacing w:val="100"/>
          <w:sz w:val="28"/>
          <w:szCs w:val="28"/>
        </w:rPr>
      </w:pPr>
    </w:p>
    <w:p w:rsidR="0064401A" w:rsidRDefault="0064401A" w:rsidP="0064401A">
      <w:pPr>
        <w:pStyle w:val="Zkladntext"/>
        <w:tabs>
          <w:tab w:val="left" w:pos="2340"/>
          <w:tab w:val="center" w:pos="4960"/>
        </w:tabs>
        <w:ind w:firstLine="0"/>
        <w:rPr>
          <w:rFonts w:ascii="Century Gothic" w:hAnsi="Century Gothic"/>
          <w:b/>
          <w:bCs/>
          <w:spacing w:val="100"/>
          <w:sz w:val="28"/>
          <w:szCs w:val="28"/>
        </w:rPr>
      </w:pPr>
    </w:p>
    <w:p w:rsidR="0064401A" w:rsidRDefault="0064401A" w:rsidP="0064401A">
      <w:pPr>
        <w:pStyle w:val="Zkladntext"/>
        <w:tabs>
          <w:tab w:val="left" w:pos="2340"/>
          <w:tab w:val="center" w:pos="4960"/>
        </w:tabs>
        <w:ind w:firstLine="0"/>
        <w:rPr>
          <w:rFonts w:ascii="Century Gothic" w:hAnsi="Century Gothic"/>
          <w:b/>
          <w:bCs/>
          <w:spacing w:val="100"/>
          <w:sz w:val="28"/>
          <w:szCs w:val="28"/>
        </w:rPr>
      </w:pPr>
    </w:p>
    <w:p w:rsidR="0064401A" w:rsidRDefault="0064401A" w:rsidP="0064401A">
      <w:pPr>
        <w:pStyle w:val="Zkladntext"/>
        <w:tabs>
          <w:tab w:val="left" w:pos="2340"/>
          <w:tab w:val="center" w:pos="4960"/>
        </w:tabs>
        <w:ind w:firstLine="0"/>
        <w:rPr>
          <w:rFonts w:ascii="Century Gothic" w:hAnsi="Century Gothic"/>
          <w:b/>
          <w:bCs/>
          <w:spacing w:val="100"/>
          <w:sz w:val="28"/>
          <w:szCs w:val="28"/>
        </w:rPr>
      </w:pPr>
    </w:p>
    <w:p w:rsidR="00B61E79" w:rsidRDefault="00B61E79">
      <w:pPr>
        <w:rPr>
          <w:rFonts w:ascii="Century Gothic" w:hAnsi="Century Gothic" w:cs="Arial"/>
          <w:b/>
          <w:sz w:val="22"/>
          <w:szCs w:val="22"/>
        </w:rPr>
      </w:pPr>
      <w:r>
        <w:rPr>
          <w:rFonts w:ascii="Century Gothic" w:hAnsi="Century Gothic" w:cs="Arial"/>
          <w:szCs w:val="22"/>
        </w:rPr>
        <w:br w:type="page"/>
      </w:r>
    </w:p>
    <w:p w:rsidR="005B0D58" w:rsidRDefault="00135D19" w:rsidP="00504AC8">
      <w:pPr>
        <w:pStyle w:val="Anadpis2"/>
        <w:numPr>
          <w:ilvl w:val="0"/>
          <w:numId w:val="4"/>
        </w:numPr>
        <w:shd w:val="clear" w:color="auto" w:fill="D9D9D9"/>
        <w:ind w:hanging="502"/>
        <w:rPr>
          <w:rFonts w:ascii="Century Gothic" w:hAnsi="Century Gothic" w:cs="Arial"/>
          <w:szCs w:val="22"/>
        </w:rPr>
      </w:pPr>
      <w:r>
        <w:rPr>
          <w:rFonts w:ascii="Century Gothic" w:hAnsi="Century Gothic" w:cs="Arial"/>
          <w:szCs w:val="22"/>
        </w:rPr>
        <w:lastRenderedPageBreak/>
        <w:t>POPIS ÚZEMÍ STAVBY</w:t>
      </w:r>
    </w:p>
    <w:p w:rsidR="00135D19" w:rsidRDefault="00135D19" w:rsidP="005B4702">
      <w:pPr>
        <w:pStyle w:val="Textpsmene"/>
        <w:numPr>
          <w:ilvl w:val="0"/>
          <w:numId w:val="5"/>
        </w:numPr>
        <w:spacing w:before="120"/>
        <w:ind w:left="782" w:hanging="357"/>
        <w:rPr>
          <w:rFonts w:ascii="Century Gothic" w:hAnsi="Century Gothic" w:cs="Arial"/>
          <w:b/>
          <w:bCs/>
          <w:sz w:val="22"/>
          <w:szCs w:val="22"/>
        </w:rPr>
      </w:pPr>
      <w:r>
        <w:rPr>
          <w:rFonts w:ascii="Century Gothic" w:hAnsi="Century Gothic" w:cs="Arial"/>
          <w:b/>
          <w:bCs/>
          <w:sz w:val="22"/>
          <w:szCs w:val="22"/>
        </w:rPr>
        <w:t>Charakteristika stavebního pozemku</w:t>
      </w:r>
    </w:p>
    <w:p w:rsidR="00B02565" w:rsidRDefault="00B02565" w:rsidP="00B02565">
      <w:pPr>
        <w:pStyle w:val="Textpsmene"/>
        <w:spacing w:before="120"/>
        <w:ind w:left="425" w:firstLine="284"/>
        <w:rPr>
          <w:rFonts w:ascii="Century Gothic" w:hAnsi="Century Gothic" w:cs="Arial"/>
          <w:sz w:val="20"/>
          <w:szCs w:val="22"/>
        </w:rPr>
      </w:pPr>
      <w:r>
        <w:rPr>
          <w:rFonts w:ascii="Century Gothic" w:hAnsi="Century Gothic" w:cs="Arial"/>
          <w:sz w:val="20"/>
          <w:szCs w:val="22"/>
        </w:rPr>
        <w:t>Rozsah zájmového území je dán pozemkem v majetku investora. Plánovan</w:t>
      </w:r>
      <w:r w:rsidR="00541EB0">
        <w:rPr>
          <w:rFonts w:ascii="Century Gothic" w:hAnsi="Century Gothic" w:cs="Arial"/>
          <w:sz w:val="20"/>
          <w:szCs w:val="22"/>
        </w:rPr>
        <w:t>á</w:t>
      </w:r>
      <w:r>
        <w:rPr>
          <w:rFonts w:ascii="Century Gothic" w:hAnsi="Century Gothic" w:cs="Arial"/>
          <w:sz w:val="20"/>
          <w:szCs w:val="22"/>
        </w:rPr>
        <w:t xml:space="preserve"> </w:t>
      </w:r>
      <w:r w:rsidR="00541EB0">
        <w:rPr>
          <w:rFonts w:ascii="Century Gothic" w:hAnsi="Century Gothic" w:cs="Arial"/>
          <w:sz w:val="20"/>
          <w:szCs w:val="22"/>
        </w:rPr>
        <w:t>vý</w:t>
      </w:r>
      <w:r>
        <w:rPr>
          <w:rFonts w:ascii="Century Gothic" w:hAnsi="Century Gothic" w:cs="Arial"/>
          <w:sz w:val="20"/>
          <w:szCs w:val="22"/>
        </w:rPr>
        <w:t>stavb</w:t>
      </w:r>
      <w:r w:rsidR="00541EB0">
        <w:rPr>
          <w:rFonts w:ascii="Century Gothic" w:hAnsi="Century Gothic" w:cs="Arial"/>
          <w:sz w:val="20"/>
          <w:szCs w:val="22"/>
        </w:rPr>
        <w:t>a</w:t>
      </w:r>
      <w:r>
        <w:rPr>
          <w:rFonts w:ascii="Century Gothic" w:hAnsi="Century Gothic" w:cs="Arial"/>
          <w:sz w:val="20"/>
          <w:szCs w:val="22"/>
        </w:rPr>
        <w:t xml:space="preserve"> </w:t>
      </w:r>
      <w:r w:rsidR="00541EB0">
        <w:rPr>
          <w:rFonts w:ascii="Century Gothic" w:hAnsi="Century Gothic" w:cs="Arial"/>
          <w:sz w:val="20"/>
          <w:szCs w:val="22"/>
        </w:rPr>
        <w:t>pracoviště PET CT</w:t>
      </w:r>
      <w:r>
        <w:rPr>
          <w:rFonts w:ascii="Century Gothic" w:hAnsi="Century Gothic" w:cs="Arial"/>
          <w:sz w:val="20"/>
          <w:szCs w:val="22"/>
        </w:rPr>
        <w:t xml:space="preserve"> se bud</w:t>
      </w:r>
      <w:r w:rsidR="00541EB0">
        <w:rPr>
          <w:rFonts w:ascii="Century Gothic" w:hAnsi="Century Gothic" w:cs="Arial"/>
          <w:sz w:val="20"/>
          <w:szCs w:val="22"/>
        </w:rPr>
        <w:t>e</w:t>
      </w:r>
      <w:r>
        <w:rPr>
          <w:rFonts w:ascii="Century Gothic" w:hAnsi="Century Gothic" w:cs="Arial"/>
          <w:sz w:val="20"/>
          <w:szCs w:val="22"/>
        </w:rPr>
        <w:t xml:space="preserve"> provádět na jednom pozemku s </w:t>
      </w:r>
      <w:proofErr w:type="spellStart"/>
      <w:r>
        <w:rPr>
          <w:rFonts w:ascii="Century Gothic" w:hAnsi="Century Gothic" w:cs="Arial"/>
          <w:sz w:val="20"/>
          <w:szCs w:val="22"/>
        </w:rPr>
        <w:t>parc</w:t>
      </w:r>
      <w:proofErr w:type="spellEnd"/>
      <w:r>
        <w:rPr>
          <w:rFonts w:ascii="Century Gothic" w:hAnsi="Century Gothic" w:cs="Arial"/>
          <w:sz w:val="20"/>
          <w:szCs w:val="22"/>
        </w:rPr>
        <w:t xml:space="preserve">. č. </w:t>
      </w:r>
      <w:r w:rsidR="00541EB0">
        <w:rPr>
          <w:rFonts w:ascii="Century Gothic" w:hAnsi="Century Gothic" w:cs="Arial"/>
          <w:sz w:val="20"/>
          <w:szCs w:val="22"/>
        </w:rPr>
        <w:t>64</w:t>
      </w:r>
      <w:r>
        <w:rPr>
          <w:rFonts w:ascii="Century Gothic" w:hAnsi="Century Gothic" w:cs="Arial"/>
          <w:sz w:val="20"/>
          <w:szCs w:val="22"/>
        </w:rPr>
        <w:t>/</w:t>
      </w:r>
      <w:r w:rsidR="00541EB0">
        <w:rPr>
          <w:rFonts w:ascii="Century Gothic" w:hAnsi="Century Gothic" w:cs="Arial"/>
          <w:sz w:val="20"/>
          <w:szCs w:val="22"/>
        </w:rPr>
        <w:t>1</w:t>
      </w:r>
      <w:r>
        <w:rPr>
          <w:rFonts w:ascii="Century Gothic" w:hAnsi="Century Gothic" w:cs="Arial"/>
          <w:sz w:val="20"/>
          <w:szCs w:val="22"/>
        </w:rPr>
        <w:t xml:space="preserve">, </w:t>
      </w:r>
      <w:proofErr w:type="spellStart"/>
      <w:r>
        <w:rPr>
          <w:rFonts w:ascii="Century Gothic" w:hAnsi="Century Gothic" w:cs="Arial"/>
          <w:sz w:val="20"/>
          <w:szCs w:val="22"/>
        </w:rPr>
        <w:t>k.ú</w:t>
      </w:r>
      <w:proofErr w:type="spellEnd"/>
      <w:r>
        <w:rPr>
          <w:rFonts w:ascii="Century Gothic" w:hAnsi="Century Gothic" w:cs="Arial"/>
          <w:sz w:val="20"/>
          <w:szCs w:val="22"/>
        </w:rPr>
        <w:t xml:space="preserve">. </w:t>
      </w:r>
      <w:r w:rsidR="00541EB0">
        <w:rPr>
          <w:rFonts w:ascii="Century Gothic" w:hAnsi="Century Gothic" w:cs="Arial"/>
          <w:sz w:val="20"/>
          <w:szCs w:val="22"/>
        </w:rPr>
        <w:t>Pardubičky</w:t>
      </w:r>
      <w:r>
        <w:rPr>
          <w:rFonts w:ascii="Century Gothic" w:hAnsi="Century Gothic" w:cs="Arial"/>
          <w:sz w:val="20"/>
          <w:szCs w:val="22"/>
        </w:rPr>
        <w:t xml:space="preserve"> (</w:t>
      </w:r>
      <w:r w:rsidR="00541EB0">
        <w:rPr>
          <w:rStyle w:val="Siln"/>
          <w:rFonts w:ascii="Century Gothic" w:hAnsi="Century Gothic"/>
          <w:b w:val="0"/>
          <w:sz w:val="20"/>
        </w:rPr>
        <w:t>717835</w:t>
      </w:r>
      <w:r>
        <w:rPr>
          <w:rFonts w:ascii="Century Gothic" w:hAnsi="Century Gothic" w:cs="Arial"/>
          <w:sz w:val="20"/>
          <w:szCs w:val="22"/>
        </w:rPr>
        <w:t xml:space="preserve">). Pozemek leží v areálu </w:t>
      </w:r>
      <w:r w:rsidR="00541EB0">
        <w:rPr>
          <w:rFonts w:ascii="Century Gothic" w:hAnsi="Century Gothic" w:cs="Arial"/>
          <w:sz w:val="20"/>
          <w:szCs w:val="22"/>
        </w:rPr>
        <w:t>Pardubické nemocnice</w:t>
      </w:r>
      <w:r>
        <w:rPr>
          <w:rFonts w:ascii="Century Gothic" w:hAnsi="Century Gothic" w:cs="Arial"/>
          <w:sz w:val="20"/>
          <w:szCs w:val="22"/>
        </w:rPr>
        <w:t>.</w:t>
      </w:r>
    </w:p>
    <w:p w:rsidR="00B02565" w:rsidRPr="00BF21C0" w:rsidRDefault="00B02565" w:rsidP="00B02565">
      <w:pPr>
        <w:pStyle w:val="Textpsmene"/>
        <w:spacing w:before="120"/>
        <w:ind w:left="425" w:firstLine="283"/>
        <w:rPr>
          <w:rFonts w:ascii="Century Gothic" w:hAnsi="Century Gothic" w:cs="Arial"/>
          <w:sz w:val="20"/>
          <w:szCs w:val="22"/>
        </w:rPr>
      </w:pPr>
      <w:r w:rsidRPr="00BF21C0">
        <w:rPr>
          <w:rFonts w:ascii="Century Gothic" w:hAnsi="Century Gothic" w:cs="Arial"/>
          <w:sz w:val="20"/>
          <w:szCs w:val="22"/>
        </w:rPr>
        <w:t xml:space="preserve">Dokumentace řeší </w:t>
      </w:r>
      <w:r w:rsidR="00541EB0">
        <w:rPr>
          <w:rFonts w:ascii="Century Gothic" w:hAnsi="Century Gothic" w:cs="Arial"/>
          <w:sz w:val="20"/>
          <w:szCs w:val="22"/>
        </w:rPr>
        <w:t>přístavbu ke stávajícímu objektu č. 14 RDG</w:t>
      </w:r>
      <w:r w:rsidR="00152E3D">
        <w:rPr>
          <w:rFonts w:ascii="Century Gothic" w:hAnsi="Century Gothic" w:cs="Arial"/>
          <w:sz w:val="20"/>
          <w:szCs w:val="22"/>
        </w:rPr>
        <w:t>.</w:t>
      </w:r>
      <w:r>
        <w:rPr>
          <w:rFonts w:ascii="Century Gothic" w:hAnsi="Century Gothic" w:cs="Arial"/>
          <w:sz w:val="20"/>
          <w:szCs w:val="22"/>
        </w:rPr>
        <w:t xml:space="preserve"> Řešené prostory se nachází </w:t>
      </w:r>
      <w:r w:rsidR="00152E3D">
        <w:rPr>
          <w:rFonts w:ascii="Century Gothic" w:hAnsi="Century Gothic" w:cs="Arial"/>
          <w:sz w:val="20"/>
          <w:szCs w:val="22"/>
        </w:rPr>
        <w:t>u přístavby na parcelním čísle 1691</w:t>
      </w:r>
      <w:r w:rsidRPr="00BF21C0">
        <w:rPr>
          <w:rFonts w:ascii="Century Gothic" w:hAnsi="Century Gothic" w:cs="Arial"/>
          <w:sz w:val="20"/>
          <w:szCs w:val="22"/>
        </w:rPr>
        <w:t xml:space="preserve"> v</w:t>
      </w:r>
      <w:r>
        <w:rPr>
          <w:rFonts w:ascii="Century Gothic" w:hAnsi="Century Gothic" w:cs="Arial"/>
          <w:sz w:val="20"/>
          <w:szCs w:val="22"/>
        </w:rPr>
        <w:t> rámci 1. podzemního a</w:t>
      </w:r>
      <w:r w:rsidRPr="00BF21C0">
        <w:rPr>
          <w:rFonts w:ascii="Century Gothic" w:hAnsi="Century Gothic" w:cs="Arial"/>
          <w:sz w:val="20"/>
          <w:szCs w:val="22"/>
        </w:rPr>
        <w:t xml:space="preserve"> </w:t>
      </w:r>
      <w:r>
        <w:rPr>
          <w:rFonts w:ascii="Century Gothic" w:hAnsi="Century Gothic" w:cs="Arial"/>
          <w:sz w:val="20"/>
          <w:szCs w:val="22"/>
        </w:rPr>
        <w:t>1</w:t>
      </w:r>
      <w:r w:rsidRPr="00BF21C0">
        <w:rPr>
          <w:rFonts w:ascii="Century Gothic" w:hAnsi="Century Gothic" w:cs="Arial"/>
          <w:sz w:val="20"/>
          <w:szCs w:val="22"/>
        </w:rPr>
        <w:t>. nadzemní</w:t>
      </w:r>
      <w:r w:rsidR="00E9661B">
        <w:rPr>
          <w:rFonts w:ascii="Century Gothic" w:hAnsi="Century Gothic" w:cs="Arial"/>
          <w:sz w:val="20"/>
          <w:szCs w:val="22"/>
        </w:rPr>
        <w:t>ho</w:t>
      </w:r>
      <w:r w:rsidRPr="00BF21C0">
        <w:rPr>
          <w:rFonts w:ascii="Century Gothic" w:hAnsi="Century Gothic" w:cs="Arial"/>
          <w:sz w:val="20"/>
          <w:szCs w:val="22"/>
        </w:rPr>
        <w:t xml:space="preserve"> podlaží budo</w:t>
      </w:r>
      <w:r>
        <w:rPr>
          <w:rFonts w:ascii="Century Gothic" w:hAnsi="Century Gothic" w:cs="Arial"/>
          <w:sz w:val="20"/>
          <w:szCs w:val="22"/>
        </w:rPr>
        <w:t>vy</w:t>
      </w:r>
      <w:r w:rsidR="00152E3D">
        <w:rPr>
          <w:rFonts w:ascii="Century Gothic" w:hAnsi="Century Gothic" w:cs="Arial"/>
          <w:sz w:val="20"/>
          <w:szCs w:val="22"/>
        </w:rPr>
        <w:t>.</w:t>
      </w:r>
    </w:p>
    <w:p w:rsidR="00B02565" w:rsidRDefault="00152E3D" w:rsidP="00E9661B">
      <w:pPr>
        <w:pStyle w:val="Textpsmene"/>
        <w:spacing w:before="120"/>
        <w:ind w:left="425" w:firstLine="283"/>
        <w:rPr>
          <w:rFonts w:ascii="Century Gothic" w:hAnsi="Century Gothic" w:cs="Arial"/>
          <w:sz w:val="20"/>
          <w:szCs w:val="22"/>
        </w:rPr>
      </w:pPr>
      <w:r>
        <w:rPr>
          <w:rFonts w:ascii="Century Gothic" w:hAnsi="Century Gothic" w:cs="Arial"/>
          <w:sz w:val="20"/>
          <w:szCs w:val="22"/>
        </w:rPr>
        <w:t>Budova</w:t>
      </w:r>
      <w:r w:rsidR="00B02565" w:rsidRPr="00BF21C0">
        <w:rPr>
          <w:rFonts w:ascii="Century Gothic" w:hAnsi="Century Gothic" w:cs="Arial"/>
          <w:sz w:val="20"/>
          <w:szCs w:val="22"/>
        </w:rPr>
        <w:t xml:space="preserve"> </w:t>
      </w:r>
      <w:r w:rsidRPr="00152E3D">
        <w:rPr>
          <w:rFonts w:ascii="Century Gothic" w:hAnsi="Century Gothic" w:cs="Arial"/>
          <w:sz w:val="20"/>
          <w:szCs w:val="22"/>
        </w:rPr>
        <w:t xml:space="preserve">č. 14 </w:t>
      </w:r>
      <w:r w:rsidR="00123907">
        <w:rPr>
          <w:rFonts w:ascii="Century Gothic" w:hAnsi="Century Gothic" w:cs="Arial"/>
          <w:sz w:val="20"/>
          <w:szCs w:val="22"/>
        </w:rPr>
        <w:t xml:space="preserve">radiodiagnostiky (magnetická rezonance, počítačová tomografie, ultrazvuk, rentgen a mamografie) </w:t>
      </w:r>
      <w:r w:rsidRPr="00152E3D">
        <w:rPr>
          <w:rFonts w:ascii="Century Gothic" w:hAnsi="Century Gothic" w:cs="Arial"/>
          <w:sz w:val="20"/>
          <w:szCs w:val="22"/>
        </w:rPr>
        <w:t>Pardubické</w:t>
      </w:r>
      <w:r w:rsidR="00B02565">
        <w:rPr>
          <w:rFonts w:ascii="Century Gothic" w:hAnsi="Century Gothic" w:cs="Arial"/>
          <w:sz w:val="20"/>
          <w:szCs w:val="22"/>
        </w:rPr>
        <w:t xml:space="preserve"> nemocnice </w:t>
      </w:r>
      <w:r w:rsidR="00B02565" w:rsidRPr="00BF21C0">
        <w:rPr>
          <w:rFonts w:ascii="Century Gothic" w:hAnsi="Century Gothic" w:cs="Arial"/>
          <w:sz w:val="20"/>
          <w:szCs w:val="22"/>
        </w:rPr>
        <w:t xml:space="preserve">se nachází </w:t>
      </w:r>
      <w:r>
        <w:rPr>
          <w:rFonts w:ascii="Century Gothic" w:hAnsi="Century Gothic" w:cs="Arial"/>
          <w:sz w:val="20"/>
          <w:szCs w:val="22"/>
        </w:rPr>
        <w:t>téměř ve středu</w:t>
      </w:r>
      <w:r w:rsidR="00123907">
        <w:rPr>
          <w:rFonts w:ascii="Century Gothic" w:hAnsi="Century Gothic" w:cs="Arial"/>
          <w:sz w:val="20"/>
          <w:szCs w:val="22"/>
        </w:rPr>
        <w:t xml:space="preserve"> areálu</w:t>
      </w:r>
      <w:r w:rsidR="00B02565">
        <w:rPr>
          <w:rFonts w:ascii="Century Gothic" w:hAnsi="Century Gothic" w:cs="Arial"/>
          <w:sz w:val="20"/>
          <w:szCs w:val="22"/>
        </w:rPr>
        <w:t>. T</w:t>
      </w:r>
      <w:r w:rsidR="00B02565" w:rsidRPr="00BF21C0">
        <w:rPr>
          <w:rFonts w:ascii="Century Gothic" w:hAnsi="Century Gothic" w:cs="Arial"/>
          <w:sz w:val="20"/>
          <w:szCs w:val="22"/>
        </w:rPr>
        <w:t>voří monoblok s</w:t>
      </w:r>
      <w:r w:rsidR="00123907">
        <w:rPr>
          <w:rFonts w:ascii="Century Gothic" w:hAnsi="Century Gothic" w:cs="Arial"/>
          <w:sz w:val="20"/>
          <w:szCs w:val="22"/>
        </w:rPr>
        <w:t> budovou číslo 4</w:t>
      </w:r>
      <w:r w:rsidR="00B02565">
        <w:rPr>
          <w:rFonts w:ascii="Century Gothic" w:hAnsi="Century Gothic" w:cs="Arial"/>
          <w:b/>
          <w:sz w:val="20"/>
          <w:szCs w:val="22"/>
        </w:rPr>
        <w:t xml:space="preserve"> </w:t>
      </w:r>
      <w:r w:rsidR="00123907">
        <w:rPr>
          <w:rFonts w:ascii="Century Gothic" w:hAnsi="Century Gothic" w:cs="Arial"/>
          <w:sz w:val="20"/>
          <w:szCs w:val="22"/>
        </w:rPr>
        <w:t>kardiologie</w:t>
      </w:r>
      <w:r w:rsidR="00B02565">
        <w:rPr>
          <w:rFonts w:ascii="Century Gothic" w:hAnsi="Century Gothic" w:cs="Arial"/>
          <w:sz w:val="20"/>
          <w:szCs w:val="22"/>
        </w:rPr>
        <w:t xml:space="preserve">. </w:t>
      </w:r>
    </w:p>
    <w:p w:rsidR="00135D19" w:rsidRDefault="00135D19" w:rsidP="005B4702">
      <w:pPr>
        <w:pStyle w:val="Textpsmene"/>
        <w:numPr>
          <w:ilvl w:val="0"/>
          <w:numId w:val="5"/>
        </w:numPr>
        <w:spacing w:before="120"/>
        <w:ind w:left="782" w:hanging="357"/>
        <w:rPr>
          <w:rFonts w:ascii="Century Gothic" w:hAnsi="Century Gothic" w:cs="Arial"/>
          <w:b/>
          <w:bCs/>
          <w:sz w:val="22"/>
          <w:szCs w:val="22"/>
        </w:rPr>
      </w:pPr>
      <w:r>
        <w:rPr>
          <w:rFonts w:ascii="Century Gothic" w:hAnsi="Century Gothic" w:cs="Arial"/>
          <w:b/>
          <w:bCs/>
          <w:sz w:val="22"/>
          <w:szCs w:val="22"/>
        </w:rPr>
        <w:t xml:space="preserve">Výčet a závěry provedených </w:t>
      </w:r>
      <w:r w:rsidRPr="005B07A4">
        <w:rPr>
          <w:rFonts w:ascii="Century Gothic" w:hAnsi="Century Gothic" w:cs="Arial"/>
          <w:b/>
          <w:bCs/>
          <w:sz w:val="22"/>
          <w:szCs w:val="22"/>
        </w:rPr>
        <w:t>průzkumů a rozborů</w:t>
      </w:r>
    </w:p>
    <w:p w:rsidR="00B54D44" w:rsidRDefault="00C233D8" w:rsidP="000B531A">
      <w:pPr>
        <w:pStyle w:val="Textpsmene"/>
        <w:spacing w:before="120"/>
        <w:ind w:left="426" w:firstLine="283"/>
        <w:rPr>
          <w:rFonts w:ascii="Century Gothic" w:hAnsi="Century Gothic" w:cs="Arial"/>
          <w:sz w:val="20"/>
          <w:szCs w:val="22"/>
        </w:rPr>
      </w:pPr>
      <w:r w:rsidRPr="00AF59D1">
        <w:rPr>
          <w:rFonts w:ascii="Century Gothic" w:hAnsi="Century Gothic" w:cs="Arial"/>
          <w:sz w:val="20"/>
          <w:szCs w:val="22"/>
        </w:rPr>
        <w:t xml:space="preserve">Před zahájením prací byla provedena prohlídka zájmového území a jeho okolí se zaměřením na zjištění možných </w:t>
      </w:r>
      <w:proofErr w:type="spellStart"/>
      <w:r w:rsidRPr="00AF59D1">
        <w:rPr>
          <w:rFonts w:ascii="Century Gothic" w:hAnsi="Century Gothic" w:cs="Arial"/>
          <w:sz w:val="20"/>
          <w:szCs w:val="22"/>
        </w:rPr>
        <w:t>nap</w:t>
      </w:r>
      <w:r w:rsidR="00F078FD" w:rsidRPr="00AF59D1">
        <w:rPr>
          <w:rFonts w:ascii="Century Gothic" w:hAnsi="Century Gothic" w:cs="Arial"/>
          <w:sz w:val="20"/>
          <w:szCs w:val="22"/>
        </w:rPr>
        <w:t>o</w:t>
      </w:r>
      <w:r w:rsidRPr="00AF59D1">
        <w:rPr>
          <w:rFonts w:ascii="Century Gothic" w:hAnsi="Century Gothic" w:cs="Arial"/>
          <w:sz w:val="20"/>
          <w:szCs w:val="22"/>
        </w:rPr>
        <w:t>jovacích</w:t>
      </w:r>
      <w:proofErr w:type="spellEnd"/>
      <w:r w:rsidRPr="00AF59D1">
        <w:rPr>
          <w:rFonts w:ascii="Century Gothic" w:hAnsi="Century Gothic" w:cs="Arial"/>
          <w:sz w:val="20"/>
          <w:szCs w:val="22"/>
        </w:rPr>
        <w:t xml:space="preserve"> bodů energií, vody a kanalizace a příjezdů na staveniště.</w:t>
      </w:r>
      <w:r w:rsidR="00B54D44" w:rsidRPr="00AF59D1">
        <w:rPr>
          <w:rFonts w:ascii="Century Gothic" w:hAnsi="Century Gothic" w:cs="Arial"/>
          <w:sz w:val="20"/>
          <w:szCs w:val="22"/>
        </w:rPr>
        <w:t xml:space="preserve"> </w:t>
      </w:r>
    </w:p>
    <w:p w:rsidR="00844D73" w:rsidRDefault="00844D73" w:rsidP="00AF59D1">
      <w:pPr>
        <w:pStyle w:val="Textpsmene"/>
        <w:spacing w:before="120"/>
        <w:ind w:firstLine="425"/>
        <w:rPr>
          <w:rFonts w:ascii="Century Gothic" w:hAnsi="Century Gothic" w:cs="Arial"/>
          <w:sz w:val="20"/>
          <w:szCs w:val="22"/>
        </w:rPr>
      </w:pPr>
      <w:r>
        <w:rPr>
          <w:rFonts w:ascii="Century Gothic" w:hAnsi="Century Gothic" w:cs="Arial"/>
          <w:sz w:val="20"/>
          <w:szCs w:val="22"/>
        </w:rPr>
        <w:t>Dále byla provedena fotodokumentace.</w:t>
      </w:r>
    </w:p>
    <w:p w:rsidR="008A7034" w:rsidRDefault="008A7034" w:rsidP="008A7034">
      <w:pPr>
        <w:pStyle w:val="Textpsmene"/>
        <w:spacing w:before="120"/>
        <w:ind w:firstLine="425"/>
        <w:rPr>
          <w:rFonts w:ascii="Century Gothic" w:hAnsi="Century Gothic" w:cs="Arial"/>
          <w:sz w:val="20"/>
          <w:szCs w:val="22"/>
        </w:rPr>
      </w:pPr>
      <w:r>
        <w:rPr>
          <w:rFonts w:ascii="Century Gothic" w:hAnsi="Century Gothic" w:cs="Arial"/>
          <w:sz w:val="20"/>
          <w:szCs w:val="22"/>
        </w:rPr>
        <w:t>Z provedených průzkumů sousedních staveb (03/2017) jsou známy výsledky:</w:t>
      </w:r>
    </w:p>
    <w:p w:rsidR="008A7034" w:rsidRPr="00942236" w:rsidRDefault="008A7034" w:rsidP="000922AD">
      <w:pPr>
        <w:pStyle w:val="Textpsmene"/>
        <w:numPr>
          <w:ilvl w:val="0"/>
          <w:numId w:val="35"/>
        </w:numPr>
        <w:spacing w:before="120"/>
        <w:rPr>
          <w:rFonts w:ascii="Century Gothic" w:hAnsi="Century Gothic" w:cs="Arial"/>
          <w:b/>
          <w:bCs/>
          <w:sz w:val="22"/>
          <w:szCs w:val="22"/>
        </w:rPr>
      </w:pPr>
      <w:r>
        <w:rPr>
          <w:rFonts w:ascii="Century Gothic" w:hAnsi="Century Gothic" w:cs="Arial"/>
          <w:sz w:val="20"/>
          <w:szCs w:val="22"/>
        </w:rPr>
        <w:t>Radonový průzkum – střední stupeň rizika</w:t>
      </w:r>
    </w:p>
    <w:p w:rsidR="008A7034" w:rsidRPr="00502216" w:rsidRDefault="008A7034" w:rsidP="000922AD">
      <w:pPr>
        <w:pStyle w:val="Textpsmene"/>
        <w:numPr>
          <w:ilvl w:val="0"/>
          <w:numId w:val="35"/>
        </w:numPr>
        <w:spacing w:before="120"/>
        <w:rPr>
          <w:rFonts w:ascii="Century Gothic" w:hAnsi="Century Gothic" w:cs="Arial"/>
          <w:b/>
          <w:bCs/>
          <w:sz w:val="22"/>
          <w:szCs w:val="22"/>
        </w:rPr>
      </w:pPr>
      <w:r>
        <w:rPr>
          <w:rFonts w:ascii="Century Gothic" w:hAnsi="Century Gothic" w:cs="Arial"/>
          <w:sz w:val="20"/>
          <w:szCs w:val="22"/>
        </w:rPr>
        <w:t>Korozivní průzkum – 4. třída – vysoký stupeň rizika</w:t>
      </w:r>
    </w:p>
    <w:p w:rsidR="008A7034" w:rsidRDefault="008A7034" w:rsidP="008A7034">
      <w:pPr>
        <w:pStyle w:val="Textpsmene"/>
        <w:spacing w:before="120"/>
        <w:ind w:left="426" w:firstLine="709"/>
        <w:rPr>
          <w:rFonts w:ascii="Century Gothic" w:hAnsi="Century Gothic" w:cs="Arial"/>
          <w:sz w:val="20"/>
          <w:szCs w:val="22"/>
        </w:rPr>
      </w:pPr>
      <w:r>
        <w:rPr>
          <w:rFonts w:ascii="Century Gothic" w:hAnsi="Century Gothic" w:cs="Arial"/>
          <w:sz w:val="20"/>
          <w:szCs w:val="22"/>
        </w:rPr>
        <w:t>V září r. 1990 byl VPÚ Praha proveden inženýrsko-geologický profil – sonda J16, kterou bylo zjištěno následující složení geologického profilu:</w:t>
      </w:r>
    </w:p>
    <w:p w:rsidR="008A7034" w:rsidRDefault="008A7034" w:rsidP="008A7034">
      <w:pPr>
        <w:pStyle w:val="Textpsmene"/>
        <w:tabs>
          <w:tab w:val="left" w:pos="1701"/>
          <w:tab w:val="right" w:pos="8647"/>
          <w:tab w:val="right" w:pos="9356"/>
        </w:tabs>
        <w:spacing w:before="120"/>
        <w:ind w:left="2977" w:hanging="2268"/>
        <w:rPr>
          <w:rFonts w:ascii="Century Gothic" w:hAnsi="Century Gothic" w:cs="Arial"/>
          <w:sz w:val="20"/>
          <w:szCs w:val="22"/>
        </w:rPr>
      </w:pPr>
      <w:r w:rsidRPr="008A7034">
        <w:rPr>
          <w:rFonts w:ascii="Century Gothic" w:hAnsi="Century Gothic" w:cs="Arial"/>
          <w:sz w:val="20"/>
          <w:szCs w:val="22"/>
          <w:u w:val="single"/>
        </w:rPr>
        <w:t>Kvartér</w:t>
      </w:r>
      <w:r>
        <w:rPr>
          <w:rFonts w:ascii="Century Gothic" w:hAnsi="Century Gothic" w:cs="Arial"/>
          <w:sz w:val="20"/>
          <w:szCs w:val="22"/>
        </w:rPr>
        <w:tab/>
        <w:t>0,00 – 3,60</w:t>
      </w:r>
      <w:r>
        <w:rPr>
          <w:rFonts w:ascii="Century Gothic" w:hAnsi="Century Gothic" w:cs="Arial"/>
          <w:sz w:val="20"/>
          <w:szCs w:val="22"/>
        </w:rPr>
        <w:tab/>
        <w:t xml:space="preserve">navážka – stavební odpad, materiál z výkopů, slabě až velmi slabě </w:t>
      </w:r>
      <w:proofErr w:type="spellStart"/>
      <w:r>
        <w:rPr>
          <w:rFonts w:ascii="Century Gothic" w:hAnsi="Century Gothic" w:cs="Arial"/>
          <w:sz w:val="20"/>
          <w:szCs w:val="22"/>
        </w:rPr>
        <w:t>ulehlé</w:t>
      </w:r>
      <w:proofErr w:type="spellEnd"/>
      <w:r>
        <w:rPr>
          <w:rFonts w:ascii="Century Gothic" w:hAnsi="Century Gothic" w:cs="Arial"/>
          <w:sz w:val="20"/>
          <w:szCs w:val="22"/>
        </w:rPr>
        <w:tab/>
        <w:t>Y</w:t>
      </w:r>
      <w:r>
        <w:rPr>
          <w:rFonts w:ascii="Century Gothic" w:hAnsi="Century Gothic" w:cs="Arial"/>
          <w:sz w:val="20"/>
          <w:szCs w:val="22"/>
        </w:rPr>
        <w:tab/>
        <w:t>3-4</w:t>
      </w:r>
    </w:p>
    <w:p w:rsidR="008A7034" w:rsidRDefault="008A7034" w:rsidP="008A7034">
      <w:pPr>
        <w:pStyle w:val="Textpsmene"/>
        <w:tabs>
          <w:tab w:val="left" w:pos="1701"/>
          <w:tab w:val="right" w:pos="8647"/>
          <w:tab w:val="right" w:pos="9356"/>
        </w:tabs>
        <w:spacing w:before="120"/>
        <w:ind w:left="2977" w:hanging="2268"/>
        <w:rPr>
          <w:rFonts w:ascii="Century Gothic" w:hAnsi="Century Gothic" w:cs="Arial"/>
          <w:sz w:val="20"/>
          <w:szCs w:val="22"/>
        </w:rPr>
      </w:pPr>
      <w:r>
        <w:rPr>
          <w:rFonts w:ascii="Century Gothic" w:hAnsi="Century Gothic" w:cs="Arial"/>
          <w:sz w:val="20"/>
          <w:szCs w:val="22"/>
          <w:u w:val="single"/>
        </w:rPr>
        <w:t>Křída</w:t>
      </w:r>
      <w:r>
        <w:rPr>
          <w:rFonts w:ascii="Century Gothic" w:hAnsi="Century Gothic" w:cs="Arial"/>
          <w:sz w:val="20"/>
          <w:szCs w:val="22"/>
        </w:rPr>
        <w:tab/>
        <w:t>3,60 – 4,00</w:t>
      </w:r>
      <w:r>
        <w:rPr>
          <w:rFonts w:ascii="Century Gothic" w:hAnsi="Century Gothic" w:cs="Arial"/>
          <w:sz w:val="20"/>
          <w:szCs w:val="22"/>
        </w:rPr>
        <w:tab/>
        <w:t>tmavošedá jílovitá hlína s úlomky zvětralého slínovce do 5</w:t>
      </w:r>
      <w:r w:rsidR="00557E1F">
        <w:rPr>
          <w:rFonts w:ascii="Century Gothic" w:hAnsi="Century Gothic" w:cs="Arial"/>
          <w:sz w:val="20"/>
          <w:szCs w:val="22"/>
        </w:rPr>
        <w:t> </w:t>
      </w:r>
      <w:r>
        <w:rPr>
          <w:rFonts w:ascii="Century Gothic" w:hAnsi="Century Gothic" w:cs="Arial"/>
          <w:sz w:val="20"/>
          <w:szCs w:val="22"/>
        </w:rPr>
        <w:t>cm 20</w:t>
      </w:r>
      <w:r w:rsidR="00557E1F">
        <w:rPr>
          <w:rFonts w:ascii="Century Gothic" w:hAnsi="Century Gothic" w:cs="Arial"/>
          <w:sz w:val="20"/>
          <w:szCs w:val="22"/>
        </w:rPr>
        <w:t> </w:t>
      </w:r>
      <w:r>
        <w:rPr>
          <w:rFonts w:ascii="Century Gothic" w:hAnsi="Century Gothic" w:cs="Arial"/>
          <w:sz w:val="20"/>
          <w:szCs w:val="22"/>
        </w:rPr>
        <w:t>% pevná – tvrdá, rozložený slínovec</w:t>
      </w:r>
      <w:r>
        <w:rPr>
          <w:rFonts w:ascii="Century Gothic" w:hAnsi="Century Gothic" w:cs="Arial"/>
          <w:sz w:val="20"/>
          <w:szCs w:val="22"/>
        </w:rPr>
        <w:tab/>
        <w:t>F4-CS</w:t>
      </w:r>
      <w:r>
        <w:rPr>
          <w:rFonts w:ascii="Century Gothic" w:hAnsi="Century Gothic" w:cs="Arial"/>
          <w:sz w:val="20"/>
          <w:szCs w:val="22"/>
        </w:rPr>
        <w:tab/>
        <w:t>4</w:t>
      </w:r>
    </w:p>
    <w:p w:rsidR="008A7034" w:rsidRDefault="008A7034" w:rsidP="008A7034">
      <w:pPr>
        <w:pStyle w:val="Textpsmene"/>
        <w:tabs>
          <w:tab w:val="left" w:pos="1701"/>
          <w:tab w:val="right" w:pos="8647"/>
          <w:tab w:val="right" w:pos="9356"/>
        </w:tabs>
        <w:spacing w:before="120"/>
        <w:ind w:left="2977" w:hanging="2268"/>
        <w:rPr>
          <w:rFonts w:ascii="Century Gothic" w:hAnsi="Century Gothic" w:cs="Arial"/>
          <w:sz w:val="20"/>
          <w:szCs w:val="22"/>
        </w:rPr>
      </w:pPr>
      <w:r>
        <w:rPr>
          <w:rFonts w:ascii="Century Gothic" w:hAnsi="Century Gothic" w:cs="Arial"/>
          <w:sz w:val="20"/>
          <w:szCs w:val="22"/>
        </w:rPr>
        <w:tab/>
        <w:t>4,00 – 8,00</w:t>
      </w:r>
      <w:r>
        <w:rPr>
          <w:rFonts w:ascii="Century Gothic" w:hAnsi="Century Gothic" w:cs="Arial"/>
          <w:sz w:val="20"/>
          <w:szCs w:val="22"/>
        </w:rPr>
        <w:tab/>
        <w:t>tmavošedý zvětralý slínovec, silně rozpukaný, úlomky do 8</w:t>
      </w:r>
      <w:r w:rsidR="00557E1F">
        <w:rPr>
          <w:rFonts w:ascii="Century Gothic" w:hAnsi="Century Gothic" w:cs="Arial"/>
          <w:sz w:val="20"/>
          <w:szCs w:val="22"/>
        </w:rPr>
        <w:t> </w:t>
      </w:r>
      <w:r>
        <w:rPr>
          <w:rFonts w:ascii="Century Gothic" w:hAnsi="Century Gothic" w:cs="Arial"/>
          <w:sz w:val="20"/>
          <w:szCs w:val="22"/>
        </w:rPr>
        <w:t>cm 70 %</w:t>
      </w:r>
      <w:r w:rsidR="00557E1F">
        <w:rPr>
          <w:rFonts w:ascii="Century Gothic" w:hAnsi="Century Gothic" w:cs="Arial"/>
          <w:sz w:val="20"/>
          <w:szCs w:val="22"/>
        </w:rPr>
        <w:t>, časté rozložené plochy</w:t>
      </w:r>
      <w:r w:rsidR="00557E1F">
        <w:rPr>
          <w:rFonts w:ascii="Century Gothic" w:hAnsi="Century Gothic" w:cs="Arial"/>
          <w:sz w:val="20"/>
          <w:szCs w:val="22"/>
        </w:rPr>
        <w:tab/>
        <w:t>R6</w:t>
      </w:r>
      <w:r w:rsidR="00557E1F">
        <w:rPr>
          <w:rFonts w:ascii="Century Gothic" w:hAnsi="Century Gothic" w:cs="Arial"/>
          <w:sz w:val="20"/>
          <w:szCs w:val="22"/>
        </w:rPr>
        <w:tab/>
        <w:t>4</w:t>
      </w:r>
    </w:p>
    <w:p w:rsidR="00557E1F" w:rsidRDefault="00557E1F" w:rsidP="008A7034">
      <w:pPr>
        <w:pStyle w:val="Textpsmene"/>
        <w:spacing w:before="120"/>
        <w:ind w:firstLine="425"/>
        <w:rPr>
          <w:rFonts w:ascii="Century Gothic" w:hAnsi="Century Gothic" w:cs="Arial"/>
          <w:sz w:val="20"/>
          <w:szCs w:val="22"/>
        </w:rPr>
      </w:pPr>
      <w:r>
        <w:rPr>
          <w:rFonts w:ascii="Century Gothic" w:hAnsi="Century Gothic" w:cs="Arial"/>
          <w:sz w:val="20"/>
          <w:szCs w:val="22"/>
        </w:rPr>
        <w:t>Hladina podzemní vody naražena: 0</w:t>
      </w:r>
    </w:p>
    <w:p w:rsidR="00557E1F" w:rsidRDefault="00557E1F" w:rsidP="008A7034">
      <w:pPr>
        <w:pStyle w:val="Textpsmene"/>
        <w:spacing w:before="120"/>
        <w:ind w:firstLine="425"/>
        <w:rPr>
          <w:rFonts w:ascii="Century Gothic" w:hAnsi="Century Gothic" w:cs="Arial"/>
          <w:sz w:val="20"/>
          <w:szCs w:val="22"/>
        </w:rPr>
      </w:pPr>
      <w:r>
        <w:rPr>
          <w:rFonts w:ascii="Century Gothic" w:hAnsi="Century Gothic" w:cs="Arial"/>
          <w:sz w:val="20"/>
          <w:szCs w:val="22"/>
        </w:rPr>
        <w:t>Hladina podzemní vody ustálena: 0</w:t>
      </w:r>
    </w:p>
    <w:p w:rsidR="008A7034" w:rsidRDefault="008A7034" w:rsidP="008A7034">
      <w:pPr>
        <w:pStyle w:val="Textpsmene"/>
        <w:spacing w:before="120"/>
        <w:ind w:firstLine="425"/>
        <w:rPr>
          <w:rFonts w:ascii="Century Gothic" w:hAnsi="Century Gothic" w:cs="Arial"/>
          <w:sz w:val="20"/>
          <w:szCs w:val="22"/>
        </w:rPr>
      </w:pPr>
      <w:r w:rsidRPr="00504AC8">
        <w:rPr>
          <w:rFonts w:ascii="Century Gothic" w:hAnsi="Century Gothic" w:cs="Arial"/>
          <w:sz w:val="20"/>
          <w:szCs w:val="22"/>
        </w:rPr>
        <w:t>V rámci navržené přístavby byla provedena hluková studie pro posouzení technologického zařízení HVAC systémy. Studie nepožaduje protihluková opatření.</w:t>
      </w:r>
    </w:p>
    <w:p w:rsidR="00135D19" w:rsidRDefault="00135D19" w:rsidP="005B4702">
      <w:pPr>
        <w:pStyle w:val="Textpsmene"/>
        <w:numPr>
          <w:ilvl w:val="0"/>
          <w:numId w:val="5"/>
        </w:numPr>
        <w:spacing w:before="120"/>
        <w:ind w:left="782" w:hanging="357"/>
        <w:rPr>
          <w:rFonts w:ascii="Century Gothic" w:hAnsi="Century Gothic" w:cs="Arial"/>
          <w:b/>
          <w:bCs/>
          <w:sz w:val="22"/>
          <w:szCs w:val="22"/>
        </w:rPr>
      </w:pPr>
      <w:r>
        <w:rPr>
          <w:rFonts w:ascii="Century Gothic" w:hAnsi="Century Gothic" w:cs="Arial"/>
          <w:b/>
          <w:bCs/>
          <w:sz w:val="22"/>
          <w:szCs w:val="22"/>
        </w:rPr>
        <w:t xml:space="preserve">Stávající ochranná a </w:t>
      </w:r>
      <w:r w:rsidRPr="005B07A4">
        <w:rPr>
          <w:rFonts w:ascii="Century Gothic" w:hAnsi="Century Gothic" w:cs="Arial"/>
          <w:b/>
          <w:bCs/>
          <w:sz w:val="22"/>
          <w:szCs w:val="22"/>
        </w:rPr>
        <w:t>bezpečnostní pásma</w:t>
      </w:r>
      <w:r w:rsidR="00017560">
        <w:rPr>
          <w:rFonts w:ascii="Century Gothic" w:hAnsi="Century Gothic" w:cs="Arial"/>
          <w:b/>
          <w:bCs/>
          <w:sz w:val="22"/>
          <w:szCs w:val="22"/>
        </w:rPr>
        <w:t xml:space="preserve"> + pásma inženýrských sítí</w:t>
      </w:r>
    </w:p>
    <w:p w:rsidR="00993993" w:rsidRDefault="00942236" w:rsidP="00993993">
      <w:pPr>
        <w:pStyle w:val="Textpsmene"/>
        <w:spacing w:before="120"/>
        <w:ind w:left="425" w:firstLine="284"/>
        <w:rPr>
          <w:rFonts w:ascii="Century Gothic" w:hAnsi="Century Gothic" w:cs="Arial"/>
          <w:sz w:val="20"/>
          <w:szCs w:val="22"/>
        </w:rPr>
      </w:pPr>
      <w:r>
        <w:rPr>
          <w:rFonts w:ascii="Century Gothic" w:hAnsi="Century Gothic" w:cs="Arial"/>
          <w:sz w:val="20"/>
          <w:szCs w:val="22"/>
        </w:rPr>
        <w:t>Stávající ochranná a bezpečnostní pásma se nevyskytují.</w:t>
      </w:r>
    </w:p>
    <w:p w:rsidR="00942236" w:rsidRDefault="00942236" w:rsidP="00993993">
      <w:pPr>
        <w:pStyle w:val="Textpsmene"/>
        <w:spacing w:before="120"/>
        <w:ind w:left="425" w:firstLine="284"/>
        <w:rPr>
          <w:rFonts w:ascii="Century Gothic" w:hAnsi="Century Gothic" w:cs="Arial"/>
          <w:sz w:val="20"/>
          <w:szCs w:val="22"/>
        </w:rPr>
      </w:pPr>
      <w:r>
        <w:rPr>
          <w:rFonts w:ascii="Century Gothic" w:hAnsi="Century Gothic" w:cs="Arial"/>
          <w:sz w:val="20"/>
          <w:szCs w:val="22"/>
        </w:rPr>
        <w:t>V rámci průběhu sítí technické infrastruktury jsou evidována běžná ochranná pásma inženýrských sítí:</w:t>
      </w:r>
    </w:p>
    <w:p w:rsidR="00942236" w:rsidRDefault="00942236" w:rsidP="00705B29">
      <w:pPr>
        <w:pStyle w:val="Textpsmene"/>
        <w:numPr>
          <w:ilvl w:val="0"/>
          <w:numId w:val="24"/>
        </w:numPr>
        <w:spacing w:before="120"/>
        <w:rPr>
          <w:rFonts w:ascii="Century Gothic" w:hAnsi="Century Gothic" w:cs="Arial"/>
          <w:sz w:val="20"/>
          <w:szCs w:val="22"/>
        </w:rPr>
      </w:pPr>
      <w:r>
        <w:rPr>
          <w:rFonts w:ascii="Century Gothic" w:hAnsi="Century Gothic" w:cs="Arial"/>
          <w:sz w:val="20"/>
          <w:szCs w:val="22"/>
        </w:rPr>
        <w:t>Vodovod</w:t>
      </w:r>
      <w:r w:rsidR="00826071">
        <w:rPr>
          <w:rFonts w:ascii="Century Gothic" w:hAnsi="Century Gothic" w:cs="Arial"/>
          <w:sz w:val="20"/>
          <w:szCs w:val="22"/>
        </w:rPr>
        <w:t xml:space="preserve"> do DN 500</w:t>
      </w:r>
      <w:r>
        <w:rPr>
          <w:rFonts w:ascii="Century Gothic" w:hAnsi="Century Gothic" w:cs="Arial"/>
          <w:sz w:val="20"/>
          <w:szCs w:val="22"/>
        </w:rPr>
        <w:t>:</w:t>
      </w:r>
      <w:r w:rsidR="00826071">
        <w:rPr>
          <w:rFonts w:ascii="Century Gothic" w:hAnsi="Century Gothic" w:cs="Arial"/>
          <w:sz w:val="20"/>
          <w:szCs w:val="22"/>
        </w:rPr>
        <w:t>1,5</w:t>
      </w:r>
      <w:r w:rsidR="006D34F6">
        <w:rPr>
          <w:rFonts w:ascii="Century Gothic" w:hAnsi="Century Gothic" w:cs="Arial"/>
          <w:sz w:val="20"/>
          <w:szCs w:val="22"/>
        </w:rPr>
        <w:t> </w:t>
      </w:r>
      <w:r w:rsidR="00826071">
        <w:rPr>
          <w:rFonts w:ascii="Century Gothic" w:hAnsi="Century Gothic" w:cs="Arial"/>
          <w:sz w:val="20"/>
          <w:szCs w:val="22"/>
        </w:rPr>
        <w:t>m</w:t>
      </w:r>
    </w:p>
    <w:p w:rsidR="00942236" w:rsidRDefault="00942236" w:rsidP="00705B29">
      <w:pPr>
        <w:pStyle w:val="Textpsmene"/>
        <w:numPr>
          <w:ilvl w:val="0"/>
          <w:numId w:val="24"/>
        </w:numPr>
        <w:spacing w:before="120"/>
        <w:rPr>
          <w:rFonts w:ascii="Century Gothic" w:hAnsi="Century Gothic" w:cs="Arial"/>
          <w:sz w:val="20"/>
          <w:szCs w:val="22"/>
        </w:rPr>
      </w:pPr>
      <w:r>
        <w:rPr>
          <w:rFonts w:ascii="Century Gothic" w:hAnsi="Century Gothic" w:cs="Arial"/>
          <w:sz w:val="20"/>
          <w:szCs w:val="22"/>
        </w:rPr>
        <w:lastRenderedPageBreak/>
        <w:t>Elektro podzemní NN do 1</w:t>
      </w:r>
      <w:r w:rsidR="006D34F6">
        <w:rPr>
          <w:rFonts w:ascii="Century Gothic" w:hAnsi="Century Gothic" w:cs="Arial"/>
          <w:sz w:val="20"/>
          <w:szCs w:val="22"/>
        </w:rPr>
        <w:t> </w:t>
      </w:r>
      <w:proofErr w:type="spellStart"/>
      <w:r>
        <w:rPr>
          <w:rFonts w:ascii="Century Gothic" w:hAnsi="Century Gothic" w:cs="Arial"/>
          <w:sz w:val="20"/>
          <w:szCs w:val="22"/>
        </w:rPr>
        <w:t>kV</w:t>
      </w:r>
      <w:proofErr w:type="spellEnd"/>
      <w:r>
        <w:rPr>
          <w:rFonts w:ascii="Century Gothic" w:hAnsi="Century Gothic" w:cs="Arial"/>
          <w:sz w:val="20"/>
          <w:szCs w:val="22"/>
        </w:rPr>
        <w:t>:</w:t>
      </w:r>
      <w:r w:rsidR="00826071">
        <w:rPr>
          <w:rFonts w:ascii="Century Gothic" w:hAnsi="Century Gothic" w:cs="Arial"/>
          <w:sz w:val="20"/>
          <w:szCs w:val="22"/>
        </w:rPr>
        <w:t xml:space="preserve"> 2</w:t>
      </w:r>
      <w:r w:rsidR="006D34F6">
        <w:rPr>
          <w:rFonts w:ascii="Century Gothic" w:hAnsi="Century Gothic" w:cs="Arial"/>
          <w:sz w:val="20"/>
          <w:szCs w:val="22"/>
        </w:rPr>
        <w:t> </w:t>
      </w:r>
      <w:r w:rsidR="00826071">
        <w:rPr>
          <w:rFonts w:ascii="Century Gothic" w:hAnsi="Century Gothic" w:cs="Arial"/>
          <w:sz w:val="20"/>
          <w:szCs w:val="22"/>
        </w:rPr>
        <w:t>m</w:t>
      </w:r>
    </w:p>
    <w:p w:rsidR="00942236" w:rsidRDefault="00942236" w:rsidP="00705B29">
      <w:pPr>
        <w:pStyle w:val="Textpsmene"/>
        <w:numPr>
          <w:ilvl w:val="0"/>
          <w:numId w:val="24"/>
        </w:numPr>
        <w:spacing w:before="120"/>
        <w:rPr>
          <w:rFonts w:ascii="Century Gothic" w:hAnsi="Century Gothic" w:cs="Arial"/>
          <w:sz w:val="20"/>
          <w:szCs w:val="22"/>
        </w:rPr>
      </w:pPr>
      <w:r>
        <w:rPr>
          <w:rFonts w:ascii="Century Gothic" w:hAnsi="Century Gothic" w:cs="Arial"/>
          <w:sz w:val="20"/>
          <w:szCs w:val="22"/>
        </w:rPr>
        <w:t>Kanalizace</w:t>
      </w:r>
      <w:r w:rsidR="00826071">
        <w:rPr>
          <w:rFonts w:ascii="Century Gothic" w:hAnsi="Century Gothic" w:cs="Arial"/>
          <w:sz w:val="20"/>
          <w:szCs w:val="22"/>
        </w:rPr>
        <w:t xml:space="preserve"> do DN 500: 1,5m</w:t>
      </w:r>
    </w:p>
    <w:p w:rsidR="00942236" w:rsidRDefault="00826071" w:rsidP="00705B29">
      <w:pPr>
        <w:pStyle w:val="Textpsmene"/>
        <w:numPr>
          <w:ilvl w:val="0"/>
          <w:numId w:val="24"/>
        </w:numPr>
        <w:spacing w:before="120"/>
        <w:rPr>
          <w:rFonts w:ascii="Century Gothic" w:hAnsi="Century Gothic" w:cs="Arial"/>
          <w:sz w:val="20"/>
          <w:szCs w:val="22"/>
        </w:rPr>
      </w:pPr>
      <w:r>
        <w:rPr>
          <w:rFonts w:ascii="Century Gothic" w:hAnsi="Century Gothic" w:cs="Arial"/>
          <w:sz w:val="20"/>
          <w:szCs w:val="22"/>
        </w:rPr>
        <w:t>Plynovod STL: 1</w:t>
      </w:r>
      <w:r w:rsidR="006D34F6">
        <w:rPr>
          <w:rFonts w:ascii="Century Gothic" w:hAnsi="Century Gothic" w:cs="Arial"/>
          <w:sz w:val="20"/>
          <w:szCs w:val="22"/>
        </w:rPr>
        <w:t> </w:t>
      </w:r>
      <w:r>
        <w:rPr>
          <w:rFonts w:ascii="Century Gothic" w:hAnsi="Century Gothic" w:cs="Arial"/>
          <w:sz w:val="20"/>
          <w:szCs w:val="22"/>
        </w:rPr>
        <w:t>m</w:t>
      </w:r>
    </w:p>
    <w:p w:rsidR="00826071" w:rsidRDefault="00826071" w:rsidP="00705B29">
      <w:pPr>
        <w:pStyle w:val="Textpsmene"/>
        <w:numPr>
          <w:ilvl w:val="0"/>
          <w:numId w:val="24"/>
        </w:numPr>
        <w:spacing w:before="120"/>
        <w:rPr>
          <w:rFonts w:ascii="Century Gothic" w:hAnsi="Century Gothic" w:cs="Arial"/>
          <w:sz w:val="20"/>
          <w:szCs w:val="22"/>
        </w:rPr>
      </w:pPr>
      <w:r>
        <w:rPr>
          <w:rFonts w:ascii="Century Gothic" w:hAnsi="Century Gothic" w:cs="Arial"/>
          <w:sz w:val="20"/>
          <w:szCs w:val="22"/>
        </w:rPr>
        <w:t>Teplovod: 2,5</w:t>
      </w:r>
      <w:r w:rsidR="006D34F6">
        <w:rPr>
          <w:rFonts w:ascii="Century Gothic" w:hAnsi="Century Gothic" w:cs="Arial"/>
          <w:sz w:val="20"/>
          <w:szCs w:val="22"/>
        </w:rPr>
        <w:t> </w:t>
      </w:r>
      <w:r>
        <w:rPr>
          <w:rFonts w:ascii="Century Gothic" w:hAnsi="Century Gothic" w:cs="Arial"/>
          <w:sz w:val="20"/>
          <w:szCs w:val="22"/>
        </w:rPr>
        <w:t>m</w:t>
      </w:r>
    </w:p>
    <w:p w:rsidR="00135D19" w:rsidRPr="009F1043" w:rsidRDefault="00135D19" w:rsidP="005B4702">
      <w:pPr>
        <w:pStyle w:val="Textpsmene"/>
        <w:numPr>
          <w:ilvl w:val="0"/>
          <w:numId w:val="5"/>
        </w:numPr>
        <w:spacing w:before="120"/>
        <w:ind w:left="782" w:hanging="357"/>
        <w:rPr>
          <w:rFonts w:ascii="Century Gothic" w:hAnsi="Century Gothic" w:cs="Arial"/>
          <w:b/>
          <w:bCs/>
          <w:sz w:val="22"/>
          <w:szCs w:val="22"/>
        </w:rPr>
      </w:pPr>
      <w:r w:rsidRPr="009F1043">
        <w:rPr>
          <w:rFonts w:ascii="Century Gothic" w:hAnsi="Century Gothic" w:cs="Arial"/>
          <w:b/>
          <w:bCs/>
          <w:sz w:val="22"/>
          <w:szCs w:val="22"/>
        </w:rPr>
        <w:t>Poloha vzhledem k záplavovému území, poddolovanému území apod.</w:t>
      </w:r>
    </w:p>
    <w:p w:rsidR="00B54D44" w:rsidRPr="009F1043" w:rsidRDefault="00B54D44" w:rsidP="00296EB9">
      <w:pPr>
        <w:pStyle w:val="Textpsmene"/>
        <w:spacing w:before="120"/>
        <w:ind w:firstLine="708"/>
        <w:rPr>
          <w:rFonts w:ascii="Century Gothic" w:hAnsi="Century Gothic" w:cs="Arial"/>
          <w:sz w:val="20"/>
          <w:szCs w:val="22"/>
          <w:u w:val="single"/>
        </w:rPr>
      </w:pPr>
      <w:r w:rsidRPr="009F1043">
        <w:rPr>
          <w:rFonts w:ascii="Century Gothic" w:hAnsi="Century Gothic" w:cs="Arial"/>
          <w:sz w:val="20"/>
          <w:szCs w:val="22"/>
          <w:u w:val="single"/>
        </w:rPr>
        <w:t>Povodně</w:t>
      </w:r>
    </w:p>
    <w:p w:rsidR="00B02565" w:rsidRDefault="00C9512E" w:rsidP="00B02565">
      <w:pPr>
        <w:pStyle w:val="Textpsmene"/>
        <w:spacing w:before="120"/>
        <w:ind w:left="851" w:firstLine="425"/>
        <w:rPr>
          <w:rFonts w:ascii="Century Gothic" w:hAnsi="Century Gothic" w:cs="Arial"/>
          <w:sz w:val="20"/>
          <w:szCs w:val="22"/>
        </w:rPr>
      </w:pPr>
      <w:r>
        <w:rPr>
          <w:rFonts w:ascii="Century Gothic" w:hAnsi="Century Gothic" w:cs="Arial"/>
          <w:sz w:val="20"/>
          <w:szCs w:val="22"/>
        </w:rPr>
        <w:t xml:space="preserve">Stavební úprava </w:t>
      </w:r>
      <w:r w:rsidR="007D24EF">
        <w:rPr>
          <w:rFonts w:ascii="Century Gothic" w:hAnsi="Century Gothic" w:cs="Arial"/>
          <w:sz w:val="20"/>
          <w:szCs w:val="22"/>
        </w:rPr>
        <w:t>objekt</w:t>
      </w:r>
      <w:r w:rsidR="00993993">
        <w:rPr>
          <w:rFonts w:ascii="Century Gothic" w:hAnsi="Century Gothic" w:cs="Arial"/>
          <w:sz w:val="20"/>
          <w:szCs w:val="22"/>
        </w:rPr>
        <w:t>u</w:t>
      </w:r>
      <w:r w:rsidR="00B54D44" w:rsidRPr="00AA0399">
        <w:rPr>
          <w:rFonts w:ascii="Century Gothic" w:hAnsi="Century Gothic" w:cs="Arial"/>
          <w:sz w:val="20"/>
          <w:szCs w:val="22"/>
        </w:rPr>
        <w:t xml:space="preserve"> není dle </w:t>
      </w:r>
      <w:r w:rsidR="00F76760">
        <w:rPr>
          <w:rFonts w:ascii="Century Gothic" w:hAnsi="Century Gothic" w:cs="Arial"/>
          <w:sz w:val="20"/>
          <w:szCs w:val="22"/>
        </w:rPr>
        <w:t xml:space="preserve">platného </w:t>
      </w:r>
      <w:r w:rsidR="00993993">
        <w:rPr>
          <w:rFonts w:ascii="Century Gothic" w:hAnsi="Century Gothic" w:cs="Arial"/>
          <w:sz w:val="20"/>
          <w:szCs w:val="22"/>
        </w:rPr>
        <w:t>mapového podkladu</w:t>
      </w:r>
      <w:r w:rsidR="00DF61C5">
        <w:rPr>
          <w:rFonts w:ascii="Century Gothic" w:hAnsi="Century Gothic" w:cs="Arial"/>
          <w:sz w:val="20"/>
          <w:szCs w:val="22"/>
        </w:rPr>
        <w:t xml:space="preserve"> </w:t>
      </w:r>
      <w:r w:rsidR="00B54D44" w:rsidRPr="00AA0399">
        <w:rPr>
          <w:rFonts w:ascii="Century Gothic" w:hAnsi="Century Gothic" w:cs="Arial"/>
          <w:sz w:val="20"/>
          <w:szCs w:val="22"/>
        </w:rPr>
        <w:t>situov</w:t>
      </w:r>
      <w:r w:rsidR="00B54D44">
        <w:rPr>
          <w:rFonts w:ascii="Century Gothic" w:hAnsi="Century Gothic" w:cs="Arial"/>
          <w:sz w:val="20"/>
          <w:szCs w:val="22"/>
        </w:rPr>
        <w:t>á</w:t>
      </w:r>
      <w:r w:rsidR="00B54D44" w:rsidRPr="00AA0399">
        <w:rPr>
          <w:rFonts w:ascii="Century Gothic" w:hAnsi="Century Gothic" w:cs="Arial"/>
          <w:sz w:val="20"/>
          <w:szCs w:val="22"/>
        </w:rPr>
        <w:t>n</w:t>
      </w:r>
      <w:r w:rsidR="00993993">
        <w:rPr>
          <w:rFonts w:ascii="Century Gothic" w:hAnsi="Century Gothic" w:cs="Arial"/>
          <w:sz w:val="20"/>
          <w:szCs w:val="22"/>
        </w:rPr>
        <w:t>a</w:t>
      </w:r>
      <w:r w:rsidR="00B54D44" w:rsidRPr="00AA0399">
        <w:rPr>
          <w:rFonts w:ascii="Century Gothic" w:hAnsi="Century Gothic" w:cs="Arial"/>
          <w:sz w:val="20"/>
          <w:szCs w:val="22"/>
        </w:rPr>
        <w:t xml:space="preserve"> v ploše </w:t>
      </w:r>
      <w:r w:rsidR="00993993">
        <w:rPr>
          <w:rFonts w:ascii="Century Gothic" w:hAnsi="Century Gothic" w:cs="Arial"/>
          <w:sz w:val="20"/>
          <w:szCs w:val="22"/>
        </w:rPr>
        <w:t>aktivní zóny záplavového území pro Q100, v zóně záplavového území 5leté, 20leté,</w:t>
      </w:r>
      <w:r w:rsidR="00FF5473">
        <w:rPr>
          <w:rFonts w:ascii="Century Gothic" w:hAnsi="Century Gothic" w:cs="Arial"/>
          <w:sz w:val="20"/>
          <w:szCs w:val="22"/>
        </w:rPr>
        <w:t xml:space="preserve"> </w:t>
      </w:r>
      <w:r w:rsidR="00993993">
        <w:rPr>
          <w:rFonts w:ascii="Century Gothic" w:hAnsi="Century Gothic" w:cs="Arial"/>
          <w:sz w:val="20"/>
          <w:szCs w:val="22"/>
        </w:rPr>
        <w:t>50leté vody a</w:t>
      </w:r>
      <w:r w:rsidR="00DF61C5">
        <w:rPr>
          <w:rFonts w:ascii="Century Gothic" w:hAnsi="Century Gothic" w:cs="Arial"/>
          <w:sz w:val="20"/>
          <w:szCs w:val="22"/>
        </w:rPr>
        <w:t xml:space="preserve"> </w:t>
      </w:r>
      <w:r w:rsidR="00993993">
        <w:rPr>
          <w:rFonts w:ascii="Century Gothic" w:hAnsi="Century Gothic" w:cs="Arial"/>
          <w:sz w:val="20"/>
          <w:szCs w:val="22"/>
        </w:rPr>
        <w:t>ani zde není zaznamenáno území postižené největší zaznamenanou</w:t>
      </w:r>
      <w:r w:rsidR="00DF61C5">
        <w:rPr>
          <w:rFonts w:ascii="Century Gothic" w:hAnsi="Century Gothic" w:cs="Arial"/>
          <w:sz w:val="20"/>
          <w:szCs w:val="22"/>
        </w:rPr>
        <w:t xml:space="preserve"> </w:t>
      </w:r>
      <w:r w:rsidR="00FF0C39">
        <w:rPr>
          <w:rFonts w:ascii="Century Gothic" w:hAnsi="Century Gothic" w:cs="Arial"/>
          <w:sz w:val="20"/>
          <w:szCs w:val="22"/>
        </w:rPr>
        <w:t>přirozenou povodní.</w:t>
      </w:r>
    </w:p>
    <w:p w:rsidR="00123907" w:rsidRDefault="001E5DB0" w:rsidP="00123907">
      <w:pPr>
        <w:pStyle w:val="Textpsmene"/>
        <w:spacing w:before="120"/>
        <w:ind w:left="-142" w:firstLine="425"/>
        <w:jc w:val="center"/>
        <w:rPr>
          <w:rFonts w:ascii="Century Gothic" w:hAnsi="Century Gothic" w:cs="Arial"/>
          <w:sz w:val="20"/>
          <w:szCs w:val="22"/>
        </w:rPr>
      </w:pPr>
      <w:r>
        <w:rPr>
          <w:rFonts w:ascii="Century Gothic" w:hAnsi="Century Gothic" w:cs="Arial"/>
          <w:noProof/>
          <w:sz w:val="20"/>
          <w:szCs w:val="22"/>
        </w:rPr>
        <mc:AlternateContent>
          <mc:Choice Requires="wps">
            <w:drawing>
              <wp:anchor distT="0" distB="0" distL="114300" distR="114300" simplePos="0" relativeHeight="251658240" behindDoc="0" locked="0" layoutInCell="1" allowOverlap="1">
                <wp:simplePos x="0" y="0"/>
                <wp:positionH relativeFrom="column">
                  <wp:posOffset>2591754</wp:posOffset>
                </wp:positionH>
                <wp:positionV relativeFrom="paragraph">
                  <wp:posOffset>1985175</wp:posOffset>
                </wp:positionV>
                <wp:extent cx="488950" cy="253365"/>
                <wp:effectExtent l="60642" t="0" r="86043" b="28892"/>
                <wp:wrapNone/>
                <wp:docPr id="6" name="Šipka: doprava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187187">
                          <a:off x="0" y="0"/>
                          <a:ext cx="488950" cy="253365"/>
                        </a:xfrm>
                        <a:prstGeom prst="rightArrow">
                          <a:avLst>
                            <a:gd name="adj1" fmla="val 50000"/>
                            <a:gd name="adj2" fmla="val 48246"/>
                          </a:avLst>
                        </a:prstGeom>
                        <a:solidFill>
                          <a:srgbClr val="FFFFFF"/>
                        </a:solidFill>
                        <a:ln w="25400">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6C70D4"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Šipka: doprava 6" o:spid="_x0000_s1026" type="#_x0000_t13" style="position:absolute;margin-left:204.1pt;margin-top:156.3pt;width:38.5pt;height:19.95pt;rotation:-8096769fd;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" strokecolor="red" strokeweight="2pt"/>
            </w:pict>
          </mc:Fallback>
        </mc:AlternateContent>
      </w:r>
      <w:r w:rsidR="00123907">
        <w:rPr>
          <w:rFonts w:ascii="Century Gothic" w:hAnsi="Century Gothic" w:cs="Arial"/>
          <w:noProof/>
          <w:sz w:val="20"/>
          <w:szCs w:val="22"/>
        </w:rPr>
        <w:drawing>
          <wp:inline distT="0" distB="0" distL="0" distR="0">
            <wp:extent cx="4509926" cy="4533900"/>
            <wp:effectExtent l="0" t="0" r="508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17500" cy="4541515"/>
                    </a:xfrm>
                    <a:prstGeom prst="rect">
                      <a:avLst/>
                    </a:prstGeom>
                    <a:noFill/>
                    <a:ln>
                      <a:noFill/>
                    </a:ln>
                  </pic:spPr>
                </pic:pic>
              </a:graphicData>
            </a:graphic>
          </wp:inline>
        </w:drawing>
      </w:r>
    </w:p>
    <w:p w:rsidR="00B61E79" w:rsidRDefault="00B61E79">
      <w:pPr>
        <w:rPr>
          <w:rFonts w:ascii="Century Gothic" w:hAnsi="Century Gothic" w:cs="Arial"/>
          <w:szCs w:val="22"/>
          <w:u w:val="single"/>
        </w:rPr>
      </w:pPr>
      <w:r>
        <w:rPr>
          <w:rFonts w:ascii="Century Gothic" w:hAnsi="Century Gothic" w:cs="Arial"/>
          <w:szCs w:val="22"/>
          <w:u w:val="single"/>
        </w:rPr>
        <w:br w:type="page"/>
      </w:r>
    </w:p>
    <w:p w:rsidR="00B54D44" w:rsidRPr="00B54D44" w:rsidRDefault="00B54D44" w:rsidP="00B02565">
      <w:pPr>
        <w:pStyle w:val="Textpsmene"/>
        <w:spacing w:before="120"/>
        <w:ind w:firstLine="708"/>
        <w:rPr>
          <w:rFonts w:ascii="Century Gothic" w:hAnsi="Century Gothic" w:cs="Arial"/>
          <w:sz w:val="20"/>
          <w:szCs w:val="22"/>
          <w:u w:val="single"/>
        </w:rPr>
      </w:pPr>
      <w:r>
        <w:rPr>
          <w:rFonts w:ascii="Century Gothic" w:hAnsi="Century Gothic" w:cs="Arial"/>
          <w:sz w:val="20"/>
          <w:szCs w:val="22"/>
          <w:u w:val="single"/>
        </w:rPr>
        <w:lastRenderedPageBreak/>
        <w:t>S</w:t>
      </w:r>
      <w:r w:rsidRPr="00B54D44">
        <w:rPr>
          <w:rFonts w:ascii="Century Gothic" w:hAnsi="Century Gothic" w:cs="Arial"/>
          <w:sz w:val="20"/>
          <w:szCs w:val="22"/>
          <w:u w:val="single"/>
        </w:rPr>
        <w:t>esuvy půdy</w:t>
      </w:r>
    </w:p>
    <w:p w:rsidR="00B54D44" w:rsidRDefault="00F05522" w:rsidP="00AE22D7">
      <w:pPr>
        <w:pStyle w:val="Textpsmene"/>
        <w:spacing w:before="120"/>
        <w:ind w:left="851" w:firstLine="426"/>
        <w:rPr>
          <w:rFonts w:ascii="Century Gothic" w:hAnsi="Century Gothic" w:cs="Arial"/>
          <w:sz w:val="20"/>
          <w:szCs w:val="22"/>
        </w:rPr>
      </w:pPr>
      <w:r>
        <w:rPr>
          <w:rFonts w:ascii="Century Gothic" w:hAnsi="Century Gothic" w:cs="Arial"/>
          <w:sz w:val="20"/>
          <w:szCs w:val="22"/>
        </w:rPr>
        <w:t>Stavební úprava</w:t>
      </w:r>
      <w:r w:rsidR="00993993">
        <w:rPr>
          <w:rFonts w:ascii="Century Gothic" w:hAnsi="Century Gothic" w:cs="Arial"/>
          <w:sz w:val="20"/>
          <w:szCs w:val="22"/>
        </w:rPr>
        <w:t xml:space="preserve"> objektu</w:t>
      </w:r>
      <w:r w:rsidR="00B54D44">
        <w:rPr>
          <w:rFonts w:ascii="Century Gothic" w:hAnsi="Century Gothic" w:cs="Arial"/>
          <w:sz w:val="20"/>
          <w:szCs w:val="22"/>
        </w:rPr>
        <w:t xml:space="preserve"> </w:t>
      </w:r>
      <w:r w:rsidR="00B54D44" w:rsidRPr="00AA0399">
        <w:rPr>
          <w:rFonts w:ascii="Century Gothic" w:hAnsi="Century Gothic" w:cs="Arial"/>
          <w:sz w:val="20"/>
          <w:szCs w:val="22"/>
        </w:rPr>
        <w:t>s</w:t>
      </w:r>
      <w:r w:rsidR="00076EAF">
        <w:rPr>
          <w:rFonts w:ascii="Century Gothic" w:hAnsi="Century Gothic" w:cs="Arial"/>
          <w:sz w:val="20"/>
          <w:szCs w:val="22"/>
        </w:rPr>
        <w:t>e vyskytuje v oblasti, kde se ne</w:t>
      </w:r>
      <w:r w:rsidR="00B54D44" w:rsidRPr="00AA0399">
        <w:rPr>
          <w:rFonts w:ascii="Century Gothic" w:hAnsi="Century Gothic" w:cs="Arial"/>
          <w:sz w:val="20"/>
          <w:szCs w:val="22"/>
        </w:rPr>
        <w:t>předpokládá sesuv půdy.</w:t>
      </w:r>
    </w:p>
    <w:p w:rsidR="006B23D1" w:rsidRDefault="00B536C7" w:rsidP="00B02565">
      <w:pPr>
        <w:pStyle w:val="Textpsmene"/>
        <w:spacing w:before="120"/>
        <w:ind w:left="851" w:firstLine="426"/>
        <w:rPr>
          <w:rFonts w:ascii="Century Gothic" w:hAnsi="Century Gothic" w:cs="Arial"/>
          <w:sz w:val="20"/>
          <w:szCs w:val="22"/>
        </w:rPr>
      </w:pPr>
      <w:r>
        <w:rPr>
          <w:rFonts w:ascii="Century Gothic" w:hAnsi="Century Gothic" w:cs="Arial"/>
          <w:sz w:val="20"/>
          <w:szCs w:val="22"/>
        </w:rPr>
        <w:t>Č</w:t>
      </w:r>
      <w:r w:rsidR="00E77EF9">
        <w:rPr>
          <w:rFonts w:ascii="Century Gothic" w:hAnsi="Century Gothic" w:cs="Arial"/>
          <w:sz w:val="20"/>
          <w:szCs w:val="22"/>
        </w:rPr>
        <w:t xml:space="preserve">erveně zobrazené plochy značí </w:t>
      </w:r>
      <w:r w:rsidR="00E77EF9" w:rsidRPr="00E77EF9">
        <w:rPr>
          <w:rFonts w:ascii="Century Gothic" w:hAnsi="Century Gothic" w:cs="Arial"/>
          <w:b/>
          <w:sz w:val="20"/>
          <w:szCs w:val="22"/>
        </w:rPr>
        <w:t>náchylnost</w:t>
      </w:r>
      <w:r w:rsidR="00E77EF9">
        <w:rPr>
          <w:rFonts w:ascii="Century Gothic" w:hAnsi="Century Gothic" w:cs="Arial"/>
          <w:sz w:val="20"/>
          <w:szCs w:val="22"/>
        </w:rPr>
        <w:t xml:space="preserve"> třídy 3 – vysoká náchylnost – definuje části oblastí, kde zohledněné podmínky jsou nejvíce vhodné pro vznik svahových nestabilit.</w:t>
      </w:r>
    </w:p>
    <w:p w:rsidR="001E5DB0" w:rsidRDefault="00B536C7" w:rsidP="001E5DB0">
      <w:pPr>
        <w:pStyle w:val="Textpsmene"/>
        <w:spacing w:before="120"/>
        <w:jc w:val="center"/>
        <w:rPr>
          <w:rFonts w:ascii="Century Gothic" w:hAnsi="Century Gothic" w:cs="Arial"/>
          <w:szCs w:val="22"/>
        </w:rPr>
      </w:pPr>
      <w:r>
        <w:rPr>
          <w:rFonts w:ascii="Century Gothic" w:hAnsi="Century Gothic" w:cs="Arial"/>
          <w:noProof/>
          <w:szCs w:val="22"/>
        </w:rPr>
        <mc:AlternateContent>
          <mc:Choice Requires="wps">
            <w:drawing>
              <wp:anchor distT="0" distB="0" distL="114300" distR="114300" simplePos="0" relativeHeight="251659264" behindDoc="0" locked="0" layoutInCell="1" allowOverlap="1">
                <wp:simplePos x="0" y="0"/>
                <wp:positionH relativeFrom="column">
                  <wp:posOffset>3516630</wp:posOffset>
                </wp:positionH>
                <wp:positionV relativeFrom="paragraph">
                  <wp:posOffset>1301115</wp:posOffset>
                </wp:positionV>
                <wp:extent cx="312950" cy="286035"/>
                <wp:effectExtent l="0" t="0" r="11430" b="19050"/>
                <wp:wrapNone/>
                <wp:docPr id="9" name="Ovál 9"/>
                <wp:cNvGraphicFramePr/>
                <a:graphic xmlns:a="http://schemas.openxmlformats.org/drawingml/2006/main">
                  <a:graphicData uri="http://schemas.microsoft.com/office/word/2010/wordprocessingShape">
                    <wps:wsp>
                      <wps:cNvSpPr/>
                      <wps:spPr>
                        <a:xfrm>
                          <a:off x="0" y="0"/>
                          <a:ext cx="312950" cy="286035"/>
                        </a:xfrm>
                        <a:prstGeom prst="ellipse">
                          <a:avLst/>
                        </a:prstGeom>
                        <a:noFill/>
                        <a:ln>
                          <a:solidFill>
                            <a:schemeClr val="tx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CA78145" id="Ovál 9" o:spid="_x0000_s1026" style="position:absolute;margin-left:276.9pt;margin-top:102.45pt;width:24.65pt;height: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" filled="f" strokecolor="#1f497d [3215]" strokeweight="2pt"/>
            </w:pict>
          </mc:Fallback>
        </mc:AlternateContent>
      </w:r>
      <w:r w:rsidR="00E51FE4">
        <w:rPr>
          <w:rFonts w:ascii="Century Gothic" w:hAnsi="Century Gothic" w:cs="Arial"/>
          <w:noProof/>
          <w:szCs w:val="22"/>
        </w:rPr>
        <w:drawing>
          <wp:inline distT="0" distB="0" distL="0" distR="0">
            <wp:extent cx="5415185" cy="577215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17418" cy="5774530"/>
                    </a:xfrm>
                    <a:prstGeom prst="rect">
                      <a:avLst/>
                    </a:prstGeom>
                    <a:noFill/>
                    <a:ln>
                      <a:noFill/>
                    </a:ln>
                  </pic:spPr>
                </pic:pic>
              </a:graphicData>
            </a:graphic>
          </wp:inline>
        </w:drawing>
      </w:r>
    </w:p>
    <w:p w:rsidR="00B61E79" w:rsidRDefault="00B61E79">
      <w:pPr>
        <w:rPr>
          <w:rFonts w:ascii="Century Gothic" w:hAnsi="Century Gothic" w:cs="Arial"/>
          <w:szCs w:val="22"/>
          <w:u w:val="single"/>
        </w:rPr>
      </w:pPr>
      <w:r>
        <w:rPr>
          <w:rFonts w:ascii="Century Gothic" w:hAnsi="Century Gothic" w:cs="Arial"/>
          <w:szCs w:val="22"/>
          <w:u w:val="single"/>
        </w:rPr>
        <w:br w:type="page"/>
      </w:r>
    </w:p>
    <w:p w:rsidR="00B54D44" w:rsidRPr="00B54D44" w:rsidRDefault="00B54D44" w:rsidP="00FF0C39">
      <w:pPr>
        <w:pStyle w:val="Textpsmene"/>
        <w:spacing w:before="120"/>
        <w:ind w:firstLine="708"/>
        <w:rPr>
          <w:rFonts w:ascii="Century Gothic" w:hAnsi="Century Gothic" w:cs="Arial"/>
          <w:sz w:val="20"/>
          <w:szCs w:val="22"/>
          <w:u w:val="single"/>
        </w:rPr>
      </w:pPr>
      <w:r>
        <w:rPr>
          <w:rFonts w:ascii="Century Gothic" w:hAnsi="Century Gothic" w:cs="Arial"/>
          <w:sz w:val="20"/>
          <w:szCs w:val="22"/>
          <w:u w:val="single"/>
        </w:rPr>
        <w:lastRenderedPageBreak/>
        <w:t>P</w:t>
      </w:r>
      <w:r w:rsidRPr="00B54D44">
        <w:rPr>
          <w:rFonts w:ascii="Century Gothic" w:hAnsi="Century Gothic" w:cs="Arial"/>
          <w:sz w:val="20"/>
          <w:szCs w:val="22"/>
          <w:u w:val="single"/>
        </w:rPr>
        <w:t>oddolování</w:t>
      </w:r>
    </w:p>
    <w:p w:rsidR="00B54D44" w:rsidRPr="00AA0399" w:rsidRDefault="00B536C7" w:rsidP="00296EB9">
      <w:pPr>
        <w:pStyle w:val="Textpsmene"/>
        <w:spacing w:before="120"/>
        <w:ind w:left="851" w:firstLine="426"/>
        <w:rPr>
          <w:rFonts w:ascii="Century Gothic" w:hAnsi="Century Gothic" w:cs="Arial"/>
          <w:sz w:val="20"/>
          <w:szCs w:val="22"/>
        </w:rPr>
      </w:pPr>
      <w:r>
        <w:rPr>
          <w:rFonts w:ascii="Century Gothic" w:hAnsi="Century Gothic" w:cs="Arial"/>
          <w:sz w:val="20"/>
          <w:szCs w:val="22"/>
        </w:rPr>
        <w:t>Přístavba</w:t>
      </w:r>
      <w:r w:rsidR="00B54D44">
        <w:rPr>
          <w:rFonts w:ascii="Century Gothic" w:hAnsi="Century Gothic" w:cs="Arial"/>
          <w:sz w:val="20"/>
          <w:szCs w:val="22"/>
        </w:rPr>
        <w:t xml:space="preserve"> </w:t>
      </w:r>
      <w:r w:rsidR="00B54D44" w:rsidRPr="00AA0399">
        <w:rPr>
          <w:rFonts w:ascii="Century Gothic" w:hAnsi="Century Gothic" w:cs="Arial"/>
          <w:sz w:val="20"/>
          <w:szCs w:val="22"/>
        </w:rPr>
        <w:t>je navržen</w:t>
      </w:r>
      <w:r w:rsidR="00993993">
        <w:rPr>
          <w:rFonts w:ascii="Century Gothic" w:hAnsi="Century Gothic" w:cs="Arial"/>
          <w:sz w:val="20"/>
          <w:szCs w:val="22"/>
        </w:rPr>
        <w:t>a</w:t>
      </w:r>
      <w:r w:rsidR="00B54D44" w:rsidRPr="00AA0399">
        <w:rPr>
          <w:rFonts w:ascii="Century Gothic" w:hAnsi="Century Gothic" w:cs="Arial"/>
          <w:sz w:val="20"/>
          <w:szCs w:val="22"/>
        </w:rPr>
        <w:t xml:space="preserve"> v oblasti, kde není provozována důlní činnost, ani se zde nevyskytuje území poddolované z dřívější utlumené důlní činnosti.</w:t>
      </w:r>
    </w:p>
    <w:p w:rsidR="00B02565" w:rsidRDefault="00B54D44" w:rsidP="00B02565">
      <w:pPr>
        <w:pStyle w:val="Textpsmene"/>
        <w:spacing w:before="120"/>
        <w:ind w:firstLine="708"/>
        <w:rPr>
          <w:rFonts w:ascii="Century Gothic" w:hAnsi="Century Gothic" w:cs="Arial"/>
          <w:sz w:val="20"/>
          <w:szCs w:val="22"/>
          <w:u w:val="single"/>
        </w:rPr>
      </w:pPr>
      <w:r>
        <w:rPr>
          <w:rFonts w:ascii="Century Gothic" w:hAnsi="Century Gothic" w:cs="Arial"/>
          <w:sz w:val="20"/>
          <w:szCs w:val="22"/>
          <w:u w:val="single"/>
        </w:rPr>
        <w:t>S</w:t>
      </w:r>
      <w:r w:rsidRPr="00B54D44">
        <w:rPr>
          <w:rFonts w:ascii="Century Gothic" w:hAnsi="Century Gothic" w:cs="Arial"/>
          <w:sz w:val="20"/>
          <w:szCs w:val="22"/>
          <w:u w:val="single"/>
        </w:rPr>
        <w:t>eizmicita</w:t>
      </w:r>
    </w:p>
    <w:p w:rsidR="00B61E79" w:rsidRDefault="00B536C7" w:rsidP="00B61E79">
      <w:pPr>
        <w:pStyle w:val="Textpsmene"/>
        <w:spacing w:before="120"/>
        <w:ind w:firstLine="708"/>
        <w:jc w:val="left"/>
        <w:rPr>
          <w:rFonts w:ascii="Century Gothic" w:hAnsi="Century Gothic" w:cs="Arial"/>
          <w:sz w:val="20"/>
          <w:szCs w:val="22"/>
        </w:rPr>
      </w:pPr>
      <w:r>
        <w:rPr>
          <w:rFonts w:ascii="Century Gothic" w:hAnsi="Century Gothic" w:cs="Arial"/>
          <w:sz w:val="20"/>
          <w:szCs w:val="22"/>
        </w:rPr>
        <w:t>Přístavba</w:t>
      </w:r>
      <w:r w:rsidR="00993993">
        <w:rPr>
          <w:rFonts w:ascii="Century Gothic" w:hAnsi="Century Gothic" w:cs="Arial"/>
          <w:sz w:val="20"/>
          <w:szCs w:val="22"/>
        </w:rPr>
        <w:t xml:space="preserve"> není umístěna </w:t>
      </w:r>
      <w:r w:rsidR="00401D76">
        <w:rPr>
          <w:rFonts w:ascii="Century Gothic" w:hAnsi="Century Gothic" w:cs="Arial"/>
          <w:sz w:val="20"/>
          <w:szCs w:val="22"/>
        </w:rPr>
        <w:t>v seizmické oblasti</w:t>
      </w:r>
      <w:r w:rsidR="00993993">
        <w:rPr>
          <w:rFonts w:ascii="Century Gothic" w:hAnsi="Century Gothic" w:cs="Arial"/>
          <w:sz w:val="20"/>
          <w:szCs w:val="22"/>
        </w:rPr>
        <w:t>.</w:t>
      </w:r>
    </w:p>
    <w:p w:rsidR="00E77EF9" w:rsidRPr="00AA0399" w:rsidRDefault="00FF0C39" w:rsidP="00B61E79">
      <w:pPr>
        <w:pStyle w:val="Textpsmene"/>
        <w:spacing w:before="120"/>
        <w:ind w:firstLine="708"/>
        <w:jc w:val="center"/>
        <w:rPr>
          <w:rFonts w:ascii="Century Gothic" w:hAnsi="Century Gothic" w:cs="Arial"/>
          <w:sz w:val="20"/>
          <w:szCs w:val="22"/>
        </w:rPr>
      </w:pPr>
      <w:r>
        <w:rPr>
          <w:noProof/>
        </w:rPr>
        <w:drawing>
          <wp:inline distT="0" distB="0" distL="0" distR="0" wp14:anchorId="4F04B5F4" wp14:editId="02C53719">
            <wp:extent cx="4543425" cy="3947566"/>
            <wp:effectExtent l="0" t="0" r="0" b="0"/>
            <wp:docPr id="36" name="obrázek 1" descr="Výsledek obrázku pro mapa seizmických oblast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ýsledek obrázku pro mapa seizmických oblastí"/>
                    <pic:cNvPicPr>
                      <a:picLocks noChangeAspect="1" noChangeArrowheads="1"/>
                    </pic:cNvPicPr>
                  </pic:nvPicPr>
                  <pic:blipFill>
                    <a:blip r:embed="rId10"/>
                    <a:srcRect/>
                    <a:stretch>
                      <a:fillRect/>
                    </a:stretch>
                  </pic:blipFill>
                  <pic:spPr bwMode="auto">
                    <a:xfrm>
                      <a:off x="0" y="0"/>
                      <a:ext cx="4543425" cy="3947566"/>
                    </a:xfrm>
                    <a:prstGeom prst="rect">
                      <a:avLst/>
                    </a:prstGeom>
                    <a:noFill/>
                    <a:ln w="9525">
                      <a:noFill/>
                      <a:miter lim="800000"/>
                      <a:headEnd/>
                      <a:tailEnd/>
                    </a:ln>
                  </pic:spPr>
                </pic:pic>
              </a:graphicData>
            </a:graphic>
          </wp:inline>
        </w:drawing>
      </w:r>
    </w:p>
    <w:p w:rsidR="00135D19" w:rsidRDefault="00135D19" w:rsidP="005B4702">
      <w:pPr>
        <w:pStyle w:val="Textpsmene"/>
        <w:numPr>
          <w:ilvl w:val="0"/>
          <w:numId w:val="5"/>
        </w:numPr>
        <w:spacing w:before="120"/>
        <w:ind w:left="782" w:hanging="357"/>
        <w:rPr>
          <w:rFonts w:ascii="Century Gothic" w:hAnsi="Century Gothic" w:cs="Arial"/>
          <w:b/>
          <w:bCs/>
          <w:sz w:val="22"/>
          <w:szCs w:val="22"/>
        </w:rPr>
      </w:pPr>
      <w:r>
        <w:rPr>
          <w:rFonts w:ascii="Century Gothic" w:hAnsi="Century Gothic" w:cs="Arial"/>
          <w:b/>
          <w:bCs/>
          <w:sz w:val="22"/>
          <w:szCs w:val="22"/>
        </w:rPr>
        <w:t xml:space="preserve">Vliv stavby na okolní stavby a pozemky, ochrana okolí, vliv stavby na odtokové </w:t>
      </w:r>
      <w:r w:rsidRPr="00C24726">
        <w:rPr>
          <w:rFonts w:ascii="Century Gothic" w:hAnsi="Century Gothic" w:cs="Arial"/>
          <w:b/>
          <w:bCs/>
          <w:sz w:val="22"/>
          <w:szCs w:val="22"/>
        </w:rPr>
        <w:t>poměry v</w:t>
      </w:r>
      <w:r w:rsidR="00B54D44" w:rsidRPr="00C24726">
        <w:rPr>
          <w:rFonts w:ascii="Century Gothic" w:hAnsi="Century Gothic" w:cs="Arial"/>
          <w:b/>
          <w:bCs/>
          <w:sz w:val="22"/>
          <w:szCs w:val="22"/>
        </w:rPr>
        <w:t> </w:t>
      </w:r>
      <w:r w:rsidRPr="00C24726">
        <w:rPr>
          <w:rFonts w:ascii="Century Gothic" w:hAnsi="Century Gothic" w:cs="Arial"/>
          <w:b/>
          <w:bCs/>
          <w:sz w:val="22"/>
          <w:szCs w:val="22"/>
        </w:rPr>
        <w:t>území</w:t>
      </w:r>
    </w:p>
    <w:p w:rsidR="00993993" w:rsidRDefault="00E132F6" w:rsidP="00470AFD">
      <w:pPr>
        <w:pStyle w:val="Textpsmene"/>
        <w:spacing w:before="120"/>
        <w:ind w:left="425" w:firstLine="284"/>
        <w:rPr>
          <w:rFonts w:ascii="Century Gothic" w:hAnsi="Century Gothic" w:cs="Arial"/>
          <w:sz w:val="20"/>
          <w:szCs w:val="22"/>
        </w:rPr>
      </w:pPr>
      <w:r>
        <w:rPr>
          <w:rFonts w:ascii="Century Gothic" w:hAnsi="Century Gothic" w:cs="Arial"/>
          <w:sz w:val="20"/>
          <w:szCs w:val="22"/>
        </w:rPr>
        <w:t xml:space="preserve">Stavební úpravou vzniklý provoz </w:t>
      </w:r>
      <w:r w:rsidR="00B02565">
        <w:rPr>
          <w:rFonts w:ascii="Century Gothic" w:hAnsi="Century Gothic" w:cs="Arial"/>
          <w:sz w:val="20"/>
          <w:szCs w:val="22"/>
        </w:rPr>
        <w:t>CT</w:t>
      </w:r>
      <w:r w:rsidR="004C0D8D">
        <w:rPr>
          <w:rFonts w:ascii="Century Gothic" w:hAnsi="Century Gothic" w:cs="Arial"/>
          <w:sz w:val="20"/>
          <w:szCs w:val="22"/>
        </w:rPr>
        <w:t xml:space="preserve"> pracoviš</w:t>
      </w:r>
      <w:r w:rsidR="001E5DB0">
        <w:rPr>
          <w:rFonts w:ascii="Century Gothic" w:hAnsi="Century Gothic" w:cs="Arial"/>
          <w:sz w:val="20"/>
          <w:szCs w:val="22"/>
        </w:rPr>
        <w:t>tě</w:t>
      </w:r>
      <w:r>
        <w:rPr>
          <w:rFonts w:ascii="Century Gothic" w:hAnsi="Century Gothic" w:cs="Arial"/>
          <w:sz w:val="20"/>
          <w:szCs w:val="22"/>
        </w:rPr>
        <w:t xml:space="preserve"> </w:t>
      </w:r>
      <w:r w:rsidR="00993993">
        <w:rPr>
          <w:rFonts w:ascii="Century Gothic" w:hAnsi="Century Gothic" w:cs="Arial"/>
          <w:sz w:val="20"/>
          <w:szCs w:val="22"/>
        </w:rPr>
        <w:t>n</w:t>
      </w:r>
      <w:r w:rsidR="00993993" w:rsidRPr="00B54D44">
        <w:rPr>
          <w:rFonts w:ascii="Century Gothic" w:hAnsi="Century Gothic" w:cs="Arial"/>
          <w:sz w:val="20"/>
          <w:szCs w:val="22"/>
        </w:rPr>
        <w:t>ezhorší odtokové poměry v</w:t>
      </w:r>
      <w:r w:rsidR="00993993">
        <w:rPr>
          <w:rFonts w:ascii="Century Gothic" w:hAnsi="Century Gothic" w:cs="Arial"/>
          <w:sz w:val="20"/>
          <w:szCs w:val="22"/>
        </w:rPr>
        <w:t> </w:t>
      </w:r>
      <w:r w:rsidR="00993993" w:rsidRPr="00B54D44">
        <w:rPr>
          <w:rFonts w:ascii="Century Gothic" w:hAnsi="Century Gothic" w:cs="Arial"/>
          <w:sz w:val="20"/>
          <w:szCs w:val="22"/>
        </w:rPr>
        <w:t>území</w:t>
      </w:r>
      <w:r w:rsidR="00993993">
        <w:rPr>
          <w:rFonts w:ascii="Century Gothic" w:hAnsi="Century Gothic" w:cs="Arial"/>
          <w:sz w:val="20"/>
          <w:szCs w:val="22"/>
        </w:rPr>
        <w:t xml:space="preserve">. </w:t>
      </w:r>
      <w:r w:rsidR="00F05522" w:rsidRPr="00FE4C59">
        <w:rPr>
          <w:rFonts w:ascii="Century Gothic" w:hAnsi="Century Gothic" w:cs="Arial"/>
          <w:sz w:val="20"/>
          <w:szCs w:val="22"/>
        </w:rPr>
        <w:t>Nové zdroje odpadních vod budou napojeny do</w:t>
      </w:r>
      <w:r w:rsidR="00470AFD" w:rsidRPr="00FE4C59">
        <w:rPr>
          <w:rFonts w:ascii="Century Gothic" w:hAnsi="Century Gothic" w:cs="Arial"/>
          <w:sz w:val="20"/>
          <w:szCs w:val="22"/>
        </w:rPr>
        <w:t xml:space="preserve"> </w:t>
      </w:r>
      <w:r w:rsidR="00E77EF9" w:rsidRPr="00FE4C59">
        <w:rPr>
          <w:rFonts w:ascii="Century Gothic" w:hAnsi="Century Gothic" w:cs="Arial"/>
          <w:sz w:val="20"/>
          <w:szCs w:val="22"/>
        </w:rPr>
        <w:t>stávající jednotné</w:t>
      </w:r>
      <w:r w:rsidR="00470AFD" w:rsidRPr="00FE4C59">
        <w:rPr>
          <w:rFonts w:ascii="Century Gothic" w:hAnsi="Century Gothic" w:cs="Arial"/>
          <w:sz w:val="20"/>
          <w:szCs w:val="22"/>
        </w:rPr>
        <w:t xml:space="preserve"> kanalizace.</w:t>
      </w:r>
    </w:p>
    <w:p w:rsidR="00425144" w:rsidRDefault="00F05522" w:rsidP="00B54D44">
      <w:pPr>
        <w:pStyle w:val="Textpsmene"/>
        <w:spacing w:before="120"/>
        <w:ind w:left="425" w:firstLine="284"/>
        <w:rPr>
          <w:rFonts w:ascii="Century Gothic" w:hAnsi="Century Gothic" w:cs="Arial"/>
          <w:sz w:val="20"/>
          <w:szCs w:val="22"/>
        </w:rPr>
      </w:pPr>
      <w:r>
        <w:rPr>
          <w:rFonts w:ascii="Century Gothic" w:hAnsi="Century Gothic" w:cs="Arial"/>
          <w:sz w:val="20"/>
          <w:szCs w:val="22"/>
        </w:rPr>
        <w:t>Stavební úpravou</w:t>
      </w:r>
      <w:r w:rsidR="00425144">
        <w:rPr>
          <w:rFonts w:ascii="Century Gothic" w:hAnsi="Century Gothic" w:cs="Arial"/>
          <w:sz w:val="20"/>
          <w:szCs w:val="22"/>
        </w:rPr>
        <w:t xml:space="preserve"> se n</w:t>
      </w:r>
      <w:r w:rsidR="00425144" w:rsidRPr="00B54D44">
        <w:rPr>
          <w:rFonts w:ascii="Century Gothic" w:hAnsi="Century Gothic" w:cs="Arial"/>
          <w:sz w:val="20"/>
          <w:szCs w:val="22"/>
        </w:rPr>
        <w:t>ezhorší poměry v</w:t>
      </w:r>
      <w:r w:rsidR="00425144">
        <w:rPr>
          <w:rFonts w:ascii="Century Gothic" w:hAnsi="Century Gothic" w:cs="Arial"/>
          <w:sz w:val="20"/>
          <w:szCs w:val="22"/>
        </w:rPr>
        <w:t xml:space="preserve"> ovzduší. Objekt je </w:t>
      </w:r>
      <w:r w:rsidR="009E53C2">
        <w:rPr>
          <w:rFonts w:ascii="Century Gothic" w:hAnsi="Century Gothic" w:cs="Arial"/>
          <w:sz w:val="20"/>
          <w:szCs w:val="22"/>
        </w:rPr>
        <w:t>napojen na stávající centrální zdroj tepla.</w:t>
      </w:r>
    </w:p>
    <w:p w:rsidR="00086A14" w:rsidRDefault="00F05522" w:rsidP="0030676B">
      <w:pPr>
        <w:pStyle w:val="Textpsmene"/>
        <w:spacing w:before="120"/>
        <w:ind w:left="425" w:firstLine="284"/>
        <w:rPr>
          <w:rFonts w:ascii="Century Gothic" w:hAnsi="Century Gothic" w:cs="Arial"/>
          <w:sz w:val="20"/>
          <w:szCs w:val="22"/>
        </w:rPr>
      </w:pPr>
      <w:r>
        <w:rPr>
          <w:rFonts w:ascii="Century Gothic" w:hAnsi="Century Gothic" w:cs="Arial"/>
          <w:sz w:val="20"/>
          <w:szCs w:val="22"/>
        </w:rPr>
        <w:t>Stavební úprava</w:t>
      </w:r>
      <w:r w:rsidR="009E53C2">
        <w:rPr>
          <w:rFonts w:ascii="Century Gothic" w:hAnsi="Century Gothic" w:cs="Arial"/>
          <w:sz w:val="20"/>
          <w:szCs w:val="22"/>
        </w:rPr>
        <w:t xml:space="preserve"> nemá negativní vliv na sousední objekty – jsou dodrženy </w:t>
      </w:r>
      <w:proofErr w:type="spellStart"/>
      <w:r w:rsidR="009E53C2">
        <w:rPr>
          <w:rFonts w:ascii="Century Gothic" w:hAnsi="Century Gothic" w:cs="Arial"/>
          <w:sz w:val="20"/>
          <w:szCs w:val="22"/>
        </w:rPr>
        <w:t>odstupové</w:t>
      </w:r>
      <w:proofErr w:type="spellEnd"/>
      <w:r w:rsidR="009E53C2">
        <w:rPr>
          <w:rFonts w:ascii="Century Gothic" w:hAnsi="Century Gothic" w:cs="Arial"/>
          <w:sz w:val="20"/>
          <w:szCs w:val="22"/>
        </w:rPr>
        <w:t xml:space="preserve"> vzdálenosti. </w:t>
      </w:r>
    </w:p>
    <w:p w:rsidR="00086A14" w:rsidRDefault="00086A14">
      <w:pPr>
        <w:rPr>
          <w:rFonts w:ascii="Century Gothic" w:hAnsi="Century Gothic" w:cs="Arial"/>
          <w:szCs w:val="22"/>
        </w:rPr>
      </w:pPr>
      <w:r>
        <w:rPr>
          <w:rFonts w:ascii="Century Gothic" w:hAnsi="Century Gothic" w:cs="Arial"/>
          <w:szCs w:val="22"/>
        </w:rPr>
        <w:br w:type="page"/>
      </w:r>
    </w:p>
    <w:p w:rsidR="00135D19" w:rsidRDefault="00135D19" w:rsidP="005B4702">
      <w:pPr>
        <w:pStyle w:val="Textpsmene"/>
        <w:numPr>
          <w:ilvl w:val="0"/>
          <w:numId w:val="5"/>
        </w:numPr>
        <w:spacing w:before="120"/>
        <w:ind w:left="782" w:hanging="357"/>
        <w:rPr>
          <w:rFonts w:ascii="Century Gothic" w:hAnsi="Century Gothic" w:cs="Arial"/>
          <w:b/>
          <w:bCs/>
          <w:sz w:val="22"/>
          <w:szCs w:val="22"/>
        </w:rPr>
      </w:pPr>
      <w:r>
        <w:rPr>
          <w:rFonts w:ascii="Century Gothic" w:hAnsi="Century Gothic" w:cs="Arial"/>
          <w:b/>
          <w:bCs/>
          <w:sz w:val="22"/>
          <w:szCs w:val="22"/>
        </w:rPr>
        <w:lastRenderedPageBreak/>
        <w:t>Požadavky na asanace, demolice, kácení dřevin</w:t>
      </w:r>
    </w:p>
    <w:p w:rsidR="00AF1A25" w:rsidRDefault="007421AE" w:rsidP="00AF1A25">
      <w:pPr>
        <w:pStyle w:val="Textpsmene"/>
        <w:spacing w:before="120"/>
        <w:ind w:left="425" w:firstLine="284"/>
        <w:rPr>
          <w:rFonts w:ascii="Century Gothic" w:hAnsi="Century Gothic" w:cs="Arial"/>
          <w:sz w:val="20"/>
          <w:szCs w:val="22"/>
        </w:rPr>
      </w:pPr>
      <w:r>
        <w:rPr>
          <w:rFonts w:ascii="Century Gothic" w:hAnsi="Century Gothic" w:cs="Arial"/>
          <w:sz w:val="20"/>
          <w:szCs w:val="22"/>
        </w:rPr>
        <w:t>Požadavky na asanace nejsou.</w:t>
      </w:r>
    </w:p>
    <w:p w:rsidR="00720957" w:rsidRDefault="009E53C2" w:rsidP="000829C8">
      <w:pPr>
        <w:pStyle w:val="Textpsmene"/>
        <w:spacing w:before="120"/>
        <w:ind w:left="425" w:firstLine="284"/>
        <w:rPr>
          <w:rFonts w:ascii="Century Gothic" w:hAnsi="Century Gothic" w:cs="Arial"/>
          <w:sz w:val="20"/>
          <w:szCs w:val="22"/>
        </w:rPr>
      </w:pPr>
      <w:r>
        <w:rPr>
          <w:rFonts w:ascii="Century Gothic" w:hAnsi="Century Gothic" w:cs="Arial"/>
          <w:sz w:val="20"/>
          <w:szCs w:val="22"/>
        </w:rPr>
        <w:t xml:space="preserve">V rámci </w:t>
      </w:r>
      <w:r w:rsidR="004C0D8D">
        <w:rPr>
          <w:rFonts w:ascii="Century Gothic" w:hAnsi="Century Gothic" w:cs="Arial"/>
          <w:sz w:val="20"/>
          <w:szCs w:val="22"/>
        </w:rPr>
        <w:t>rekonstrukce</w:t>
      </w:r>
      <w:r>
        <w:rPr>
          <w:rFonts w:ascii="Century Gothic" w:hAnsi="Century Gothic" w:cs="Arial"/>
          <w:sz w:val="20"/>
          <w:szCs w:val="22"/>
        </w:rPr>
        <w:t xml:space="preserve"> vzniká požadavek na kácení</w:t>
      </w:r>
      <w:r w:rsidR="00552320">
        <w:rPr>
          <w:rFonts w:ascii="Century Gothic" w:hAnsi="Century Gothic" w:cs="Arial"/>
          <w:sz w:val="20"/>
          <w:szCs w:val="22"/>
        </w:rPr>
        <w:t xml:space="preserve"> zeleně</w:t>
      </w:r>
      <w:r w:rsidR="00086A14">
        <w:rPr>
          <w:rFonts w:ascii="Century Gothic" w:hAnsi="Century Gothic" w:cs="Arial"/>
          <w:sz w:val="20"/>
          <w:szCs w:val="22"/>
        </w:rPr>
        <w:t xml:space="preserve"> – šesti stromů:</w:t>
      </w:r>
    </w:p>
    <w:p w:rsidR="00086A14" w:rsidRDefault="00086A14" w:rsidP="00086A14">
      <w:pPr>
        <w:pStyle w:val="Textpsmene"/>
        <w:spacing w:before="120"/>
        <w:ind w:firstLine="1"/>
        <w:jc w:val="center"/>
        <w:rPr>
          <w:rFonts w:ascii="Century Gothic" w:hAnsi="Century Gothic" w:cs="Arial"/>
          <w:sz w:val="20"/>
          <w:szCs w:val="22"/>
        </w:rPr>
      </w:pPr>
      <w:r>
        <w:rPr>
          <w:noProof/>
        </w:rPr>
        <w:drawing>
          <wp:inline distT="0" distB="0" distL="0" distR="0" wp14:anchorId="69C57AA9" wp14:editId="60C8A67B">
            <wp:extent cx="5972810" cy="4538980"/>
            <wp:effectExtent l="0" t="0" r="889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72810" cy="4538980"/>
                    </a:xfrm>
                    <a:prstGeom prst="rect">
                      <a:avLst/>
                    </a:prstGeom>
                  </pic:spPr>
                </pic:pic>
              </a:graphicData>
            </a:graphic>
          </wp:inline>
        </w:drawing>
      </w:r>
    </w:p>
    <w:p w:rsidR="00086A14" w:rsidRDefault="00086A14" w:rsidP="00086A14">
      <w:pPr>
        <w:pStyle w:val="Textpsmene"/>
        <w:spacing w:before="120"/>
        <w:ind w:left="425" w:firstLine="284"/>
        <w:rPr>
          <w:rFonts w:ascii="Century Gothic" w:hAnsi="Century Gothic" w:cs="Arial"/>
          <w:sz w:val="20"/>
          <w:szCs w:val="22"/>
        </w:rPr>
      </w:pPr>
      <w:r>
        <w:rPr>
          <w:rFonts w:ascii="Century Gothic" w:hAnsi="Century Gothic" w:cs="Arial"/>
          <w:sz w:val="20"/>
          <w:szCs w:val="22"/>
        </w:rPr>
        <w:t>Obvod nejsilnějšího javoru je 103 cm ve výškové úrovni 1,3 m nad zemí.</w:t>
      </w:r>
    </w:p>
    <w:p w:rsidR="00086A14" w:rsidRDefault="00086A14" w:rsidP="00086A14">
      <w:pPr>
        <w:pStyle w:val="Textpsmene"/>
        <w:spacing w:before="120"/>
        <w:ind w:left="425" w:firstLine="284"/>
        <w:rPr>
          <w:rFonts w:ascii="Century Gothic" w:hAnsi="Century Gothic" w:cs="Arial"/>
          <w:sz w:val="20"/>
          <w:szCs w:val="22"/>
        </w:rPr>
      </w:pPr>
      <w:r>
        <w:rPr>
          <w:rFonts w:ascii="Century Gothic" w:hAnsi="Century Gothic" w:cs="Arial"/>
          <w:sz w:val="20"/>
          <w:szCs w:val="22"/>
        </w:rPr>
        <w:t>V rámci demolice bude odstraněn stávající okapový chodník</w:t>
      </w:r>
      <w:r w:rsidR="0058262D">
        <w:rPr>
          <w:rFonts w:ascii="Century Gothic" w:hAnsi="Century Gothic" w:cs="Arial"/>
          <w:sz w:val="20"/>
          <w:szCs w:val="22"/>
        </w:rPr>
        <w:t xml:space="preserve"> přilehlé budovy.</w:t>
      </w:r>
    </w:p>
    <w:p w:rsidR="00135D19" w:rsidRDefault="00135D19" w:rsidP="005B4702">
      <w:pPr>
        <w:pStyle w:val="Textpsmene"/>
        <w:numPr>
          <w:ilvl w:val="0"/>
          <w:numId w:val="5"/>
        </w:numPr>
        <w:spacing w:before="120"/>
        <w:ind w:left="782" w:hanging="357"/>
        <w:rPr>
          <w:rFonts w:ascii="Century Gothic" w:hAnsi="Century Gothic" w:cs="Arial"/>
          <w:b/>
          <w:bCs/>
          <w:sz w:val="22"/>
          <w:szCs w:val="22"/>
        </w:rPr>
      </w:pPr>
      <w:r>
        <w:rPr>
          <w:rFonts w:ascii="Century Gothic" w:hAnsi="Century Gothic" w:cs="Arial"/>
          <w:b/>
          <w:bCs/>
          <w:sz w:val="22"/>
          <w:szCs w:val="22"/>
        </w:rPr>
        <w:t>Požadavky na maximální zábory zemědělského půdního fondu nebo pozemků určených k plnění funkce lesa</w:t>
      </w:r>
    </w:p>
    <w:p w:rsidR="00D54E39" w:rsidRDefault="009E53C2" w:rsidP="00572ECD">
      <w:pPr>
        <w:pStyle w:val="Textpsmene"/>
        <w:spacing w:before="120"/>
        <w:ind w:left="425" w:firstLine="284"/>
        <w:rPr>
          <w:rFonts w:ascii="Century Gothic" w:hAnsi="Century Gothic" w:cs="Arial"/>
          <w:sz w:val="20"/>
          <w:szCs w:val="22"/>
        </w:rPr>
      </w:pPr>
      <w:r>
        <w:rPr>
          <w:rFonts w:ascii="Century Gothic" w:hAnsi="Century Gothic" w:cs="Arial"/>
          <w:sz w:val="20"/>
          <w:szCs w:val="22"/>
        </w:rPr>
        <w:t>Nejsou</w:t>
      </w:r>
      <w:r w:rsidR="007421AE">
        <w:rPr>
          <w:rFonts w:ascii="Century Gothic" w:hAnsi="Century Gothic" w:cs="Arial"/>
          <w:sz w:val="20"/>
          <w:szCs w:val="22"/>
        </w:rPr>
        <w:t>.</w:t>
      </w:r>
    </w:p>
    <w:p w:rsidR="00B61E79" w:rsidRDefault="00B61E79">
      <w:pPr>
        <w:rPr>
          <w:rFonts w:ascii="Century Gothic" w:hAnsi="Century Gothic" w:cs="Arial"/>
          <w:b/>
          <w:bCs/>
          <w:sz w:val="22"/>
          <w:szCs w:val="22"/>
        </w:rPr>
      </w:pPr>
      <w:r>
        <w:rPr>
          <w:rFonts w:ascii="Century Gothic" w:hAnsi="Century Gothic" w:cs="Arial"/>
          <w:b/>
          <w:bCs/>
          <w:sz w:val="22"/>
          <w:szCs w:val="22"/>
        </w:rPr>
        <w:br w:type="page"/>
      </w:r>
    </w:p>
    <w:p w:rsidR="00425144" w:rsidRPr="00425144" w:rsidRDefault="00135D19" w:rsidP="00425144">
      <w:pPr>
        <w:pStyle w:val="Textpsmene"/>
        <w:numPr>
          <w:ilvl w:val="0"/>
          <w:numId w:val="5"/>
        </w:numPr>
        <w:spacing w:before="120"/>
        <w:ind w:left="782" w:hanging="357"/>
        <w:rPr>
          <w:rFonts w:ascii="Century Gothic" w:hAnsi="Century Gothic" w:cs="Arial"/>
          <w:b/>
          <w:bCs/>
          <w:sz w:val="22"/>
          <w:szCs w:val="22"/>
        </w:rPr>
      </w:pPr>
      <w:r>
        <w:rPr>
          <w:rFonts w:ascii="Century Gothic" w:hAnsi="Century Gothic" w:cs="Arial"/>
          <w:b/>
          <w:bCs/>
          <w:sz w:val="22"/>
          <w:szCs w:val="22"/>
        </w:rPr>
        <w:lastRenderedPageBreak/>
        <w:t>Územně technické podmínky</w:t>
      </w:r>
    </w:p>
    <w:p w:rsidR="00425144" w:rsidRDefault="00425144" w:rsidP="00425144">
      <w:pPr>
        <w:pStyle w:val="Textpsmene"/>
        <w:spacing w:before="120"/>
        <w:ind w:left="425" w:firstLine="284"/>
        <w:rPr>
          <w:rFonts w:ascii="Century Gothic" w:hAnsi="Century Gothic" w:cs="Arial"/>
          <w:sz w:val="20"/>
          <w:szCs w:val="22"/>
        </w:rPr>
      </w:pPr>
      <w:r>
        <w:rPr>
          <w:rFonts w:ascii="Century Gothic" w:hAnsi="Century Gothic" w:cs="Arial"/>
          <w:sz w:val="20"/>
          <w:szCs w:val="22"/>
        </w:rPr>
        <w:t>Návrh objekt</w:t>
      </w:r>
      <w:r w:rsidR="004C0D8D">
        <w:rPr>
          <w:rFonts w:ascii="Century Gothic" w:hAnsi="Century Gothic" w:cs="Arial"/>
          <w:sz w:val="20"/>
          <w:szCs w:val="22"/>
        </w:rPr>
        <w:t>ů</w:t>
      </w:r>
      <w:r>
        <w:rPr>
          <w:rFonts w:ascii="Century Gothic" w:hAnsi="Century Gothic" w:cs="Arial"/>
          <w:sz w:val="20"/>
          <w:szCs w:val="22"/>
        </w:rPr>
        <w:t xml:space="preserve"> je v souladu s </w:t>
      </w:r>
      <w:proofErr w:type="spellStart"/>
      <w:r>
        <w:rPr>
          <w:rFonts w:ascii="Century Gothic" w:hAnsi="Century Gothic" w:cs="Arial"/>
          <w:sz w:val="20"/>
          <w:szCs w:val="22"/>
        </w:rPr>
        <w:t>vyhl</w:t>
      </w:r>
      <w:proofErr w:type="spellEnd"/>
      <w:r>
        <w:rPr>
          <w:rFonts w:ascii="Century Gothic" w:hAnsi="Century Gothic" w:cs="Arial"/>
          <w:sz w:val="20"/>
          <w:szCs w:val="22"/>
        </w:rPr>
        <w:t xml:space="preserve">. 501/2006 Sb. obecných požadavcích na využívání území. </w:t>
      </w:r>
    </w:p>
    <w:p w:rsidR="00425144" w:rsidRDefault="00425144" w:rsidP="00425144">
      <w:pPr>
        <w:pStyle w:val="Textpsmene"/>
        <w:spacing w:before="120"/>
        <w:ind w:left="425" w:firstLine="284"/>
        <w:rPr>
          <w:rFonts w:ascii="Century Gothic" w:hAnsi="Century Gothic" w:cs="Arial"/>
          <w:sz w:val="20"/>
          <w:szCs w:val="22"/>
        </w:rPr>
      </w:pPr>
      <w:r>
        <w:rPr>
          <w:rFonts w:ascii="Century Gothic" w:hAnsi="Century Gothic" w:cs="Arial"/>
          <w:sz w:val="20"/>
          <w:szCs w:val="22"/>
        </w:rPr>
        <w:t>Doprava v klidu j</w:t>
      </w:r>
      <w:r w:rsidR="00C57FFA">
        <w:rPr>
          <w:rFonts w:ascii="Century Gothic" w:hAnsi="Century Gothic" w:cs="Arial"/>
          <w:sz w:val="20"/>
          <w:szCs w:val="22"/>
        </w:rPr>
        <w:t xml:space="preserve">e řešena na pozemcích </w:t>
      </w:r>
      <w:r w:rsidR="00E132F6">
        <w:rPr>
          <w:rFonts w:ascii="Century Gothic" w:hAnsi="Century Gothic" w:cs="Arial"/>
          <w:sz w:val="20"/>
          <w:szCs w:val="22"/>
        </w:rPr>
        <w:t>investora,</w:t>
      </w:r>
      <w:r w:rsidR="00C57FFA">
        <w:rPr>
          <w:rFonts w:ascii="Century Gothic" w:hAnsi="Century Gothic" w:cs="Arial"/>
          <w:sz w:val="20"/>
          <w:szCs w:val="22"/>
        </w:rPr>
        <w:t xml:space="preserve"> a to s dostatečnou kapacitou.</w:t>
      </w:r>
    </w:p>
    <w:p w:rsidR="00425144" w:rsidRDefault="00425144" w:rsidP="00425144">
      <w:pPr>
        <w:pStyle w:val="Textpsmene"/>
        <w:spacing w:before="120"/>
        <w:ind w:left="425" w:firstLine="284"/>
        <w:rPr>
          <w:rFonts w:ascii="Century Gothic" w:hAnsi="Century Gothic" w:cs="Arial"/>
          <w:sz w:val="20"/>
          <w:szCs w:val="22"/>
        </w:rPr>
      </w:pPr>
      <w:r>
        <w:rPr>
          <w:rFonts w:ascii="Century Gothic" w:hAnsi="Century Gothic" w:cs="Arial"/>
          <w:sz w:val="20"/>
          <w:szCs w:val="22"/>
        </w:rPr>
        <w:t>Nakládání s odpady je definováno nemocniční směrnicí. Komunální odpad je tříděn a pravidelně likvidován smluvní firmou. Biologický a nebezpečný odpad je striktně separován, důkladně ulož</w:t>
      </w:r>
      <w:r w:rsidR="00C57FFA">
        <w:rPr>
          <w:rFonts w:ascii="Century Gothic" w:hAnsi="Century Gothic" w:cs="Arial"/>
          <w:sz w:val="20"/>
          <w:szCs w:val="22"/>
        </w:rPr>
        <w:t>en</w:t>
      </w:r>
      <w:r>
        <w:rPr>
          <w:rFonts w:ascii="Century Gothic" w:hAnsi="Century Gothic" w:cs="Arial"/>
          <w:sz w:val="20"/>
          <w:szCs w:val="22"/>
        </w:rPr>
        <w:t xml:space="preserve"> do speciálních boxů a pravidelně likvidován smluvní firmou.</w:t>
      </w:r>
    </w:p>
    <w:p w:rsidR="00425144" w:rsidRDefault="000829C8" w:rsidP="00425144">
      <w:pPr>
        <w:pStyle w:val="Textpsmene"/>
        <w:spacing w:before="120"/>
        <w:ind w:left="425" w:firstLine="284"/>
        <w:rPr>
          <w:rFonts w:ascii="Century Gothic" w:hAnsi="Century Gothic" w:cs="Arial"/>
          <w:sz w:val="20"/>
          <w:szCs w:val="22"/>
        </w:rPr>
      </w:pPr>
      <w:r>
        <w:rPr>
          <w:rFonts w:ascii="Century Gothic" w:hAnsi="Century Gothic" w:cs="Arial"/>
          <w:sz w:val="20"/>
          <w:szCs w:val="22"/>
        </w:rPr>
        <w:t>Nové zdroje odpadních vod</w:t>
      </w:r>
      <w:r w:rsidR="005D6265">
        <w:rPr>
          <w:rFonts w:ascii="Century Gothic" w:hAnsi="Century Gothic" w:cs="Arial"/>
          <w:sz w:val="20"/>
          <w:szCs w:val="22"/>
        </w:rPr>
        <w:t xml:space="preserve"> a dešťové vody z nové ploché střechy budou zachyceny a</w:t>
      </w:r>
      <w:r>
        <w:rPr>
          <w:rFonts w:ascii="Century Gothic" w:hAnsi="Century Gothic" w:cs="Arial"/>
          <w:sz w:val="20"/>
          <w:szCs w:val="22"/>
        </w:rPr>
        <w:t xml:space="preserve"> napojeny </w:t>
      </w:r>
      <w:r w:rsidR="006459A4">
        <w:rPr>
          <w:rFonts w:ascii="Century Gothic" w:hAnsi="Century Gothic" w:cs="Arial"/>
          <w:sz w:val="20"/>
          <w:szCs w:val="22"/>
        </w:rPr>
        <w:t xml:space="preserve">novými rozvody </w:t>
      </w:r>
      <w:r>
        <w:rPr>
          <w:rFonts w:ascii="Century Gothic" w:hAnsi="Century Gothic" w:cs="Arial"/>
          <w:sz w:val="20"/>
          <w:szCs w:val="22"/>
        </w:rPr>
        <w:t>do stávající jednotné kanalizace</w:t>
      </w:r>
      <w:r w:rsidR="006459A4">
        <w:rPr>
          <w:rFonts w:ascii="Century Gothic" w:hAnsi="Century Gothic" w:cs="Arial"/>
          <w:sz w:val="20"/>
          <w:szCs w:val="22"/>
        </w:rPr>
        <w:t>.</w:t>
      </w:r>
    </w:p>
    <w:p w:rsidR="00425144" w:rsidRDefault="000829C8" w:rsidP="00425144">
      <w:pPr>
        <w:pStyle w:val="Textpsmene"/>
        <w:spacing w:before="120"/>
        <w:ind w:left="425" w:firstLine="284"/>
        <w:rPr>
          <w:rFonts w:ascii="Century Gothic" w:hAnsi="Century Gothic" w:cs="Arial"/>
          <w:sz w:val="20"/>
          <w:szCs w:val="22"/>
        </w:rPr>
      </w:pPr>
      <w:r>
        <w:rPr>
          <w:rFonts w:ascii="Century Gothic" w:hAnsi="Century Gothic" w:cs="Arial"/>
          <w:sz w:val="20"/>
          <w:szCs w:val="22"/>
        </w:rPr>
        <w:t>Stavební úprava</w:t>
      </w:r>
      <w:r w:rsidR="00425144">
        <w:rPr>
          <w:rFonts w:ascii="Century Gothic" w:hAnsi="Century Gothic" w:cs="Arial"/>
          <w:sz w:val="20"/>
          <w:szCs w:val="22"/>
        </w:rPr>
        <w:t xml:space="preserve"> </w:t>
      </w:r>
      <w:r w:rsidR="00425144" w:rsidRPr="004C24FF">
        <w:rPr>
          <w:rFonts w:ascii="Century Gothic" w:hAnsi="Century Gothic" w:cs="Arial"/>
          <w:sz w:val="20"/>
          <w:szCs w:val="22"/>
        </w:rPr>
        <w:t>j</w:t>
      </w:r>
      <w:r w:rsidR="00425144">
        <w:rPr>
          <w:rFonts w:ascii="Century Gothic" w:hAnsi="Century Gothic" w:cs="Arial"/>
          <w:sz w:val="20"/>
          <w:szCs w:val="22"/>
        </w:rPr>
        <w:t>e</w:t>
      </w:r>
      <w:r w:rsidR="00425144" w:rsidRPr="004C24FF">
        <w:rPr>
          <w:rFonts w:ascii="Century Gothic" w:hAnsi="Century Gothic" w:cs="Arial"/>
          <w:sz w:val="20"/>
          <w:szCs w:val="22"/>
        </w:rPr>
        <w:t xml:space="preserve"> </w:t>
      </w:r>
      <w:r>
        <w:rPr>
          <w:rFonts w:ascii="Century Gothic" w:hAnsi="Century Gothic" w:cs="Arial"/>
          <w:sz w:val="20"/>
          <w:szCs w:val="22"/>
        </w:rPr>
        <w:t>situována</w:t>
      </w:r>
      <w:r w:rsidR="00425144" w:rsidRPr="004C24FF">
        <w:rPr>
          <w:rFonts w:ascii="Century Gothic" w:hAnsi="Century Gothic" w:cs="Arial"/>
          <w:sz w:val="20"/>
          <w:szCs w:val="22"/>
        </w:rPr>
        <w:t xml:space="preserve"> tak, aby nepřesahoval</w:t>
      </w:r>
      <w:r w:rsidR="00425144">
        <w:rPr>
          <w:rFonts w:ascii="Century Gothic" w:hAnsi="Century Gothic" w:cs="Arial"/>
          <w:sz w:val="20"/>
          <w:szCs w:val="22"/>
        </w:rPr>
        <w:t>a</w:t>
      </w:r>
      <w:r w:rsidR="00425144" w:rsidRPr="004C24FF">
        <w:rPr>
          <w:rFonts w:ascii="Century Gothic" w:hAnsi="Century Gothic" w:cs="Arial"/>
          <w:sz w:val="20"/>
          <w:szCs w:val="22"/>
        </w:rPr>
        <w:t xml:space="preserve"> pozemky</w:t>
      </w:r>
      <w:r w:rsidR="00425144">
        <w:rPr>
          <w:rFonts w:ascii="Century Gothic" w:hAnsi="Century Gothic" w:cs="Arial"/>
          <w:sz w:val="20"/>
          <w:szCs w:val="22"/>
        </w:rPr>
        <w:t>, které nejsou v majetku investora či na obecní pozemky</w:t>
      </w:r>
      <w:r w:rsidR="00425144" w:rsidRPr="004C24FF">
        <w:rPr>
          <w:rFonts w:ascii="Century Gothic" w:hAnsi="Century Gothic" w:cs="Arial"/>
          <w:sz w:val="20"/>
          <w:szCs w:val="22"/>
        </w:rPr>
        <w:t>.</w:t>
      </w:r>
    </w:p>
    <w:p w:rsidR="00425144" w:rsidRDefault="006459A4" w:rsidP="00425144">
      <w:pPr>
        <w:pStyle w:val="Textpsmene"/>
        <w:spacing w:before="120"/>
        <w:ind w:left="425" w:firstLine="284"/>
        <w:rPr>
          <w:rFonts w:ascii="Century Gothic" w:hAnsi="Century Gothic" w:cs="Arial"/>
          <w:sz w:val="20"/>
          <w:szCs w:val="22"/>
        </w:rPr>
      </w:pPr>
      <w:r>
        <w:rPr>
          <w:rFonts w:ascii="Century Gothic" w:hAnsi="Century Gothic" w:cs="Arial"/>
          <w:sz w:val="20"/>
          <w:szCs w:val="22"/>
        </w:rPr>
        <w:t>Přístavbou</w:t>
      </w:r>
      <w:r w:rsidR="00425144">
        <w:rPr>
          <w:rFonts w:ascii="Century Gothic" w:hAnsi="Century Gothic" w:cs="Arial"/>
          <w:sz w:val="20"/>
          <w:szCs w:val="22"/>
        </w:rPr>
        <w:t xml:space="preserve"> nejsou narušeny urbanistické a architektonické hodnoty stávající zástavby.</w:t>
      </w:r>
    </w:p>
    <w:p w:rsidR="00425144" w:rsidRDefault="006459A4" w:rsidP="00425144">
      <w:pPr>
        <w:pStyle w:val="Textpsmene"/>
        <w:spacing w:before="120"/>
        <w:ind w:left="425" w:firstLine="284"/>
        <w:rPr>
          <w:rFonts w:ascii="Century Gothic" w:hAnsi="Century Gothic" w:cs="Arial"/>
          <w:sz w:val="20"/>
          <w:szCs w:val="22"/>
        </w:rPr>
      </w:pPr>
      <w:r>
        <w:rPr>
          <w:rFonts w:ascii="Century Gothic" w:hAnsi="Century Gothic" w:cs="Arial"/>
          <w:sz w:val="20"/>
          <w:szCs w:val="22"/>
        </w:rPr>
        <w:t>Přístavbou jsou respektovány</w:t>
      </w:r>
      <w:r w:rsidR="00425144">
        <w:rPr>
          <w:rFonts w:ascii="Century Gothic" w:hAnsi="Century Gothic" w:cs="Arial"/>
          <w:sz w:val="20"/>
          <w:szCs w:val="22"/>
        </w:rPr>
        <w:t xml:space="preserve"> požadavky na vzájemné odstupy staveb. </w:t>
      </w:r>
    </w:p>
    <w:p w:rsidR="00135D19" w:rsidRDefault="00135D19" w:rsidP="00425144">
      <w:pPr>
        <w:pStyle w:val="Textpsmene"/>
        <w:numPr>
          <w:ilvl w:val="0"/>
          <w:numId w:val="5"/>
        </w:numPr>
        <w:spacing w:before="120"/>
        <w:ind w:left="782" w:hanging="357"/>
        <w:rPr>
          <w:rFonts w:ascii="Century Gothic" w:hAnsi="Century Gothic" w:cs="Arial"/>
          <w:b/>
          <w:bCs/>
          <w:sz w:val="22"/>
          <w:szCs w:val="22"/>
        </w:rPr>
      </w:pPr>
      <w:r>
        <w:rPr>
          <w:rFonts w:ascii="Century Gothic" w:hAnsi="Century Gothic" w:cs="Arial"/>
          <w:b/>
          <w:bCs/>
          <w:sz w:val="22"/>
          <w:szCs w:val="22"/>
        </w:rPr>
        <w:t>Věcné a časové vazby stavby, podmiňující vyvolané, související investice</w:t>
      </w:r>
    </w:p>
    <w:p w:rsidR="00C57FFA" w:rsidRPr="00140B04" w:rsidRDefault="006459A4" w:rsidP="00C57FFA">
      <w:pPr>
        <w:pStyle w:val="Textpsmene"/>
        <w:spacing w:before="120"/>
        <w:ind w:left="425" w:firstLine="284"/>
        <w:rPr>
          <w:rFonts w:ascii="Century Gothic" w:hAnsi="Century Gothic" w:cs="Arial"/>
          <w:sz w:val="20"/>
          <w:szCs w:val="22"/>
        </w:rPr>
      </w:pPr>
      <w:r>
        <w:rPr>
          <w:rFonts w:ascii="Century Gothic" w:hAnsi="Century Gothic" w:cs="Arial"/>
          <w:sz w:val="20"/>
          <w:szCs w:val="22"/>
        </w:rPr>
        <w:t xml:space="preserve">V rámci přístavby je nutno počítat s výstavbou nové kabelové přípojky elektro 4× AYKY 3×240+120 </w:t>
      </w:r>
      <w:r w:rsidR="00A25229">
        <w:rPr>
          <w:rFonts w:ascii="Century Gothic" w:hAnsi="Century Gothic" w:cs="Arial"/>
          <w:sz w:val="20"/>
          <w:szCs w:val="22"/>
        </w:rPr>
        <w:t xml:space="preserve">v </w:t>
      </w:r>
      <w:r>
        <w:rPr>
          <w:rFonts w:ascii="Century Gothic" w:hAnsi="Century Gothic" w:cs="Arial"/>
          <w:sz w:val="20"/>
          <w:szCs w:val="22"/>
        </w:rPr>
        <w:t>délce cca 250 m.</w:t>
      </w:r>
    </w:p>
    <w:p w:rsidR="00135D19" w:rsidRDefault="00135D19" w:rsidP="00B61E79">
      <w:pPr>
        <w:pStyle w:val="Anadpis2"/>
        <w:numPr>
          <w:ilvl w:val="0"/>
          <w:numId w:val="4"/>
        </w:numPr>
        <w:shd w:val="clear" w:color="auto" w:fill="D9D9D9"/>
        <w:ind w:hanging="502"/>
        <w:rPr>
          <w:rFonts w:ascii="Century Gothic" w:hAnsi="Century Gothic" w:cs="Arial"/>
          <w:szCs w:val="22"/>
        </w:rPr>
      </w:pPr>
      <w:r>
        <w:rPr>
          <w:rFonts w:ascii="Century Gothic" w:hAnsi="Century Gothic" w:cs="Arial"/>
          <w:szCs w:val="22"/>
        </w:rPr>
        <w:t>CELKOVÝ POPI</w:t>
      </w:r>
      <w:r w:rsidR="00176ACF">
        <w:rPr>
          <w:rFonts w:ascii="Century Gothic" w:hAnsi="Century Gothic" w:cs="Arial"/>
          <w:szCs w:val="22"/>
        </w:rPr>
        <w:t>S</w:t>
      </w:r>
      <w:r>
        <w:rPr>
          <w:rFonts w:ascii="Century Gothic" w:hAnsi="Century Gothic" w:cs="Arial"/>
          <w:szCs w:val="22"/>
        </w:rPr>
        <w:t xml:space="preserve"> STAVBY</w:t>
      </w:r>
    </w:p>
    <w:p w:rsidR="00135D19" w:rsidRDefault="00135D19" w:rsidP="00135D19">
      <w:pPr>
        <w:pStyle w:val="Textpsmene"/>
        <w:numPr>
          <w:ilvl w:val="1"/>
          <w:numId w:val="3"/>
        </w:numPr>
        <w:rPr>
          <w:rFonts w:ascii="Century Gothic" w:hAnsi="Century Gothic" w:cs="Arial"/>
          <w:b/>
          <w:bCs/>
          <w:sz w:val="22"/>
          <w:szCs w:val="22"/>
        </w:rPr>
      </w:pPr>
      <w:r>
        <w:rPr>
          <w:rFonts w:ascii="Century Gothic" w:hAnsi="Century Gothic" w:cs="Arial"/>
          <w:b/>
          <w:bCs/>
          <w:sz w:val="22"/>
          <w:szCs w:val="22"/>
        </w:rPr>
        <w:t xml:space="preserve">Účel užívání stavby, základní kapacity funkčních </w:t>
      </w:r>
      <w:r w:rsidRPr="00F42156">
        <w:rPr>
          <w:rFonts w:ascii="Century Gothic" w:hAnsi="Century Gothic" w:cs="Arial"/>
          <w:b/>
          <w:bCs/>
          <w:sz w:val="22"/>
          <w:szCs w:val="22"/>
        </w:rPr>
        <w:t>jednotek</w:t>
      </w:r>
    </w:p>
    <w:p w:rsidR="00A25229" w:rsidRDefault="00A25229" w:rsidP="00550244">
      <w:pPr>
        <w:tabs>
          <w:tab w:val="left" w:pos="5103"/>
        </w:tabs>
        <w:spacing w:before="120"/>
        <w:ind w:left="5103" w:hanging="4321"/>
        <w:jc w:val="both"/>
        <w:rPr>
          <w:rFonts w:ascii="Century Gothic" w:hAnsi="Century Gothic" w:cs="Arial"/>
          <w:szCs w:val="22"/>
        </w:rPr>
      </w:pPr>
      <w:bookmarkStart w:id="0" w:name="_Hlk494889164"/>
      <w:bookmarkStart w:id="1" w:name="_Hlk478983756"/>
      <w:r>
        <w:rPr>
          <w:rFonts w:ascii="Century Gothic" w:hAnsi="Century Gothic" w:cs="Arial"/>
          <w:szCs w:val="22"/>
        </w:rPr>
        <w:t>Ambulantní provoz – vyšetřovna PET CT.</w:t>
      </w:r>
    </w:p>
    <w:p w:rsidR="00275EAF" w:rsidRPr="00275EAF" w:rsidRDefault="00275EAF" w:rsidP="00275EAF">
      <w:pPr>
        <w:tabs>
          <w:tab w:val="left" w:pos="5103"/>
        </w:tabs>
        <w:spacing w:before="120"/>
        <w:ind w:left="5103" w:hanging="4321"/>
        <w:jc w:val="both"/>
        <w:rPr>
          <w:rFonts w:ascii="Century Gothic" w:hAnsi="Century Gothic" w:cs="Arial"/>
          <w:szCs w:val="22"/>
        </w:rPr>
      </w:pPr>
      <w:r w:rsidRPr="00275EAF">
        <w:rPr>
          <w:rFonts w:ascii="Century Gothic" w:hAnsi="Century Gothic" w:cs="Arial"/>
          <w:szCs w:val="22"/>
        </w:rPr>
        <w:t xml:space="preserve">Celková plocha stavebního zásahu: </w:t>
      </w:r>
      <w:r w:rsidRPr="00275EAF">
        <w:rPr>
          <w:rFonts w:ascii="Century Gothic" w:hAnsi="Century Gothic" w:cs="Arial"/>
          <w:szCs w:val="22"/>
        </w:rPr>
        <w:tab/>
      </w:r>
      <w:r w:rsidR="00A25229">
        <w:rPr>
          <w:rFonts w:ascii="Century Gothic" w:hAnsi="Century Gothic" w:cs="Arial"/>
          <w:szCs w:val="22"/>
        </w:rPr>
        <w:t>120,83</w:t>
      </w:r>
      <w:r w:rsidRPr="00275EAF">
        <w:rPr>
          <w:rFonts w:ascii="Century Gothic" w:hAnsi="Century Gothic" w:cs="Arial"/>
          <w:szCs w:val="22"/>
        </w:rPr>
        <w:t xml:space="preserve"> + </w:t>
      </w:r>
      <w:r w:rsidR="00A25229">
        <w:rPr>
          <w:rFonts w:ascii="Century Gothic" w:hAnsi="Century Gothic" w:cs="Arial"/>
          <w:szCs w:val="22"/>
        </w:rPr>
        <w:t>452,67</w:t>
      </w:r>
      <w:r w:rsidRPr="00275EAF">
        <w:rPr>
          <w:rFonts w:ascii="Century Gothic" w:hAnsi="Century Gothic" w:cs="Arial"/>
          <w:szCs w:val="22"/>
        </w:rPr>
        <w:t xml:space="preserve"> = </w:t>
      </w:r>
      <w:r w:rsidR="00A25229">
        <w:rPr>
          <w:rFonts w:ascii="Century Gothic" w:hAnsi="Century Gothic" w:cs="Arial"/>
          <w:szCs w:val="22"/>
        </w:rPr>
        <w:t>573,5</w:t>
      </w:r>
      <w:r w:rsidRPr="00275EAF">
        <w:rPr>
          <w:rFonts w:ascii="Century Gothic" w:hAnsi="Century Gothic" w:cs="Arial"/>
          <w:szCs w:val="22"/>
        </w:rPr>
        <w:t xml:space="preserve"> m</w:t>
      </w:r>
      <w:r w:rsidRPr="00E9661B">
        <w:rPr>
          <w:rFonts w:ascii="Century Gothic" w:hAnsi="Century Gothic" w:cs="Arial"/>
          <w:szCs w:val="22"/>
          <w:vertAlign w:val="superscript"/>
        </w:rPr>
        <w:t>2</w:t>
      </w:r>
    </w:p>
    <w:p w:rsidR="00275EAF" w:rsidRPr="00275EAF" w:rsidRDefault="00275EAF" w:rsidP="00275EAF">
      <w:pPr>
        <w:tabs>
          <w:tab w:val="left" w:pos="5103"/>
        </w:tabs>
        <w:ind w:left="5103" w:hanging="4318"/>
        <w:jc w:val="both"/>
        <w:rPr>
          <w:rFonts w:ascii="Century Gothic" w:hAnsi="Century Gothic" w:cs="Arial"/>
          <w:szCs w:val="22"/>
        </w:rPr>
      </w:pPr>
      <w:r w:rsidRPr="00275EAF">
        <w:rPr>
          <w:rFonts w:ascii="Century Gothic" w:hAnsi="Century Gothic" w:cs="Arial"/>
          <w:szCs w:val="22"/>
        </w:rPr>
        <w:t xml:space="preserve">Počet nadzemních a podzemních podlaží: </w:t>
      </w:r>
      <w:r w:rsidRPr="00275EAF">
        <w:rPr>
          <w:rFonts w:ascii="Century Gothic" w:hAnsi="Century Gothic" w:cs="Arial"/>
          <w:szCs w:val="22"/>
        </w:rPr>
        <w:tab/>
      </w:r>
      <w:r w:rsidR="00A25229">
        <w:rPr>
          <w:rFonts w:ascii="Century Gothic" w:hAnsi="Century Gothic" w:cs="Arial"/>
          <w:szCs w:val="22"/>
        </w:rPr>
        <w:t xml:space="preserve">přístavba </w:t>
      </w:r>
      <w:r w:rsidRPr="00275EAF">
        <w:rPr>
          <w:rFonts w:ascii="Century Gothic" w:hAnsi="Century Gothic" w:cs="Arial"/>
          <w:szCs w:val="22"/>
        </w:rPr>
        <w:t>jednoho podzemního (1.PP) a jednoho nadzemního podlaží (1.NP)</w:t>
      </w:r>
      <w:r w:rsidR="00E9661B">
        <w:rPr>
          <w:rFonts w:ascii="Century Gothic" w:hAnsi="Century Gothic" w:cs="Arial"/>
          <w:szCs w:val="22"/>
        </w:rPr>
        <w:t>.</w:t>
      </w:r>
      <w:r w:rsidRPr="00275EAF">
        <w:rPr>
          <w:rFonts w:ascii="Century Gothic" w:hAnsi="Century Gothic" w:cs="Arial"/>
          <w:szCs w:val="22"/>
        </w:rPr>
        <w:t xml:space="preserve"> Obestavěný prostor: cca </w:t>
      </w:r>
      <w:r w:rsidR="00A25229">
        <w:rPr>
          <w:rFonts w:ascii="Century Gothic" w:hAnsi="Century Gothic" w:cs="Arial"/>
          <w:szCs w:val="22"/>
        </w:rPr>
        <w:t>2007</w:t>
      </w:r>
      <w:r w:rsidRPr="00275EAF">
        <w:rPr>
          <w:rFonts w:ascii="Century Gothic" w:hAnsi="Century Gothic" w:cs="Arial"/>
          <w:szCs w:val="22"/>
        </w:rPr>
        <w:t xml:space="preserve"> m</w:t>
      </w:r>
      <w:r w:rsidRPr="00E9661B">
        <w:rPr>
          <w:rFonts w:ascii="Century Gothic" w:hAnsi="Century Gothic" w:cs="Arial"/>
          <w:szCs w:val="22"/>
          <w:vertAlign w:val="superscript"/>
        </w:rPr>
        <w:t>3</w:t>
      </w:r>
      <w:r w:rsidRPr="00275EAF">
        <w:rPr>
          <w:rFonts w:ascii="Century Gothic" w:hAnsi="Century Gothic" w:cs="Arial"/>
          <w:szCs w:val="22"/>
        </w:rPr>
        <w:t xml:space="preserve"> v rámci stavebního zásahu </w:t>
      </w:r>
    </w:p>
    <w:p w:rsidR="00275EAF" w:rsidRPr="00275EAF" w:rsidRDefault="00275EAF" w:rsidP="00275EAF">
      <w:pPr>
        <w:tabs>
          <w:tab w:val="left" w:pos="5103"/>
        </w:tabs>
        <w:ind w:left="5103" w:hanging="4318"/>
        <w:jc w:val="both"/>
        <w:rPr>
          <w:rFonts w:ascii="Century Gothic" w:hAnsi="Century Gothic" w:cs="Arial"/>
          <w:szCs w:val="22"/>
        </w:rPr>
      </w:pPr>
      <w:r w:rsidRPr="00275EAF">
        <w:rPr>
          <w:rFonts w:ascii="Century Gothic" w:hAnsi="Century Gothic" w:cs="Arial"/>
          <w:szCs w:val="22"/>
        </w:rPr>
        <w:t xml:space="preserve">Počet funkčních jednotek: </w:t>
      </w:r>
      <w:r w:rsidRPr="00275EAF">
        <w:rPr>
          <w:rFonts w:ascii="Century Gothic" w:hAnsi="Century Gothic" w:cs="Arial"/>
          <w:szCs w:val="22"/>
        </w:rPr>
        <w:tab/>
        <w:t xml:space="preserve">1 vyšetřovna </w:t>
      </w:r>
      <w:r w:rsidR="00A25229">
        <w:rPr>
          <w:rFonts w:ascii="Century Gothic" w:hAnsi="Century Gothic" w:cs="Arial"/>
          <w:szCs w:val="22"/>
        </w:rPr>
        <w:t>PET CT</w:t>
      </w:r>
      <w:r w:rsidRPr="00275EAF">
        <w:rPr>
          <w:rFonts w:ascii="Century Gothic" w:hAnsi="Century Gothic" w:cs="Arial"/>
          <w:szCs w:val="22"/>
        </w:rPr>
        <w:t xml:space="preserve"> včetně potřebného zázemí</w:t>
      </w:r>
    </w:p>
    <w:bookmarkEnd w:id="0"/>
    <w:p w:rsidR="00275EAF" w:rsidRPr="00275EAF" w:rsidRDefault="00275EAF" w:rsidP="00275EAF">
      <w:pPr>
        <w:tabs>
          <w:tab w:val="left" w:pos="5103"/>
        </w:tabs>
        <w:ind w:left="5103" w:hanging="4318"/>
        <w:rPr>
          <w:rFonts w:ascii="Century Gothic" w:hAnsi="Century Gothic" w:cs="Arial"/>
          <w:szCs w:val="22"/>
        </w:rPr>
      </w:pPr>
      <w:r w:rsidRPr="00275EAF">
        <w:rPr>
          <w:rFonts w:ascii="Century Gothic" w:hAnsi="Century Gothic" w:cs="Arial"/>
          <w:szCs w:val="22"/>
        </w:rPr>
        <w:t xml:space="preserve">Počet pracovníků: </w:t>
      </w:r>
      <w:r w:rsidRPr="00275EAF">
        <w:rPr>
          <w:rFonts w:ascii="Century Gothic" w:hAnsi="Century Gothic" w:cs="Arial"/>
          <w:szCs w:val="22"/>
        </w:rPr>
        <w:tab/>
        <w:t>max. 10 osob</w:t>
      </w:r>
    </w:p>
    <w:p w:rsidR="00275EAF" w:rsidRPr="00275EAF" w:rsidRDefault="00275EAF" w:rsidP="00550244">
      <w:pPr>
        <w:spacing w:before="120" w:after="120"/>
        <w:jc w:val="both"/>
        <w:rPr>
          <w:rFonts w:ascii="Century Gothic" w:hAnsi="Century Gothic" w:cs="Arial"/>
          <w:b/>
          <w:u w:val="single"/>
        </w:rPr>
      </w:pPr>
      <w:bookmarkStart w:id="2" w:name="_Hlk495048799"/>
      <w:bookmarkEnd w:id="1"/>
      <w:r w:rsidRPr="00275EAF">
        <w:rPr>
          <w:rFonts w:ascii="Century Gothic" w:hAnsi="Century Gothic" w:cs="Arial"/>
          <w:b/>
          <w:u w:val="single"/>
        </w:rPr>
        <w:t>Využití místností:</w:t>
      </w:r>
    </w:p>
    <w:tbl>
      <w:tblPr>
        <w:tblW w:w="3700" w:type="dxa"/>
        <w:tblInd w:w="75" w:type="dxa"/>
        <w:tblCellMar>
          <w:left w:w="70" w:type="dxa"/>
          <w:right w:w="70" w:type="dxa"/>
        </w:tblCellMar>
        <w:tblLook w:val="04A0" w:firstRow="1" w:lastRow="0" w:firstColumn="1" w:lastColumn="0" w:noHBand="0" w:noVBand="1"/>
      </w:tblPr>
      <w:tblGrid>
        <w:gridCol w:w="480"/>
        <w:gridCol w:w="2200"/>
        <w:gridCol w:w="1020"/>
      </w:tblGrid>
      <w:tr w:rsidR="00A25229" w:rsidRPr="00A25229" w:rsidTr="00A25229">
        <w:trPr>
          <w:trHeight w:val="283"/>
        </w:trPr>
        <w:tc>
          <w:tcPr>
            <w:tcW w:w="480" w:type="dxa"/>
            <w:tcBorders>
              <w:top w:val="single" w:sz="4" w:space="0" w:color="auto"/>
              <w:left w:val="single" w:sz="4" w:space="0" w:color="000000"/>
              <w:bottom w:val="single" w:sz="4" w:space="0" w:color="000000"/>
              <w:right w:val="single" w:sz="4" w:space="0" w:color="000000"/>
            </w:tcBorders>
            <w:shd w:val="clear" w:color="auto" w:fill="auto"/>
            <w:noWrap/>
            <w:vAlign w:val="center"/>
            <w:hideMark/>
          </w:tcPr>
          <w:bookmarkEnd w:id="2"/>
          <w:p w:rsidR="00A25229" w:rsidRPr="00A25229" w:rsidRDefault="00A25229" w:rsidP="00A25229">
            <w:pPr>
              <w:jc w:val="center"/>
              <w:rPr>
                <w:rFonts w:cs="Arial"/>
                <w:color w:val="000000"/>
                <w:sz w:val="14"/>
                <w:szCs w:val="14"/>
              </w:rPr>
            </w:pPr>
            <w:r w:rsidRPr="00A25229">
              <w:rPr>
                <w:rFonts w:cs="Arial"/>
                <w:color w:val="000000"/>
                <w:sz w:val="14"/>
                <w:szCs w:val="14"/>
              </w:rPr>
              <w:t>Č.</w:t>
            </w:r>
          </w:p>
        </w:tc>
        <w:tc>
          <w:tcPr>
            <w:tcW w:w="2200" w:type="dxa"/>
            <w:tcBorders>
              <w:top w:val="single" w:sz="4" w:space="0" w:color="auto"/>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Název místnosti</w:t>
            </w:r>
          </w:p>
        </w:tc>
        <w:tc>
          <w:tcPr>
            <w:tcW w:w="1020" w:type="dxa"/>
            <w:tcBorders>
              <w:top w:val="single" w:sz="4" w:space="0" w:color="auto"/>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Plocha (m2)</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1.01</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Příjem radiof</w:t>
            </w:r>
            <w:r>
              <w:rPr>
                <w:rFonts w:cs="Arial"/>
                <w:color w:val="000000"/>
                <w:sz w:val="14"/>
                <w:szCs w:val="14"/>
              </w:rPr>
              <w:t>armak</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6,53</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1.02</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Materiálový filtr</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8,7</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1.03</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Příprava léčiv</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11,01</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1.04</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Kontrola léčiv</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4,93</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1.05</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Aplikační místnost</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12,99</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1.06</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Úklid</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2,12</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1.07</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Chodba</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41,05</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1.08</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Chodba / čekárna</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38,95</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1.09</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WC imobilní</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4,73</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lastRenderedPageBreak/>
              <w:t>1.10</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Předsíň</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2,74</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1.11</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WC</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2,55</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1.12</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Personální filtr</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9,33</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1.13</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Hygienická buňka</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6,52</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1.14</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Technická místnost</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11,74</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1.15</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Box 1</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7,19</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1.16</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Box 2</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6,15</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1.17</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Box 3</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6,24</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1.18</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Box 4</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6,43</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1.19</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proofErr w:type="spellStart"/>
            <w:r w:rsidRPr="00A25229">
              <w:rPr>
                <w:rFonts w:cs="Arial"/>
                <w:color w:val="000000"/>
                <w:sz w:val="14"/>
                <w:szCs w:val="14"/>
              </w:rPr>
              <w:t>Vyšetřova</w:t>
            </w:r>
            <w:proofErr w:type="spellEnd"/>
            <w:r w:rsidRPr="00A25229">
              <w:rPr>
                <w:rFonts w:cs="Arial"/>
                <w:color w:val="000000"/>
                <w:sz w:val="14"/>
                <w:szCs w:val="14"/>
              </w:rPr>
              <w:t xml:space="preserve"> PET CT</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53,92</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1.20</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Ovladovna</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29,22</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1.21</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proofErr w:type="spellStart"/>
            <w:r w:rsidRPr="00A25229">
              <w:rPr>
                <w:rFonts w:cs="Arial"/>
                <w:color w:val="000000"/>
                <w:sz w:val="14"/>
                <w:szCs w:val="14"/>
              </w:rPr>
              <w:t>Popisovna</w:t>
            </w:r>
            <w:proofErr w:type="spellEnd"/>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15,74</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1.22</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Sklad</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6,77</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1.23</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Denní místnost</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12,35</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1.24</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Pracovna</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12,18</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1.25</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Kancelář</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12,14</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1.26</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Chodba</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33,24</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1.27</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Sklad</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4,28</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1.28</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Úklid</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2,74</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1.29</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 xml:space="preserve">WC </w:t>
            </w:r>
            <w:proofErr w:type="spellStart"/>
            <w:r w:rsidRPr="00A25229">
              <w:rPr>
                <w:rFonts w:cs="Arial"/>
                <w:color w:val="000000"/>
                <w:sz w:val="14"/>
                <w:szCs w:val="14"/>
              </w:rPr>
              <w:t>zam</w:t>
            </w:r>
            <w:proofErr w:type="spellEnd"/>
            <w:r w:rsidRPr="00A25229">
              <w:rPr>
                <w:rFonts w:cs="Arial"/>
                <w:color w:val="000000"/>
                <w:sz w:val="14"/>
                <w:szCs w:val="14"/>
              </w:rPr>
              <w:t>.</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2,37</w:t>
            </w:r>
          </w:p>
        </w:tc>
      </w:tr>
      <w:tr w:rsidR="00A25229" w:rsidRPr="00A25229" w:rsidTr="00A25229">
        <w:trPr>
          <w:trHeight w:val="225"/>
        </w:trPr>
        <w:tc>
          <w:tcPr>
            <w:tcW w:w="480" w:type="dxa"/>
            <w:tcBorders>
              <w:top w:val="nil"/>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1.30</w:t>
            </w:r>
          </w:p>
        </w:tc>
        <w:tc>
          <w:tcPr>
            <w:tcW w:w="220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Předsíň</w:t>
            </w:r>
          </w:p>
        </w:tc>
        <w:tc>
          <w:tcPr>
            <w:tcW w:w="1020" w:type="dxa"/>
            <w:tcBorders>
              <w:top w:val="nil"/>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2,53</w:t>
            </w:r>
          </w:p>
        </w:tc>
      </w:tr>
      <w:tr w:rsidR="00A25229" w:rsidRPr="00A25229" w:rsidTr="00A25229">
        <w:trPr>
          <w:trHeight w:val="225"/>
        </w:trPr>
        <w:tc>
          <w:tcPr>
            <w:tcW w:w="480" w:type="dxa"/>
            <w:tcBorders>
              <w:top w:val="nil"/>
              <w:left w:val="single" w:sz="4" w:space="0" w:color="000000"/>
              <w:bottom w:val="nil"/>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1.31</w:t>
            </w:r>
          </w:p>
        </w:tc>
        <w:tc>
          <w:tcPr>
            <w:tcW w:w="2200" w:type="dxa"/>
            <w:tcBorders>
              <w:top w:val="nil"/>
              <w:left w:val="nil"/>
              <w:bottom w:val="nil"/>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Šachta</w:t>
            </w:r>
          </w:p>
        </w:tc>
        <w:tc>
          <w:tcPr>
            <w:tcW w:w="1020" w:type="dxa"/>
            <w:tcBorders>
              <w:top w:val="nil"/>
              <w:left w:val="nil"/>
              <w:bottom w:val="nil"/>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3,34</w:t>
            </w:r>
          </w:p>
        </w:tc>
      </w:tr>
      <w:tr w:rsidR="00A25229" w:rsidRPr="00A25229" w:rsidTr="00A25229">
        <w:trPr>
          <w:trHeight w:val="225"/>
        </w:trPr>
        <w:tc>
          <w:tcPr>
            <w:tcW w:w="4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 </w:t>
            </w:r>
          </w:p>
        </w:tc>
        <w:tc>
          <w:tcPr>
            <w:tcW w:w="2200" w:type="dxa"/>
            <w:tcBorders>
              <w:top w:val="single" w:sz="4" w:space="0" w:color="000000"/>
              <w:left w:val="nil"/>
              <w:bottom w:val="single" w:sz="4" w:space="0" w:color="000000"/>
              <w:right w:val="single" w:sz="4" w:space="0" w:color="000000"/>
            </w:tcBorders>
            <w:shd w:val="clear" w:color="auto" w:fill="auto"/>
            <w:noWrap/>
            <w:vAlign w:val="center"/>
            <w:hideMark/>
          </w:tcPr>
          <w:p w:rsidR="00A25229" w:rsidRPr="00A25229" w:rsidRDefault="00A25229" w:rsidP="00A25229">
            <w:pPr>
              <w:rPr>
                <w:rFonts w:cs="Arial"/>
                <w:color w:val="000000"/>
                <w:sz w:val="14"/>
                <w:szCs w:val="14"/>
              </w:rPr>
            </w:pPr>
            <w:r w:rsidRPr="00A25229">
              <w:rPr>
                <w:rFonts w:cs="Arial"/>
                <w:color w:val="000000"/>
                <w:sz w:val="14"/>
                <w:szCs w:val="14"/>
              </w:rPr>
              <w:t> </w:t>
            </w:r>
          </w:p>
        </w:tc>
        <w:tc>
          <w:tcPr>
            <w:tcW w:w="1020" w:type="dxa"/>
            <w:tcBorders>
              <w:top w:val="single" w:sz="4" w:space="0" w:color="000000"/>
              <w:left w:val="nil"/>
              <w:bottom w:val="single" w:sz="4" w:space="0" w:color="000000"/>
              <w:right w:val="single" w:sz="4" w:space="0" w:color="000000"/>
            </w:tcBorders>
            <w:shd w:val="clear" w:color="auto" w:fill="auto"/>
            <w:noWrap/>
            <w:vAlign w:val="center"/>
            <w:hideMark/>
          </w:tcPr>
          <w:p w:rsidR="00A25229" w:rsidRPr="00A25229" w:rsidRDefault="00A25229" w:rsidP="00A25229">
            <w:pPr>
              <w:jc w:val="center"/>
              <w:rPr>
                <w:rFonts w:cs="Arial"/>
                <w:color w:val="000000"/>
                <w:sz w:val="14"/>
                <w:szCs w:val="14"/>
              </w:rPr>
            </w:pPr>
            <w:r w:rsidRPr="00A25229">
              <w:rPr>
                <w:rFonts w:cs="Arial"/>
                <w:color w:val="000000"/>
                <w:sz w:val="14"/>
                <w:szCs w:val="14"/>
              </w:rPr>
              <w:t>380,71 m²</w:t>
            </w:r>
          </w:p>
        </w:tc>
      </w:tr>
    </w:tbl>
    <w:p w:rsidR="00135D19" w:rsidRDefault="00135D19" w:rsidP="00135D19">
      <w:pPr>
        <w:pStyle w:val="Textpsmene"/>
        <w:numPr>
          <w:ilvl w:val="1"/>
          <w:numId w:val="3"/>
        </w:numPr>
        <w:rPr>
          <w:rFonts w:ascii="Century Gothic" w:hAnsi="Century Gothic" w:cs="Arial"/>
          <w:b/>
          <w:bCs/>
          <w:sz w:val="22"/>
          <w:szCs w:val="22"/>
        </w:rPr>
      </w:pPr>
      <w:r>
        <w:rPr>
          <w:rFonts w:ascii="Century Gothic" w:hAnsi="Century Gothic" w:cs="Arial"/>
          <w:b/>
          <w:bCs/>
          <w:sz w:val="22"/>
          <w:szCs w:val="22"/>
        </w:rPr>
        <w:t>Celkové urbanistické a architektonické řešení</w:t>
      </w:r>
    </w:p>
    <w:p w:rsidR="00135D19" w:rsidRPr="00F664DC" w:rsidRDefault="00135D19" w:rsidP="005B4702">
      <w:pPr>
        <w:pStyle w:val="Textpsmene"/>
        <w:numPr>
          <w:ilvl w:val="0"/>
          <w:numId w:val="6"/>
        </w:numPr>
        <w:spacing w:before="120"/>
        <w:rPr>
          <w:rFonts w:ascii="Century Gothic" w:hAnsi="Century Gothic" w:cs="Arial"/>
          <w:b/>
          <w:bCs/>
          <w:sz w:val="22"/>
          <w:szCs w:val="22"/>
        </w:rPr>
      </w:pPr>
      <w:r w:rsidRPr="00F664DC">
        <w:rPr>
          <w:rFonts w:ascii="Century Gothic" w:hAnsi="Century Gothic" w:cs="Arial"/>
          <w:b/>
          <w:bCs/>
          <w:sz w:val="22"/>
          <w:szCs w:val="22"/>
        </w:rPr>
        <w:t>Urbanismus – územní regulace, kompozice prostorového řešení</w:t>
      </w:r>
    </w:p>
    <w:p w:rsidR="00A25229" w:rsidRPr="00A25229" w:rsidRDefault="00A25229" w:rsidP="00A25229">
      <w:pPr>
        <w:pStyle w:val="Textpsmene"/>
        <w:spacing w:before="120"/>
        <w:ind w:left="425" w:firstLine="283"/>
        <w:rPr>
          <w:rFonts w:ascii="Century Gothic" w:hAnsi="Century Gothic" w:cs="Arial"/>
          <w:sz w:val="20"/>
          <w:szCs w:val="22"/>
        </w:rPr>
      </w:pPr>
      <w:r w:rsidRPr="00A25229">
        <w:rPr>
          <w:rFonts w:ascii="Century Gothic" w:hAnsi="Century Gothic" w:cs="Arial"/>
          <w:sz w:val="20"/>
          <w:szCs w:val="22"/>
        </w:rPr>
        <w:t>Krajská nemocnice v Pardubicích tvoří významný územní celek v městské zástavbě části Pardubičky. Areál nemocnice má pevnou pozici ve struktuře zástavby této části města, je dopravně napojen na komunikační strukturu města a je napojen na technickou infrastrukturu území. Nemocnice má zpracovaný Strukturální plán areálu Pardubické krajské nemocnice, který byl v roce 2014 aktualizován.</w:t>
      </w:r>
    </w:p>
    <w:p w:rsidR="00A25229" w:rsidRPr="00A25229" w:rsidRDefault="00A25229" w:rsidP="00A25229">
      <w:pPr>
        <w:pStyle w:val="Textpsmene"/>
        <w:spacing w:before="120"/>
        <w:ind w:left="425" w:firstLine="283"/>
        <w:rPr>
          <w:rFonts w:ascii="Century Gothic" w:hAnsi="Century Gothic" w:cs="Arial"/>
          <w:sz w:val="20"/>
          <w:szCs w:val="22"/>
        </w:rPr>
      </w:pPr>
      <w:r w:rsidRPr="00A25229">
        <w:rPr>
          <w:rFonts w:ascii="Century Gothic" w:hAnsi="Century Gothic" w:cs="Arial"/>
          <w:sz w:val="20"/>
          <w:szCs w:val="22"/>
        </w:rPr>
        <w:t>Budova č.14, radiodiagnostické oddělení se nachází ve středu areálu Pardubické nemocnice, tvoří monoblok s objektem Kardiologie a přístavbou magnetick</w:t>
      </w:r>
      <w:r>
        <w:rPr>
          <w:rFonts w:ascii="Century Gothic" w:hAnsi="Century Gothic" w:cs="Arial"/>
          <w:sz w:val="20"/>
          <w:szCs w:val="22"/>
        </w:rPr>
        <w:t>ých</w:t>
      </w:r>
      <w:r w:rsidRPr="00A25229">
        <w:rPr>
          <w:rFonts w:ascii="Century Gothic" w:hAnsi="Century Gothic" w:cs="Arial"/>
          <w:sz w:val="20"/>
          <w:szCs w:val="22"/>
        </w:rPr>
        <w:t xml:space="preserve"> rezonanc</w:t>
      </w:r>
      <w:r>
        <w:rPr>
          <w:rFonts w:ascii="Century Gothic" w:hAnsi="Century Gothic" w:cs="Arial"/>
          <w:sz w:val="20"/>
          <w:szCs w:val="22"/>
        </w:rPr>
        <w:t>í</w:t>
      </w:r>
      <w:r w:rsidRPr="00A25229">
        <w:rPr>
          <w:rFonts w:ascii="Century Gothic" w:hAnsi="Century Gothic" w:cs="Arial"/>
          <w:sz w:val="20"/>
          <w:szCs w:val="22"/>
        </w:rPr>
        <w:t xml:space="preserve"> a CT, dopravně je napojena na areálové komunikace a technicky na areálové rozvody.</w:t>
      </w:r>
    </w:p>
    <w:p w:rsidR="00A25229" w:rsidRPr="00A25229" w:rsidRDefault="00A25229" w:rsidP="00A25229">
      <w:pPr>
        <w:pStyle w:val="Textpsmene"/>
        <w:spacing w:before="120"/>
        <w:ind w:left="425" w:firstLine="283"/>
        <w:rPr>
          <w:rFonts w:ascii="Century Gothic" w:hAnsi="Century Gothic" w:cs="Arial"/>
          <w:sz w:val="20"/>
          <w:szCs w:val="22"/>
        </w:rPr>
      </w:pPr>
      <w:r w:rsidRPr="00A25229">
        <w:rPr>
          <w:rFonts w:ascii="Century Gothic" w:hAnsi="Century Gothic" w:cs="Arial"/>
          <w:sz w:val="20"/>
          <w:szCs w:val="22"/>
        </w:rPr>
        <w:t>Stavební úpravy budou probíhat uvnitř i vně objektu, avšak bez ovlivnění stávajících urbanistických vazeb na okolí nebo změny prostorového řešení.</w:t>
      </w:r>
    </w:p>
    <w:p w:rsidR="00362B7F" w:rsidRDefault="00A25229" w:rsidP="00A25229">
      <w:pPr>
        <w:pStyle w:val="Textpsmene"/>
        <w:spacing w:before="120"/>
        <w:ind w:left="425" w:firstLine="283"/>
        <w:rPr>
          <w:rFonts w:ascii="Century Gothic" w:hAnsi="Century Gothic" w:cs="Arial"/>
          <w:sz w:val="20"/>
          <w:szCs w:val="22"/>
        </w:rPr>
      </w:pPr>
      <w:r w:rsidRPr="00A25229">
        <w:rPr>
          <w:rFonts w:ascii="Century Gothic" w:hAnsi="Century Gothic" w:cs="Arial"/>
          <w:sz w:val="20"/>
          <w:szCs w:val="22"/>
        </w:rPr>
        <w:t>Beze změny dále zůstává dopravní a pěší napojení objektu.</w:t>
      </w:r>
    </w:p>
    <w:p w:rsidR="00712A8F" w:rsidRPr="00E9661B" w:rsidRDefault="00135D19" w:rsidP="00E9661B">
      <w:pPr>
        <w:pStyle w:val="Textpsmene"/>
        <w:numPr>
          <w:ilvl w:val="0"/>
          <w:numId w:val="6"/>
        </w:numPr>
        <w:spacing w:before="120"/>
        <w:rPr>
          <w:rFonts w:ascii="Century Gothic" w:hAnsi="Century Gothic" w:cs="Arial"/>
          <w:b/>
          <w:bCs/>
          <w:sz w:val="22"/>
          <w:szCs w:val="22"/>
        </w:rPr>
      </w:pPr>
      <w:r w:rsidRPr="003811F7">
        <w:rPr>
          <w:rFonts w:ascii="Century Gothic" w:hAnsi="Century Gothic" w:cs="Arial"/>
          <w:b/>
          <w:bCs/>
          <w:sz w:val="22"/>
          <w:szCs w:val="22"/>
        </w:rPr>
        <w:t>Architektonické řešení – kompozice tvarového řešení, materiálové a barevné řešení</w:t>
      </w:r>
      <w:bookmarkStart w:id="3" w:name="_Hlk478983846"/>
    </w:p>
    <w:p w:rsidR="008641F5" w:rsidRPr="008641F5" w:rsidRDefault="008641F5" w:rsidP="008641F5">
      <w:pPr>
        <w:pStyle w:val="Textpsmene"/>
        <w:spacing w:before="120"/>
        <w:ind w:left="425" w:firstLine="283"/>
        <w:rPr>
          <w:rFonts w:ascii="Century Gothic" w:hAnsi="Century Gothic" w:cs="Arial"/>
          <w:sz w:val="20"/>
          <w:szCs w:val="22"/>
        </w:rPr>
      </w:pPr>
      <w:r w:rsidRPr="008641F5">
        <w:rPr>
          <w:rFonts w:ascii="Century Gothic" w:hAnsi="Century Gothic" w:cs="Arial"/>
          <w:sz w:val="20"/>
          <w:szCs w:val="22"/>
        </w:rPr>
        <w:t xml:space="preserve">Architektonické a materiálové řešení je přizpůsobené požadavkům investora. Nově navrhovaná část objekt je tvaru </w:t>
      </w:r>
      <w:r>
        <w:rPr>
          <w:rFonts w:ascii="Century Gothic" w:hAnsi="Century Gothic" w:cs="Arial"/>
          <w:sz w:val="20"/>
          <w:szCs w:val="22"/>
        </w:rPr>
        <w:t>L</w:t>
      </w:r>
      <w:r w:rsidRPr="008641F5">
        <w:rPr>
          <w:rFonts w:ascii="Century Gothic" w:hAnsi="Century Gothic" w:cs="Arial"/>
          <w:sz w:val="20"/>
          <w:szCs w:val="22"/>
        </w:rPr>
        <w:t>, svou výškou v plné míře navazuje na stávající objekt</w:t>
      </w:r>
      <w:r>
        <w:rPr>
          <w:rFonts w:ascii="Century Gothic" w:hAnsi="Century Gothic" w:cs="Arial"/>
          <w:sz w:val="20"/>
          <w:szCs w:val="22"/>
        </w:rPr>
        <w:t xml:space="preserve"> </w:t>
      </w:r>
      <w:r w:rsidR="00D300F0">
        <w:rPr>
          <w:rFonts w:ascii="Century Gothic" w:hAnsi="Century Gothic" w:cs="Arial"/>
          <w:sz w:val="20"/>
          <w:szCs w:val="22"/>
        </w:rPr>
        <w:t>předchozí</w:t>
      </w:r>
      <w:r>
        <w:rPr>
          <w:rFonts w:ascii="Century Gothic" w:hAnsi="Century Gothic" w:cs="Arial"/>
          <w:sz w:val="20"/>
          <w:szCs w:val="22"/>
        </w:rPr>
        <w:t xml:space="preserve"> přístavby MRI</w:t>
      </w:r>
      <w:r w:rsidRPr="008641F5">
        <w:rPr>
          <w:rFonts w:ascii="Century Gothic" w:hAnsi="Century Gothic" w:cs="Arial"/>
          <w:sz w:val="20"/>
          <w:szCs w:val="22"/>
        </w:rPr>
        <w:t xml:space="preserve">. Svou šířkou </w:t>
      </w:r>
      <w:r>
        <w:rPr>
          <w:rFonts w:ascii="Century Gothic" w:hAnsi="Century Gothic" w:cs="Arial"/>
          <w:sz w:val="20"/>
          <w:szCs w:val="22"/>
        </w:rPr>
        <w:t>překračuje</w:t>
      </w:r>
      <w:r w:rsidRPr="008641F5">
        <w:rPr>
          <w:rFonts w:ascii="Century Gothic" w:hAnsi="Century Gothic" w:cs="Arial"/>
          <w:sz w:val="20"/>
          <w:szCs w:val="22"/>
        </w:rPr>
        <w:t xml:space="preserve"> </w:t>
      </w:r>
      <w:r w:rsidR="00D300F0">
        <w:rPr>
          <w:rFonts w:ascii="Century Gothic" w:hAnsi="Century Gothic" w:cs="Arial"/>
          <w:sz w:val="20"/>
          <w:szCs w:val="22"/>
        </w:rPr>
        <w:t>zmíněnou</w:t>
      </w:r>
      <w:r w:rsidRPr="008641F5">
        <w:rPr>
          <w:rFonts w:ascii="Century Gothic" w:hAnsi="Century Gothic" w:cs="Arial"/>
          <w:sz w:val="20"/>
          <w:szCs w:val="22"/>
        </w:rPr>
        <w:t xml:space="preserve"> </w:t>
      </w:r>
      <w:r>
        <w:rPr>
          <w:rFonts w:ascii="Century Gothic" w:hAnsi="Century Gothic" w:cs="Arial"/>
          <w:sz w:val="20"/>
          <w:szCs w:val="22"/>
        </w:rPr>
        <w:t>přístavbu MRI</w:t>
      </w:r>
      <w:r w:rsidRPr="008641F5">
        <w:rPr>
          <w:rFonts w:ascii="Century Gothic" w:hAnsi="Century Gothic" w:cs="Arial"/>
          <w:sz w:val="20"/>
          <w:szCs w:val="22"/>
        </w:rPr>
        <w:t xml:space="preserve">, kopíruje však </w:t>
      </w:r>
      <w:r>
        <w:rPr>
          <w:rFonts w:ascii="Century Gothic" w:hAnsi="Century Gothic" w:cs="Arial"/>
          <w:sz w:val="20"/>
          <w:szCs w:val="22"/>
        </w:rPr>
        <w:t>její výšku.</w:t>
      </w:r>
    </w:p>
    <w:p w:rsidR="008641F5" w:rsidRPr="008641F5" w:rsidRDefault="008641F5" w:rsidP="008641F5">
      <w:pPr>
        <w:pStyle w:val="Textpsmene"/>
        <w:spacing w:before="120"/>
        <w:ind w:left="425" w:firstLine="283"/>
        <w:rPr>
          <w:rFonts w:ascii="Century Gothic" w:hAnsi="Century Gothic" w:cs="Arial"/>
          <w:sz w:val="20"/>
          <w:szCs w:val="22"/>
        </w:rPr>
      </w:pPr>
      <w:r w:rsidRPr="008641F5">
        <w:rPr>
          <w:rFonts w:ascii="Century Gothic" w:hAnsi="Century Gothic" w:cs="Arial"/>
          <w:sz w:val="20"/>
          <w:szCs w:val="22"/>
        </w:rPr>
        <w:lastRenderedPageBreak/>
        <w:t>Dokumentace řeší přístavbu stávajících skiagrafických pracovišť v pavilonu RDG v budově č.</w:t>
      </w:r>
      <w:r>
        <w:rPr>
          <w:rFonts w:ascii="Century Gothic" w:hAnsi="Century Gothic" w:cs="Arial"/>
          <w:sz w:val="20"/>
          <w:szCs w:val="22"/>
        </w:rPr>
        <w:t xml:space="preserve"> </w:t>
      </w:r>
      <w:r w:rsidRPr="008641F5">
        <w:rPr>
          <w:rFonts w:ascii="Century Gothic" w:hAnsi="Century Gothic" w:cs="Arial"/>
          <w:sz w:val="20"/>
          <w:szCs w:val="22"/>
        </w:rPr>
        <w:t xml:space="preserve">14. Řešené prostory se nachází v </w:t>
      </w:r>
      <w:r>
        <w:rPr>
          <w:rFonts w:ascii="Century Gothic" w:hAnsi="Century Gothic" w:cs="Arial"/>
          <w:sz w:val="20"/>
          <w:szCs w:val="22"/>
        </w:rPr>
        <w:t>jižní</w:t>
      </w:r>
      <w:r w:rsidRPr="008641F5">
        <w:rPr>
          <w:rFonts w:ascii="Century Gothic" w:hAnsi="Century Gothic" w:cs="Arial"/>
          <w:sz w:val="20"/>
          <w:szCs w:val="22"/>
        </w:rPr>
        <w:t xml:space="preserve"> části v 1. nadzemním</w:t>
      </w:r>
      <w:r>
        <w:rPr>
          <w:rFonts w:ascii="Century Gothic" w:hAnsi="Century Gothic" w:cs="Arial"/>
          <w:sz w:val="20"/>
          <w:szCs w:val="22"/>
        </w:rPr>
        <w:t xml:space="preserve"> </w:t>
      </w:r>
      <w:r w:rsidRPr="008641F5">
        <w:rPr>
          <w:rFonts w:ascii="Century Gothic" w:hAnsi="Century Gothic" w:cs="Arial"/>
          <w:sz w:val="20"/>
          <w:szCs w:val="22"/>
        </w:rPr>
        <w:t xml:space="preserve">podlaží budovy. </w:t>
      </w:r>
    </w:p>
    <w:p w:rsidR="008641F5" w:rsidRPr="008641F5" w:rsidRDefault="008641F5" w:rsidP="008641F5">
      <w:pPr>
        <w:pStyle w:val="Textpsmene"/>
        <w:spacing w:before="120"/>
        <w:ind w:left="425" w:firstLine="283"/>
        <w:rPr>
          <w:rFonts w:ascii="Century Gothic" w:hAnsi="Century Gothic" w:cs="Arial"/>
          <w:sz w:val="20"/>
          <w:szCs w:val="22"/>
        </w:rPr>
      </w:pPr>
      <w:r w:rsidRPr="008641F5">
        <w:rPr>
          <w:rFonts w:ascii="Century Gothic" w:hAnsi="Century Gothic" w:cs="Arial"/>
          <w:sz w:val="20"/>
          <w:szCs w:val="22"/>
        </w:rPr>
        <w:t>Budova RDG tvoří monoblok s objektem Kardiologie a přístavb</w:t>
      </w:r>
      <w:r>
        <w:rPr>
          <w:rFonts w:ascii="Century Gothic" w:hAnsi="Century Gothic" w:cs="Arial"/>
          <w:sz w:val="20"/>
          <w:szCs w:val="22"/>
        </w:rPr>
        <w:t>ami</w:t>
      </w:r>
      <w:r w:rsidRPr="008641F5">
        <w:rPr>
          <w:rFonts w:ascii="Century Gothic" w:hAnsi="Century Gothic" w:cs="Arial"/>
          <w:sz w:val="20"/>
          <w:szCs w:val="22"/>
        </w:rPr>
        <w:t xml:space="preserve"> magnetick</w:t>
      </w:r>
      <w:r>
        <w:rPr>
          <w:rFonts w:ascii="Century Gothic" w:hAnsi="Century Gothic" w:cs="Arial"/>
          <w:sz w:val="20"/>
          <w:szCs w:val="22"/>
        </w:rPr>
        <w:t>ých</w:t>
      </w:r>
      <w:r w:rsidRPr="008641F5">
        <w:rPr>
          <w:rFonts w:ascii="Century Gothic" w:hAnsi="Century Gothic" w:cs="Arial"/>
          <w:sz w:val="20"/>
          <w:szCs w:val="22"/>
        </w:rPr>
        <w:t xml:space="preserve"> rezonanc</w:t>
      </w:r>
      <w:r>
        <w:rPr>
          <w:rFonts w:ascii="Century Gothic" w:hAnsi="Century Gothic" w:cs="Arial"/>
          <w:sz w:val="20"/>
          <w:szCs w:val="22"/>
        </w:rPr>
        <w:t>í</w:t>
      </w:r>
      <w:r w:rsidRPr="008641F5">
        <w:rPr>
          <w:rFonts w:ascii="Century Gothic" w:hAnsi="Century Gothic" w:cs="Arial"/>
          <w:sz w:val="20"/>
          <w:szCs w:val="22"/>
        </w:rPr>
        <w:t xml:space="preserve"> a CT.  V úrovni suterénu je objekt propojen podzemní chodbou s objektem Centrálních operačních sálů. </w:t>
      </w:r>
    </w:p>
    <w:p w:rsidR="008641F5" w:rsidRPr="008641F5" w:rsidRDefault="008641F5" w:rsidP="008641F5">
      <w:pPr>
        <w:pStyle w:val="Textpsmene"/>
        <w:spacing w:before="120"/>
        <w:ind w:left="425" w:firstLine="283"/>
        <w:rPr>
          <w:rFonts w:ascii="Century Gothic" w:hAnsi="Century Gothic" w:cs="Arial"/>
          <w:sz w:val="20"/>
          <w:szCs w:val="22"/>
        </w:rPr>
      </w:pPr>
      <w:r w:rsidRPr="008641F5">
        <w:rPr>
          <w:rFonts w:ascii="Century Gothic" w:hAnsi="Century Gothic" w:cs="Arial"/>
          <w:sz w:val="20"/>
          <w:szCs w:val="22"/>
        </w:rPr>
        <w:t xml:space="preserve">Stávající skiagrafické pracoviště zahrnuje dvě vyšetřovny se samostatnými </w:t>
      </w:r>
      <w:proofErr w:type="spellStart"/>
      <w:r w:rsidRPr="008641F5">
        <w:rPr>
          <w:rFonts w:ascii="Century Gothic" w:hAnsi="Century Gothic" w:cs="Arial"/>
          <w:sz w:val="20"/>
          <w:szCs w:val="22"/>
        </w:rPr>
        <w:t>ovladovnami</w:t>
      </w:r>
      <w:proofErr w:type="spellEnd"/>
      <w:r w:rsidRPr="008641F5">
        <w:rPr>
          <w:rFonts w:ascii="Century Gothic" w:hAnsi="Century Gothic" w:cs="Arial"/>
          <w:sz w:val="20"/>
          <w:szCs w:val="22"/>
        </w:rPr>
        <w:t xml:space="preserve">. U každé vyšetřovny jsou 3 převlékací kabinky pro pacienty a samostatný vstup pro personál a pacienty na lůžku. Uprostřed dispozice se nachází technická místnost přístupná z hlavní chodby. Služební pokoj laboranta se sociálním zařízením je přesunut do závěru dispozice, do místa budoucího napojení na uvažovaný objekt </w:t>
      </w:r>
      <w:proofErr w:type="spellStart"/>
      <w:r w:rsidRPr="008641F5">
        <w:rPr>
          <w:rFonts w:ascii="Century Gothic" w:hAnsi="Century Gothic" w:cs="Arial"/>
          <w:sz w:val="20"/>
          <w:szCs w:val="22"/>
        </w:rPr>
        <w:t>emergentního</w:t>
      </w:r>
      <w:proofErr w:type="spellEnd"/>
      <w:r w:rsidRPr="008641F5">
        <w:rPr>
          <w:rFonts w:ascii="Century Gothic" w:hAnsi="Century Gothic" w:cs="Arial"/>
          <w:sz w:val="20"/>
          <w:szCs w:val="22"/>
        </w:rPr>
        <w:t xml:space="preserve"> příjmu. </w:t>
      </w:r>
    </w:p>
    <w:p w:rsidR="008641F5" w:rsidRPr="008641F5" w:rsidRDefault="008641F5" w:rsidP="008641F5">
      <w:pPr>
        <w:pStyle w:val="Textpsmene"/>
        <w:spacing w:before="120"/>
        <w:ind w:left="425" w:firstLine="283"/>
        <w:rPr>
          <w:rFonts w:ascii="Century Gothic" w:hAnsi="Century Gothic" w:cs="Arial"/>
          <w:sz w:val="20"/>
          <w:szCs w:val="22"/>
        </w:rPr>
      </w:pPr>
      <w:r w:rsidRPr="008641F5">
        <w:rPr>
          <w:rFonts w:ascii="Century Gothic" w:hAnsi="Century Gothic" w:cs="Arial"/>
          <w:sz w:val="20"/>
          <w:szCs w:val="22"/>
        </w:rPr>
        <w:t>Ve 2.</w:t>
      </w:r>
      <w:r>
        <w:rPr>
          <w:rFonts w:ascii="Century Gothic" w:hAnsi="Century Gothic" w:cs="Arial"/>
          <w:sz w:val="20"/>
          <w:szCs w:val="22"/>
        </w:rPr>
        <w:t>NP</w:t>
      </w:r>
      <w:r w:rsidRPr="008641F5">
        <w:rPr>
          <w:rFonts w:ascii="Century Gothic" w:hAnsi="Century Gothic" w:cs="Arial"/>
          <w:sz w:val="20"/>
          <w:szCs w:val="22"/>
        </w:rPr>
        <w:t xml:space="preserve"> je angiologický sál se zázemím, vyšetřovna skiaskopie, mamografie, </w:t>
      </w:r>
      <w:proofErr w:type="spellStart"/>
      <w:r w:rsidRPr="008641F5">
        <w:rPr>
          <w:rFonts w:ascii="Century Gothic" w:hAnsi="Century Gothic" w:cs="Arial"/>
          <w:sz w:val="20"/>
          <w:szCs w:val="22"/>
        </w:rPr>
        <w:t>popisovny</w:t>
      </w:r>
      <w:proofErr w:type="spellEnd"/>
      <w:r w:rsidRPr="008641F5">
        <w:rPr>
          <w:rFonts w:ascii="Century Gothic" w:hAnsi="Century Gothic" w:cs="Arial"/>
          <w:sz w:val="20"/>
          <w:szCs w:val="22"/>
        </w:rPr>
        <w:t>, pracovna primáře, lékařské pokoje, zasedací místnost, sociální zázemí pro pacienty a personál. V navazující části propojovacího objektu s kardiologií jsou umístěny šatny personálu a lékařské pokoje.</w:t>
      </w:r>
    </w:p>
    <w:p w:rsidR="008641F5" w:rsidRPr="008641F5" w:rsidRDefault="008641F5" w:rsidP="008641F5">
      <w:pPr>
        <w:pStyle w:val="Textpsmene"/>
        <w:spacing w:before="120"/>
        <w:ind w:left="425" w:firstLine="283"/>
        <w:rPr>
          <w:rFonts w:ascii="Century Gothic" w:hAnsi="Century Gothic" w:cs="Arial"/>
          <w:sz w:val="20"/>
          <w:szCs w:val="22"/>
        </w:rPr>
      </w:pPr>
      <w:r w:rsidRPr="008641F5">
        <w:rPr>
          <w:rFonts w:ascii="Century Gothic" w:hAnsi="Century Gothic" w:cs="Arial"/>
          <w:sz w:val="20"/>
          <w:szCs w:val="22"/>
        </w:rPr>
        <w:t xml:space="preserve">Úpravy budou probíhat </w:t>
      </w:r>
      <w:r>
        <w:rPr>
          <w:rFonts w:ascii="Century Gothic" w:hAnsi="Century Gothic" w:cs="Arial"/>
          <w:sz w:val="20"/>
          <w:szCs w:val="22"/>
        </w:rPr>
        <w:t>v přízemí objektu</w:t>
      </w:r>
      <w:r w:rsidRPr="008641F5">
        <w:rPr>
          <w:rFonts w:ascii="Century Gothic" w:hAnsi="Century Gothic" w:cs="Arial"/>
          <w:sz w:val="20"/>
          <w:szCs w:val="22"/>
        </w:rPr>
        <w:t>. Přístavba bude</w:t>
      </w:r>
      <w:r>
        <w:rPr>
          <w:rFonts w:ascii="Century Gothic" w:hAnsi="Century Gothic" w:cs="Arial"/>
          <w:sz w:val="20"/>
          <w:szCs w:val="22"/>
        </w:rPr>
        <w:t xml:space="preserve"> částečně</w:t>
      </w:r>
      <w:r w:rsidRPr="008641F5">
        <w:rPr>
          <w:rFonts w:ascii="Century Gothic" w:hAnsi="Century Gothic" w:cs="Arial"/>
          <w:sz w:val="20"/>
          <w:szCs w:val="22"/>
        </w:rPr>
        <w:t xml:space="preserve"> podsklepena. V rámci stavebních úprav dojde k vytvoření nového pracoviště </w:t>
      </w:r>
      <w:r>
        <w:rPr>
          <w:rFonts w:ascii="Century Gothic" w:hAnsi="Century Gothic" w:cs="Arial"/>
          <w:sz w:val="20"/>
          <w:szCs w:val="22"/>
        </w:rPr>
        <w:t>PET CT</w:t>
      </w:r>
      <w:r w:rsidRPr="008641F5">
        <w:rPr>
          <w:rFonts w:ascii="Century Gothic" w:hAnsi="Century Gothic" w:cs="Arial"/>
          <w:sz w:val="20"/>
          <w:szCs w:val="22"/>
        </w:rPr>
        <w:t xml:space="preserve">. Cílem stavebních úprav je vytvořit zde dostatečně velkou čekárnu, která umožní obsluhu </w:t>
      </w:r>
      <w:r>
        <w:rPr>
          <w:rFonts w:ascii="Century Gothic" w:hAnsi="Century Gothic" w:cs="Arial"/>
          <w:sz w:val="20"/>
          <w:szCs w:val="22"/>
        </w:rPr>
        <w:t>PET CT</w:t>
      </w:r>
      <w:r w:rsidRPr="008641F5">
        <w:rPr>
          <w:rFonts w:ascii="Century Gothic" w:hAnsi="Century Gothic" w:cs="Arial"/>
          <w:sz w:val="20"/>
          <w:szCs w:val="22"/>
        </w:rPr>
        <w:t xml:space="preserve"> vyšetřov</w:t>
      </w:r>
      <w:r>
        <w:rPr>
          <w:rFonts w:ascii="Century Gothic" w:hAnsi="Century Gothic" w:cs="Arial"/>
          <w:sz w:val="20"/>
          <w:szCs w:val="22"/>
        </w:rPr>
        <w:t>ny</w:t>
      </w:r>
      <w:r w:rsidRPr="008641F5">
        <w:rPr>
          <w:rFonts w:ascii="Century Gothic" w:hAnsi="Century Gothic" w:cs="Arial"/>
          <w:sz w:val="20"/>
          <w:szCs w:val="22"/>
        </w:rPr>
        <w:t>. Navrženými úpravami vzniká pro pacienty celkově přehledný</w:t>
      </w:r>
      <w:r>
        <w:rPr>
          <w:rFonts w:ascii="Century Gothic" w:hAnsi="Century Gothic" w:cs="Arial"/>
          <w:sz w:val="20"/>
          <w:szCs w:val="22"/>
        </w:rPr>
        <w:t xml:space="preserve"> </w:t>
      </w:r>
      <w:r w:rsidRPr="008641F5">
        <w:rPr>
          <w:rFonts w:ascii="Century Gothic" w:hAnsi="Century Gothic" w:cs="Arial"/>
          <w:sz w:val="20"/>
          <w:szCs w:val="22"/>
        </w:rPr>
        <w:t xml:space="preserve">prostor </w:t>
      </w:r>
      <w:r>
        <w:rPr>
          <w:rFonts w:ascii="Century Gothic" w:hAnsi="Century Gothic" w:cs="Arial"/>
          <w:sz w:val="20"/>
          <w:szCs w:val="22"/>
        </w:rPr>
        <w:t>využívající</w:t>
      </w:r>
      <w:r w:rsidRPr="008641F5">
        <w:rPr>
          <w:rFonts w:ascii="Century Gothic" w:hAnsi="Century Gothic" w:cs="Arial"/>
          <w:sz w:val="20"/>
          <w:szCs w:val="22"/>
        </w:rPr>
        <w:t xml:space="preserve"> stávající recepc</w:t>
      </w:r>
      <w:r>
        <w:rPr>
          <w:rFonts w:ascii="Century Gothic" w:hAnsi="Century Gothic" w:cs="Arial"/>
          <w:sz w:val="20"/>
          <w:szCs w:val="22"/>
        </w:rPr>
        <w:t>i</w:t>
      </w:r>
      <w:r w:rsidRPr="008641F5">
        <w:rPr>
          <w:rFonts w:ascii="Century Gothic" w:hAnsi="Century Gothic" w:cs="Arial"/>
          <w:sz w:val="20"/>
          <w:szCs w:val="22"/>
        </w:rPr>
        <w:t>.</w:t>
      </w:r>
    </w:p>
    <w:p w:rsidR="008641F5" w:rsidRPr="008641F5" w:rsidRDefault="008641F5" w:rsidP="008641F5">
      <w:pPr>
        <w:pStyle w:val="Textpsmene"/>
        <w:spacing w:before="120"/>
        <w:ind w:left="425" w:firstLine="283"/>
        <w:rPr>
          <w:rFonts w:ascii="Century Gothic" w:hAnsi="Century Gothic" w:cs="Arial"/>
          <w:sz w:val="20"/>
          <w:szCs w:val="22"/>
        </w:rPr>
      </w:pPr>
      <w:r w:rsidRPr="008641F5">
        <w:rPr>
          <w:rFonts w:ascii="Century Gothic" w:hAnsi="Century Gothic" w:cs="Arial"/>
          <w:sz w:val="20"/>
          <w:szCs w:val="22"/>
        </w:rPr>
        <w:t>V</w:t>
      </w:r>
      <w:r>
        <w:rPr>
          <w:rFonts w:ascii="Century Gothic" w:hAnsi="Century Gothic" w:cs="Arial"/>
          <w:sz w:val="20"/>
          <w:szCs w:val="22"/>
        </w:rPr>
        <w:t> </w:t>
      </w:r>
      <w:r w:rsidRPr="008641F5">
        <w:rPr>
          <w:rFonts w:ascii="Century Gothic" w:hAnsi="Century Gothic" w:cs="Arial"/>
          <w:sz w:val="20"/>
          <w:szCs w:val="22"/>
        </w:rPr>
        <w:t>1</w:t>
      </w:r>
      <w:r>
        <w:rPr>
          <w:rFonts w:ascii="Century Gothic" w:hAnsi="Century Gothic" w:cs="Arial"/>
          <w:sz w:val="20"/>
          <w:szCs w:val="22"/>
        </w:rPr>
        <w:t>.NP</w:t>
      </w:r>
      <w:r w:rsidRPr="008641F5">
        <w:rPr>
          <w:rFonts w:ascii="Century Gothic" w:hAnsi="Century Gothic" w:cs="Arial"/>
          <w:sz w:val="20"/>
          <w:szCs w:val="22"/>
        </w:rPr>
        <w:t xml:space="preserve"> navrhované přístavby je umístěno pracoviště </w:t>
      </w:r>
      <w:r>
        <w:rPr>
          <w:rFonts w:ascii="Century Gothic" w:hAnsi="Century Gothic" w:cs="Arial"/>
          <w:sz w:val="20"/>
          <w:szCs w:val="22"/>
        </w:rPr>
        <w:t>PET CT</w:t>
      </w:r>
      <w:r w:rsidRPr="008641F5">
        <w:rPr>
          <w:rFonts w:ascii="Century Gothic" w:hAnsi="Century Gothic" w:cs="Arial"/>
          <w:sz w:val="20"/>
          <w:szCs w:val="22"/>
        </w:rPr>
        <w:t xml:space="preserve"> s technickou místností, </w:t>
      </w:r>
      <w:proofErr w:type="spellStart"/>
      <w:r w:rsidRPr="008641F5">
        <w:rPr>
          <w:rFonts w:ascii="Century Gothic" w:hAnsi="Century Gothic" w:cs="Arial"/>
          <w:sz w:val="20"/>
          <w:szCs w:val="22"/>
        </w:rPr>
        <w:t>ovladovnou</w:t>
      </w:r>
      <w:proofErr w:type="spellEnd"/>
      <w:r w:rsidR="0038433B">
        <w:rPr>
          <w:rFonts w:ascii="Century Gothic" w:hAnsi="Century Gothic" w:cs="Arial"/>
          <w:sz w:val="20"/>
          <w:szCs w:val="22"/>
        </w:rPr>
        <w:t>,</w:t>
      </w:r>
      <w:r w:rsidRPr="008641F5">
        <w:rPr>
          <w:rFonts w:ascii="Century Gothic" w:hAnsi="Century Gothic" w:cs="Arial"/>
          <w:sz w:val="20"/>
          <w:szCs w:val="22"/>
        </w:rPr>
        <w:t xml:space="preserve"> </w:t>
      </w:r>
      <w:proofErr w:type="spellStart"/>
      <w:r>
        <w:rPr>
          <w:rFonts w:ascii="Century Gothic" w:hAnsi="Century Gothic" w:cs="Arial"/>
          <w:sz w:val="20"/>
          <w:szCs w:val="22"/>
        </w:rPr>
        <w:t>popisovnou</w:t>
      </w:r>
      <w:proofErr w:type="spellEnd"/>
      <w:r w:rsidR="0038433B">
        <w:rPr>
          <w:rFonts w:ascii="Century Gothic" w:hAnsi="Century Gothic" w:cs="Arial"/>
          <w:sz w:val="20"/>
          <w:szCs w:val="22"/>
        </w:rPr>
        <w:t xml:space="preserve"> a čtveřicí boxů</w:t>
      </w:r>
      <w:r w:rsidRPr="008641F5">
        <w:rPr>
          <w:rFonts w:ascii="Century Gothic" w:hAnsi="Century Gothic" w:cs="Arial"/>
          <w:sz w:val="20"/>
          <w:szCs w:val="22"/>
        </w:rPr>
        <w:t>. Vstup pro personál a pacienty je z</w:t>
      </w:r>
      <w:r w:rsidR="0038433B">
        <w:rPr>
          <w:rFonts w:ascii="Century Gothic" w:hAnsi="Century Gothic" w:cs="Arial"/>
          <w:sz w:val="20"/>
          <w:szCs w:val="22"/>
        </w:rPr>
        <w:t>e stávajícího komunikačního prostoru a čekárny pacientů s využitím stávající recepce</w:t>
      </w:r>
      <w:r w:rsidRPr="008641F5">
        <w:rPr>
          <w:rFonts w:ascii="Century Gothic" w:hAnsi="Century Gothic" w:cs="Arial"/>
          <w:sz w:val="20"/>
          <w:szCs w:val="22"/>
        </w:rPr>
        <w:t xml:space="preserve">. </w:t>
      </w:r>
      <w:r w:rsidR="0038433B">
        <w:rPr>
          <w:rFonts w:ascii="Century Gothic" w:hAnsi="Century Gothic" w:cs="Arial"/>
          <w:sz w:val="20"/>
          <w:szCs w:val="22"/>
        </w:rPr>
        <w:t>Alternativní vstup pro zaměstnance do prostoru s novou denní místností, kanceláří a pracovnou lékaře je ze stávající chodby zaměstnanců. Ve východní fasádě přístavby se dále nachází vstup pro zásobování radiofarmaky</w:t>
      </w:r>
      <w:r w:rsidR="008040A4">
        <w:rPr>
          <w:rFonts w:ascii="Century Gothic" w:hAnsi="Century Gothic" w:cs="Arial"/>
          <w:sz w:val="20"/>
          <w:szCs w:val="22"/>
        </w:rPr>
        <w:t xml:space="preserve"> přes materiálový filtr</w:t>
      </w:r>
      <w:r w:rsidR="0038433B">
        <w:rPr>
          <w:rFonts w:ascii="Century Gothic" w:hAnsi="Century Gothic" w:cs="Arial"/>
          <w:sz w:val="20"/>
          <w:szCs w:val="22"/>
        </w:rPr>
        <w:t>, v západní fasádě je pak nouzový únikový východ. Do zázemí pro pacienty spadá WC s předsíní, a WC pro imobilní osoby. V prostoru pro naaplikované pacienty je hygienická buňka, a dále předsíň</w:t>
      </w:r>
      <w:r w:rsidR="008040A4">
        <w:rPr>
          <w:rFonts w:ascii="Century Gothic" w:hAnsi="Century Gothic" w:cs="Arial"/>
          <w:sz w:val="20"/>
          <w:szCs w:val="22"/>
        </w:rPr>
        <w:t xml:space="preserve"> a WC</w:t>
      </w:r>
      <w:r w:rsidR="0038433B">
        <w:rPr>
          <w:rFonts w:ascii="Century Gothic" w:hAnsi="Century Gothic" w:cs="Arial"/>
          <w:sz w:val="20"/>
          <w:szCs w:val="22"/>
        </w:rPr>
        <w:t xml:space="preserve"> pro zaměstnance.</w:t>
      </w:r>
      <w:r w:rsidR="008040A4">
        <w:rPr>
          <w:rFonts w:ascii="Century Gothic" w:hAnsi="Century Gothic" w:cs="Arial"/>
          <w:sz w:val="20"/>
          <w:szCs w:val="22"/>
        </w:rPr>
        <w:t xml:space="preserve"> Mezi místnosti zajišťující chod oddělení dále patří místnost příjmu radiofarmak, materiálový filtr, příprava léčiv, kontrola léčiv, personální filtr, aplikační místnost, dvojice skladů a dvojice úklidových místností pro obě funkční části přístavby.</w:t>
      </w:r>
    </w:p>
    <w:p w:rsidR="00275EAF" w:rsidRPr="007B00A6" w:rsidRDefault="008040A4" w:rsidP="008641F5">
      <w:pPr>
        <w:pStyle w:val="Textpsmene"/>
        <w:spacing w:before="120"/>
        <w:ind w:left="425" w:firstLine="283"/>
        <w:rPr>
          <w:rFonts w:ascii="Century Gothic" w:hAnsi="Century Gothic" w:cs="Arial"/>
          <w:sz w:val="20"/>
          <w:szCs w:val="22"/>
        </w:rPr>
      </w:pPr>
      <w:r>
        <w:rPr>
          <w:rFonts w:ascii="Century Gothic" w:hAnsi="Century Gothic" w:cs="Arial"/>
          <w:sz w:val="20"/>
          <w:szCs w:val="22"/>
        </w:rPr>
        <w:t>V 1.PP je situována strojovna VZT, která má přístup přes schodiště z terénu.</w:t>
      </w:r>
    </w:p>
    <w:bookmarkEnd w:id="3"/>
    <w:p w:rsidR="00FA158D" w:rsidRPr="00152FFF" w:rsidRDefault="00FA158D" w:rsidP="00152FFF">
      <w:pPr>
        <w:pStyle w:val="Textpsmene"/>
        <w:spacing w:before="120"/>
        <w:ind w:left="425" w:firstLine="708"/>
        <w:rPr>
          <w:rFonts w:ascii="Century Gothic" w:hAnsi="Century Gothic" w:cs="Arial"/>
          <w:sz w:val="20"/>
          <w:szCs w:val="22"/>
        </w:rPr>
      </w:pPr>
    </w:p>
    <w:p w:rsidR="00176ACF" w:rsidRDefault="00135D19" w:rsidP="00176ACF">
      <w:pPr>
        <w:pStyle w:val="Textpsmene"/>
        <w:numPr>
          <w:ilvl w:val="1"/>
          <w:numId w:val="3"/>
        </w:numPr>
        <w:rPr>
          <w:rFonts w:ascii="Century Gothic" w:hAnsi="Century Gothic" w:cs="Arial"/>
          <w:b/>
          <w:bCs/>
          <w:sz w:val="22"/>
          <w:szCs w:val="22"/>
        </w:rPr>
      </w:pPr>
      <w:r>
        <w:rPr>
          <w:rFonts w:ascii="Century Gothic" w:hAnsi="Century Gothic" w:cs="Arial"/>
          <w:b/>
          <w:bCs/>
          <w:sz w:val="22"/>
          <w:szCs w:val="22"/>
        </w:rPr>
        <w:t>Celkové provozní řešení, technologie výroby</w:t>
      </w:r>
    </w:p>
    <w:p w:rsidR="008040A4" w:rsidRPr="008040A4" w:rsidRDefault="008040A4" w:rsidP="008040A4">
      <w:pPr>
        <w:pStyle w:val="Textpsmene"/>
        <w:spacing w:before="120"/>
        <w:ind w:left="425" w:firstLine="283"/>
        <w:rPr>
          <w:rFonts w:ascii="Century Gothic" w:hAnsi="Century Gothic" w:cs="Arial"/>
          <w:sz w:val="20"/>
          <w:szCs w:val="22"/>
        </w:rPr>
      </w:pPr>
      <w:bookmarkStart w:id="4" w:name="_Hlk478983873"/>
      <w:r w:rsidRPr="008040A4">
        <w:rPr>
          <w:rFonts w:ascii="Century Gothic" w:hAnsi="Century Gothic" w:cs="Arial"/>
          <w:sz w:val="20"/>
          <w:szCs w:val="22"/>
        </w:rPr>
        <w:t xml:space="preserve">Budova č. 14 RDG, kde budou probíhat navrhované stavební úpravy, se nachází ve středu uzavřeného areálu Pardubické nemocnice. Ambulantní pacienti a personál přichází do RDG oddělení hlavním vstupem ze severní strany přes propojovací část s objektem kardiologie, případně méně frekventovaným vstupem z jižní fasády do chodby před skiagrafií. Pacienti na lůžku jsou dopraveni přes stávající objekt Kardiologie. V komunikačním prostoru za vstupem se nalézá hlavní recepce a čekárna se sociálním zařízením, které slouží pro všechna pracoviště radiologie včetně magnetické rezonance a </w:t>
      </w:r>
      <w:r>
        <w:rPr>
          <w:rFonts w:ascii="Century Gothic" w:hAnsi="Century Gothic" w:cs="Arial"/>
          <w:sz w:val="20"/>
          <w:szCs w:val="22"/>
        </w:rPr>
        <w:t xml:space="preserve">stávajícího </w:t>
      </w:r>
      <w:r w:rsidRPr="008040A4">
        <w:rPr>
          <w:rFonts w:ascii="Century Gothic" w:hAnsi="Century Gothic" w:cs="Arial"/>
          <w:sz w:val="20"/>
          <w:szCs w:val="22"/>
        </w:rPr>
        <w:t>CT.</w:t>
      </w:r>
    </w:p>
    <w:p w:rsidR="008040A4" w:rsidRPr="008040A4" w:rsidRDefault="008040A4" w:rsidP="008040A4">
      <w:pPr>
        <w:pStyle w:val="Textpsmene"/>
        <w:spacing w:before="120"/>
        <w:ind w:left="425" w:firstLine="283"/>
        <w:rPr>
          <w:rFonts w:ascii="Century Gothic" w:hAnsi="Century Gothic" w:cs="Arial"/>
          <w:sz w:val="20"/>
          <w:szCs w:val="22"/>
        </w:rPr>
      </w:pPr>
      <w:r w:rsidRPr="008040A4">
        <w:rPr>
          <w:rFonts w:ascii="Century Gothic" w:hAnsi="Century Gothic" w:cs="Arial"/>
          <w:sz w:val="20"/>
          <w:szCs w:val="22"/>
        </w:rPr>
        <w:t xml:space="preserve">Pracoviště </w:t>
      </w:r>
      <w:r>
        <w:rPr>
          <w:rFonts w:ascii="Century Gothic" w:hAnsi="Century Gothic" w:cs="Arial"/>
          <w:sz w:val="20"/>
          <w:szCs w:val="22"/>
        </w:rPr>
        <w:t>PET CT</w:t>
      </w:r>
      <w:r w:rsidRPr="008040A4">
        <w:rPr>
          <w:rFonts w:ascii="Century Gothic" w:hAnsi="Century Gothic" w:cs="Arial"/>
          <w:sz w:val="20"/>
          <w:szCs w:val="22"/>
        </w:rPr>
        <w:t xml:space="preserve"> zahrnuje vyšetřovnu s vlastní technickou místností. Na vyšetřovnu navazuje přes průhledové okno ovladovna, která je </w:t>
      </w:r>
      <w:r w:rsidR="00961C13">
        <w:rPr>
          <w:rFonts w:ascii="Century Gothic" w:hAnsi="Century Gothic" w:cs="Arial"/>
          <w:sz w:val="20"/>
          <w:szCs w:val="22"/>
        </w:rPr>
        <w:t>p</w:t>
      </w:r>
      <w:r w:rsidRPr="008040A4">
        <w:rPr>
          <w:rFonts w:ascii="Century Gothic" w:hAnsi="Century Gothic" w:cs="Arial"/>
          <w:sz w:val="20"/>
          <w:szCs w:val="22"/>
        </w:rPr>
        <w:t xml:space="preserve">rovozně </w:t>
      </w:r>
      <w:r w:rsidR="00961C13">
        <w:rPr>
          <w:rFonts w:ascii="Century Gothic" w:hAnsi="Century Gothic" w:cs="Arial"/>
          <w:sz w:val="20"/>
          <w:szCs w:val="22"/>
        </w:rPr>
        <w:t xml:space="preserve">propojena s </w:t>
      </w:r>
      <w:proofErr w:type="spellStart"/>
      <w:r w:rsidR="00961C13">
        <w:rPr>
          <w:rFonts w:ascii="Century Gothic" w:hAnsi="Century Gothic" w:cs="Arial"/>
          <w:sz w:val="20"/>
          <w:szCs w:val="22"/>
        </w:rPr>
        <w:t>popisovnou</w:t>
      </w:r>
      <w:proofErr w:type="spellEnd"/>
      <w:r w:rsidRPr="008040A4">
        <w:rPr>
          <w:rFonts w:ascii="Century Gothic" w:hAnsi="Century Gothic" w:cs="Arial"/>
          <w:sz w:val="20"/>
          <w:szCs w:val="22"/>
        </w:rPr>
        <w:t xml:space="preserve">. Na </w:t>
      </w:r>
      <w:r w:rsidRPr="008040A4">
        <w:rPr>
          <w:rFonts w:ascii="Century Gothic" w:hAnsi="Century Gothic" w:cs="Arial"/>
          <w:sz w:val="20"/>
          <w:szCs w:val="22"/>
        </w:rPr>
        <w:lastRenderedPageBreak/>
        <w:t xml:space="preserve">vyšetřovnu navazují </w:t>
      </w:r>
      <w:r w:rsidR="00961C13">
        <w:rPr>
          <w:rFonts w:ascii="Century Gothic" w:hAnsi="Century Gothic" w:cs="Arial"/>
          <w:sz w:val="20"/>
          <w:szCs w:val="22"/>
        </w:rPr>
        <w:t>čtyři</w:t>
      </w:r>
      <w:r w:rsidRPr="008040A4">
        <w:rPr>
          <w:rFonts w:ascii="Century Gothic" w:hAnsi="Century Gothic" w:cs="Arial"/>
          <w:sz w:val="20"/>
          <w:szCs w:val="22"/>
        </w:rPr>
        <w:t xml:space="preserve"> převlékací boxy</w:t>
      </w:r>
      <w:r w:rsidR="00961C13">
        <w:rPr>
          <w:rFonts w:ascii="Century Gothic" w:hAnsi="Century Gothic" w:cs="Arial"/>
          <w:sz w:val="20"/>
          <w:szCs w:val="22"/>
        </w:rPr>
        <w:t xml:space="preserve">, jeden přizpůsoben </w:t>
      </w:r>
      <w:r w:rsidRPr="008040A4">
        <w:rPr>
          <w:rFonts w:ascii="Century Gothic" w:hAnsi="Century Gothic" w:cs="Arial"/>
          <w:sz w:val="20"/>
          <w:szCs w:val="22"/>
        </w:rPr>
        <w:t xml:space="preserve">pro pacienta na lůžku. Čekárna </w:t>
      </w:r>
      <w:r w:rsidR="00595516">
        <w:rPr>
          <w:rFonts w:ascii="Century Gothic" w:hAnsi="Century Gothic" w:cs="Arial"/>
          <w:sz w:val="20"/>
          <w:szCs w:val="22"/>
        </w:rPr>
        <w:t xml:space="preserve">pro pacienty </w:t>
      </w:r>
      <w:r w:rsidR="00961C13">
        <w:rPr>
          <w:rFonts w:ascii="Century Gothic" w:hAnsi="Century Gothic" w:cs="Arial"/>
          <w:sz w:val="20"/>
          <w:szCs w:val="22"/>
        </w:rPr>
        <w:t xml:space="preserve">PET CT je </w:t>
      </w:r>
      <w:r w:rsidR="00595516">
        <w:rPr>
          <w:rFonts w:ascii="Century Gothic" w:hAnsi="Century Gothic" w:cs="Arial"/>
          <w:sz w:val="20"/>
          <w:szCs w:val="22"/>
        </w:rPr>
        <w:t>stavebně a provozně oddělená</w:t>
      </w:r>
      <w:r w:rsidRPr="008040A4">
        <w:rPr>
          <w:rFonts w:ascii="Century Gothic" w:hAnsi="Century Gothic" w:cs="Arial"/>
          <w:sz w:val="20"/>
          <w:szCs w:val="22"/>
        </w:rPr>
        <w:t xml:space="preserve"> </w:t>
      </w:r>
      <w:r w:rsidR="00595516">
        <w:rPr>
          <w:rFonts w:ascii="Century Gothic" w:hAnsi="Century Gothic" w:cs="Arial"/>
          <w:sz w:val="20"/>
          <w:szCs w:val="22"/>
        </w:rPr>
        <w:t>od čekárny pro</w:t>
      </w:r>
      <w:r w:rsidRPr="008040A4">
        <w:rPr>
          <w:rFonts w:ascii="Century Gothic" w:hAnsi="Century Gothic" w:cs="Arial"/>
          <w:sz w:val="20"/>
          <w:szCs w:val="22"/>
        </w:rPr>
        <w:t xml:space="preserve"> pacienty čekající na vyšetření na ultrazvukem</w:t>
      </w:r>
      <w:r w:rsidR="00595516">
        <w:rPr>
          <w:rFonts w:ascii="Century Gothic" w:hAnsi="Century Gothic" w:cs="Arial"/>
          <w:sz w:val="20"/>
          <w:szCs w:val="22"/>
        </w:rPr>
        <w:t xml:space="preserve"> a magnetickou rezonancí</w:t>
      </w:r>
      <w:r w:rsidRPr="008040A4">
        <w:rPr>
          <w:rFonts w:ascii="Century Gothic" w:hAnsi="Century Gothic" w:cs="Arial"/>
          <w:sz w:val="20"/>
          <w:szCs w:val="22"/>
        </w:rPr>
        <w:t>.</w:t>
      </w:r>
    </w:p>
    <w:p w:rsidR="008040A4" w:rsidRPr="008040A4" w:rsidRDefault="008040A4" w:rsidP="008040A4">
      <w:pPr>
        <w:pStyle w:val="Textpsmene"/>
        <w:spacing w:before="120"/>
        <w:ind w:left="425" w:firstLine="283"/>
        <w:rPr>
          <w:rFonts w:ascii="Century Gothic" w:hAnsi="Century Gothic" w:cs="Arial"/>
          <w:sz w:val="20"/>
          <w:szCs w:val="22"/>
        </w:rPr>
      </w:pPr>
      <w:r w:rsidRPr="008040A4">
        <w:rPr>
          <w:rFonts w:ascii="Century Gothic" w:hAnsi="Century Gothic" w:cs="Arial"/>
          <w:sz w:val="20"/>
          <w:szCs w:val="22"/>
        </w:rPr>
        <w:t xml:space="preserve">Pacient vstupuje severním vstupem přes zádveří do prostoru recepce, kde personálu sdělí své osobní údaje a informaci o plánovaném vyšetření. Personál zaeviduje pacienta do informačního systému a předá pacientovi </w:t>
      </w:r>
      <w:r w:rsidR="00595516">
        <w:rPr>
          <w:rFonts w:ascii="Century Gothic" w:hAnsi="Century Gothic" w:cs="Arial"/>
          <w:sz w:val="20"/>
          <w:szCs w:val="22"/>
        </w:rPr>
        <w:t>pokyny, do které čekárny se má přemístit</w:t>
      </w:r>
      <w:r w:rsidRPr="008040A4">
        <w:rPr>
          <w:rFonts w:ascii="Century Gothic" w:hAnsi="Century Gothic" w:cs="Arial"/>
          <w:sz w:val="20"/>
          <w:szCs w:val="22"/>
        </w:rPr>
        <w:t xml:space="preserve">. Pacient usedá do prostorné čekárny </w:t>
      </w:r>
      <w:r w:rsidR="00595516">
        <w:rPr>
          <w:rFonts w:ascii="Century Gothic" w:hAnsi="Century Gothic" w:cs="Arial"/>
          <w:sz w:val="20"/>
          <w:szCs w:val="22"/>
        </w:rPr>
        <w:t xml:space="preserve">oddělení PET CT </w:t>
      </w:r>
      <w:r w:rsidRPr="008040A4">
        <w:rPr>
          <w:rFonts w:ascii="Century Gothic" w:hAnsi="Century Gothic" w:cs="Arial"/>
          <w:sz w:val="20"/>
          <w:szCs w:val="22"/>
        </w:rPr>
        <w:t xml:space="preserve">a čeká na vyvolání </w:t>
      </w:r>
      <w:r w:rsidR="00595516">
        <w:rPr>
          <w:rFonts w:ascii="Century Gothic" w:hAnsi="Century Gothic" w:cs="Arial"/>
          <w:sz w:val="20"/>
          <w:szCs w:val="22"/>
        </w:rPr>
        <w:t>sestrou</w:t>
      </w:r>
      <w:r w:rsidRPr="008040A4">
        <w:rPr>
          <w:rFonts w:ascii="Century Gothic" w:hAnsi="Century Gothic" w:cs="Arial"/>
          <w:sz w:val="20"/>
          <w:szCs w:val="22"/>
        </w:rPr>
        <w:t xml:space="preserve">. </w:t>
      </w:r>
      <w:r w:rsidR="00595516">
        <w:rPr>
          <w:rFonts w:ascii="Century Gothic" w:hAnsi="Century Gothic" w:cs="Arial"/>
          <w:sz w:val="20"/>
          <w:szCs w:val="22"/>
        </w:rPr>
        <w:t>Po naaplikování radiofarmakem sestra pacienta vyšle do převlékacího boxu 1 až 4,</w:t>
      </w:r>
      <w:r w:rsidRPr="008040A4">
        <w:rPr>
          <w:rFonts w:ascii="Century Gothic" w:hAnsi="Century Gothic" w:cs="Arial"/>
          <w:sz w:val="20"/>
          <w:szCs w:val="22"/>
        </w:rPr>
        <w:t xml:space="preserve"> </w:t>
      </w:r>
      <w:r w:rsidR="00595516">
        <w:rPr>
          <w:rFonts w:ascii="Century Gothic" w:hAnsi="Century Gothic" w:cs="Arial"/>
          <w:sz w:val="20"/>
          <w:szCs w:val="22"/>
        </w:rPr>
        <w:t xml:space="preserve">kterému na dálku </w:t>
      </w:r>
      <w:r w:rsidRPr="008040A4">
        <w:rPr>
          <w:rFonts w:ascii="Century Gothic" w:hAnsi="Century Gothic" w:cs="Arial"/>
          <w:sz w:val="20"/>
          <w:szCs w:val="22"/>
        </w:rPr>
        <w:t>odblokuj</w:t>
      </w:r>
      <w:r w:rsidR="00595516">
        <w:rPr>
          <w:rFonts w:ascii="Century Gothic" w:hAnsi="Century Gothic" w:cs="Arial"/>
          <w:sz w:val="20"/>
          <w:szCs w:val="22"/>
        </w:rPr>
        <w:t>e</w:t>
      </w:r>
      <w:r w:rsidRPr="008040A4">
        <w:rPr>
          <w:rFonts w:ascii="Century Gothic" w:hAnsi="Century Gothic" w:cs="Arial"/>
          <w:sz w:val="20"/>
          <w:szCs w:val="22"/>
        </w:rPr>
        <w:t xml:space="preserve"> dveře</w:t>
      </w:r>
      <w:r w:rsidR="00595516">
        <w:rPr>
          <w:rFonts w:ascii="Century Gothic" w:hAnsi="Century Gothic" w:cs="Arial"/>
          <w:sz w:val="20"/>
          <w:szCs w:val="22"/>
        </w:rPr>
        <w:t>. Po uplynutí potřebné doby je</w:t>
      </w:r>
      <w:r w:rsidRPr="008040A4">
        <w:rPr>
          <w:rFonts w:ascii="Century Gothic" w:hAnsi="Century Gothic" w:cs="Arial"/>
          <w:sz w:val="20"/>
          <w:szCs w:val="22"/>
        </w:rPr>
        <w:t xml:space="preserve"> pacient </w:t>
      </w:r>
      <w:r w:rsidR="00595516">
        <w:rPr>
          <w:rFonts w:ascii="Century Gothic" w:hAnsi="Century Gothic" w:cs="Arial"/>
          <w:sz w:val="20"/>
          <w:szCs w:val="22"/>
        </w:rPr>
        <w:t>vpuštěn</w:t>
      </w:r>
      <w:r w:rsidRPr="008040A4">
        <w:rPr>
          <w:rFonts w:ascii="Century Gothic" w:hAnsi="Century Gothic" w:cs="Arial"/>
          <w:sz w:val="20"/>
          <w:szCs w:val="22"/>
        </w:rPr>
        <w:t xml:space="preserve"> do vyšetřovny. Ošetřující lékař má již v toto chvíli veškeré potřebné informace o pacientovi</w:t>
      </w:r>
      <w:r w:rsidR="00595516">
        <w:rPr>
          <w:rFonts w:ascii="Century Gothic" w:hAnsi="Century Gothic" w:cs="Arial"/>
          <w:sz w:val="20"/>
          <w:szCs w:val="22"/>
        </w:rPr>
        <w:t xml:space="preserve">. Po vyšetření se pacient přes převlékací box vrátí na stanovenou dobu zpět do čekárny. </w:t>
      </w:r>
      <w:r w:rsidR="00D84391">
        <w:rPr>
          <w:rFonts w:ascii="Century Gothic" w:hAnsi="Century Gothic" w:cs="Arial"/>
          <w:sz w:val="20"/>
          <w:szCs w:val="22"/>
        </w:rPr>
        <w:t>P</w:t>
      </w:r>
      <w:r w:rsidR="00595516">
        <w:rPr>
          <w:rFonts w:ascii="Century Gothic" w:hAnsi="Century Gothic" w:cs="Arial"/>
          <w:sz w:val="20"/>
          <w:szCs w:val="22"/>
        </w:rPr>
        <w:t xml:space="preserve">acient nesmí být s ohledem na stínění objektu usazen před okno, které zajišťuje přísun světla do stávající ovladovny </w:t>
      </w:r>
      <w:r w:rsidR="006B15B5">
        <w:rPr>
          <w:rFonts w:ascii="Century Gothic" w:hAnsi="Century Gothic" w:cs="Arial"/>
          <w:sz w:val="20"/>
          <w:szCs w:val="22"/>
        </w:rPr>
        <w:t xml:space="preserve">skiagrafie </w:t>
      </w:r>
      <w:r w:rsidR="00595516">
        <w:rPr>
          <w:rFonts w:ascii="Century Gothic" w:hAnsi="Century Gothic" w:cs="Arial"/>
          <w:sz w:val="20"/>
          <w:szCs w:val="22"/>
        </w:rPr>
        <w:t>139</w:t>
      </w:r>
      <w:r w:rsidR="006B15B5">
        <w:rPr>
          <w:rFonts w:ascii="Century Gothic" w:hAnsi="Century Gothic" w:cs="Arial"/>
          <w:sz w:val="20"/>
          <w:szCs w:val="22"/>
        </w:rPr>
        <w:t>.</w:t>
      </w:r>
    </w:p>
    <w:p w:rsidR="008040A4" w:rsidRPr="008040A4" w:rsidRDefault="008040A4" w:rsidP="008040A4">
      <w:pPr>
        <w:pStyle w:val="Textpsmene"/>
        <w:spacing w:before="120"/>
        <w:ind w:left="425" w:firstLine="283"/>
        <w:rPr>
          <w:rFonts w:ascii="Century Gothic" w:hAnsi="Century Gothic" w:cs="Arial"/>
          <w:sz w:val="20"/>
          <w:szCs w:val="22"/>
        </w:rPr>
      </w:pPr>
      <w:r w:rsidRPr="008040A4">
        <w:rPr>
          <w:rFonts w:ascii="Century Gothic" w:hAnsi="Century Gothic" w:cs="Arial"/>
          <w:sz w:val="20"/>
          <w:szCs w:val="22"/>
        </w:rPr>
        <w:t xml:space="preserve">Denní místnost personálu je </w:t>
      </w:r>
      <w:r w:rsidR="006B15B5">
        <w:rPr>
          <w:rFonts w:ascii="Century Gothic" w:hAnsi="Century Gothic" w:cs="Arial"/>
          <w:sz w:val="20"/>
          <w:szCs w:val="22"/>
        </w:rPr>
        <w:t xml:space="preserve">spolu s kanceláří a pracovnou lékaře </w:t>
      </w:r>
      <w:r w:rsidRPr="008040A4">
        <w:rPr>
          <w:rFonts w:ascii="Century Gothic" w:hAnsi="Century Gothic" w:cs="Arial"/>
          <w:sz w:val="20"/>
          <w:szCs w:val="22"/>
        </w:rPr>
        <w:t xml:space="preserve">umístěna </w:t>
      </w:r>
      <w:r w:rsidR="006B15B5">
        <w:rPr>
          <w:rFonts w:ascii="Century Gothic" w:hAnsi="Century Gothic" w:cs="Arial"/>
          <w:sz w:val="20"/>
          <w:szCs w:val="22"/>
        </w:rPr>
        <w:t>mimo plochy, kde se pohybují naaplikovaná pacienti,</w:t>
      </w:r>
      <w:r w:rsidRPr="008040A4">
        <w:rPr>
          <w:rFonts w:ascii="Century Gothic" w:hAnsi="Century Gothic" w:cs="Arial"/>
          <w:sz w:val="20"/>
          <w:szCs w:val="22"/>
        </w:rPr>
        <w:t xml:space="preserve"> a je provozně propojena </w:t>
      </w:r>
      <w:r w:rsidR="006B15B5">
        <w:rPr>
          <w:rFonts w:ascii="Century Gothic" w:hAnsi="Century Gothic" w:cs="Arial"/>
          <w:sz w:val="20"/>
          <w:szCs w:val="22"/>
        </w:rPr>
        <w:t>se stávající chodbou zaměstnanců 112.</w:t>
      </w:r>
    </w:p>
    <w:p w:rsidR="00556C86" w:rsidRDefault="00556C86" w:rsidP="00146D1B">
      <w:pPr>
        <w:pStyle w:val="Zkladntextodsazen"/>
        <w:rPr>
          <w:rFonts w:ascii="Century Gothic" w:hAnsi="Century Gothic" w:cs="Arial"/>
          <w:b/>
        </w:rPr>
      </w:pPr>
    </w:p>
    <w:p w:rsidR="00146D1B" w:rsidRDefault="00692191" w:rsidP="00146D1B">
      <w:pPr>
        <w:pStyle w:val="Zkladntextodsazen"/>
        <w:rPr>
          <w:rFonts w:ascii="Century Gothic" w:hAnsi="Century Gothic" w:cs="Arial"/>
          <w:b/>
        </w:rPr>
      </w:pPr>
      <w:r>
        <w:rPr>
          <w:rFonts w:ascii="Century Gothic" w:hAnsi="Century Gothic" w:cs="Arial"/>
          <w:b/>
        </w:rPr>
        <w:t>Lékařská technologie:</w:t>
      </w:r>
    </w:p>
    <w:bookmarkEnd w:id="4"/>
    <w:p w:rsidR="00275EAF" w:rsidRPr="00BF13BE" w:rsidRDefault="00275EAF" w:rsidP="00275EAF">
      <w:pPr>
        <w:pStyle w:val="Textpsmene"/>
        <w:spacing w:before="120"/>
        <w:ind w:left="425" w:firstLine="283"/>
        <w:rPr>
          <w:rFonts w:ascii="Century Gothic" w:hAnsi="Century Gothic" w:cs="Arial"/>
          <w:sz w:val="20"/>
          <w:szCs w:val="22"/>
        </w:rPr>
      </w:pPr>
      <w:r w:rsidRPr="00BF13BE">
        <w:rPr>
          <w:rFonts w:ascii="Century Gothic" w:hAnsi="Century Gothic" w:cs="Arial"/>
          <w:sz w:val="20"/>
          <w:szCs w:val="22"/>
        </w:rPr>
        <w:t>Vyšetřovn</w:t>
      </w:r>
      <w:r w:rsidR="006B15B5">
        <w:rPr>
          <w:rFonts w:ascii="Century Gothic" w:hAnsi="Century Gothic" w:cs="Arial"/>
          <w:sz w:val="20"/>
          <w:szCs w:val="22"/>
        </w:rPr>
        <w:t>a</w:t>
      </w:r>
      <w:r w:rsidRPr="00BF13BE">
        <w:rPr>
          <w:rFonts w:ascii="Century Gothic" w:hAnsi="Century Gothic" w:cs="Arial"/>
          <w:sz w:val="20"/>
          <w:szCs w:val="22"/>
        </w:rPr>
        <w:t xml:space="preserve"> </w:t>
      </w:r>
      <w:r>
        <w:rPr>
          <w:rFonts w:ascii="Century Gothic" w:hAnsi="Century Gothic" w:cs="Arial"/>
          <w:sz w:val="20"/>
          <w:szCs w:val="22"/>
        </w:rPr>
        <w:t>počítačové tomografie</w:t>
      </w:r>
      <w:r w:rsidRPr="00BF13BE">
        <w:rPr>
          <w:rFonts w:ascii="Century Gothic" w:hAnsi="Century Gothic" w:cs="Arial"/>
          <w:sz w:val="20"/>
          <w:szCs w:val="22"/>
        </w:rPr>
        <w:t xml:space="preserve"> bud</w:t>
      </w:r>
      <w:r w:rsidR="006B15B5">
        <w:rPr>
          <w:rFonts w:ascii="Century Gothic" w:hAnsi="Century Gothic" w:cs="Arial"/>
          <w:sz w:val="20"/>
          <w:szCs w:val="22"/>
        </w:rPr>
        <w:t>e</w:t>
      </w:r>
      <w:r w:rsidRPr="00BF13BE">
        <w:rPr>
          <w:rFonts w:ascii="Century Gothic" w:hAnsi="Century Gothic" w:cs="Arial"/>
          <w:sz w:val="20"/>
          <w:szCs w:val="22"/>
        </w:rPr>
        <w:t xml:space="preserve"> vybaven</w:t>
      </w:r>
      <w:r w:rsidR="006B15B5">
        <w:rPr>
          <w:rFonts w:ascii="Century Gothic" w:hAnsi="Century Gothic" w:cs="Arial"/>
          <w:sz w:val="20"/>
          <w:szCs w:val="22"/>
        </w:rPr>
        <w:t>a</w:t>
      </w:r>
      <w:r w:rsidRPr="00BF13BE">
        <w:rPr>
          <w:rFonts w:ascii="Century Gothic" w:hAnsi="Century Gothic" w:cs="Arial"/>
          <w:sz w:val="20"/>
          <w:szCs w:val="22"/>
        </w:rPr>
        <w:t xml:space="preserve"> v souladu s vyhláškou Ministerstva zdravotnictví ČR č. 372/2011 Sb., o zdravotních službách a podmínkách jejich poskytování (zákon o zdravotních službách) a vyhláškou č. 92/2012 Sb., o požadavcích na minimální technické a věcné vybavení zdravotnických zařízení a kontaktních pracovišť domácí péče.</w:t>
      </w:r>
    </w:p>
    <w:p w:rsidR="00275EAF" w:rsidRPr="00BF21C0" w:rsidRDefault="00275EAF" w:rsidP="00275EAF">
      <w:pPr>
        <w:pStyle w:val="Textpsmene"/>
        <w:spacing w:before="120"/>
        <w:ind w:left="425" w:firstLine="283"/>
        <w:rPr>
          <w:rFonts w:ascii="Century Gothic" w:hAnsi="Century Gothic" w:cs="Arial"/>
          <w:sz w:val="20"/>
          <w:szCs w:val="22"/>
        </w:rPr>
      </w:pPr>
      <w:r w:rsidRPr="00BF21C0">
        <w:rPr>
          <w:rFonts w:ascii="Century Gothic" w:hAnsi="Century Gothic" w:cs="Arial"/>
          <w:sz w:val="20"/>
          <w:szCs w:val="22"/>
        </w:rPr>
        <w:t>V navrhované stavební úpravě je uvažováno s</w:t>
      </w:r>
      <w:r>
        <w:rPr>
          <w:rFonts w:ascii="Century Gothic" w:hAnsi="Century Gothic" w:cs="Arial"/>
          <w:sz w:val="20"/>
          <w:szCs w:val="22"/>
        </w:rPr>
        <w:t> </w:t>
      </w:r>
      <w:r w:rsidRPr="00BF21C0">
        <w:rPr>
          <w:rFonts w:ascii="Century Gothic" w:hAnsi="Century Gothic" w:cs="Arial"/>
          <w:sz w:val="20"/>
          <w:szCs w:val="22"/>
        </w:rPr>
        <w:t>technologií</w:t>
      </w:r>
      <w:r>
        <w:rPr>
          <w:rFonts w:ascii="Century Gothic" w:hAnsi="Century Gothic" w:cs="Arial"/>
          <w:sz w:val="20"/>
          <w:szCs w:val="22"/>
        </w:rPr>
        <w:t xml:space="preserve"> počítačové tomografie. </w:t>
      </w:r>
    </w:p>
    <w:p w:rsidR="00275EAF" w:rsidRDefault="00275EAF" w:rsidP="00275EAF">
      <w:pPr>
        <w:pStyle w:val="Textpsmene"/>
        <w:ind w:left="426" w:firstLine="283"/>
        <w:rPr>
          <w:rFonts w:ascii="Century Gothic" w:hAnsi="Century Gothic" w:cs="Arial"/>
          <w:sz w:val="20"/>
          <w:szCs w:val="22"/>
        </w:rPr>
      </w:pPr>
      <w:r w:rsidRPr="00BF21C0">
        <w:rPr>
          <w:rFonts w:ascii="Century Gothic" w:hAnsi="Century Gothic" w:cs="Arial"/>
          <w:sz w:val="20"/>
          <w:szCs w:val="22"/>
        </w:rPr>
        <w:t xml:space="preserve">Komunikace a veřejné plochy jsou řešeny z hlediska splnění vyhlášky č. 398/2009 Sb. </w:t>
      </w:r>
      <w:r>
        <w:rPr>
          <w:rFonts w:ascii="Century Gothic" w:hAnsi="Century Gothic" w:cs="Arial"/>
          <w:sz w:val="20"/>
          <w:szCs w:val="22"/>
        </w:rPr>
        <w:t>s</w:t>
      </w:r>
      <w:r w:rsidRPr="00BF21C0">
        <w:rPr>
          <w:rFonts w:ascii="Century Gothic" w:hAnsi="Century Gothic" w:cs="Arial"/>
          <w:sz w:val="20"/>
          <w:szCs w:val="22"/>
        </w:rPr>
        <w:t>távajícím způsobem.</w:t>
      </w:r>
    </w:p>
    <w:p w:rsidR="00556C86" w:rsidRPr="00BF21C0" w:rsidRDefault="00556C86" w:rsidP="00275EAF">
      <w:pPr>
        <w:pStyle w:val="Textpsmene"/>
        <w:ind w:left="426" w:firstLine="283"/>
        <w:rPr>
          <w:rFonts w:ascii="Century Gothic" w:hAnsi="Century Gothic" w:cs="Arial"/>
          <w:sz w:val="20"/>
          <w:szCs w:val="22"/>
        </w:rPr>
      </w:pPr>
    </w:p>
    <w:p w:rsidR="00135D19" w:rsidRDefault="00135D19" w:rsidP="00135D19">
      <w:pPr>
        <w:pStyle w:val="Textpsmene"/>
        <w:numPr>
          <w:ilvl w:val="1"/>
          <w:numId w:val="3"/>
        </w:numPr>
        <w:rPr>
          <w:rFonts w:ascii="Century Gothic" w:hAnsi="Century Gothic" w:cs="Arial"/>
          <w:b/>
          <w:bCs/>
          <w:sz w:val="22"/>
          <w:szCs w:val="22"/>
        </w:rPr>
      </w:pPr>
      <w:r>
        <w:rPr>
          <w:rFonts w:ascii="Century Gothic" w:hAnsi="Century Gothic" w:cs="Arial"/>
          <w:b/>
          <w:bCs/>
          <w:sz w:val="22"/>
          <w:szCs w:val="22"/>
        </w:rPr>
        <w:t>Bezbariérové užívání stavby</w:t>
      </w:r>
    </w:p>
    <w:p w:rsidR="00752C44" w:rsidRPr="00362B7F" w:rsidRDefault="00752C44" w:rsidP="00362B7F">
      <w:pPr>
        <w:pStyle w:val="Textpsmene"/>
        <w:spacing w:before="120"/>
        <w:ind w:left="425" w:firstLine="283"/>
        <w:rPr>
          <w:rFonts w:ascii="Century Gothic" w:hAnsi="Century Gothic" w:cs="Arial"/>
          <w:sz w:val="20"/>
          <w:szCs w:val="22"/>
        </w:rPr>
      </w:pPr>
      <w:bookmarkStart w:id="5" w:name="_Hlk478983904"/>
      <w:r w:rsidRPr="00362B7F">
        <w:rPr>
          <w:rFonts w:ascii="Century Gothic" w:hAnsi="Century Gothic" w:cs="Arial"/>
          <w:sz w:val="20"/>
          <w:szCs w:val="22"/>
        </w:rPr>
        <w:t>Komunikace a veřejné plochy jsou řešeny z hlediska splnění vyhlášky č. 398/2009 Sb.</w:t>
      </w:r>
    </w:p>
    <w:p w:rsidR="00752C44" w:rsidRPr="00362B7F" w:rsidRDefault="00752C44" w:rsidP="00362B7F">
      <w:pPr>
        <w:pStyle w:val="Textpsmene"/>
        <w:spacing w:before="120"/>
        <w:ind w:left="425" w:firstLine="283"/>
        <w:rPr>
          <w:rFonts w:ascii="Century Gothic" w:hAnsi="Century Gothic" w:cs="Arial"/>
          <w:sz w:val="20"/>
          <w:szCs w:val="22"/>
        </w:rPr>
      </w:pPr>
      <w:r w:rsidRPr="00362B7F">
        <w:rPr>
          <w:rFonts w:ascii="Century Gothic" w:hAnsi="Century Gothic" w:cs="Arial"/>
          <w:sz w:val="20"/>
          <w:szCs w:val="22"/>
        </w:rPr>
        <w:t>Objekt svým charakterem spadá do občanské vybavenosti. Objekt splňuje technické požadavky na bezbariérové užívání staveb:</w:t>
      </w:r>
    </w:p>
    <w:p w:rsidR="006B15B5" w:rsidRDefault="006B15B5">
      <w:pPr>
        <w:rPr>
          <w:rFonts w:ascii="Century Gothic" w:hAnsi="Century Gothic" w:cs="Arial"/>
          <w:szCs w:val="22"/>
          <w:u w:val="single"/>
        </w:rPr>
      </w:pPr>
      <w:r>
        <w:rPr>
          <w:rFonts w:ascii="Century Gothic" w:hAnsi="Century Gothic" w:cs="Arial"/>
          <w:szCs w:val="22"/>
          <w:u w:val="single"/>
        </w:rPr>
        <w:br w:type="page"/>
      </w:r>
    </w:p>
    <w:p w:rsidR="00752C44" w:rsidRPr="009D5867" w:rsidRDefault="00752C44" w:rsidP="00401215">
      <w:pPr>
        <w:pStyle w:val="Textpsmene"/>
        <w:spacing w:before="120"/>
        <w:ind w:left="425" w:firstLine="284"/>
        <w:rPr>
          <w:rFonts w:ascii="Century Gothic" w:hAnsi="Century Gothic" w:cs="Arial"/>
          <w:sz w:val="20"/>
          <w:szCs w:val="22"/>
          <w:u w:val="single"/>
        </w:rPr>
      </w:pPr>
      <w:r w:rsidRPr="009D5867">
        <w:rPr>
          <w:rFonts w:ascii="Century Gothic" w:hAnsi="Century Gothic" w:cs="Arial"/>
          <w:sz w:val="20"/>
          <w:szCs w:val="22"/>
          <w:u w:val="single"/>
        </w:rPr>
        <w:lastRenderedPageBreak/>
        <w:t>Základní prvky bezbariérového užívání staveb:</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 xml:space="preserve">výškové rozdíly </w:t>
      </w:r>
      <w:proofErr w:type="spellStart"/>
      <w:r w:rsidRPr="00752C44">
        <w:rPr>
          <w:rFonts w:ascii="Century Gothic" w:hAnsi="Century Gothic" w:cs="Arial"/>
          <w:sz w:val="20"/>
          <w:szCs w:val="22"/>
        </w:rPr>
        <w:t>pochozích</w:t>
      </w:r>
      <w:proofErr w:type="spellEnd"/>
      <w:r w:rsidRPr="00752C44">
        <w:rPr>
          <w:rFonts w:ascii="Century Gothic" w:hAnsi="Century Gothic" w:cs="Arial"/>
          <w:sz w:val="20"/>
          <w:szCs w:val="22"/>
        </w:rPr>
        <w:t xml:space="preserve"> ploch nejsou vyšší jak 20</w:t>
      </w:r>
      <w:r w:rsidR="00135B83">
        <w:rPr>
          <w:rFonts w:ascii="Century Gothic" w:hAnsi="Century Gothic" w:cs="Arial"/>
          <w:sz w:val="20"/>
          <w:szCs w:val="22"/>
        </w:rPr>
        <w:t> </w:t>
      </w:r>
      <w:r w:rsidRPr="00752C44">
        <w:rPr>
          <w:rFonts w:ascii="Century Gothic" w:hAnsi="Century Gothic" w:cs="Arial"/>
          <w:sz w:val="20"/>
          <w:szCs w:val="22"/>
        </w:rPr>
        <w:t>mm</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 xml:space="preserve">povrch </w:t>
      </w:r>
      <w:proofErr w:type="spellStart"/>
      <w:r w:rsidRPr="00752C44">
        <w:rPr>
          <w:rFonts w:ascii="Century Gothic" w:hAnsi="Century Gothic" w:cs="Arial"/>
          <w:sz w:val="20"/>
          <w:szCs w:val="22"/>
        </w:rPr>
        <w:t>pochozích</w:t>
      </w:r>
      <w:proofErr w:type="spellEnd"/>
      <w:r w:rsidRPr="00752C44">
        <w:rPr>
          <w:rFonts w:ascii="Century Gothic" w:hAnsi="Century Gothic" w:cs="Arial"/>
          <w:sz w:val="20"/>
          <w:szCs w:val="22"/>
        </w:rPr>
        <w:t xml:space="preserve"> ploch je rovný, pevný a upravený proti skluzu, nášlapná vrstva splňuje součinitel smykového tření nejméně 0,5</w:t>
      </w:r>
    </w:p>
    <w:p w:rsid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minimální prostory pro otáčení vozíku je kruh o průměru 1500</w:t>
      </w:r>
      <w:r w:rsidR="00135B83">
        <w:rPr>
          <w:rFonts w:ascii="Century Gothic" w:hAnsi="Century Gothic" w:cs="Arial"/>
          <w:sz w:val="20"/>
          <w:szCs w:val="22"/>
        </w:rPr>
        <w:t> </w:t>
      </w:r>
      <w:r w:rsidRPr="00752C44">
        <w:rPr>
          <w:rFonts w:ascii="Century Gothic" w:hAnsi="Century Gothic" w:cs="Arial"/>
          <w:sz w:val="20"/>
          <w:szCs w:val="22"/>
        </w:rPr>
        <w:t>mm</w:t>
      </w:r>
    </w:p>
    <w:p w:rsidR="00752C44" w:rsidRPr="009D5867" w:rsidRDefault="00752C44" w:rsidP="00401215">
      <w:pPr>
        <w:pStyle w:val="Textpsmene"/>
        <w:spacing w:before="120"/>
        <w:ind w:left="425" w:firstLine="284"/>
        <w:rPr>
          <w:rFonts w:ascii="Century Gothic" w:hAnsi="Century Gothic" w:cs="Arial"/>
          <w:sz w:val="20"/>
          <w:szCs w:val="22"/>
          <w:u w:val="single"/>
        </w:rPr>
      </w:pPr>
      <w:r w:rsidRPr="00401215">
        <w:rPr>
          <w:rFonts w:ascii="Century Gothic" w:hAnsi="Century Gothic" w:cs="Arial"/>
          <w:sz w:val="20"/>
          <w:szCs w:val="22"/>
          <w:u w:val="single"/>
        </w:rPr>
        <w:t>Schodiště a vyrovnávací stupně: (stávající)</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schodišťová šířka ramene je 1</w:t>
      </w:r>
      <w:r w:rsidR="00135B83">
        <w:rPr>
          <w:rFonts w:ascii="Century Gothic" w:hAnsi="Century Gothic" w:cs="Arial"/>
          <w:sz w:val="20"/>
          <w:szCs w:val="22"/>
        </w:rPr>
        <w:t>6</w:t>
      </w:r>
      <w:r w:rsidRPr="00752C44">
        <w:rPr>
          <w:rFonts w:ascii="Century Gothic" w:hAnsi="Century Gothic" w:cs="Arial"/>
          <w:sz w:val="20"/>
          <w:szCs w:val="22"/>
        </w:rPr>
        <w:t>00</w:t>
      </w:r>
      <w:r w:rsidR="00135B83">
        <w:rPr>
          <w:rFonts w:ascii="Century Gothic" w:hAnsi="Century Gothic" w:cs="Arial"/>
          <w:sz w:val="20"/>
          <w:szCs w:val="22"/>
        </w:rPr>
        <w:t> </w:t>
      </w:r>
      <w:r w:rsidRPr="00752C44">
        <w:rPr>
          <w:rFonts w:ascii="Century Gothic" w:hAnsi="Century Gothic" w:cs="Arial"/>
          <w:sz w:val="20"/>
          <w:szCs w:val="22"/>
        </w:rPr>
        <w:t>mm</w:t>
      </w:r>
    </w:p>
    <w:p w:rsidR="00752C44" w:rsidRPr="00752C44" w:rsidRDefault="00752C44" w:rsidP="0077770F">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 xml:space="preserve">ve ramenech schodiště je </w:t>
      </w:r>
      <w:r w:rsidR="00401215">
        <w:rPr>
          <w:rFonts w:ascii="Century Gothic" w:hAnsi="Century Gothic" w:cs="Arial"/>
          <w:sz w:val="20"/>
          <w:szCs w:val="22"/>
        </w:rPr>
        <w:t>8+6+8 stupňů</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sklon schodiště není více jak 28</w:t>
      </w:r>
      <w:r w:rsidR="00E70CE4">
        <w:rPr>
          <w:rFonts w:ascii="Century Gothic" w:hAnsi="Century Gothic" w:cs="Arial"/>
          <w:sz w:val="20"/>
          <w:szCs w:val="22"/>
        </w:rPr>
        <w:t xml:space="preserve"> </w:t>
      </w:r>
      <w:r w:rsidRPr="00752C44">
        <w:rPr>
          <w:rFonts w:ascii="Century Gothic" w:hAnsi="Century Gothic" w:cs="Arial"/>
          <w:sz w:val="20"/>
          <w:szCs w:val="22"/>
        </w:rPr>
        <w:t>°, výška jednotlivého stupně nepřesahuje 160</w:t>
      </w:r>
      <w:r w:rsidR="00401215">
        <w:rPr>
          <w:rFonts w:ascii="Century Gothic" w:hAnsi="Century Gothic" w:cs="Arial"/>
          <w:sz w:val="20"/>
          <w:szCs w:val="22"/>
        </w:rPr>
        <w:t> </w:t>
      </w:r>
      <w:r w:rsidRPr="00752C44">
        <w:rPr>
          <w:rFonts w:ascii="Century Gothic" w:hAnsi="Century Gothic" w:cs="Arial"/>
          <w:sz w:val="20"/>
          <w:szCs w:val="22"/>
        </w:rPr>
        <w:t>mm</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stupnice i podstupnice jsou na sebe vzájemně kolmé</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schodišťová ramena jsou po obou stranách opatřena madly ve výši 900</w:t>
      </w:r>
      <w:r w:rsidR="00401215">
        <w:rPr>
          <w:rFonts w:ascii="Century Gothic" w:hAnsi="Century Gothic" w:cs="Arial"/>
          <w:sz w:val="20"/>
          <w:szCs w:val="22"/>
        </w:rPr>
        <w:t> </w:t>
      </w:r>
      <w:r w:rsidRPr="00752C44">
        <w:rPr>
          <w:rFonts w:ascii="Century Gothic" w:hAnsi="Century Gothic" w:cs="Arial"/>
          <w:sz w:val="20"/>
          <w:szCs w:val="22"/>
        </w:rPr>
        <w:t>mm, která přesahují o min. 150</w:t>
      </w:r>
      <w:r w:rsidR="00401215">
        <w:rPr>
          <w:rFonts w:ascii="Century Gothic" w:hAnsi="Century Gothic" w:cs="Arial"/>
          <w:sz w:val="20"/>
          <w:szCs w:val="22"/>
        </w:rPr>
        <w:t> </w:t>
      </w:r>
      <w:r w:rsidRPr="00752C44">
        <w:rPr>
          <w:rFonts w:ascii="Century Gothic" w:hAnsi="Century Gothic" w:cs="Arial"/>
          <w:sz w:val="20"/>
          <w:szCs w:val="22"/>
        </w:rPr>
        <w:t>mm první a poslední stupeň. Madlo je odsazeno od svislé konstrukce min. 60</w:t>
      </w:r>
      <w:r w:rsidR="00401215">
        <w:rPr>
          <w:rFonts w:ascii="Century Gothic" w:hAnsi="Century Gothic" w:cs="Arial"/>
          <w:sz w:val="20"/>
          <w:szCs w:val="22"/>
        </w:rPr>
        <w:t> </w:t>
      </w:r>
      <w:r w:rsidRPr="00752C44">
        <w:rPr>
          <w:rFonts w:ascii="Century Gothic" w:hAnsi="Century Gothic" w:cs="Arial"/>
          <w:sz w:val="20"/>
          <w:szCs w:val="22"/>
        </w:rPr>
        <w:t>mm. Tvar madla umožňuje uchopení rukou shora a jeho pevné sevření.</w:t>
      </w:r>
    </w:p>
    <w:p w:rsid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Stupnice nástupního a výstupního schodišťového stupně každého schodišťového ramene jsou výrazně označeny vůči okolí.</w:t>
      </w:r>
    </w:p>
    <w:p w:rsidR="00752C44" w:rsidRPr="009D5867" w:rsidRDefault="00752C44" w:rsidP="00401215">
      <w:pPr>
        <w:pStyle w:val="Textpsmene"/>
        <w:spacing w:before="120"/>
        <w:ind w:left="425" w:firstLine="284"/>
        <w:rPr>
          <w:rFonts w:ascii="Century Gothic" w:hAnsi="Century Gothic" w:cs="Arial"/>
          <w:sz w:val="20"/>
          <w:szCs w:val="22"/>
          <w:u w:val="single"/>
        </w:rPr>
      </w:pPr>
      <w:r w:rsidRPr="009D5867">
        <w:rPr>
          <w:rFonts w:ascii="Century Gothic" w:hAnsi="Century Gothic" w:cs="Arial"/>
          <w:sz w:val="20"/>
          <w:szCs w:val="22"/>
          <w:u w:val="single"/>
        </w:rPr>
        <w:t>Výtahy: (stávající)</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 xml:space="preserve">Objekt je vybaven </w:t>
      </w:r>
      <w:r w:rsidR="00401215">
        <w:rPr>
          <w:rFonts w:ascii="Century Gothic" w:hAnsi="Century Gothic" w:cs="Arial"/>
          <w:sz w:val="20"/>
          <w:szCs w:val="22"/>
        </w:rPr>
        <w:t xml:space="preserve">dvěma </w:t>
      </w:r>
      <w:r>
        <w:rPr>
          <w:rFonts w:ascii="Century Gothic" w:hAnsi="Century Gothic" w:cs="Arial"/>
          <w:sz w:val="20"/>
          <w:szCs w:val="22"/>
        </w:rPr>
        <w:t>lůžkovým</w:t>
      </w:r>
      <w:r w:rsidR="00401215">
        <w:rPr>
          <w:rFonts w:ascii="Century Gothic" w:hAnsi="Century Gothic" w:cs="Arial"/>
          <w:sz w:val="20"/>
          <w:szCs w:val="22"/>
        </w:rPr>
        <w:t>i</w:t>
      </w:r>
      <w:r>
        <w:rPr>
          <w:rFonts w:ascii="Century Gothic" w:hAnsi="Century Gothic" w:cs="Arial"/>
          <w:sz w:val="20"/>
          <w:szCs w:val="22"/>
        </w:rPr>
        <w:t xml:space="preserve"> </w:t>
      </w:r>
      <w:r w:rsidR="00401215">
        <w:rPr>
          <w:rFonts w:ascii="Century Gothic" w:hAnsi="Century Gothic" w:cs="Arial"/>
          <w:sz w:val="20"/>
          <w:szCs w:val="22"/>
        </w:rPr>
        <w:t xml:space="preserve">a jedním osobním </w:t>
      </w:r>
      <w:r>
        <w:rPr>
          <w:rFonts w:ascii="Century Gothic" w:hAnsi="Century Gothic" w:cs="Arial"/>
          <w:sz w:val="20"/>
          <w:szCs w:val="22"/>
        </w:rPr>
        <w:t>výtah</w:t>
      </w:r>
      <w:r w:rsidR="00401215">
        <w:rPr>
          <w:rFonts w:ascii="Century Gothic" w:hAnsi="Century Gothic" w:cs="Arial"/>
          <w:sz w:val="20"/>
          <w:szCs w:val="22"/>
        </w:rPr>
        <w:t>em</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Volná plocha před výtah</w:t>
      </w:r>
      <w:r w:rsidR="00401215">
        <w:rPr>
          <w:rFonts w:ascii="Century Gothic" w:hAnsi="Century Gothic" w:cs="Arial"/>
          <w:sz w:val="20"/>
          <w:szCs w:val="22"/>
        </w:rPr>
        <w:t>y</w:t>
      </w:r>
      <w:r w:rsidRPr="00752C44">
        <w:rPr>
          <w:rFonts w:ascii="Century Gothic" w:hAnsi="Century Gothic" w:cs="Arial"/>
          <w:sz w:val="20"/>
          <w:szCs w:val="22"/>
        </w:rPr>
        <w:t xml:space="preserve"> je 1500</w:t>
      </w:r>
      <w:r w:rsidR="00401215">
        <w:rPr>
          <w:rFonts w:ascii="Century Gothic" w:hAnsi="Century Gothic" w:cs="Arial"/>
          <w:sz w:val="20"/>
          <w:szCs w:val="22"/>
        </w:rPr>
        <w:t>×</w:t>
      </w:r>
      <w:r w:rsidRPr="00752C44">
        <w:rPr>
          <w:rFonts w:ascii="Century Gothic" w:hAnsi="Century Gothic" w:cs="Arial"/>
          <w:sz w:val="20"/>
          <w:szCs w:val="22"/>
        </w:rPr>
        <w:t>1500</w:t>
      </w:r>
      <w:r w:rsidR="00401215">
        <w:rPr>
          <w:rFonts w:ascii="Century Gothic" w:hAnsi="Century Gothic" w:cs="Arial"/>
          <w:sz w:val="20"/>
          <w:szCs w:val="22"/>
        </w:rPr>
        <w:t> </w:t>
      </w:r>
      <w:r w:rsidRPr="00752C44">
        <w:rPr>
          <w:rFonts w:ascii="Century Gothic" w:hAnsi="Century Gothic" w:cs="Arial"/>
          <w:sz w:val="20"/>
          <w:szCs w:val="22"/>
        </w:rPr>
        <w:t>mm</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 xml:space="preserve">Ovladače v kleci výtahu a na nástupních místech do výtahu vyčnívají nad povrch okolní plochy nejméně o 1 mm. Reliéfní značky nejsou ryté a vpravo od ovladače je příslušný Braillův znak s parametry standardní sazby. Pouze na klávesnicové ovladačové kombinaci se Braillův znak nemusí provádět. </w:t>
      </w:r>
    </w:p>
    <w:p w:rsid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Před vstupem do klece výtahu, kde systém signalizuje směr jízdy, je signalizace zajištěna i hlasovým zařízením, které mohou pomocí dálkového ovládání spouštět osoby se zrakovým postižením.</w:t>
      </w:r>
    </w:p>
    <w:p w:rsidR="00752C44" w:rsidRPr="009D5867" w:rsidRDefault="00752C44" w:rsidP="00401215">
      <w:pPr>
        <w:pStyle w:val="Textpsmene"/>
        <w:spacing w:before="120"/>
        <w:ind w:left="425" w:firstLine="284"/>
        <w:rPr>
          <w:rFonts w:ascii="Century Gothic" w:hAnsi="Century Gothic" w:cs="Arial"/>
          <w:sz w:val="20"/>
          <w:szCs w:val="22"/>
          <w:u w:val="single"/>
        </w:rPr>
      </w:pPr>
      <w:r w:rsidRPr="009D5867">
        <w:rPr>
          <w:rFonts w:ascii="Century Gothic" w:hAnsi="Century Gothic" w:cs="Arial"/>
          <w:sz w:val="20"/>
          <w:szCs w:val="22"/>
          <w:u w:val="single"/>
        </w:rPr>
        <w:t>Vstup do budovy</w:t>
      </w:r>
      <w:r w:rsidRPr="009D5867">
        <w:rPr>
          <w:rFonts w:ascii="Segoe UI Emoji" w:eastAsia="Segoe UI Emoji" w:hAnsi="Segoe UI Emoji" w:cs="Segoe UI Emoji"/>
          <w:sz w:val="20"/>
          <w:szCs w:val="22"/>
          <w:u w:val="single"/>
        </w:rPr>
        <w:t xml:space="preserve">: </w:t>
      </w:r>
      <w:r w:rsidRPr="009D5867">
        <w:rPr>
          <w:rFonts w:ascii="Century Gothic" w:hAnsi="Century Gothic" w:cs="Arial"/>
          <w:sz w:val="20"/>
          <w:szCs w:val="22"/>
          <w:u w:val="single"/>
        </w:rPr>
        <w:t>(stávající)</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Před vstupem je plocha min. 1500</w:t>
      </w:r>
      <w:r w:rsidR="00401215">
        <w:rPr>
          <w:rFonts w:ascii="Century Gothic" w:hAnsi="Century Gothic" w:cs="Arial"/>
          <w:sz w:val="20"/>
          <w:szCs w:val="22"/>
        </w:rPr>
        <w:t>×</w:t>
      </w:r>
      <w:r w:rsidRPr="00752C44">
        <w:rPr>
          <w:rFonts w:ascii="Century Gothic" w:hAnsi="Century Gothic" w:cs="Arial"/>
          <w:sz w:val="20"/>
          <w:szCs w:val="22"/>
        </w:rPr>
        <w:t>2000</w:t>
      </w:r>
      <w:r w:rsidR="00401215">
        <w:rPr>
          <w:rFonts w:ascii="Century Gothic" w:hAnsi="Century Gothic" w:cs="Arial"/>
          <w:sz w:val="20"/>
          <w:szCs w:val="22"/>
        </w:rPr>
        <w:t> </w:t>
      </w:r>
      <w:r w:rsidRPr="00752C44">
        <w:rPr>
          <w:rFonts w:ascii="Century Gothic" w:hAnsi="Century Gothic" w:cs="Arial"/>
          <w:sz w:val="20"/>
          <w:szCs w:val="22"/>
        </w:rPr>
        <w:t>mm.</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Sklon plochy před vstupem je ve spádu max.</w:t>
      </w:r>
      <w:r w:rsidR="00401215">
        <w:t xml:space="preserve"> </w:t>
      </w:r>
      <w:r w:rsidRPr="00752C44">
        <w:rPr>
          <w:rFonts w:ascii="Century Gothic" w:hAnsi="Century Gothic" w:cs="Arial"/>
          <w:sz w:val="20"/>
          <w:szCs w:val="22"/>
        </w:rPr>
        <w:t>2</w:t>
      </w:r>
      <w:r w:rsidR="00401215">
        <w:rPr>
          <w:rFonts w:ascii="Century Gothic" w:hAnsi="Century Gothic" w:cs="Arial"/>
          <w:sz w:val="20"/>
          <w:szCs w:val="22"/>
        </w:rPr>
        <w:t> </w:t>
      </w:r>
      <w:r w:rsidRPr="00752C44">
        <w:rPr>
          <w:rFonts w:ascii="Century Gothic" w:hAnsi="Century Gothic" w:cs="Arial"/>
          <w:sz w:val="20"/>
          <w:szCs w:val="22"/>
        </w:rPr>
        <w:t>% pouze v jednom směru.</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Šířka vstupu do objektu je více jak 1250</w:t>
      </w:r>
      <w:r w:rsidR="00401215">
        <w:rPr>
          <w:rFonts w:ascii="Century Gothic" w:hAnsi="Century Gothic" w:cs="Arial"/>
          <w:sz w:val="20"/>
          <w:szCs w:val="22"/>
        </w:rPr>
        <w:t> </w:t>
      </w:r>
      <w:r w:rsidRPr="00752C44">
        <w:rPr>
          <w:rFonts w:ascii="Century Gothic" w:hAnsi="Century Gothic" w:cs="Arial"/>
          <w:sz w:val="20"/>
          <w:szCs w:val="22"/>
        </w:rPr>
        <w:t>mm, hlavní křídlo dvoukřídlých dveří splňuje š. 900</w:t>
      </w:r>
      <w:r w:rsidR="00401215">
        <w:rPr>
          <w:rFonts w:ascii="Century Gothic" w:hAnsi="Century Gothic" w:cs="Arial"/>
          <w:sz w:val="20"/>
          <w:szCs w:val="22"/>
        </w:rPr>
        <w:t> </w:t>
      </w:r>
      <w:r w:rsidRPr="00752C44">
        <w:rPr>
          <w:rFonts w:ascii="Century Gothic" w:hAnsi="Century Gothic" w:cs="Arial"/>
          <w:sz w:val="20"/>
          <w:szCs w:val="22"/>
        </w:rPr>
        <w:t>mm.</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r>
      <w:proofErr w:type="spellStart"/>
      <w:r w:rsidRPr="00752C44">
        <w:rPr>
          <w:rFonts w:ascii="Century Gothic" w:hAnsi="Century Gothic" w:cs="Arial"/>
          <w:sz w:val="20"/>
          <w:szCs w:val="22"/>
        </w:rPr>
        <w:t>Otevíravá</w:t>
      </w:r>
      <w:proofErr w:type="spellEnd"/>
      <w:r w:rsidRPr="00752C44">
        <w:rPr>
          <w:rFonts w:ascii="Century Gothic" w:hAnsi="Century Gothic" w:cs="Arial"/>
          <w:sz w:val="20"/>
          <w:szCs w:val="22"/>
        </w:rPr>
        <w:t xml:space="preserve"> dveřní křídla jsou ve výši 800-900</w:t>
      </w:r>
      <w:r w:rsidR="00401215">
        <w:rPr>
          <w:rFonts w:ascii="Century Gothic" w:hAnsi="Century Gothic" w:cs="Arial"/>
          <w:sz w:val="20"/>
          <w:szCs w:val="22"/>
        </w:rPr>
        <w:t> </w:t>
      </w:r>
      <w:r w:rsidRPr="00752C44">
        <w:rPr>
          <w:rFonts w:ascii="Century Gothic" w:hAnsi="Century Gothic" w:cs="Arial"/>
          <w:sz w:val="20"/>
          <w:szCs w:val="22"/>
        </w:rPr>
        <w:t>mm opatřena vodorovnými madly přes celou jejich šířku, umístěnými na opačné straně než závěsy.</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Dveře jsou opatřeny proti mechanickému poškození vozíkem do výšky 400</w:t>
      </w:r>
      <w:r w:rsidR="00401215">
        <w:rPr>
          <w:rFonts w:ascii="Century Gothic" w:hAnsi="Century Gothic" w:cs="Arial"/>
          <w:sz w:val="20"/>
          <w:szCs w:val="22"/>
        </w:rPr>
        <w:t> </w:t>
      </w:r>
      <w:r w:rsidRPr="00752C44">
        <w:rPr>
          <w:rFonts w:ascii="Century Gothic" w:hAnsi="Century Gothic" w:cs="Arial"/>
          <w:sz w:val="20"/>
          <w:szCs w:val="22"/>
        </w:rPr>
        <w:t>mm.</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Zámek dveří je umístěn max. 1000</w:t>
      </w:r>
      <w:r w:rsidR="00401215">
        <w:rPr>
          <w:rFonts w:ascii="Century Gothic" w:hAnsi="Century Gothic" w:cs="Arial"/>
          <w:sz w:val="20"/>
          <w:szCs w:val="22"/>
        </w:rPr>
        <w:t> </w:t>
      </w:r>
      <w:r w:rsidRPr="00752C44">
        <w:rPr>
          <w:rFonts w:ascii="Century Gothic" w:hAnsi="Century Gothic" w:cs="Arial"/>
          <w:sz w:val="20"/>
          <w:szCs w:val="22"/>
        </w:rPr>
        <w:t>mm od podlahy, klika max.</w:t>
      </w:r>
      <w:r w:rsidR="00C528FE">
        <w:rPr>
          <w:rFonts w:ascii="Century Gothic" w:hAnsi="Century Gothic" w:cs="Arial"/>
          <w:sz w:val="20"/>
          <w:szCs w:val="22"/>
        </w:rPr>
        <w:t xml:space="preserve"> </w:t>
      </w:r>
      <w:r w:rsidRPr="00752C44">
        <w:rPr>
          <w:rFonts w:ascii="Century Gothic" w:hAnsi="Century Gothic" w:cs="Arial"/>
          <w:sz w:val="20"/>
          <w:szCs w:val="22"/>
        </w:rPr>
        <w:t>1100</w:t>
      </w:r>
      <w:r w:rsidR="00401215">
        <w:rPr>
          <w:rFonts w:ascii="Century Gothic" w:hAnsi="Century Gothic" w:cs="Arial"/>
          <w:sz w:val="20"/>
          <w:szCs w:val="22"/>
        </w:rPr>
        <w:t> </w:t>
      </w:r>
      <w:r w:rsidRPr="00752C44">
        <w:rPr>
          <w:rFonts w:ascii="Century Gothic" w:hAnsi="Century Gothic" w:cs="Arial"/>
          <w:sz w:val="20"/>
          <w:szCs w:val="22"/>
        </w:rPr>
        <w:t>mm od podlahy.</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Prosklené dveře se zasklením více jak 800</w:t>
      </w:r>
      <w:r w:rsidR="00401215">
        <w:rPr>
          <w:rFonts w:ascii="Century Gothic" w:hAnsi="Century Gothic" w:cs="Arial"/>
          <w:sz w:val="20"/>
          <w:szCs w:val="22"/>
        </w:rPr>
        <w:t> </w:t>
      </w:r>
      <w:r w:rsidRPr="00752C44">
        <w:rPr>
          <w:rFonts w:ascii="Century Gothic" w:hAnsi="Century Gothic" w:cs="Arial"/>
          <w:sz w:val="20"/>
          <w:szCs w:val="22"/>
        </w:rPr>
        <w:t>mm nad podlahou je ve výšce 800-1000</w:t>
      </w:r>
      <w:r w:rsidR="00401215">
        <w:rPr>
          <w:rFonts w:ascii="Century Gothic" w:hAnsi="Century Gothic" w:cs="Arial"/>
          <w:sz w:val="20"/>
          <w:szCs w:val="22"/>
        </w:rPr>
        <w:t> </w:t>
      </w:r>
      <w:r w:rsidRPr="00752C44">
        <w:rPr>
          <w:rFonts w:ascii="Century Gothic" w:hAnsi="Century Gothic" w:cs="Arial"/>
          <w:sz w:val="20"/>
          <w:szCs w:val="22"/>
        </w:rPr>
        <w:t>mm a zároveň ve výšce 1400-1600</w:t>
      </w:r>
      <w:r w:rsidR="00401215">
        <w:rPr>
          <w:rFonts w:ascii="Century Gothic" w:hAnsi="Century Gothic" w:cs="Arial"/>
          <w:sz w:val="20"/>
          <w:szCs w:val="22"/>
        </w:rPr>
        <w:t> </w:t>
      </w:r>
      <w:r w:rsidRPr="00752C44">
        <w:rPr>
          <w:rFonts w:ascii="Century Gothic" w:hAnsi="Century Gothic" w:cs="Arial"/>
          <w:sz w:val="20"/>
          <w:szCs w:val="22"/>
        </w:rPr>
        <w:t>mm kontrastně označeno vůči okolí značkami o průměru 50</w:t>
      </w:r>
      <w:r w:rsidR="00401215">
        <w:rPr>
          <w:rFonts w:ascii="Century Gothic" w:hAnsi="Century Gothic" w:cs="Arial"/>
          <w:sz w:val="20"/>
          <w:szCs w:val="22"/>
        </w:rPr>
        <w:t> </w:t>
      </w:r>
      <w:r w:rsidRPr="00752C44">
        <w:rPr>
          <w:rFonts w:ascii="Century Gothic" w:hAnsi="Century Gothic" w:cs="Arial"/>
          <w:sz w:val="20"/>
          <w:szCs w:val="22"/>
        </w:rPr>
        <w:t>mm vzdálenými od sebe max.</w:t>
      </w:r>
      <w:r w:rsidR="00401215">
        <w:rPr>
          <w:rFonts w:ascii="Century Gothic" w:hAnsi="Century Gothic" w:cs="Arial"/>
          <w:sz w:val="20"/>
          <w:szCs w:val="22"/>
        </w:rPr>
        <w:t xml:space="preserve"> </w:t>
      </w:r>
      <w:r w:rsidRPr="00752C44">
        <w:rPr>
          <w:rFonts w:ascii="Century Gothic" w:hAnsi="Century Gothic" w:cs="Arial"/>
          <w:sz w:val="20"/>
          <w:szCs w:val="22"/>
        </w:rPr>
        <w:t>150</w:t>
      </w:r>
      <w:r w:rsidR="00401215">
        <w:rPr>
          <w:rFonts w:ascii="Century Gothic" w:hAnsi="Century Gothic" w:cs="Arial"/>
          <w:sz w:val="20"/>
          <w:szCs w:val="22"/>
        </w:rPr>
        <w:t> </w:t>
      </w:r>
      <w:r w:rsidRPr="00752C44">
        <w:rPr>
          <w:rFonts w:ascii="Century Gothic" w:hAnsi="Century Gothic" w:cs="Arial"/>
          <w:sz w:val="20"/>
          <w:szCs w:val="22"/>
        </w:rPr>
        <w:t>mm.</w:t>
      </w:r>
    </w:p>
    <w:p w:rsidR="00752C44" w:rsidRPr="00140B04" w:rsidRDefault="00752C44" w:rsidP="00135B83">
      <w:pPr>
        <w:pStyle w:val="Textpsmene"/>
        <w:tabs>
          <w:tab w:val="left" w:pos="993"/>
        </w:tabs>
        <w:ind w:left="993" w:hanging="284"/>
        <w:rPr>
          <w:rFonts w:ascii="Century Gothic" w:hAnsi="Century Gothic" w:cs="Arial"/>
          <w:sz w:val="20"/>
          <w:szCs w:val="22"/>
        </w:rPr>
      </w:pPr>
      <w:r w:rsidRPr="00140B04">
        <w:rPr>
          <w:rFonts w:ascii="Century Gothic" w:hAnsi="Century Gothic" w:cs="Arial"/>
          <w:sz w:val="20"/>
          <w:szCs w:val="22"/>
        </w:rPr>
        <w:t>•</w:t>
      </w:r>
      <w:r w:rsidRPr="00140B04">
        <w:rPr>
          <w:rFonts w:ascii="Century Gothic" w:hAnsi="Century Gothic" w:cs="Arial"/>
          <w:sz w:val="20"/>
          <w:szCs w:val="22"/>
        </w:rPr>
        <w:tab/>
        <w:t>Bezbariérové rampy mají šířku více jak 1500</w:t>
      </w:r>
      <w:r w:rsidR="00401215" w:rsidRPr="00140B04">
        <w:rPr>
          <w:rFonts w:ascii="Century Gothic" w:hAnsi="Century Gothic" w:cs="Arial"/>
          <w:sz w:val="20"/>
          <w:szCs w:val="22"/>
        </w:rPr>
        <w:t> </w:t>
      </w:r>
      <w:r w:rsidRPr="00140B04">
        <w:rPr>
          <w:rFonts w:ascii="Century Gothic" w:hAnsi="Century Gothic" w:cs="Arial"/>
          <w:sz w:val="20"/>
          <w:szCs w:val="22"/>
        </w:rPr>
        <w:t>mm, podélný sklon nepřesahuje 6,25</w:t>
      </w:r>
      <w:r w:rsidR="00401215" w:rsidRPr="00140B04">
        <w:rPr>
          <w:rFonts w:ascii="Century Gothic" w:hAnsi="Century Gothic" w:cs="Arial"/>
          <w:sz w:val="20"/>
          <w:szCs w:val="22"/>
        </w:rPr>
        <w:t> </w:t>
      </w:r>
      <w:r w:rsidRPr="00140B04">
        <w:rPr>
          <w:rFonts w:ascii="Century Gothic" w:hAnsi="Century Gothic" w:cs="Arial"/>
          <w:sz w:val="20"/>
          <w:szCs w:val="22"/>
        </w:rPr>
        <w:t>% (reálně 1,25</w:t>
      </w:r>
      <w:r w:rsidR="00C528FE">
        <w:rPr>
          <w:rFonts w:ascii="Century Gothic" w:hAnsi="Century Gothic" w:cs="Arial"/>
          <w:sz w:val="20"/>
          <w:szCs w:val="22"/>
        </w:rPr>
        <w:t xml:space="preserve"> </w:t>
      </w:r>
      <w:r w:rsidRPr="00140B04">
        <w:rPr>
          <w:rFonts w:ascii="Century Gothic" w:hAnsi="Century Gothic" w:cs="Arial"/>
          <w:sz w:val="20"/>
          <w:szCs w:val="22"/>
        </w:rPr>
        <w:t>%)</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140B04">
        <w:rPr>
          <w:rFonts w:ascii="Century Gothic" w:hAnsi="Century Gothic" w:cs="Arial"/>
          <w:sz w:val="20"/>
          <w:szCs w:val="22"/>
        </w:rPr>
        <w:t>•</w:t>
      </w:r>
      <w:r w:rsidRPr="00140B04">
        <w:rPr>
          <w:rFonts w:ascii="Century Gothic" w:hAnsi="Century Gothic" w:cs="Arial"/>
          <w:sz w:val="20"/>
          <w:szCs w:val="22"/>
        </w:rPr>
        <w:tab/>
        <w:t>Přechod bezbariérové rampy a navazující konstrukce je bez výškových rozdílů.</w:t>
      </w:r>
    </w:p>
    <w:p w:rsid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Bezbariérové rampy jsou po obou stranách opatřeny madly ve výši 750</w:t>
      </w:r>
      <w:r w:rsidR="00401215">
        <w:rPr>
          <w:rFonts w:ascii="Century Gothic" w:hAnsi="Century Gothic" w:cs="Arial"/>
          <w:sz w:val="20"/>
          <w:szCs w:val="22"/>
        </w:rPr>
        <w:t> </w:t>
      </w:r>
      <w:r w:rsidRPr="00752C44">
        <w:rPr>
          <w:rFonts w:ascii="Century Gothic" w:hAnsi="Century Gothic" w:cs="Arial"/>
          <w:sz w:val="20"/>
          <w:szCs w:val="22"/>
        </w:rPr>
        <w:t>mm a 900</w:t>
      </w:r>
      <w:r w:rsidR="00401215">
        <w:rPr>
          <w:rFonts w:ascii="Century Gothic" w:hAnsi="Century Gothic" w:cs="Arial"/>
          <w:sz w:val="20"/>
          <w:szCs w:val="22"/>
        </w:rPr>
        <w:t> </w:t>
      </w:r>
      <w:r w:rsidRPr="00752C44">
        <w:rPr>
          <w:rFonts w:ascii="Century Gothic" w:hAnsi="Century Gothic" w:cs="Arial"/>
          <w:sz w:val="20"/>
          <w:szCs w:val="22"/>
        </w:rPr>
        <w:t>mm a přesahují nejméně 150</w:t>
      </w:r>
      <w:r w:rsidR="00401215">
        <w:rPr>
          <w:rFonts w:ascii="Century Gothic" w:hAnsi="Century Gothic" w:cs="Arial"/>
          <w:sz w:val="20"/>
          <w:szCs w:val="22"/>
        </w:rPr>
        <w:t> </w:t>
      </w:r>
      <w:r w:rsidRPr="00752C44">
        <w:rPr>
          <w:rFonts w:ascii="Century Gothic" w:hAnsi="Century Gothic" w:cs="Arial"/>
          <w:sz w:val="20"/>
          <w:szCs w:val="22"/>
        </w:rPr>
        <w:t>mm přes začátek a konec rampy. Madlo je odsazeno od svislé konstrukce 60</w:t>
      </w:r>
      <w:r w:rsidR="00401215">
        <w:rPr>
          <w:rFonts w:ascii="Century Gothic" w:hAnsi="Century Gothic" w:cs="Arial"/>
          <w:sz w:val="20"/>
          <w:szCs w:val="22"/>
        </w:rPr>
        <w:t> </w:t>
      </w:r>
      <w:r w:rsidRPr="00752C44">
        <w:rPr>
          <w:rFonts w:ascii="Century Gothic" w:hAnsi="Century Gothic" w:cs="Arial"/>
          <w:sz w:val="20"/>
          <w:szCs w:val="22"/>
        </w:rPr>
        <w:t>mm. Tvar madla umožňuje uchopení rukou shora a jeho pevné sevření.</w:t>
      </w:r>
    </w:p>
    <w:p w:rsidR="00752C44" w:rsidRPr="009D5867" w:rsidRDefault="00752C44" w:rsidP="00401215">
      <w:pPr>
        <w:pStyle w:val="Textpsmene"/>
        <w:spacing w:before="120"/>
        <w:ind w:left="425" w:firstLine="284"/>
        <w:rPr>
          <w:rFonts w:ascii="Century Gothic" w:hAnsi="Century Gothic" w:cs="Arial"/>
          <w:sz w:val="20"/>
          <w:szCs w:val="22"/>
          <w:u w:val="single"/>
        </w:rPr>
      </w:pPr>
      <w:r w:rsidRPr="009D5867">
        <w:rPr>
          <w:rFonts w:ascii="Century Gothic" w:hAnsi="Century Gothic" w:cs="Arial"/>
          <w:sz w:val="20"/>
          <w:szCs w:val="22"/>
          <w:u w:val="single"/>
        </w:rPr>
        <w:lastRenderedPageBreak/>
        <w:t>Dveře:</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Dveře mají min. světlou šířku 800</w:t>
      </w:r>
      <w:r w:rsidR="00401215">
        <w:rPr>
          <w:rFonts w:ascii="Century Gothic" w:hAnsi="Century Gothic" w:cs="Arial"/>
          <w:sz w:val="20"/>
          <w:szCs w:val="22"/>
        </w:rPr>
        <w:t> </w:t>
      </w:r>
      <w:r w:rsidRPr="00752C44">
        <w:rPr>
          <w:rFonts w:ascii="Century Gothic" w:hAnsi="Century Gothic" w:cs="Arial"/>
          <w:sz w:val="20"/>
          <w:szCs w:val="22"/>
        </w:rPr>
        <w:t>mm.</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r>
      <w:proofErr w:type="spellStart"/>
      <w:r w:rsidRPr="00752C44">
        <w:rPr>
          <w:rFonts w:ascii="Century Gothic" w:hAnsi="Century Gothic" w:cs="Arial"/>
          <w:sz w:val="20"/>
          <w:szCs w:val="22"/>
        </w:rPr>
        <w:t>Otevíravá</w:t>
      </w:r>
      <w:proofErr w:type="spellEnd"/>
      <w:r w:rsidRPr="00752C44">
        <w:rPr>
          <w:rFonts w:ascii="Century Gothic" w:hAnsi="Century Gothic" w:cs="Arial"/>
          <w:sz w:val="20"/>
          <w:szCs w:val="22"/>
        </w:rPr>
        <w:t xml:space="preserve"> křídla jsou ve výši 800-900</w:t>
      </w:r>
      <w:r w:rsidR="00401215">
        <w:rPr>
          <w:rFonts w:ascii="Century Gothic" w:hAnsi="Century Gothic" w:cs="Arial"/>
          <w:sz w:val="20"/>
          <w:szCs w:val="22"/>
        </w:rPr>
        <w:t> </w:t>
      </w:r>
      <w:r w:rsidRPr="00752C44">
        <w:rPr>
          <w:rFonts w:ascii="Century Gothic" w:hAnsi="Century Gothic" w:cs="Arial"/>
          <w:sz w:val="20"/>
          <w:szCs w:val="22"/>
        </w:rPr>
        <w:t>mm opatřena vodorovnými madly přes celou jejich šířku, umístěnými na opačné straně než závěsy.</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Dveře jsou opatřeny proti mechanickému poškození vozíkem do výšky 400</w:t>
      </w:r>
      <w:r w:rsidR="00401215">
        <w:rPr>
          <w:rFonts w:ascii="Century Gothic" w:hAnsi="Century Gothic" w:cs="Arial"/>
          <w:sz w:val="20"/>
          <w:szCs w:val="22"/>
        </w:rPr>
        <w:t> </w:t>
      </w:r>
      <w:r w:rsidRPr="00752C44">
        <w:rPr>
          <w:rFonts w:ascii="Century Gothic" w:hAnsi="Century Gothic" w:cs="Arial"/>
          <w:sz w:val="20"/>
          <w:szCs w:val="22"/>
        </w:rPr>
        <w:t>mm.</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Prosklené dveře se zasklením více jak 800</w:t>
      </w:r>
      <w:r w:rsidR="00401215">
        <w:rPr>
          <w:rFonts w:ascii="Century Gothic" w:hAnsi="Century Gothic" w:cs="Arial"/>
          <w:sz w:val="20"/>
          <w:szCs w:val="22"/>
        </w:rPr>
        <w:t> </w:t>
      </w:r>
      <w:r w:rsidRPr="00752C44">
        <w:rPr>
          <w:rFonts w:ascii="Century Gothic" w:hAnsi="Century Gothic" w:cs="Arial"/>
          <w:sz w:val="20"/>
          <w:szCs w:val="22"/>
        </w:rPr>
        <w:t>mm nad podlahou je ve výšce 800-1000</w:t>
      </w:r>
      <w:r w:rsidR="00401215">
        <w:rPr>
          <w:rFonts w:ascii="Century Gothic" w:hAnsi="Century Gothic" w:cs="Arial"/>
          <w:sz w:val="20"/>
          <w:szCs w:val="22"/>
        </w:rPr>
        <w:t> </w:t>
      </w:r>
      <w:r w:rsidRPr="00752C44">
        <w:rPr>
          <w:rFonts w:ascii="Century Gothic" w:hAnsi="Century Gothic" w:cs="Arial"/>
          <w:sz w:val="20"/>
          <w:szCs w:val="22"/>
        </w:rPr>
        <w:t>mm a zároveň ve výšce 1400-1600</w:t>
      </w:r>
      <w:r w:rsidR="00401215">
        <w:rPr>
          <w:rFonts w:ascii="Century Gothic" w:hAnsi="Century Gothic" w:cs="Arial"/>
          <w:sz w:val="20"/>
          <w:szCs w:val="22"/>
        </w:rPr>
        <w:t> </w:t>
      </w:r>
      <w:r w:rsidRPr="00752C44">
        <w:rPr>
          <w:rFonts w:ascii="Century Gothic" w:hAnsi="Century Gothic" w:cs="Arial"/>
          <w:sz w:val="20"/>
          <w:szCs w:val="22"/>
        </w:rPr>
        <w:t>mm kontrastně označeno vůči okolí značkami o průměru 50</w:t>
      </w:r>
      <w:r w:rsidR="00401215">
        <w:rPr>
          <w:rFonts w:ascii="Century Gothic" w:hAnsi="Century Gothic" w:cs="Arial"/>
          <w:sz w:val="20"/>
          <w:szCs w:val="22"/>
        </w:rPr>
        <w:t> </w:t>
      </w:r>
      <w:r w:rsidRPr="00752C44">
        <w:rPr>
          <w:rFonts w:ascii="Century Gothic" w:hAnsi="Century Gothic" w:cs="Arial"/>
          <w:sz w:val="20"/>
          <w:szCs w:val="22"/>
        </w:rPr>
        <w:t>mm vzdálenými od sebe max.</w:t>
      </w:r>
      <w:r w:rsidR="00401215">
        <w:rPr>
          <w:rFonts w:ascii="Century Gothic" w:hAnsi="Century Gothic" w:cs="Arial"/>
          <w:sz w:val="20"/>
          <w:szCs w:val="22"/>
        </w:rPr>
        <w:t xml:space="preserve"> </w:t>
      </w:r>
      <w:r w:rsidRPr="00752C44">
        <w:rPr>
          <w:rFonts w:ascii="Century Gothic" w:hAnsi="Century Gothic" w:cs="Arial"/>
          <w:sz w:val="20"/>
          <w:szCs w:val="22"/>
        </w:rPr>
        <w:t>150</w:t>
      </w:r>
      <w:r w:rsidR="00401215">
        <w:rPr>
          <w:rFonts w:ascii="Century Gothic" w:hAnsi="Century Gothic" w:cs="Arial"/>
          <w:sz w:val="20"/>
          <w:szCs w:val="22"/>
        </w:rPr>
        <w:t> </w:t>
      </w:r>
      <w:r w:rsidRPr="00752C44">
        <w:rPr>
          <w:rFonts w:ascii="Century Gothic" w:hAnsi="Century Gothic" w:cs="Arial"/>
          <w:sz w:val="20"/>
          <w:szCs w:val="22"/>
        </w:rPr>
        <w:t>mm.</w:t>
      </w:r>
    </w:p>
    <w:p w:rsidR="00752C44" w:rsidRPr="009D5867" w:rsidRDefault="00752C44" w:rsidP="00401215">
      <w:pPr>
        <w:pStyle w:val="Textpsmene"/>
        <w:spacing w:before="120"/>
        <w:ind w:left="425" w:firstLine="284"/>
        <w:rPr>
          <w:rFonts w:ascii="Century Gothic" w:hAnsi="Century Gothic" w:cs="Arial"/>
          <w:sz w:val="20"/>
          <w:szCs w:val="22"/>
          <w:u w:val="single"/>
        </w:rPr>
      </w:pPr>
      <w:r w:rsidRPr="009D5867">
        <w:rPr>
          <w:rFonts w:ascii="Century Gothic" w:hAnsi="Century Gothic" w:cs="Arial"/>
          <w:sz w:val="20"/>
          <w:szCs w:val="22"/>
          <w:u w:val="single"/>
        </w:rPr>
        <w:t>Hygienická zařízení a šatny:</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Bezbariérová WC kab</w:t>
      </w:r>
      <w:r w:rsidR="00401215">
        <w:rPr>
          <w:rFonts w:ascii="Century Gothic" w:hAnsi="Century Gothic" w:cs="Arial"/>
          <w:sz w:val="20"/>
          <w:szCs w:val="22"/>
        </w:rPr>
        <w:t>ina disponuje rozměry min. 1800×</w:t>
      </w:r>
      <w:r w:rsidRPr="00752C44">
        <w:rPr>
          <w:rFonts w:ascii="Century Gothic" w:hAnsi="Century Gothic" w:cs="Arial"/>
          <w:sz w:val="20"/>
          <w:szCs w:val="22"/>
        </w:rPr>
        <w:t xml:space="preserve">2150 mm. </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V kabině je uvažována záchodová mísa, umyvadlo, háček na oděvy a prostor pro odpadkový koš.</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Šířka vstupu je 800 mm, dveře se otevírají směrem ven a jsou opatřeny z vnitřní strany</w:t>
      </w:r>
      <w:r w:rsidR="00401215">
        <w:rPr>
          <w:rFonts w:ascii="Century Gothic" w:hAnsi="Century Gothic" w:cs="Arial"/>
          <w:sz w:val="20"/>
          <w:szCs w:val="22"/>
        </w:rPr>
        <w:t xml:space="preserve"> vodorovným madlem ve výšce 800-</w:t>
      </w:r>
      <w:r w:rsidRPr="00752C44">
        <w:rPr>
          <w:rFonts w:ascii="Century Gothic" w:hAnsi="Century Gothic" w:cs="Arial"/>
          <w:sz w:val="20"/>
          <w:szCs w:val="22"/>
        </w:rPr>
        <w:t xml:space="preserve">900 mm. Zámek dveří musí je </w:t>
      </w:r>
      <w:proofErr w:type="spellStart"/>
      <w:r w:rsidRPr="00752C44">
        <w:rPr>
          <w:rFonts w:ascii="Century Gothic" w:hAnsi="Century Gothic" w:cs="Arial"/>
          <w:sz w:val="20"/>
          <w:szCs w:val="22"/>
        </w:rPr>
        <w:t>odjistitelný</w:t>
      </w:r>
      <w:proofErr w:type="spellEnd"/>
      <w:r w:rsidRPr="00752C44">
        <w:rPr>
          <w:rFonts w:ascii="Century Gothic" w:hAnsi="Century Gothic" w:cs="Arial"/>
          <w:sz w:val="20"/>
          <w:szCs w:val="22"/>
        </w:rPr>
        <w:t xml:space="preserve"> zvenku.</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 xml:space="preserve">Záchodová mísa je osazena v osové vzdálenosti 450 mm od boční stěny. Mezi čelem záchodové mísy a zadní stěnou kabiny je nejméně 700 mm. Prostor okolo záchodové mísy umožňuje čelní, diagonální nebo boční nástup. </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Horní hrana sedátka záchodové mísy je ve výši 460 mm nad podlahou.</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Ovládání splachovacího zařízení je umístěno na straně, ze které je volný přístup ke záchodové míse, nejvýše 1200 mm nad podlahou. Splachovací zařízení umístěné na stěně je v dosahu osoby sedící na záchodové míse.</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V dosahu ze záchodové mísy</w:t>
      </w:r>
      <w:r w:rsidR="00401215">
        <w:rPr>
          <w:rFonts w:ascii="Century Gothic" w:hAnsi="Century Gothic" w:cs="Arial"/>
          <w:sz w:val="20"/>
          <w:szCs w:val="22"/>
        </w:rPr>
        <w:t>,</w:t>
      </w:r>
      <w:r w:rsidRPr="00752C44">
        <w:rPr>
          <w:rFonts w:ascii="Century Gothic" w:hAnsi="Century Gothic" w:cs="Arial"/>
          <w:sz w:val="20"/>
          <w:szCs w:val="22"/>
        </w:rPr>
        <w:t xml:space="preserve"> a to ve výšce 600</w:t>
      </w:r>
      <w:r w:rsidR="00401215">
        <w:rPr>
          <w:rFonts w:ascii="Century Gothic" w:hAnsi="Century Gothic" w:cs="Arial"/>
          <w:sz w:val="20"/>
          <w:szCs w:val="22"/>
        </w:rPr>
        <w:t>-1</w:t>
      </w:r>
      <w:r w:rsidRPr="00752C44">
        <w:rPr>
          <w:rFonts w:ascii="Century Gothic" w:hAnsi="Century Gothic" w:cs="Arial"/>
          <w:sz w:val="20"/>
          <w:szCs w:val="22"/>
        </w:rPr>
        <w:t>200 mm nad podlahou</w:t>
      </w:r>
      <w:r w:rsidR="00401215">
        <w:rPr>
          <w:rFonts w:ascii="Century Gothic" w:hAnsi="Century Gothic" w:cs="Arial"/>
          <w:sz w:val="20"/>
          <w:szCs w:val="22"/>
        </w:rPr>
        <w:t>,</w:t>
      </w:r>
      <w:r w:rsidRPr="00752C44">
        <w:rPr>
          <w:rFonts w:ascii="Century Gothic" w:hAnsi="Century Gothic" w:cs="Arial"/>
          <w:sz w:val="20"/>
          <w:szCs w:val="22"/>
        </w:rPr>
        <w:t xml:space="preserve"> a také v dosahu z</w:t>
      </w:r>
      <w:r w:rsidR="00401215">
        <w:rPr>
          <w:rFonts w:ascii="Century Gothic" w:hAnsi="Century Gothic" w:cs="Arial"/>
          <w:sz w:val="20"/>
          <w:szCs w:val="22"/>
        </w:rPr>
        <w:t> </w:t>
      </w:r>
      <w:r w:rsidRPr="00752C44">
        <w:rPr>
          <w:rFonts w:ascii="Century Gothic" w:hAnsi="Century Gothic" w:cs="Arial"/>
          <w:sz w:val="20"/>
          <w:szCs w:val="22"/>
        </w:rPr>
        <w:t>podlahy</w:t>
      </w:r>
      <w:r w:rsidR="00401215">
        <w:rPr>
          <w:rFonts w:ascii="Century Gothic" w:hAnsi="Century Gothic" w:cs="Arial"/>
          <w:sz w:val="20"/>
          <w:szCs w:val="22"/>
        </w:rPr>
        <w:t>,</w:t>
      </w:r>
      <w:r w:rsidRPr="00752C44">
        <w:rPr>
          <w:rFonts w:ascii="Century Gothic" w:hAnsi="Century Gothic" w:cs="Arial"/>
          <w:sz w:val="20"/>
          <w:szCs w:val="22"/>
        </w:rPr>
        <w:t xml:space="preserve"> a to nejvýše 150 mm nad podlahou</w:t>
      </w:r>
      <w:r w:rsidR="00401215">
        <w:rPr>
          <w:rFonts w:ascii="Century Gothic" w:hAnsi="Century Gothic" w:cs="Arial"/>
          <w:sz w:val="20"/>
          <w:szCs w:val="22"/>
        </w:rPr>
        <w:t>,</w:t>
      </w:r>
      <w:r w:rsidRPr="00752C44">
        <w:rPr>
          <w:rFonts w:ascii="Century Gothic" w:hAnsi="Century Gothic" w:cs="Arial"/>
          <w:sz w:val="20"/>
          <w:szCs w:val="22"/>
        </w:rPr>
        <w:t xml:space="preserve"> je ovladač signalizačního systému nouzového volání.</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Umyvadlo je opatřeno stojánkovou výtokovou baterií s pákovým ovládáním. Horní hrana umyvadla je ve výšce 800</w:t>
      </w:r>
      <w:r w:rsidR="00401215">
        <w:rPr>
          <w:rFonts w:ascii="Century Gothic" w:hAnsi="Century Gothic" w:cs="Arial"/>
          <w:sz w:val="20"/>
          <w:szCs w:val="22"/>
        </w:rPr>
        <w:t> </w:t>
      </w:r>
      <w:r w:rsidRPr="00752C44">
        <w:rPr>
          <w:rFonts w:ascii="Century Gothic" w:hAnsi="Century Gothic" w:cs="Arial"/>
          <w:sz w:val="20"/>
          <w:szCs w:val="22"/>
        </w:rPr>
        <w:t xml:space="preserve">mm nad podlahou. </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Po obou stranách záchodové mísy jdou madla ve vzájemné vzdálenosti 600 mm a ve výši 800 mm nad podlahou.</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U záchodové mísy s přístupem jen z jedné strany je madlo na straně přístupu sklopné a záchodovou mísu přesahuje o 100 mm; madlo na opačné straně záchodové mísy je pevné a záchodovou mísu přesahuje o 200 mm.</w:t>
      </w:r>
    </w:p>
    <w:p w:rsidR="00752C44" w:rsidRPr="00752C44" w:rsidRDefault="00752C44" w:rsidP="00135B83">
      <w:pPr>
        <w:pStyle w:val="Textpsmene"/>
        <w:tabs>
          <w:tab w:val="left" w:pos="993"/>
        </w:tabs>
        <w:ind w:left="993" w:hanging="284"/>
        <w:rPr>
          <w:rFonts w:ascii="Century Gothic" w:hAnsi="Century Gothic" w:cs="Arial"/>
          <w:sz w:val="20"/>
          <w:szCs w:val="22"/>
        </w:rPr>
      </w:pPr>
      <w:r w:rsidRPr="00752C44">
        <w:rPr>
          <w:rFonts w:ascii="Century Gothic" w:hAnsi="Century Gothic" w:cs="Arial"/>
          <w:sz w:val="20"/>
          <w:szCs w:val="22"/>
        </w:rPr>
        <w:t>•</w:t>
      </w:r>
      <w:r w:rsidRPr="00752C44">
        <w:rPr>
          <w:rFonts w:ascii="Century Gothic" w:hAnsi="Century Gothic" w:cs="Arial"/>
          <w:sz w:val="20"/>
          <w:szCs w:val="22"/>
        </w:rPr>
        <w:tab/>
        <w:t>Vedle umyvadla je jedno svislé madlo délky nejméně 500 mm.</w:t>
      </w:r>
    </w:p>
    <w:bookmarkEnd w:id="5"/>
    <w:p w:rsidR="00135D19" w:rsidRDefault="00135D19" w:rsidP="00550244">
      <w:pPr>
        <w:pStyle w:val="Textpsmene"/>
        <w:numPr>
          <w:ilvl w:val="1"/>
          <w:numId w:val="3"/>
        </w:numPr>
        <w:spacing w:before="240"/>
        <w:rPr>
          <w:rFonts w:ascii="Century Gothic" w:hAnsi="Century Gothic" w:cs="Arial"/>
          <w:b/>
          <w:bCs/>
          <w:sz w:val="22"/>
          <w:szCs w:val="22"/>
        </w:rPr>
      </w:pPr>
      <w:r>
        <w:rPr>
          <w:rFonts w:ascii="Century Gothic" w:hAnsi="Century Gothic" w:cs="Arial"/>
          <w:b/>
          <w:bCs/>
          <w:sz w:val="22"/>
          <w:szCs w:val="22"/>
        </w:rPr>
        <w:t>Bezpečnost při užívání stavby</w:t>
      </w:r>
    </w:p>
    <w:p w:rsidR="00471987" w:rsidRDefault="00B1011E" w:rsidP="00401215">
      <w:pPr>
        <w:widowControl w:val="0"/>
        <w:autoSpaceDE w:val="0"/>
        <w:autoSpaceDN w:val="0"/>
        <w:adjustRightInd w:val="0"/>
        <w:spacing w:before="240"/>
        <w:ind w:left="567" w:firstLine="141"/>
        <w:jc w:val="both"/>
        <w:rPr>
          <w:rFonts w:ascii="Century Gothic" w:hAnsi="Century Gothic" w:cs="Arial"/>
          <w:szCs w:val="22"/>
        </w:rPr>
      </w:pPr>
      <w:r w:rsidRPr="00401215">
        <w:rPr>
          <w:rFonts w:ascii="Century Gothic" w:hAnsi="Century Gothic"/>
        </w:rPr>
        <w:t>Stavbu</w:t>
      </w:r>
      <w:r w:rsidRPr="00AA0399">
        <w:rPr>
          <w:rFonts w:ascii="Century Gothic" w:hAnsi="Century Gothic" w:cs="Arial"/>
          <w:szCs w:val="22"/>
        </w:rPr>
        <w:t xml:space="preserve"> i jednotlivé prostory je možno užívat jen běžným způsobem pouze k takovým účelům, kterým byla určena projektem.</w:t>
      </w:r>
    </w:p>
    <w:p w:rsidR="00B1011E" w:rsidRDefault="009D5867" w:rsidP="00401215">
      <w:pPr>
        <w:widowControl w:val="0"/>
        <w:autoSpaceDE w:val="0"/>
        <w:autoSpaceDN w:val="0"/>
        <w:adjustRightInd w:val="0"/>
        <w:spacing w:before="240"/>
        <w:ind w:left="567" w:firstLine="141"/>
        <w:jc w:val="both"/>
        <w:rPr>
          <w:rFonts w:ascii="Century Gothic" w:hAnsi="Century Gothic" w:cs="Arial"/>
          <w:szCs w:val="22"/>
        </w:rPr>
      </w:pPr>
      <w:r w:rsidRPr="00401215">
        <w:rPr>
          <w:rFonts w:ascii="Century Gothic" w:hAnsi="Century Gothic"/>
        </w:rPr>
        <w:t>Stavba</w:t>
      </w:r>
      <w:r>
        <w:rPr>
          <w:rFonts w:ascii="Century Gothic" w:hAnsi="Century Gothic" w:cs="Arial"/>
          <w:szCs w:val="22"/>
        </w:rPr>
        <w:t xml:space="preserve"> je navržena tak, aby splňovala NV č. 361/2007 – Podmínky ochrany zdraví při práci ve znění pozdějších úprav.</w:t>
      </w:r>
    </w:p>
    <w:p w:rsidR="006B15B5" w:rsidRDefault="009D5867" w:rsidP="00B20616">
      <w:pPr>
        <w:widowControl w:val="0"/>
        <w:autoSpaceDE w:val="0"/>
        <w:autoSpaceDN w:val="0"/>
        <w:adjustRightInd w:val="0"/>
        <w:spacing w:before="240"/>
        <w:ind w:left="567" w:firstLine="141"/>
        <w:jc w:val="both"/>
        <w:rPr>
          <w:rFonts w:ascii="Century Gothic" w:hAnsi="Century Gothic" w:cs="Arial"/>
          <w:szCs w:val="22"/>
        </w:rPr>
      </w:pPr>
      <w:r>
        <w:rPr>
          <w:rFonts w:ascii="Century Gothic" w:hAnsi="Century Gothic" w:cs="Arial"/>
          <w:szCs w:val="22"/>
        </w:rPr>
        <w:t xml:space="preserve">Pracoviště </w:t>
      </w:r>
      <w:r w:rsidR="006B15B5">
        <w:rPr>
          <w:rFonts w:ascii="Century Gothic" w:hAnsi="Century Gothic" w:cs="Arial"/>
          <w:szCs w:val="22"/>
        </w:rPr>
        <w:t>PET CT</w:t>
      </w:r>
      <w:r w:rsidR="00401215">
        <w:rPr>
          <w:rFonts w:ascii="Century Gothic" w:hAnsi="Century Gothic" w:cs="Arial"/>
          <w:szCs w:val="22"/>
        </w:rPr>
        <w:t xml:space="preserve"> vyžaduje ochranu proti RTG</w:t>
      </w:r>
      <w:r w:rsidR="00B404F7">
        <w:rPr>
          <w:rFonts w:ascii="Century Gothic" w:hAnsi="Century Gothic" w:cs="Arial"/>
          <w:szCs w:val="22"/>
        </w:rPr>
        <w:t xml:space="preserve"> záření</w:t>
      </w:r>
      <w:r w:rsidR="006B15B5">
        <w:rPr>
          <w:rFonts w:ascii="Century Gothic" w:hAnsi="Century Gothic" w:cs="Arial"/>
          <w:szCs w:val="22"/>
        </w:rPr>
        <w:t>. Pro tyto účely byla zpracována Analýza radiační situace (zpracovatel VF, a.s., č. dokumentu 1INT-7917-9905). Závěry ze zmíněné analýzy byly zapracovány do stavebního řešení budovy.</w:t>
      </w:r>
    </w:p>
    <w:p w:rsidR="006B15B5" w:rsidRDefault="006B15B5">
      <w:pPr>
        <w:rPr>
          <w:rFonts w:ascii="Century Gothic" w:hAnsi="Century Gothic" w:cs="Arial"/>
          <w:szCs w:val="22"/>
        </w:rPr>
      </w:pPr>
      <w:r>
        <w:rPr>
          <w:rFonts w:ascii="Century Gothic" w:hAnsi="Century Gothic" w:cs="Arial"/>
          <w:szCs w:val="22"/>
        </w:rPr>
        <w:br w:type="page"/>
      </w:r>
    </w:p>
    <w:p w:rsidR="00135D19" w:rsidRDefault="00135D19" w:rsidP="00804723">
      <w:pPr>
        <w:pStyle w:val="Textpsmene"/>
        <w:numPr>
          <w:ilvl w:val="1"/>
          <w:numId w:val="3"/>
        </w:numPr>
        <w:spacing w:before="240"/>
        <w:rPr>
          <w:rFonts w:ascii="Century Gothic" w:hAnsi="Century Gothic" w:cs="Arial"/>
          <w:b/>
          <w:bCs/>
          <w:sz w:val="22"/>
          <w:szCs w:val="22"/>
        </w:rPr>
      </w:pPr>
      <w:r w:rsidRPr="00F664DC">
        <w:rPr>
          <w:rFonts w:ascii="Century Gothic" w:hAnsi="Century Gothic" w:cs="Arial"/>
          <w:b/>
          <w:bCs/>
          <w:sz w:val="22"/>
          <w:szCs w:val="22"/>
        </w:rPr>
        <w:lastRenderedPageBreak/>
        <w:t>Základní charakteristika objektů</w:t>
      </w:r>
    </w:p>
    <w:p w:rsidR="00B404F7" w:rsidRPr="00B404F7" w:rsidRDefault="00B404F7" w:rsidP="00401215">
      <w:pPr>
        <w:widowControl w:val="0"/>
        <w:autoSpaceDE w:val="0"/>
        <w:autoSpaceDN w:val="0"/>
        <w:adjustRightInd w:val="0"/>
        <w:spacing w:before="240"/>
        <w:ind w:left="567" w:firstLine="141"/>
        <w:jc w:val="both"/>
        <w:rPr>
          <w:rFonts w:ascii="Century Gothic" w:hAnsi="Century Gothic" w:cs="Arial"/>
          <w:szCs w:val="22"/>
        </w:rPr>
      </w:pPr>
      <w:r w:rsidRPr="00FE4C59">
        <w:rPr>
          <w:rFonts w:ascii="Century Gothic" w:hAnsi="Century Gothic" w:cs="Arial"/>
          <w:szCs w:val="22"/>
        </w:rPr>
        <w:t xml:space="preserve">Projektant upozorňuje, že zaměření stávajícího stavu budovy </w:t>
      </w:r>
      <w:r w:rsidR="006B15B5">
        <w:rPr>
          <w:rFonts w:ascii="Century Gothic" w:hAnsi="Century Gothic" w:cs="Arial"/>
          <w:szCs w:val="22"/>
        </w:rPr>
        <w:t xml:space="preserve">č. 14 RDG </w:t>
      </w:r>
      <w:r w:rsidRPr="00FE4C59">
        <w:rPr>
          <w:rFonts w:ascii="Century Gothic" w:hAnsi="Century Gothic" w:cs="Arial"/>
          <w:szCs w:val="22"/>
        </w:rPr>
        <w:t>bylo prováděno v rozsahu zadávacích podmínek objednatele pouze v prostorech dotčených stavebními úpravami. S ohledem na skutečnost, že stávající výše uvedený objekt je v současné době plně funkční a zaměřování bylo prováděno za plného provozu, nebylo možné otevírat zákryty rozvodů, stávající podhledy, ověřování konstrukcí, sondy, detailní stavebně technický průzkum</w:t>
      </w:r>
      <w:r w:rsidR="006B15B5">
        <w:rPr>
          <w:rFonts w:ascii="Century Gothic" w:hAnsi="Century Gothic" w:cs="Arial"/>
          <w:szCs w:val="22"/>
        </w:rPr>
        <w:t>, zejména v prostoru vyšetřovny MRI</w:t>
      </w:r>
      <w:r w:rsidRPr="00FE4C59">
        <w:rPr>
          <w:rFonts w:ascii="Century Gothic" w:hAnsi="Century Gothic" w:cs="Arial"/>
          <w:szCs w:val="22"/>
        </w:rPr>
        <w:t>. Projektant vycházel z dokumentace dříve provedených stavebních úprav v</w:t>
      </w:r>
      <w:r w:rsidR="00B20616" w:rsidRPr="00FE4C59">
        <w:rPr>
          <w:rFonts w:ascii="Century Gothic" w:hAnsi="Century Gothic" w:cs="Arial"/>
          <w:szCs w:val="22"/>
        </w:rPr>
        <w:t> objektu.</w:t>
      </w:r>
      <w:r w:rsidRPr="00B404F7">
        <w:rPr>
          <w:rFonts w:ascii="Century Gothic" w:hAnsi="Century Gothic" w:cs="Arial"/>
          <w:szCs w:val="22"/>
        </w:rPr>
        <w:t xml:space="preserve"> </w:t>
      </w:r>
    </w:p>
    <w:p w:rsidR="00135D19" w:rsidRPr="00F664DC" w:rsidRDefault="00135D19" w:rsidP="005B4702">
      <w:pPr>
        <w:pStyle w:val="Textpsmene"/>
        <w:numPr>
          <w:ilvl w:val="0"/>
          <w:numId w:val="7"/>
        </w:numPr>
        <w:spacing w:before="120"/>
        <w:rPr>
          <w:rFonts w:ascii="Century Gothic" w:hAnsi="Century Gothic" w:cs="Arial"/>
          <w:b/>
          <w:bCs/>
          <w:sz w:val="22"/>
          <w:szCs w:val="22"/>
        </w:rPr>
      </w:pPr>
      <w:r w:rsidRPr="00F664DC">
        <w:rPr>
          <w:rFonts w:ascii="Century Gothic" w:hAnsi="Century Gothic" w:cs="Arial"/>
          <w:b/>
          <w:bCs/>
          <w:sz w:val="22"/>
          <w:szCs w:val="22"/>
        </w:rPr>
        <w:t>Stavební řešení</w:t>
      </w:r>
    </w:p>
    <w:p w:rsidR="00556C86" w:rsidRPr="00A90FAC" w:rsidRDefault="00556C86" w:rsidP="00556C86">
      <w:pPr>
        <w:pStyle w:val="Textpsmene"/>
        <w:spacing w:before="120"/>
        <w:ind w:left="567" w:firstLine="141"/>
        <w:rPr>
          <w:rFonts w:ascii="Century Gothic" w:hAnsi="Century Gothic" w:cs="Arial"/>
          <w:sz w:val="20"/>
          <w:szCs w:val="22"/>
        </w:rPr>
      </w:pPr>
      <w:bookmarkStart w:id="6" w:name="_Hlk478983931"/>
      <w:r w:rsidRPr="00A90FAC">
        <w:rPr>
          <w:rFonts w:ascii="Century Gothic" w:hAnsi="Century Gothic" w:cs="Arial"/>
          <w:sz w:val="20"/>
          <w:szCs w:val="22"/>
        </w:rPr>
        <w:t>Základní konstrukční řešení je dáno požadovanými prostorovými nároky a optimalizací konstrukčního řešení dle požadavku projektu a schválených technologií dle dohody s investorem.</w:t>
      </w:r>
    </w:p>
    <w:p w:rsidR="00556C86" w:rsidRDefault="00556C86" w:rsidP="006B15B5">
      <w:pPr>
        <w:pStyle w:val="Textpsmene"/>
        <w:spacing w:before="120"/>
        <w:ind w:left="567" w:firstLine="141"/>
        <w:rPr>
          <w:rFonts w:ascii="Century Gothic" w:hAnsi="Century Gothic" w:cs="Arial"/>
          <w:sz w:val="20"/>
          <w:szCs w:val="22"/>
        </w:rPr>
      </w:pPr>
      <w:r w:rsidRPr="006B15B5">
        <w:rPr>
          <w:rFonts w:ascii="Century Gothic" w:hAnsi="Century Gothic" w:cs="Arial"/>
          <w:sz w:val="20"/>
          <w:szCs w:val="22"/>
        </w:rPr>
        <w:t xml:space="preserve">V prostoru </w:t>
      </w:r>
      <w:r w:rsidR="006B15B5">
        <w:rPr>
          <w:rFonts w:ascii="Century Gothic" w:hAnsi="Century Gothic" w:cs="Arial"/>
          <w:sz w:val="20"/>
          <w:szCs w:val="22"/>
        </w:rPr>
        <w:t xml:space="preserve">dotčené </w:t>
      </w:r>
      <w:r w:rsidRPr="006B15B5">
        <w:rPr>
          <w:rFonts w:ascii="Century Gothic" w:hAnsi="Century Gothic" w:cs="Arial"/>
          <w:sz w:val="20"/>
          <w:szCs w:val="22"/>
        </w:rPr>
        <w:t>stávající části budovy bude provedena demontáž vnitřního vybavení. Dále budou vybourány</w:t>
      </w:r>
      <w:r w:rsidR="006B15B5">
        <w:rPr>
          <w:rFonts w:ascii="Century Gothic" w:hAnsi="Century Gothic" w:cs="Arial"/>
          <w:sz w:val="20"/>
          <w:szCs w:val="22"/>
        </w:rPr>
        <w:t xml:space="preserve"> v potřebném nejnutnějším rozsahu</w:t>
      </w:r>
      <w:r w:rsidRPr="006B15B5">
        <w:rPr>
          <w:rFonts w:ascii="Century Gothic" w:hAnsi="Century Gothic" w:cs="Arial"/>
          <w:sz w:val="20"/>
          <w:szCs w:val="22"/>
        </w:rPr>
        <w:t xml:space="preserve"> příčky, podlahová souvrství dle potřebného rozsahu, podhledy. Ve stěnách a stropech budou vybourány prostupy pro vedení instalací. Dále budou zpřístupněny podhledy navazující na řešenou oblast.</w:t>
      </w:r>
    </w:p>
    <w:p w:rsidR="00457324" w:rsidRPr="006B15B5" w:rsidRDefault="00457324" w:rsidP="006B15B5">
      <w:pPr>
        <w:pStyle w:val="Textpsmene"/>
        <w:spacing w:before="120"/>
        <w:ind w:left="567" w:firstLine="141"/>
        <w:rPr>
          <w:rFonts w:ascii="Century Gothic" w:hAnsi="Century Gothic" w:cs="Arial"/>
          <w:sz w:val="20"/>
          <w:szCs w:val="22"/>
        </w:rPr>
      </w:pPr>
      <w:r w:rsidRPr="00457324">
        <w:rPr>
          <w:rFonts w:ascii="Century Gothic" w:hAnsi="Century Gothic" w:cs="Arial"/>
          <w:sz w:val="20"/>
          <w:szCs w:val="22"/>
        </w:rPr>
        <w:t xml:space="preserve">V rámci přístavby budou provedeny nové základové konstrukce – betonovými </w:t>
      </w:r>
      <w:r>
        <w:rPr>
          <w:rFonts w:ascii="Century Gothic" w:hAnsi="Century Gothic" w:cs="Arial"/>
          <w:sz w:val="20"/>
          <w:szCs w:val="22"/>
        </w:rPr>
        <w:t>prahy</w:t>
      </w:r>
      <w:r w:rsidRPr="00457324">
        <w:rPr>
          <w:rFonts w:ascii="Century Gothic" w:hAnsi="Century Gothic" w:cs="Arial"/>
          <w:sz w:val="20"/>
          <w:szCs w:val="22"/>
        </w:rPr>
        <w:t xml:space="preserve"> včetně </w:t>
      </w:r>
      <w:r>
        <w:rPr>
          <w:rFonts w:ascii="Century Gothic" w:hAnsi="Century Gothic" w:cs="Arial"/>
          <w:sz w:val="20"/>
          <w:szCs w:val="22"/>
        </w:rPr>
        <w:t>pilot</w:t>
      </w:r>
      <w:r w:rsidRPr="00457324">
        <w:rPr>
          <w:rFonts w:ascii="Century Gothic" w:hAnsi="Century Gothic" w:cs="Arial"/>
          <w:sz w:val="20"/>
          <w:szCs w:val="22"/>
        </w:rPr>
        <w:t>, základov</w:t>
      </w:r>
      <w:r>
        <w:rPr>
          <w:rFonts w:ascii="Century Gothic" w:hAnsi="Century Gothic" w:cs="Arial"/>
          <w:sz w:val="20"/>
          <w:szCs w:val="22"/>
        </w:rPr>
        <w:t>é</w:t>
      </w:r>
      <w:r w:rsidRPr="00457324">
        <w:rPr>
          <w:rFonts w:ascii="Century Gothic" w:hAnsi="Century Gothic" w:cs="Arial"/>
          <w:sz w:val="20"/>
          <w:szCs w:val="22"/>
        </w:rPr>
        <w:t xml:space="preserve"> desk</w:t>
      </w:r>
      <w:r>
        <w:rPr>
          <w:rFonts w:ascii="Century Gothic" w:hAnsi="Century Gothic" w:cs="Arial"/>
          <w:sz w:val="20"/>
          <w:szCs w:val="22"/>
        </w:rPr>
        <w:t>y</w:t>
      </w:r>
      <w:r w:rsidRPr="00457324">
        <w:rPr>
          <w:rFonts w:ascii="Century Gothic" w:hAnsi="Century Gothic" w:cs="Arial"/>
          <w:sz w:val="20"/>
          <w:szCs w:val="22"/>
        </w:rPr>
        <w:t xml:space="preserve">. Následně svislé nosné konstrukce vč. </w:t>
      </w:r>
      <w:r>
        <w:rPr>
          <w:rFonts w:ascii="Century Gothic" w:hAnsi="Century Gothic" w:cs="Arial"/>
          <w:sz w:val="20"/>
          <w:szCs w:val="22"/>
        </w:rPr>
        <w:t>v</w:t>
      </w:r>
      <w:r w:rsidRPr="00457324">
        <w:rPr>
          <w:rFonts w:ascii="Century Gothic" w:hAnsi="Century Gothic" w:cs="Arial"/>
          <w:sz w:val="20"/>
          <w:szCs w:val="22"/>
        </w:rPr>
        <w:t>odorovných konstrukcí věnců a monolitick</w:t>
      </w:r>
      <w:r>
        <w:rPr>
          <w:rFonts w:ascii="Century Gothic" w:hAnsi="Century Gothic" w:cs="Arial"/>
          <w:sz w:val="20"/>
          <w:szCs w:val="22"/>
        </w:rPr>
        <w:t>ých</w:t>
      </w:r>
      <w:r w:rsidRPr="00457324">
        <w:rPr>
          <w:rFonts w:ascii="Century Gothic" w:hAnsi="Century Gothic" w:cs="Arial"/>
          <w:sz w:val="20"/>
          <w:szCs w:val="22"/>
        </w:rPr>
        <w:t xml:space="preserve"> stropní</w:t>
      </w:r>
      <w:r>
        <w:rPr>
          <w:rFonts w:ascii="Century Gothic" w:hAnsi="Century Gothic" w:cs="Arial"/>
          <w:sz w:val="20"/>
          <w:szCs w:val="22"/>
        </w:rPr>
        <w:t>ch</w:t>
      </w:r>
      <w:r w:rsidRPr="00457324">
        <w:rPr>
          <w:rFonts w:ascii="Century Gothic" w:hAnsi="Century Gothic" w:cs="Arial"/>
          <w:sz w:val="20"/>
          <w:szCs w:val="22"/>
        </w:rPr>
        <w:t xml:space="preserve"> des</w:t>
      </w:r>
      <w:r>
        <w:rPr>
          <w:rFonts w:ascii="Century Gothic" w:hAnsi="Century Gothic" w:cs="Arial"/>
          <w:sz w:val="20"/>
          <w:szCs w:val="22"/>
        </w:rPr>
        <w:t>e</w:t>
      </w:r>
      <w:r w:rsidRPr="00457324">
        <w:rPr>
          <w:rFonts w:ascii="Century Gothic" w:hAnsi="Century Gothic" w:cs="Arial"/>
          <w:sz w:val="20"/>
          <w:szCs w:val="22"/>
        </w:rPr>
        <w:t xml:space="preserve">k. Nová střecha je navržena jako plochá, s výškou atiky shodnou s navazujícím stávajícím objektem. Následují vnitřní nenosné lehké příčky vč. </w:t>
      </w:r>
      <w:r>
        <w:rPr>
          <w:rFonts w:ascii="Century Gothic" w:hAnsi="Century Gothic" w:cs="Arial"/>
          <w:sz w:val="20"/>
          <w:szCs w:val="22"/>
        </w:rPr>
        <w:t>v</w:t>
      </w:r>
      <w:r w:rsidRPr="00457324">
        <w:rPr>
          <w:rFonts w:ascii="Century Gothic" w:hAnsi="Century Gothic" w:cs="Arial"/>
          <w:sz w:val="20"/>
          <w:szCs w:val="22"/>
        </w:rPr>
        <w:t>ýplní otvorů, skladby podlah, nové</w:t>
      </w:r>
      <w:r>
        <w:rPr>
          <w:rFonts w:ascii="Century Gothic" w:hAnsi="Century Gothic" w:cs="Arial"/>
          <w:sz w:val="20"/>
          <w:szCs w:val="22"/>
        </w:rPr>
        <w:t xml:space="preserve"> minerální rastrové</w:t>
      </w:r>
      <w:r w:rsidRPr="00457324">
        <w:rPr>
          <w:rFonts w:ascii="Century Gothic" w:hAnsi="Century Gothic" w:cs="Arial"/>
          <w:sz w:val="20"/>
          <w:szCs w:val="22"/>
        </w:rPr>
        <w:t xml:space="preserve"> podhledy</w:t>
      </w:r>
      <w:r>
        <w:rPr>
          <w:rFonts w:ascii="Century Gothic" w:hAnsi="Century Gothic" w:cs="Arial"/>
          <w:sz w:val="20"/>
          <w:szCs w:val="22"/>
        </w:rPr>
        <w:t xml:space="preserve"> se zabudovanými LED svítidly</w:t>
      </w:r>
      <w:r w:rsidRPr="00457324">
        <w:rPr>
          <w:rFonts w:ascii="Century Gothic" w:hAnsi="Century Gothic" w:cs="Arial"/>
          <w:sz w:val="20"/>
          <w:szCs w:val="22"/>
        </w:rPr>
        <w:t>.</w:t>
      </w:r>
    </w:p>
    <w:p w:rsidR="00556C86" w:rsidRPr="00FE4C59" w:rsidRDefault="00556C86" w:rsidP="00556C86">
      <w:pPr>
        <w:widowControl w:val="0"/>
        <w:autoSpaceDE w:val="0"/>
        <w:autoSpaceDN w:val="0"/>
        <w:adjustRightInd w:val="0"/>
        <w:spacing w:before="240"/>
        <w:ind w:left="567" w:firstLine="141"/>
        <w:jc w:val="both"/>
        <w:rPr>
          <w:rFonts w:ascii="Century Gothic" w:hAnsi="Century Gothic" w:cs="Arial"/>
          <w:szCs w:val="22"/>
        </w:rPr>
      </w:pPr>
      <w:r w:rsidRPr="00556C86">
        <w:rPr>
          <w:rFonts w:ascii="Century Gothic" w:hAnsi="Century Gothic" w:cs="Arial"/>
          <w:szCs w:val="22"/>
        </w:rPr>
        <w:t xml:space="preserve">Větrací jednotky a rozvody VZT budou pro novou dispozici vybudovány nové. Jednotky jsou situovány do 1. podzemního podlaží do místnosti strojovny </w:t>
      </w:r>
      <w:r w:rsidR="00457324">
        <w:rPr>
          <w:rFonts w:ascii="Century Gothic" w:hAnsi="Century Gothic" w:cs="Arial"/>
          <w:szCs w:val="22"/>
        </w:rPr>
        <w:t>vzduchotechniky</w:t>
      </w:r>
      <w:r w:rsidRPr="00556C86">
        <w:rPr>
          <w:rFonts w:ascii="Century Gothic" w:hAnsi="Century Gothic" w:cs="Arial"/>
          <w:szCs w:val="22"/>
        </w:rPr>
        <w:t>.</w:t>
      </w:r>
    </w:p>
    <w:bookmarkEnd w:id="6"/>
    <w:p w:rsidR="00135D19" w:rsidRDefault="00135D19" w:rsidP="00FE4C59">
      <w:pPr>
        <w:widowControl w:val="0"/>
        <w:autoSpaceDE w:val="0"/>
        <w:autoSpaceDN w:val="0"/>
        <w:adjustRightInd w:val="0"/>
        <w:spacing w:before="240"/>
        <w:ind w:left="567" w:firstLine="141"/>
        <w:jc w:val="both"/>
        <w:rPr>
          <w:rFonts w:ascii="Century Gothic" w:hAnsi="Century Gothic" w:cs="Arial"/>
          <w:b/>
          <w:bCs/>
          <w:sz w:val="22"/>
          <w:szCs w:val="22"/>
        </w:rPr>
      </w:pPr>
      <w:r w:rsidRPr="00F664DC">
        <w:rPr>
          <w:rFonts w:ascii="Century Gothic" w:hAnsi="Century Gothic" w:cs="Arial"/>
          <w:b/>
          <w:bCs/>
          <w:sz w:val="22"/>
          <w:szCs w:val="22"/>
        </w:rPr>
        <w:t>Konstrukční a materiálové řešení</w:t>
      </w:r>
    </w:p>
    <w:p w:rsidR="00A90FAC" w:rsidRPr="00F664DC" w:rsidRDefault="00882237" w:rsidP="00FA158D">
      <w:pPr>
        <w:pStyle w:val="Textpsmene"/>
        <w:spacing w:before="120"/>
        <w:ind w:left="425" w:firstLine="283"/>
        <w:rPr>
          <w:rFonts w:ascii="Century Gothic" w:hAnsi="Century Gothic" w:cs="Arial"/>
          <w:b/>
          <w:bCs/>
          <w:sz w:val="22"/>
          <w:szCs w:val="22"/>
        </w:rPr>
      </w:pPr>
      <w:r>
        <w:rPr>
          <w:rFonts w:ascii="Century Gothic" w:hAnsi="Century Gothic" w:cs="Arial"/>
          <w:b/>
          <w:bCs/>
          <w:sz w:val="22"/>
          <w:szCs w:val="22"/>
        </w:rPr>
        <w:t>Stávající stav:</w:t>
      </w:r>
    </w:p>
    <w:p w:rsidR="00457324" w:rsidRPr="00457324" w:rsidRDefault="00D84391" w:rsidP="00457324">
      <w:pPr>
        <w:pStyle w:val="Textpsmene"/>
        <w:spacing w:before="120"/>
        <w:ind w:left="567" w:firstLine="141"/>
        <w:rPr>
          <w:rFonts w:ascii="Century Gothic" w:hAnsi="Century Gothic" w:cs="Arial"/>
          <w:sz w:val="20"/>
          <w:szCs w:val="22"/>
        </w:rPr>
      </w:pPr>
      <w:bookmarkStart w:id="7" w:name="_Hlk478983947"/>
      <w:r>
        <w:rPr>
          <w:rFonts w:ascii="Century Gothic" w:hAnsi="Century Gothic" w:cs="Arial"/>
          <w:sz w:val="20"/>
          <w:szCs w:val="22"/>
        </w:rPr>
        <w:t>M</w:t>
      </w:r>
      <w:r w:rsidR="00457324" w:rsidRPr="00457324">
        <w:rPr>
          <w:rFonts w:ascii="Century Gothic" w:hAnsi="Century Gothic" w:cs="Arial"/>
          <w:sz w:val="20"/>
          <w:szCs w:val="22"/>
        </w:rPr>
        <w:t>onoblok RDG je obdélníkového tvaru, má jedno podzemní a dvě nadzemní podlaží, je zastřešen plochou střechou, na které jsou situovány strojovny výtahu a vzduchotechniky. Značná část ploch suterénu je tvořena bývalým krytem CO, rozděleným na 3 části. Kryty m</w:t>
      </w:r>
      <w:r>
        <w:rPr>
          <w:rFonts w:ascii="Century Gothic" w:hAnsi="Century Gothic" w:cs="Arial"/>
          <w:sz w:val="20"/>
          <w:szCs w:val="22"/>
        </w:rPr>
        <w:t>a</w:t>
      </w:r>
      <w:r w:rsidR="00457324" w:rsidRPr="00457324">
        <w:rPr>
          <w:rFonts w:ascii="Century Gothic" w:hAnsi="Century Gothic" w:cs="Arial"/>
          <w:sz w:val="20"/>
          <w:szCs w:val="22"/>
        </w:rPr>
        <w:t xml:space="preserve">jí stropy a stěny ze ŽB. Pavilon RDG byl proveden jako </w:t>
      </w:r>
      <w:proofErr w:type="spellStart"/>
      <w:r w:rsidR="00457324" w:rsidRPr="00457324">
        <w:rPr>
          <w:rFonts w:ascii="Century Gothic" w:hAnsi="Century Gothic" w:cs="Arial"/>
          <w:sz w:val="20"/>
          <w:szCs w:val="22"/>
        </w:rPr>
        <w:t>trojtrakt</w:t>
      </w:r>
      <w:proofErr w:type="spellEnd"/>
      <w:r w:rsidR="00457324" w:rsidRPr="00457324">
        <w:rPr>
          <w:rFonts w:ascii="Century Gothic" w:hAnsi="Century Gothic" w:cs="Arial"/>
          <w:sz w:val="20"/>
          <w:szCs w:val="22"/>
        </w:rPr>
        <w:t xml:space="preserve">, stávající obvodové zdivo je z cihel plných, středový trakt je sloupový (železobetonové sloupy). Napříč objektem je jedna dilatační spára. Zastropení jednotlivých podlaží je monolitickými železobetonovými konstrukcemi, tvořenými stropní deskou v kombinaci se stropními trámy. Stropní desky jsou na obvodu spuštěny a tvoří ztužující ŽB monolitické věnce. Vnitřní dělící příčky byly vyzděny z cihel plných, popř. dutinových na maltu nastavovanou. Střešní konstrukce byla provedena ze ŽB monolitické desky se spádovou vrstvou z tepelné izolace EPS a </w:t>
      </w:r>
      <w:proofErr w:type="spellStart"/>
      <w:r w:rsidR="00457324" w:rsidRPr="00457324">
        <w:rPr>
          <w:rFonts w:ascii="Century Gothic" w:hAnsi="Century Gothic" w:cs="Arial"/>
          <w:sz w:val="20"/>
          <w:szCs w:val="22"/>
        </w:rPr>
        <w:t>mPVC</w:t>
      </w:r>
      <w:proofErr w:type="spellEnd"/>
      <w:r w:rsidR="00457324" w:rsidRPr="00457324">
        <w:rPr>
          <w:rFonts w:ascii="Century Gothic" w:hAnsi="Century Gothic" w:cs="Arial"/>
          <w:sz w:val="20"/>
          <w:szCs w:val="22"/>
        </w:rPr>
        <w:t xml:space="preserve"> folie. Objekt je zateplen kontaktním systémem s minerální vlnou v </w:t>
      </w:r>
      <w:proofErr w:type="spellStart"/>
      <w:r w:rsidR="00457324" w:rsidRPr="00457324">
        <w:rPr>
          <w:rFonts w:ascii="Century Gothic" w:hAnsi="Century Gothic" w:cs="Arial"/>
          <w:sz w:val="20"/>
          <w:szCs w:val="22"/>
        </w:rPr>
        <w:t>tl</w:t>
      </w:r>
      <w:proofErr w:type="spellEnd"/>
      <w:r w:rsidR="00457324" w:rsidRPr="00457324">
        <w:rPr>
          <w:rFonts w:ascii="Century Gothic" w:hAnsi="Century Gothic" w:cs="Arial"/>
          <w:sz w:val="20"/>
          <w:szCs w:val="22"/>
        </w:rPr>
        <w:t xml:space="preserve">. 140 mm. Fasádní výplně otvorů jsou plastové s přerušeným tepelným mostem. </w:t>
      </w:r>
    </w:p>
    <w:p w:rsidR="00556C86" w:rsidRPr="00457324" w:rsidRDefault="00457324" w:rsidP="00457324">
      <w:pPr>
        <w:pStyle w:val="Textpsmene"/>
        <w:spacing w:before="120"/>
        <w:ind w:left="567" w:firstLine="141"/>
        <w:rPr>
          <w:rFonts w:ascii="Century Gothic" w:hAnsi="Century Gothic" w:cs="Arial"/>
          <w:sz w:val="20"/>
          <w:szCs w:val="22"/>
        </w:rPr>
      </w:pPr>
      <w:r w:rsidRPr="00457324">
        <w:rPr>
          <w:rFonts w:ascii="Century Gothic" w:hAnsi="Century Gothic" w:cs="Arial"/>
          <w:sz w:val="20"/>
          <w:szCs w:val="22"/>
        </w:rPr>
        <w:lastRenderedPageBreak/>
        <w:t xml:space="preserve">Stávající vnitřní dveře jsou dřevěné v ocelových zárubních. Nášlapné vrstvy jsou keramické i vinylové. Obklady na stěnách jsou </w:t>
      </w:r>
      <w:proofErr w:type="spellStart"/>
      <w:r w:rsidRPr="00457324">
        <w:rPr>
          <w:rFonts w:ascii="Century Gothic" w:hAnsi="Century Gothic" w:cs="Arial"/>
          <w:sz w:val="20"/>
          <w:szCs w:val="22"/>
        </w:rPr>
        <w:t>maloformátové</w:t>
      </w:r>
      <w:proofErr w:type="spellEnd"/>
      <w:r w:rsidRPr="00457324">
        <w:rPr>
          <w:rFonts w:ascii="Century Gothic" w:hAnsi="Century Gothic" w:cs="Arial"/>
          <w:sz w:val="20"/>
          <w:szCs w:val="22"/>
        </w:rPr>
        <w:t xml:space="preserve"> keramické.</w:t>
      </w:r>
    </w:p>
    <w:bookmarkEnd w:id="7"/>
    <w:p w:rsidR="00882237" w:rsidRPr="00F664DC" w:rsidRDefault="00882237" w:rsidP="00882237">
      <w:pPr>
        <w:pStyle w:val="Textpsmene"/>
        <w:spacing w:before="120"/>
        <w:ind w:left="425" w:firstLine="283"/>
        <w:rPr>
          <w:rFonts w:ascii="Century Gothic" w:hAnsi="Century Gothic" w:cs="Arial"/>
          <w:b/>
          <w:bCs/>
          <w:sz w:val="22"/>
          <w:szCs w:val="22"/>
        </w:rPr>
      </w:pPr>
      <w:r>
        <w:rPr>
          <w:rFonts w:ascii="Century Gothic" w:hAnsi="Century Gothic" w:cs="Arial"/>
          <w:b/>
          <w:bCs/>
          <w:sz w:val="22"/>
          <w:szCs w:val="22"/>
        </w:rPr>
        <w:t>Nový stav:</w:t>
      </w:r>
    </w:p>
    <w:p w:rsidR="00CE0720" w:rsidRDefault="00B66293" w:rsidP="00C540FC">
      <w:pPr>
        <w:pStyle w:val="Zkladntext"/>
        <w:spacing w:before="120" w:after="0"/>
        <w:ind w:left="425" w:firstLine="295"/>
        <w:jc w:val="both"/>
        <w:rPr>
          <w:rFonts w:ascii="Century Gothic" w:hAnsi="Century Gothic"/>
          <w:sz w:val="20"/>
        </w:rPr>
      </w:pPr>
      <w:bookmarkStart w:id="8" w:name="_Hlk478983960"/>
      <w:r>
        <w:rPr>
          <w:rFonts w:ascii="Century Gothic" w:hAnsi="Century Gothic"/>
          <w:sz w:val="20"/>
        </w:rPr>
        <w:t xml:space="preserve">Monolitická železobetonová deska 1.PP (strojovny VZT) se dvěma tloušťkami (250 mm a 500 mm) je založena na monolitických pilotách. Suterénní zdivo tloušťky 250 mm je rovněž monolitické železobetonové, ukončené monolitickou železobetonovou stropní deskou </w:t>
      </w:r>
      <w:proofErr w:type="spellStart"/>
      <w:r>
        <w:rPr>
          <w:rFonts w:ascii="Century Gothic" w:hAnsi="Century Gothic"/>
          <w:sz w:val="20"/>
        </w:rPr>
        <w:t>tl</w:t>
      </w:r>
      <w:proofErr w:type="spellEnd"/>
      <w:r>
        <w:rPr>
          <w:rFonts w:ascii="Century Gothic" w:hAnsi="Century Gothic"/>
          <w:sz w:val="20"/>
        </w:rPr>
        <w:t>. 250</w:t>
      </w:r>
      <w:r w:rsidR="00C540FC">
        <w:rPr>
          <w:rFonts w:ascii="Century Gothic" w:hAnsi="Century Gothic"/>
          <w:sz w:val="20"/>
        </w:rPr>
        <w:t> </w:t>
      </w:r>
      <w:r>
        <w:rPr>
          <w:rFonts w:ascii="Century Gothic" w:hAnsi="Century Gothic"/>
          <w:sz w:val="20"/>
        </w:rPr>
        <w:t>mm.</w:t>
      </w:r>
    </w:p>
    <w:p w:rsidR="00556C86" w:rsidRDefault="00B66293" w:rsidP="00C540FC">
      <w:pPr>
        <w:pStyle w:val="Zkladntext"/>
        <w:spacing w:after="0"/>
        <w:ind w:left="425" w:firstLine="295"/>
        <w:jc w:val="both"/>
        <w:rPr>
          <w:rFonts w:ascii="Century Gothic" w:hAnsi="Century Gothic"/>
          <w:sz w:val="20"/>
        </w:rPr>
      </w:pPr>
      <w:r>
        <w:rPr>
          <w:rFonts w:ascii="Century Gothic" w:hAnsi="Century Gothic"/>
          <w:sz w:val="20"/>
        </w:rPr>
        <w:t>Zdivo přízemí z broušených tvárnic přesného zdění na zdící tmel</w:t>
      </w:r>
      <w:r w:rsidR="00CE0720">
        <w:rPr>
          <w:rFonts w:ascii="Century Gothic" w:hAnsi="Century Gothic"/>
          <w:sz w:val="20"/>
        </w:rPr>
        <w:t xml:space="preserve"> je založeno na monolitických pilotách a monolitických základových prazích. Monolitická stropní deska nad 1</w:t>
      </w:r>
      <w:r w:rsidR="00C540FC">
        <w:rPr>
          <w:rFonts w:ascii="Century Gothic" w:hAnsi="Century Gothic"/>
          <w:sz w:val="20"/>
        </w:rPr>
        <w:t>.</w:t>
      </w:r>
      <w:r w:rsidR="00CE0720">
        <w:rPr>
          <w:rFonts w:ascii="Century Gothic" w:hAnsi="Century Gothic"/>
          <w:sz w:val="20"/>
        </w:rPr>
        <w:t>NP je navržena ve dvou tloušťkách – 200 mm a 260 mm.</w:t>
      </w:r>
    </w:p>
    <w:p w:rsidR="00CE0720" w:rsidRDefault="00CE0720" w:rsidP="00C540FC">
      <w:pPr>
        <w:pStyle w:val="Zkladntext"/>
        <w:spacing w:after="0"/>
        <w:ind w:left="425" w:firstLine="295"/>
        <w:jc w:val="both"/>
        <w:rPr>
          <w:rFonts w:ascii="Century Gothic" w:hAnsi="Century Gothic"/>
          <w:sz w:val="20"/>
        </w:rPr>
      </w:pPr>
      <w:r>
        <w:rPr>
          <w:rFonts w:ascii="Century Gothic" w:hAnsi="Century Gothic"/>
          <w:sz w:val="20"/>
        </w:rPr>
        <w:t>Nové překlady jsou v novém zdivu řešeny jako systémové keramické, a včetně pouzdra na předokenní žaluzie. Ve stávajících svislých konstrukcích jsou navrženy ocelové válcované profily osazované do kapes a drážek.</w:t>
      </w:r>
    </w:p>
    <w:p w:rsidR="00CE0720" w:rsidRDefault="00CE0720" w:rsidP="00C540FC">
      <w:pPr>
        <w:pStyle w:val="Zkladntext"/>
        <w:spacing w:after="0"/>
        <w:ind w:left="425" w:firstLine="295"/>
        <w:jc w:val="both"/>
        <w:rPr>
          <w:rFonts w:ascii="Century Gothic" w:hAnsi="Century Gothic"/>
          <w:sz w:val="20"/>
        </w:rPr>
      </w:pPr>
      <w:r>
        <w:rPr>
          <w:rFonts w:ascii="Century Gothic" w:hAnsi="Century Gothic"/>
          <w:sz w:val="20"/>
        </w:rPr>
        <w:t>Střecha je navržena jako plochá se spádovou vrstvou z tepelné izolace a finální krytinou z </w:t>
      </w:r>
      <w:proofErr w:type="spellStart"/>
      <w:r>
        <w:rPr>
          <w:rFonts w:ascii="Century Gothic" w:hAnsi="Century Gothic"/>
          <w:sz w:val="20"/>
        </w:rPr>
        <w:t>mPVC</w:t>
      </w:r>
      <w:proofErr w:type="spellEnd"/>
      <w:r>
        <w:rPr>
          <w:rFonts w:ascii="Century Gothic" w:hAnsi="Century Gothic"/>
          <w:sz w:val="20"/>
        </w:rPr>
        <w:t xml:space="preserve"> folie. Výška atiky je shodná s navazujícím stávajícím objektem</w:t>
      </w:r>
      <w:r w:rsidR="00C540FC">
        <w:rPr>
          <w:rFonts w:ascii="Century Gothic" w:hAnsi="Century Gothic"/>
          <w:sz w:val="20"/>
        </w:rPr>
        <w:t xml:space="preserve"> magnetické rezonance</w:t>
      </w:r>
      <w:r>
        <w:rPr>
          <w:rFonts w:ascii="Century Gothic" w:hAnsi="Century Gothic"/>
          <w:sz w:val="20"/>
        </w:rPr>
        <w:t>.</w:t>
      </w:r>
    </w:p>
    <w:p w:rsidR="00CE0720" w:rsidRDefault="00CE0720" w:rsidP="00C540FC">
      <w:pPr>
        <w:pStyle w:val="Zkladntext"/>
        <w:spacing w:after="0"/>
        <w:ind w:left="425" w:firstLine="295"/>
        <w:jc w:val="both"/>
        <w:rPr>
          <w:rFonts w:ascii="Century Gothic" w:hAnsi="Century Gothic"/>
          <w:sz w:val="20"/>
        </w:rPr>
      </w:pPr>
      <w:r>
        <w:rPr>
          <w:rFonts w:ascii="Century Gothic" w:hAnsi="Century Gothic"/>
          <w:sz w:val="20"/>
        </w:rPr>
        <w:t>Zazdívky jsou uvažovány z cihly plné případně z pórobetonu. Nové příčky jsou uvažovány jako lehké, sádrokartonové.</w:t>
      </w:r>
    </w:p>
    <w:p w:rsidR="00CE0720" w:rsidRDefault="00CE0720" w:rsidP="00C540FC">
      <w:pPr>
        <w:pStyle w:val="Zkladntext"/>
        <w:spacing w:after="0"/>
        <w:ind w:left="425" w:firstLine="295"/>
        <w:jc w:val="both"/>
        <w:rPr>
          <w:rFonts w:ascii="Century Gothic" w:hAnsi="Century Gothic"/>
          <w:sz w:val="20"/>
        </w:rPr>
      </w:pPr>
      <w:r>
        <w:rPr>
          <w:rFonts w:ascii="Century Gothic" w:hAnsi="Century Gothic"/>
          <w:sz w:val="20"/>
        </w:rPr>
        <w:t xml:space="preserve">Nová vnitřní schodiště nejsou navrhována. </w:t>
      </w:r>
    </w:p>
    <w:p w:rsidR="00CE0720" w:rsidRPr="00556C86" w:rsidRDefault="00CE0720" w:rsidP="00C540FC">
      <w:pPr>
        <w:pStyle w:val="Zkladntext"/>
        <w:spacing w:after="0"/>
        <w:ind w:left="425" w:firstLine="295"/>
        <w:jc w:val="both"/>
        <w:rPr>
          <w:rFonts w:ascii="Century Gothic" w:hAnsi="Century Gothic"/>
          <w:sz w:val="20"/>
        </w:rPr>
      </w:pPr>
      <w:r>
        <w:rPr>
          <w:rFonts w:ascii="Century Gothic" w:hAnsi="Century Gothic"/>
          <w:sz w:val="20"/>
        </w:rPr>
        <w:t>Vnější výplně otvorů jsou navrženy hliníkové. Vnitřní výplně otvorů jsou uvažovány dřevěné do ocelových zárubní, prosklené výplně budou hliníkové.</w:t>
      </w:r>
    </w:p>
    <w:p w:rsidR="00556C86" w:rsidRPr="00556C86" w:rsidRDefault="00556C86" w:rsidP="00C540FC">
      <w:pPr>
        <w:pStyle w:val="Zkladntext"/>
        <w:spacing w:after="0"/>
        <w:ind w:left="425" w:firstLine="295"/>
        <w:jc w:val="both"/>
        <w:rPr>
          <w:rFonts w:ascii="Century Gothic" w:hAnsi="Century Gothic"/>
          <w:sz w:val="20"/>
        </w:rPr>
      </w:pPr>
      <w:r w:rsidRPr="00556C86">
        <w:rPr>
          <w:rFonts w:ascii="Century Gothic" w:hAnsi="Century Gothic"/>
          <w:sz w:val="20"/>
        </w:rPr>
        <w:t>Podhledy jsou uvažovány rastrové, minerální a SDK celistvé se zabudovanými LED svítidly.</w:t>
      </w:r>
    </w:p>
    <w:p w:rsidR="003779F0" w:rsidRDefault="00676A69" w:rsidP="00C540FC">
      <w:pPr>
        <w:pStyle w:val="Zkladntext"/>
        <w:spacing w:after="0"/>
        <w:ind w:left="425" w:firstLine="295"/>
        <w:jc w:val="both"/>
        <w:rPr>
          <w:rFonts w:ascii="Century Gothic" w:hAnsi="Century Gothic"/>
          <w:sz w:val="20"/>
        </w:rPr>
      </w:pPr>
      <w:r>
        <w:rPr>
          <w:rFonts w:ascii="Century Gothic" w:hAnsi="Century Gothic"/>
          <w:sz w:val="20"/>
        </w:rPr>
        <w:t xml:space="preserve">Přístavba bude opatřena silikonovou omítkou, soklová část bude pokryta </w:t>
      </w:r>
      <w:proofErr w:type="spellStart"/>
      <w:r>
        <w:rPr>
          <w:rFonts w:ascii="Century Gothic" w:hAnsi="Century Gothic"/>
          <w:sz w:val="20"/>
        </w:rPr>
        <w:t>marmolitem</w:t>
      </w:r>
      <w:proofErr w:type="spellEnd"/>
      <w:r>
        <w:rPr>
          <w:rFonts w:ascii="Century Gothic" w:hAnsi="Century Gothic"/>
          <w:sz w:val="20"/>
        </w:rPr>
        <w:t>.</w:t>
      </w:r>
    </w:p>
    <w:bookmarkEnd w:id="8"/>
    <w:p w:rsidR="00135D19" w:rsidRPr="00F664DC" w:rsidRDefault="00135D19" w:rsidP="005B4702">
      <w:pPr>
        <w:pStyle w:val="Textpsmene"/>
        <w:numPr>
          <w:ilvl w:val="0"/>
          <w:numId w:val="7"/>
        </w:numPr>
        <w:spacing w:before="120"/>
        <w:rPr>
          <w:rFonts w:ascii="Century Gothic" w:hAnsi="Century Gothic" w:cs="Arial"/>
          <w:b/>
          <w:bCs/>
          <w:sz w:val="22"/>
          <w:szCs w:val="22"/>
        </w:rPr>
      </w:pPr>
      <w:r w:rsidRPr="00F664DC">
        <w:rPr>
          <w:rFonts w:ascii="Century Gothic" w:hAnsi="Century Gothic" w:cs="Arial"/>
          <w:b/>
          <w:bCs/>
          <w:sz w:val="22"/>
          <w:szCs w:val="22"/>
        </w:rPr>
        <w:t>Mechanická odolnost a stabilita</w:t>
      </w:r>
    </w:p>
    <w:p w:rsidR="00CD0B6E" w:rsidRDefault="00AF0999" w:rsidP="00AF0999">
      <w:pPr>
        <w:pStyle w:val="Textpsmene"/>
        <w:spacing w:before="120"/>
        <w:ind w:left="426" w:firstLine="283"/>
        <w:rPr>
          <w:rFonts w:ascii="Century Gothic" w:hAnsi="Century Gothic" w:cs="ArialNarrow"/>
          <w:sz w:val="20"/>
        </w:rPr>
      </w:pPr>
      <w:r>
        <w:rPr>
          <w:rFonts w:ascii="Century Gothic" w:hAnsi="Century Gothic" w:cs="ArialNarrow"/>
          <w:sz w:val="20"/>
        </w:rPr>
        <w:t xml:space="preserve">Konstrukce objektu </w:t>
      </w:r>
      <w:r w:rsidRPr="00AF0999">
        <w:rPr>
          <w:rFonts w:ascii="Century Gothic" w:hAnsi="Century Gothic" w:cs="ArialNarrow"/>
          <w:sz w:val="20"/>
        </w:rPr>
        <w:t>jsou navrženy dle norem ČSN EN.  Nosné konstrukce budovy vyhovují z hlediska mechanické odolnosti a stability, nehrozí zřícení stavby ani její části, nehrozí nadměrné přetvoření větší než přípustné, tzn. není ohrožena bezpečnost a provozuschopnost technického zařízení, vybavení a jiné techniky. Konstrukce mají dostatečnou rezervu proti dosažení meze únosnosti, takže nehrozí poškození stavby ani při nahodilém lokálním překročení normového zatížení.</w:t>
      </w:r>
    </w:p>
    <w:p w:rsidR="00676A69" w:rsidRDefault="00676A69" w:rsidP="00676A69">
      <w:pPr>
        <w:pStyle w:val="Textpsmene"/>
        <w:spacing w:before="120" w:after="240"/>
        <w:ind w:left="425" w:firstLine="284"/>
        <w:rPr>
          <w:rFonts w:ascii="Century Gothic" w:hAnsi="Century Gothic" w:cs="Arial"/>
          <w:b/>
          <w:bCs/>
          <w:sz w:val="22"/>
          <w:szCs w:val="22"/>
        </w:rPr>
      </w:pPr>
      <w:r>
        <w:rPr>
          <w:rFonts w:ascii="Century Gothic" w:hAnsi="Century Gothic" w:cs="Arial"/>
          <w:b/>
          <w:bCs/>
          <w:sz w:val="22"/>
          <w:szCs w:val="22"/>
        </w:rPr>
        <w:t>Plán kontroly spolehlivosti konstrukcí je součástí TZ statické části.</w:t>
      </w:r>
    </w:p>
    <w:p w:rsidR="00135D19" w:rsidRPr="007A5374" w:rsidRDefault="00135D19" w:rsidP="00135D19">
      <w:pPr>
        <w:pStyle w:val="Textpsmene"/>
        <w:numPr>
          <w:ilvl w:val="1"/>
          <w:numId w:val="3"/>
        </w:numPr>
        <w:rPr>
          <w:rFonts w:ascii="Century Gothic" w:hAnsi="Century Gothic" w:cs="Arial"/>
          <w:b/>
          <w:bCs/>
          <w:sz w:val="22"/>
          <w:szCs w:val="22"/>
        </w:rPr>
      </w:pPr>
      <w:r w:rsidRPr="007A5374">
        <w:rPr>
          <w:rFonts w:ascii="Century Gothic" w:hAnsi="Century Gothic" w:cs="Arial"/>
          <w:b/>
          <w:bCs/>
          <w:sz w:val="22"/>
          <w:szCs w:val="22"/>
        </w:rPr>
        <w:t>Základní charakteristika technických a technologických zařízení</w:t>
      </w:r>
    </w:p>
    <w:p w:rsidR="00176ACF" w:rsidRPr="007A5374" w:rsidRDefault="00176ACF" w:rsidP="005B4702">
      <w:pPr>
        <w:pStyle w:val="Textpsmene"/>
        <w:numPr>
          <w:ilvl w:val="0"/>
          <w:numId w:val="8"/>
        </w:numPr>
        <w:spacing w:before="120"/>
        <w:rPr>
          <w:rFonts w:ascii="Century Gothic" w:hAnsi="Century Gothic" w:cs="Arial"/>
          <w:b/>
          <w:bCs/>
          <w:sz w:val="22"/>
          <w:szCs w:val="22"/>
        </w:rPr>
      </w:pPr>
      <w:r w:rsidRPr="007A5374">
        <w:rPr>
          <w:rFonts w:ascii="Century Gothic" w:hAnsi="Century Gothic" w:cs="Arial"/>
          <w:b/>
          <w:bCs/>
          <w:sz w:val="22"/>
          <w:szCs w:val="22"/>
        </w:rPr>
        <w:t>Technické řešení</w:t>
      </w:r>
    </w:p>
    <w:p w:rsidR="00006AED" w:rsidRDefault="00006AED" w:rsidP="00943207">
      <w:pPr>
        <w:ind w:firstLine="425"/>
        <w:jc w:val="both"/>
        <w:rPr>
          <w:rFonts w:ascii="Century Gothic" w:hAnsi="Century Gothic" w:cs="Arial"/>
          <w:bCs/>
        </w:rPr>
      </w:pPr>
    </w:p>
    <w:p w:rsidR="00943207" w:rsidRDefault="00006AED" w:rsidP="00943207">
      <w:pPr>
        <w:ind w:firstLine="425"/>
        <w:jc w:val="both"/>
        <w:rPr>
          <w:rFonts w:ascii="Century Gothic" w:hAnsi="Century Gothic" w:cs="Arial"/>
          <w:bCs/>
        </w:rPr>
      </w:pPr>
      <w:r>
        <w:rPr>
          <w:rFonts w:ascii="Century Gothic" w:hAnsi="Century Gothic" w:cs="Arial"/>
          <w:bCs/>
        </w:rPr>
        <w:t>Objekt je napojen na rozvody:</w:t>
      </w:r>
    </w:p>
    <w:p w:rsidR="00006AED" w:rsidRPr="00FE4C59" w:rsidRDefault="00006AED" w:rsidP="00705B29">
      <w:pPr>
        <w:numPr>
          <w:ilvl w:val="0"/>
          <w:numId w:val="21"/>
        </w:numPr>
        <w:jc w:val="both"/>
        <w:rPr>
          <w:rFonts w:ascii="Century Gothic" w:hAnsi="Century Gothic" w:cs="Arial"/>
          <w:bCs/>
        </w:rPr>
      </w:pPr>
      <w:r w:rsidRPr="00FE4C59">
        <w:rPr>
          <w:rFonts w:ascii="Century Gothic" w:hAnsi="Century Gothic" w:cs="Arial"/>
          <w:bCs/>
        </w:rPr>
        <w:t xml:space="preserve">vytápění </w:t>
      </w:r>
    </w:p>
    <w:p w:rsidR="00006AED" w:rsidRDefault="007D3C1E" w:rsidP="00705B29">
      <w:pPr>
        <w:numPr>
          <w:ilvl w:val="0"/>
          <w:numId w:val="21"/>
        </w:numPr>
        <w:jc w:val="both"/>
        <w:rPr>
          <w:rFonts w:ascii="Century Gothic" w:hAnsi="Century Gothic" w:cs="Arial"/>
          <w:bCs/>
        </w:rPr>
      </w:pPr>
      <w:r w:rsidRPr="00FE4C59">
        <w:rPr>
          <w:rFonts w:ascii="Century Gothic" w:hAnsi="Century Gothic" w:cs="Arial"/>
          <w:bCs/>
        </w:rPr>
        <w:t>chlazení a VZT</w:t>
      </w:r>
      <w:r w:rsidR="00006AED" w:rsidRPr="00FE4C59">
        <w:rPr>
          <w:rFonts w:ascii="Century Gothic" w:hAnsi="Century Gothic" w:cs="Arial"/>
          <w:bCs/>
        </w:rPr>
        <w:t xml:space="preserve"> (přirozené/nucené)</w:t>
      </w:r>
    </w:p>
    <w:p w:rsidR="00556C86" w:rsidRPr="00FE4C59" w:rsidRDefault="00556C86" w:rsidP="00705B29">
      <w:pPr>
        <w:numPr>
          <w:ilvl w:val="0"/>
          <w:numId w:val="21"/>
        </w:numPr>
        <w:jc w:val="both"/>
        <w:rPr>
          <w:rFonts w:ascii="Century Gothic" w:hAnsi="Century Gothic" w:cs="Arial"/>
          <w:bCs/>
        </w:rPr>
      </w:pPr>
      <w:proofErr w:type="spellStart"/>
      <w:r>
        <w:rPr>
          <w:rFonts w:ascii="Century Gothic" w:hAnsi="Century Gothic" w:cs="Arial"/>
          <w:bCs/>
        </w:rPr>
        <w:t>MaR</w:t>
      </w:r>
      <w:proofErr w:type="spellEnd"/>
    </w:p>
    <w:p w:rsidR="00006AED" w:rsidRPr="00FE4C59" w:rsidRDefault="00006AED" w:rsidP="00705B29">
      <w:pPr>
        <w:numPr>
          <w:ilvl w:val="0"/>
          <w:numId w:val="21"/>
        </w:numPr>
        <w:jc w:val="both"/>
        <w:rPr>
          <w:rFonts w:ascii="Century Gothic" w:hAnsi="Century Gothic" w:cs="Arial"/>
          <w:bCs/>
        </w:rPr>
      </w:pPr>
      <w:r w:rsidRPr="00FE4C59">
        <w:rPr>
          <w:rFonts w:ascii="Century Gothic" w:hAnsi="Century Gothic" w:cs="Arial"/>
          <w:bCs/>
        </w:rPr>
        <w:t>vodovod</w:t>
      </w:r>
    </w:p>
    <w:p w:rsidR="00006AED" w:rsidRPr="00FE4C59" w:rsidRDefault="00006AED" w:rsidP="00705B29">
      <w:pPr>
        <w:numPr>
          <w:ilvl w:val="0"/>
          <w:numId w:val="21"/>
        </w:numPr>
        <w:jc w:val="both"/>
        <w:rPr>
          <w:rFonts w:ascii="Century Gothic" w:hAnsi="Century Gothic" w:cs="Arial"/>
          <w:bCs/>
        </w:rPr>
      </w:pPr>
      <w:r w:rsidRPr="00FE4C59">
        <w:rPr>
          <w:rFonts w:ascii="Century Gothic" w:hAnsi="Century Gothic" w:cs="Arial"/>
          <w:bCs/>
        </w:rPr>
        <w:t>kanalizace</w:t>
      </w:r>
    </w:p>
    <w:p w:rsidR="00006AED" w:rsidRPr="00FE4C59" w:rsidRDefault="00006AED" w:rsidP="00705B29">
      <w:pPr>
        <w:numPr>
          <w:ilvl w:val="0"/>
          <w:numId w:val="21"/>
        </w:numPr>
        <w:jc w:val="both"/>
        <w:rPr>
          <w:rFonts w:ascii="Century Gothic" w:hAnsi="Century Gothic" w:cs="Arial"/>
          <w:bCs/>
        </w:rPr>
      </w:pPr>
      <w:r w:rsidRPr="00FE4C59">
        <w:rPr>
          <w:rFonts w:ascii="Century Gothic" w:hAnsi="Century Gothic" w:cs="Arial"/>
          <w:bCs/>
        </w:rPr>
        <w:t>elektro silnoproud</w:t>
      </w:r>
    </w:p>
    <w:p w:rsidR="00006AED" w:rsidRPr="00FE4C59" w:rsidRDefault="00006AED" w:rsidP="00705B29">
      <w:pPr>
        <w:numPr>
          <w:ilvl w:val="0"/>
          <w:numId w:val="21"/>
        </w:numPr>
        <w:jc w:val="both"/>
        <w:rPr>
          <w:rFonts w:ascii="Century Gothic" w:hAnsi="Century Gothic" w:cs="Arial"/>
          <w:bCs/>
        </w:rPr>
      </w:pPr>
      <w:r w:rsidRPr="00FE4C59">
        <w:rPr>
          <w:rFonts w:ascii="Century Gothic" w:hAnsi="Century Gothic" w:cs="Arial"/>
          <w:bCs/>
        </w:rPr>
        <w:t>elektro slaboproud</w:t>
      </w:r>
    </w:p>
    <w:p w:rsidR="00510AC7" w:rsidRPr="00FE4C59" w:rsidRDefault="00AF0999" w:rsidP="00705B29">
      <w:pPr>
        <w:numPr>
          <w:ilvl w:val="0"/>
          <w:numId w:val="21"/>
        </w:numPr>
        <w:jc w:val="both"/>
        <w:rPr>
          <w:rFonts w:ascii="Century Gothic" w:hAnsi="Century Gothic" w:cs="Arial"/>
          <w:bCs/>
        </w:rPr>
      </w:pPr>
      <w:r w:rsidRPr="00FE4C59">
        <w:rPr>
          <w:rFonts w:ascii="Century Gothic" w:hAnsi="Century Gothic" w:cs="Arial"/>
          <w:bCs/>
        </w:rPr>
        <w:lastRenderedPageBreak/>
        <w:t>medicinální plyny</w:t>
      </w:r>
    </w:p>
    <w:p w:rsidR="00804723" w:rsidRPr="003D3BAC" w:rsidRDefault="00AF0999" w:rsidP="00556C86">
      <w:pPr>
        <w:numPr>
          <w:ilvl w:val="0"/>
          <w:numId w:val="21"/>
        </w:numPr>
        <w:jc w:val="both"/>
        <w:rPr>
          <w:rFonts w:ascii="Century Gothic" w:hAnsi="Century Gothic" w:cs="Arial"/>
          <w:b/>
        </w:rPr>
      </w:pPr>
      <w:r w:rsidRPr="003D3BAC">
        <w:rPr>
          <w:rFonts w:ascii="Century Gothic" w:hAnsi="Century Gothic" w:cs="Arial"/>
          <w:bCs/>
        </w:rPr>
        <w:t>lékařská technologie</w:t>
      </w:r>
    </w:p>
    <w:p w:rsidR="00556C86" w:rsidRPr="00556C86" w:rsidRDefault="00556C86" w:rsidP="00556C86">
      <w:pPr>
        <w:ind w:left="1145"/>
        <w:jc w:val="both"/>
        <w:rPr>
          <w:rFonts w:ascii="Century Gothic" w:hAnsi="Century Gothic" w:cs="Arial"/>
          <w:b/>
        </w:rPr>
      </w:pPr>
    </w:p>
    <w:p w:rsidR="00006AED" w:rsidRPr="00DE1E5F" w:rsidRDefault="00006AED" w:rsidP="00006AED">
      <w:pPr>
        <w:pBdr>
          <w:top w:val="single" w:sz="4" w:space="1" w:color="auto"/>
          <w:left w:val="single" w:sz="4" w:space="4" w:color="auto"/>
          <w:bottom w:val="single" w:sz="4" w:space="1" w:color="auto"/>
          <w:right w:val="single" w:sz="4" w:space="4" w:color="auto"/>
        </w:pBdr>
        <w:jc w:val="center"/>
        <w:rPr>
          <w:rFonts w:ascii="Century Gothic" w:hAnsi="Century Gothic" w:cs="Arial"/>
          <w:b/>
        </w:rPr>
      </w:pPr>
      <w:r w:rsidRPr="00DE1E5F">
        <w:rPr>
          <w:rFonts w:ascii="Century Gothic" w:hAnsi="Century Gothic" w:cs="Arial"/>
          <w:b/>
        </w:rPr>
        <w:t>D.</w:t>
      </w:r>
      <w:r w:rsidR="007B2682" w:rsidRPr="00DE1E5F">
        <w:rPr>
          <w:rFonts w:ascii="Century Gothic" w:hAnsi="Century Gothic" w:cs="Arial"/>
          <w:b/>
        </w:rPr>
        <w:t>1</w:t>
      </w:r>
      <w:r w:rsidRPr="00DE1E5F">
        <w:rPr>
          <w:rFonts w:ascii="Century Gothic" w:hAnsi="Century Gothic" w:cs="Arial"/>
          <w:b/>
        </w:rPr>
        <w:t>.</w:t>
      </w:r>
      <w:proofErr w:type="gramStart"/>
      <w:r w:rsidR="007B2682" w:rsidRPr="00DE1E5F">
        <w:rPr>
          <w:rFonts w:ascii="Century Gothic" w:hAnsi="Century Gothic" w:cs="Arial"/>
          <w:b/>
        </w:rPr>
        <w:t>4a</w:t>
      </w:r>
      <w:proofErr w:type="gramEnd"/>
      <w:r w:rsidRPr="00DE1E5F">
        <w:rPr>
          <w:rFonts w:ascii="Century Gothic" w:hAnsi="Century Gothic" w:cs="Arial"/>
          <w:b/>
        </w:rPr>
        <w:t xml:space="preserve"> </w:t>
      </w:r>
      <w:r w:rsidR="007B2682" w:rsidRPr="00DE1E5F">
        <w:rPr>
          <w:rFonts w:ascii="Century Gothic" w:hAnsi="Century Gothic" w:cs="Arial"/>
          <w:b/>
        </w:rPr>
        <w:t>VYTÁPĚNÍ</w:t>
      </w:r>
    </w:p>
    <w:p w:rsidR="00556C86" w:rsidRDefault="00556C86" w:rsidP="00556C86">
      <w:pPr>
        <w:ind w:left="1145"/>
        <w:jc w:val="both"/>
        <w:rPr>
          <w:rFonts w:ascii="Century Gothic" w:hAnsi="Century Gothic" w:cs="Arial"/>
          <w:bCs/>
        </w:rPr>
      </w:pPr>
    </w:p>
    <w:p w:rsidR="00676A69" w:rsidRPr="00DE1E5F" w:rsidRDefault="00676A69" w:rsidP="00676A69">
      <w:pPr>
        <w:ind w:left="720"/>
        <w:jc w:val="both"/>
        <w:rPr>
          <w:rFonts w:ascii="Century Gothic" w:hAnsi="Century Gothic" w:cs="Arial"/>
          <w:b/>
          <w:bCs/>
          <w:iCs/>
          <w:u w:val="single"/>
        </w:rPr>
      </w:pPr>
      <w:bookmarkStart w:id="9" w:name="_Toc458293046"/>
      <w:r>
        <w:rPr>
          <w:rFonts w:ascii="Century Gothic" w:hAnsi="Century Gothic" w:cs="Arial"/>
          <w:b/>
          <w:bCs/>
          <w:iCs/>
          <w:u w:val="single"/>
        </w:rPr>
        <w:t>PROVOZNÍ PODMÍNKY</w:t>
      </w:r>
      <w:r w:rsidRPr="00DE1E5F">
        <w:rPr>
          <w:rFonts w:ascii="Century Gothic" w:hAnsi="Century Gothic" w:cs="Arial"/>
          <w:b/>
          <w:bCs/>
          <w:iCs/>
          <w:u w:val="single"/>
        </w:rPr>
        <w:t>:</w:t>
      </w:r>
      <w:bookmarkEnd w:id="9"/>
    </w:p>
    <w:p w:rsidR="00676A69" w:rsidRPr="00DE1E5F" w:rsidRDefault="00676A69" w:rsidP="00676A69">
      <w:pPr>
        <w:ind w:firstLine="425"/>
        <w:jc w:val="both"/>
        <w:rPr>
          <w:rFonts w:ascii="Century Gothic" w:hAnsi="Century Gothic" w:cs="Arial"/>
          <w:bCs/>
        </w:rPr>
      </w:pPr>
    </w:p>
    <w:p w:rsidR="00676A69" w:rsidRDefault="00676A69" w:rsidP="00676A69">
      <w:pPr>
        <w:rPr>
          <w:rFonts w:ascii="Century Gothic" w:hAnsi="Century Gothic"/>
        </w:rPr>
      </w:pPr>
      <w:r>
        <w:rPr>
          <w:rFonts w:ascii="Century Gothic" w:hAnsi="Century Gothic"/>
        </w:rPr>
        <w:t>Místo stavby: Pardubice</w:t>
      </w:r>
    </w:p>
    <w:p w:rsidR="00676A69" w:rsidRDefault="00676A69" w:rsidP="00676A69">
      <w:pPr>
        <w:rPr>
          <w:rFonts w:ascii="Century Gothic" w:hAnsi="Century Gothic"/>
        </w:rPr>
      </w:pPr>
      <w:r>
        <w:rPr>
          <w:rFonts w:ascii="Century Gothic" w:hAnsi="Century Gothic"/>
        </w:rPr>
        <w:t xml:space="preserve">Nadmořská výška: 223 m. n. m. </w:t>
      </w:r>
    </w:p>
    <w:p w:rsidR="00676A69" w:rsidRDefault="00676A69" w:rsidP="00676A69">
      <w:pPr>
        <w:rPr>
          <w:rFonts w:ascii="Century Gothic" w:hAnsi="Century Gothic"/>
        </w:rPr>
      </w:pPr>
      <w:r>
        <w:rPr>
          <w:rFonts w:ascii="Century Gothic" w:hAnsi="Century Gothic"/>
        </w:rPr>
        <w:t>Klimatická oblast: 1</w:t>
      </w:r>
    </w:p>
    <w:p w:rsidR="00676A69" w:rsidRDefault="00676A69" w:rsidP="00676A69">
      <w:pPr>
        <w:rPr>
          <w:rFonts w:ascii="Century Gothic" w:hAnsi="Century Gothic"/>
        </w:rPr>
      </w:pPr>
      <w:r>
        <w:rPr>
          <w:rFonts w:ascii="Century Gothic" w:hAnsi="Century Gothic"/>
        </w:rPr>
        <w:t xml:space="preserve">Venkovní výpočtová teplota: </w:t>
      </w:r>
      <w:proofErr w:type="spellStart"/>
      <w:r>
        <w:rPr>
          <w:rFonts w:ascii="Century Gothic" w:hAnsi="Century Gothic"/>
        </w:rPr>
        <w:t>t</w:t>
      </w:r>
      <w:r w:rsidRPr="00620F04">
        <w:rPr>
          <w:rFonts w:ascii="Century Gothic" w:hAnsi="Century Gothic"/>
          <w:vertAlign w:val="subscript"/>
        </w:rPr>
        <w:t>e</w:t>
      </w:r>
      <w:proofErr w:type="spellEnd"/>
      <w:r>
        <w:rPr>
          <w:rFonts w:ascii="Century Gothic" w:hAnsi="Century Gothic"/>
        </w:rPr>
        <w:t xml:space="preserve"> = -12 °C</w:t>
      </w:r>
    </w:p>
    <w:p w:rsidR="00676A69" w:rsidRDefault="00676A69" w:rsidP="00676A69">
      <w:pPr>
        <w:rPr>
          <w:rFonts w:ascii="Century Gothic" w:hAnsi="Century Gothic"/>
        </w:rPr>
      </w:pPr>
      <w:r>
        <w:rPr>
          <w:rFonts w:ascii="Century Gothic" w:hAnsi="Century Gothic"/>
        </w:rPr>
        <w:t>Průměrná teplota v topném období: t</w:t>
      </w:r>
      <w:r w:rsidRPr="00620F04">
        <w:rPr>
          <w:rFonts w:ascii="Century Gothic" w:hAnsi="Century Gothic"/>
          <w:vertAlign w:val="subscript"/>
        </w:rPr>
        <w:t>es</w:t>
      </w:r>
      <w:r>
        <w:rPr>
          <w:rFonts w:ascii="Century Gothic" w:hAnsi="Century Gothic"/>
        </w:rPr>
        <w:t xml:space="preserve"> = 4,3 °C</w:t>
      </w:r>
    </w:p>
    <w:p w:rsidR="00676A69" w:rsidRDefault="00676A69" w:rsidP="00676A69">
      <w:pPr>
        <w:rPr>
          <w:rFonts w:ascii="Century Gothic" w:hAnsi="Century Gothic"/>
        </w:rPr>
      </w:pPr>
      <w:r>
        <w:rPr>
          <w:rFonts w:ascii="Century Gothic" w:hAnsi="Century Gothic"/>
        </w:rPr>
        <w:t>Průměrná vnitřní teplota: t</w:t>
      </w:r>
      <w:r w:rsidRPr="00620F04">
        <w:rPr>
          <w:rFonts w:ascii="Century Gothic" w:hAnsi="Century Gothic"/>
          <w:vertAlign w:val="subscript"/>
        </w:rPr>
        <w:t>is</w:t>
      </w:r>
      <w:r>
        <w:rPr>
          <w:rFonts w:ascii="Century Gothic" w:hAnsi="Century Gothic"/>
        </w:rPr>
        <w:t xml:space="preserve"> = 19 °C</w:t>
      </w:r>
    </w:p>
    <w:p w:rsidR="00676A69" w:rsidRDefault="00676A69" w:rsidP="00676A69">
      <w:pPr>
        <w:rPr>
          <w:rFonts w:ascii="Century Gothic" w:hAnsi="Century Gothic"/>
        </w:rPr>
      </w:pPr>
      <w:r>
        <w:rPr>
          <w:rFonts w:ascii="Century Gothic" w:hAnsi="Century Gothic"/>
        </w:rPr>
        <w:t>Střední venkovní teplota: t</w:t>
      </w:r>
      <w:r w:rsidRPr="00C3531F">
        <w:rPr>
          <w:rFonts w:ascii="Century Gothic" w:hAnsi="Century Gothic"/>
          <w:vertAlign w:val="subscript"/>
        </w:rPr>
        <w:t>em</w:t>
      </w:r>
      <w:r>
        <w:rPr>
          <w:rFonts w:ascii="Century Gothic" w:hAnsi="Century Gothic"/>
        </w:rPr>
        <w:t xml:space="preserve"> = 13 °C</w:t>
      </w:r>
    </w:p>
    <w:p w:rsidR="00676A69" w:rsidRDefault="00676A69" w:rsidP="00676A69">
      <w:pPr>
        <w:rPr>
          <w:rFonts w:ascii="Century Gothic" w:hAnsi="Century Gothic"/>
        </w:rPr>
      </w:pPr>
      <w:r>
        <w:rPr>
          <w:rFonts w:ascii="Century Gothic" w:hAnsi="Century Gothic"/>
        </w:rPr>
        <w:t>Délka topného období: 238 dnů</w:t>
      </w:r>
    </w:p>
    <w:p w:rsidR="00676A69" w:rsidRDefault="00676A69" w:rsidP="00676A69">
      <w:pPr>
        <w:rPr>
          <w:rFonts w:ascii="Century Gothic" w:hAnsi="Century Gothic"/>
        </w:rPr>
      </w:pPr>
    </w:p>
    <w:p w:rsidR="00676A69" w:rsidRPr="00C45030" w:rsidRDefault="00676A69" w:rsidP="00676A69">
      <w:pPr>
        <w:rPr>
          <w:rFonts w:ascii="Century Gothic" w:hAnsi="Century Gothic"/>
          <w:b/>
        </w:rPr>
      </w:pPr>
      <w:r w:rsidRPr="00C45030">
        <w:rPr>
          <w:rFonts w:ascii="Century Gothic" w:hAnsi="Century Gothic"/>
          <w:b/>
        </w:rPr>
        <w:t>Vnitřní návrhové teploty</w:t>
      </w:r>
    </w:p>
    <w:p w:rsidR="00676A69" w:rsidRDefault="00676A69" w:rsidP="00676A69">
      <w:pPr>
        <w:rPr>
          <w:rFonts w:ascii="Century Gothic" w:hAnsi="Century Gothic"/>
        </w:rPr>
      </w:pPr>
      <w:r>
        <w:rPr>
          <w:rFonts w:ascii="Century Gothic" w:hAnsi="Century Gothic"/>
        </w:rPr>
        <w:t xml:space="preserve">Chodby: </w:t>
      </w:r>
      <w:proofErr w:type="gramStart"/>
      <w:r>
        <w:rPr>
          <w:rFonts w:ascii="Century Gothic" w:hAnsi="Century Gothic"/>
        </w:rPr>
        <w:t>20°C</w:t>
      </w:r>
      <w:proofErr w:type="gramEnd"/>
    </w:p>
    <w:p w:rsidR="00676A69" w:rsidRDefault="00676A69" w:rsidP="00676A69">
      <w:pPr>
        <w:rPr>
          <w:rFonts w:ascii="Century Gothic" w:hAnsi="Century Gothic"/>
        </w:rPr>
      </w:pPr>
      <w:r>
        <w:rPr>
          <w:rFonts w:ascii="Century Gothic" w:hAnsi="Century Gothic"/>
        </w:rPr>
        <w:t xml:space="preserve">Vyšetřovny, boxy: </w:t>
      </w:r>
      <w:proofErr w:type="gramStart"/>
      <w:r>
        <w:rPr>
          <w:rFonts w:ascii="Century Gothic" w:hAnsi="Century Gothic"/>
        </w:rPr>
        <w:t>24°C</w:t>
      </w:r>
      <w:proofErr w:type="gramEnd"/>
    </w:p>
    <w:p w:rsidR="00676A69" w:rsidRDefault="00676A69" w:rsidP="00676A69">
      <w:pPr>
        <w:rPr>
          <w:rFonts w:ascii="Century Gothic" w:hAnsi="Century Gothic"/>
        </w:rPr>
      </w:pPr>
      <w:r>
        <w:rPr>
          <w:rFonts w:ascii="Century Gothic" w:hAnsi="Century Gothic"/>
        </w:rPr>
        <w:t xml:space="preserve">Hygienické zázemí: </w:t>
      </w:r>
      <w:proofErr w:type="gramStart"/>
      <w:r>
        <w:rPr>
          <w:rFonts w:ascii="Century Gothic" w:hAnsi="Century Gothic"/>
        </w:rPr>
        <w:t>24°C</w:t>
      </w:r>
      <w:proofErr w:type="gramEnd"/>
    </w:p>
    <w:p w:rsidR="00676A69" w:rsidRDefault="00676A69" w:rsidP="00676A69">
      <w:pPr>
        <w:rPr>
          <w:rFonts w:ascii="Century Gothic" w:hAnsi="Century Gothic"/>
        </w:rPr>
      </w:pPr>
      <w:r>
        <w:rPr>
          <w:rFonts w:ascii="Century Gothic" w:hAnsi="Century Gothic"/>
        </w:rPr>
        <w:t xml:space="preserve">WC: </w:t>
      </w:r>
      <w:proofErr w:type="gramStart"/>
      <w:r>
        <w:rPr>
          <w:rFonts w:ascii="Century Gothic" w:hAnsi="Century Gothic"/>
        </w:rPr>
        <w:t>20°C</w:t>
      </w:r>
      <w:proofErr w:type="gramEnd"/>
    </w:p>
    <w:p w:rsidR="00676A69" w:rsidRDefault="00676A69" w:rsidP="00676A69">
      <w:pPr>
        <w:rPr>
          <w:rFonts w:ascii="Century Gothic" w:hAnsi="Century Gothic"/>
        </w:rPr>
      </w:pPr>
      <w:r>
        <w:rPr>
          <w:rFonts w:ascii="Century Gothic" w:hAnsi="Century Gothic"/>
        </w:rPr>
        <w:t xml:space="preserve">Pracovny, denní místnost: </w:t>
      </w:r>
      <w:proofErr w:type="gramStart"/>
      <w:r>
        <w:rPr>
          <w:rFonts w:ascii="Century Gothic" w:hAnsi="Century Gothic"/>
        </w:rPr>
        <w:t>20°C</w:t>
      </w:r>
      <w:proofErr w:type="gramEnd"/>
    </w:p>
    <w:p w:rsidR="00676A69" w:rsidRDefault="00676A69" w:rsidP="003D3BAC">
      <w:pPr>
        <w:spacing w:line="300" w:lineRule="exact"/>
        <w:jc w:val="both"/>
        <w:rPr>
          <w:rFonts w:ascii="Century Gothic" w:hAnsi="Century Gothic" w:cs="Arial"/>
          <w:bCs/>
        </w:rPr>
      </w:pP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Základní technické </w:t>
      </w:r>
      <w:proofErr w:type="gramStart"/>
      <w:r w:rsidRPr="003D3BAC">
        <w:rPr>
          <w:rFonts w:ascii="Century Gothic" w:hAnsi="Century Gothic" w:cs="Arial"/>
          <w:bCs/>
        </w:rPr>
        <w:t>normy - UT</w:t>
      </w:r>
      <w:proofErr w:type="gramEnd"/>
      <w:r w:rsidRPr="003D3BAC">
        <w:rPr>
          <w:rFonts w:ascii="Century Gothic" w:hAnsi="Century Gothic" w:cs="Arial"/>
          <w:bCs/>
        </w:rPr>
        <w:t>:</w:t>
      </w:r>
    </w:p>
    <w:p w:rsidR="003D3BAC" w:rsidRPr="003D3BAC" w:rsidRDefault="003D3BAC" w:rsidP="003D3BAC">
      <w:pPr>
        <w:spacing w:before="240" w:line="300" w:lineRule="exact"/>
        <w:jc w:val="both"/>
        <w:rPr>
          <w:rFonts w:ascii="Century Gothic" w:hAnsi="Century Gothic" w:cs="Arial"/>
          <w:bCs/>
        </w:rPr>
      </w:pPr>
      <w:r w:rsidRPr="003D3BAC">
        <w:rPr>
          <w:rFonts w:ascii="Century Gothic" w:hAnsi="Century Gothic" w:cs="Arial"/>
          <w:bCs/>
        </w:rPr>
        <w:t>ČSN 01 3452 Technické výkresy – Instalace – Vytápění a chlazení</w:t>
      </w:r>
    </w:p>
    <w:p w:rsidR="003D3BAC" w:rsidRPr="003D3BAC" w:rsidRDefault="00504AC8" w:rsidP="003D3BAC">
      <w:pPr>
        <w:spacing w:line="300" w:lineRule="exact"/>
        <w:jc w:val="both"/>
        <w:rPr>
          <w:rFonts w:ascii="Century Gothic" w:hAnsi="Century Gothic" w:cs="Arial"/>
          <w:bCs/>
        </w:rPr>
      </w:pPr>
      <w:hyperlink r:id="rId12" w:history="1">
        <w:r w:rsidR="003D3BAC" w:rsidRPr="003D3BAC">
          <w:rPr>
            <w:rFonts w:ascii="Century Gothic" w:hAnsi="Century Gothic" w:cs="Arial"/>
            <w:bCs/>
          </w:rPr>
          <w:t>ČSN EN 12828 + A1</w:t>
        </w:r>
      </w:hyperlink>
      <w:r w:rsidR="003D3BAC" w:rsidRPr="003D3BAC">
        <w:rPr>
          <w:rFonts w:ascii="Century Gothic" w:hAnsi="Century Gothic" w:cs="Arial"/>
          <w:bCs/>
        </w:rPr>
        <w:t xml:space="preserve"> Tepelné soustavy v </w:t>
      </w:r>
      <w:proofErr w:type="gramStart"/>
      <w:r w:rsidR="003D3BAC" w:rsidRPr="003D3BAC">
        <w:rPr>
          <w:rFonts w:ascii="Century Gothic" w:hAnsi="Century Gothic" w:cs="Arial"/>
          <w:bCs/>
        </w:rPr>
        <w:t>budovách - Navrhování</w:t>
      </w:r>
      <w:proofErr w:type="gramEnd"/>
      <w:r w:rsidR="003D3BAC" w:rsidRPr="003D3BAC">
        <w:rPr>
          <w:rFonts w:ascii="Century Gothic" w:hAnsi="Century Gothic" w:cs="Arial"/>
          <w:bCs/>
        </w:rPr>
        <w:t xml:space="preserve"> teplovodních otopných soustav</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w:t>
      </w:r>
      <w:proofErr w:type="gramStart"/>
      <w:r w:rsidRPr="003D3BAC">
        <w:rPr>
          <w:rFonts w:ascii="Century Gothic" w:hAnsi="Century Gothic" w:cs="Arial"/>
          <w:bCs/>
        </w:rPr>
        <w:t>12831  Tepelné</w:t>
      </w:r>
      <w:proofErr w:type="gramEnd"/>
      <w:r w:rsidRPr="003D3BAC">
        <w:rPr>
          <w:rFonts w:ascii="Century Gothic" w:hAnsi="Century Gothic" w:cs="Arial"/>
          <w:bCs/>
        </w:rPr>
        <w:t xml:space="preserve"> soustavy v budovách - Výpočet tepelného výkonu</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06 </w:t>
      </w:r>
      <w:proofErr w:type="gramStart"/>
      <w:r w:rsidRPr="003D3BAC">
        <w:rPr>
          <w:rFonts w:ascii="Century Gothic" w:hAnsi="Century Gothic" w:cs="Arial"/>
          <w:bCs/>
        </w:rPr>
        <w:t>0220  Tepelné</w:t>
      </w:r>
      <w:proofErr w:type="gramEnd"/>
      <w:r w:rsidRPr="003D3BAC">
        <w:rPr>
          <w:rFonts w:ascii="Century Gothic" w:hAnsi="Century Gothic" w:cs="Arial"/>
          <w:bCs/>
        </w:rPr>
        <w:t xml:space="preserve"> soustavy v budovách - Dynamické stavy</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06 </w:t>
      </w:r>
      <w:proofErr w:type="gramStart"/>
      <w:r w:rsidRPr="003D3BAC">
        <w:rPr>
          <w:rFonts w:ascii="Century Gothic" w:hAnsi="Century Gothic" w:cs="Arial"/>
          <w:bCs/>
        </w:rPr>
        <w:t>0310  Tepelné</w:t>
      </w:r>
      <w:proofErr w:type="gramEnd"/>
      <w:r w:rsidRPr="003D3BAC">
        <w:rPr>
          <w:rFonts w:ascii="Century Gothic" w:hAnsi="Century Gothic" w:cs="Arial"/>
          <w:bCs/>
        </w:rPr>
        <w:t xml:space="preserve"> soustavy v budovách - Projektování a montáž</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ČSN EN 1264 - 2 + A</w:t>
      </w:r>
      <w:proofErr w:type="gramStart"/>
      <w:r w:rsidRPr="003D3BAC">
        <w:rPr>
          <w:rFonts w:ascii="Century Gothic" w:hAnsi="Century Gothic" w:cs="Arial"/>
          <w:bCs/>
        </w:rPr>
        <w:t>1  Zabudované</w:t>
      </w:r>
      <w:proofErr w:type="gramEnd"/>
      <w:r w:rsidRPr="003D3BAC">
        <w:rPr>
          <w:rFonts w:ascii="Century Gothic" w:hAnsi="Century Gothic" w:cs="Arial"/>
          <w:bCs/>
        </w:rPr>
        <w:t xml:space="preserve"> vodní velkoplošné otopné a chladicí soustavy - Část 2: Podlahové vytápění: Průkazné postupy pro stanovení tepelného výkonu výpočtovými a experimentálními metodami</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06 </w:t>
      </w:r>
      <w:proofErr w:type="gramStart"/>
      <w:r w:rsidRPr="003D3BAC">
        <w:rPr>
          <w:rFonts w:ascii="Century Gothic" w:hAnsi="Century Gothic" w:cs="Arial"/>
          <w:bCs/>
        </w:rPr>
        <w:t>0320  Tepelné</w:t>
      </w:r>
      <w:proofErr w:type="gramEnd"/>
      <w:r w:rsidRPr="003D3BAC">
        <w:rPr>
          <w:rFonts w:ascii="Century Gothic" w:hAnsi="Century Gothic" w:cs="Arial"/>
          <w:bCs/>
        </w:rPr>
        <w:t xml:space="preserve"> soustavy v budovách - Příprava teplé vody - Navrhování a projektování</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12098 - </w:t>
      </w:r>
      <w:proofErr w:type="gramStart"/>
      <w:r w:rsidRPr="003D3BAC">
        <w:rPr>
          <w:rFonts w:ascii="Century Gothic" w:hAnsi="Century Gothic" w:cs="Arial"/>
          <w:bCs/>
        </w:rPr>
        <w:t>1  Regulace</w:t>
      </w:r>
      <w:proofErr w:type="gramEnd"/>
      <w:r w:rsidRPr="003D3BAC">
        <w:rPr>
          <w:rFonts w:ascii="Century Gothic" w:hAnsi="Century Gothic" w:cs="Arial"/>
          <w:bCs/>
        </w:rPr>
        <w:t xml:space="preserve"> otopných soustav - Část 1: Zařízení pro regulaci teplovodních otopných soustav</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15316 - 1 až 4 – 1 až </w:t>
      </w:r>
      <w:proofErr w:type="gramStart"/>
      <w:r w:rsidRPr="003D3BAC">
        <w:rPr>
          <w:rFonts w:ascii="Century Gothic" w:hAnsi="Century Gothic" w:cs="Arial"/>
          <w:bCs/>
        </w:rPr>
        <w:t>8  Tepelné</w:t>
      </w:r>
      <w:proofErr w:type="gramEnd"/>
      <w:r w:rsidRPr="003D3BAC">
        <w:rPr>
          <w:rFonts w:ascii="Century Gothic" w:hAnsi="Century Gothic" w:cs="Arial"/>
          <w:bCs/>
        </w:rPr>
        <w:t xml:space="preserve"> soustavy v budovách - Výpočtová metoda pro stanovení energetických potřeb a účinností soustavy</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w:t>
      </w:r>
      <w:proofErr w:type="gramStart"/>
      <w:r w:rsidRPr="003D3BAC">
        <w:rPr>
          <w:rFonts w:ascii="Century Gothic" w:hAnsi="Century Gothic" w:cs="Arial"/>
          <w:bCs/>
        </w:rPr>
        <w:t>15450  Tepelné</w:t>
      </w:r>
      <w:proofErr w:type="gramEnd"/>
      <w:r w:rsidRPr="003D3BAC">
        <w:rPr>
          <w:rFonts w:ascii="Century Gothic" w:hAnsi="Century Gothic" w:cs="Arial"/>
          <w:bCs/>
        </w:rPr>
        <w:t xml:space="preserve"> soustavy v budovách - Navrhování tepelných soustav s tepelnými čerpadly</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w:t>
      </w:r>
      <w:proofErr w:type="gramStart"/>
      <w:r w:rsidRPr="003D3BAC">
        <w:rPr>
          <w:rFonts w:ascii="Century Gothic" w:hAnsi="Century Gothic" w:cs="Arial"/>
          <w:bCs/>
        </w:rPr>
        <w:t>14337  Tepelné</w:t>
      </w:r>
      <w:proofErr w:type="gramEnd"/>
      <w:r w:rsidRPr="003D3BAC">
        <w:rPr>
          <w:rFonts w:ascii="Century Gothic" w:hAnsi="Century Gothic" w:cs="Arial"/>
          <w:bCs/>
        </w:rPr>
        <w:t xml:space="preserve"> soustavy v budovách - Navrhování a montáž elektrických přímotopů</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06 </w:t>
      </w:r>
      <w:proofErr w:type="gramStart"/>
      <w:r w:rsidRPr="003D3BAC">
        <w:rPr>
          <w:rFonts w:ascii="Century Gothic" w:hAnsi="Century Gothic" w:cs="Arial"/>
          <w:bCs/>
        </w:rPr>
        <w:t>0830  Tepelné</w:t>
      </w:r>
      <w:proofErr w:type="gramEnd"/>
      <w:r w:rsidRPr="003D3BAC">
        <w:rPr>
          <w:rFonts w:ascii="Century Gothic" w:hAnsi="Century Gothic" w:cs="Arial"/>
          <w:bCs/>
        </w:rPr>
        <w:t xml:space="preserve"> soustavy v budovách - Zabezpečovací zařízení</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lastRenderedPageBreak/>
        <w:t xml:space="preserve">ČSN 06 </w:t>
      </w:r>
      <w:proofErr w:type="gramStart"/>
      <w:r w:rsidRPr="003D3BAC">
        <w:rPr>
          <w:rFonts w:ascii="Century Gothic" w:hAnsi="Century Gothic" w:cs="Arial"/>
          <w:bCs/>
        </w:rPr>
        <w:t>1008  Požární</w:t>
      </w:r>
      <w:proofErr w:type="gramEnd"/>
      <w:r w:rsidRPr="003D3BAC">
        <w:rPr>
          <w:rFonts w:ascii="Century Gothic" w:hAnsi="Century Gothic" w:cs="Arial"/>
          <w:bCs/>
        </w:rPr>
        <w:t xml:space="preserve"> bezpečnost tepelných zařízení</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06 </w:t>
      </w:r>
      <w:proofErr w:type="gramStart"/>
      <w:r w:rsidRPr="003D3BAC">
        <w:rPr>
          <w:rFonts w:ascii="Century Gothic" w:hAnsi="Century Gothic" w:cs="Arial"/>
          <w:bCs/>
        </w:rPr>
        <w:t>1101  Otopná</w:t>
      </w:r>
      <w:proofErr w:type="gramEnd"/>
      <w:r w:rsidRPr="003D3BAC">
        <w:rPr>
          <w:rFonts w:ascii="Century Gothic" w:hAnsi="Century Gothic" w:cs="Arial"/>
          <w:bCs/>
        </w:rPr>
        <w:t xml:space="preserve"> tělesa pro ústřední vytápění</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07 </w:t>
      </w:r>
      <w:proofErr w:type="gramStart"/>
      <w:r w:rsidRPr="003D3BAC">
        <w:rPr>
          <w:rFonts w:ascii="Century Gothic" w:hAnsi="Century Gothic" w:cs="Arial"/>
          <w:bCs/>
        </w:rPr>
        <w:t>0703  Kotelny</w:t>
      </w:r>
      <w:proofErr w:type="gramEnd"/>
      <w:r w:rsidRPr="003D3BAC">
        <w:rPr>
          <w:rFonts w:ascii="Century Gothic" w:hAnsi="Century Gothic" w:cs="Arial"/>
          <w:bCs/>
        </w:rPr>
        <w:t xml:space="preserve"> se zařízeními na plynná paliva</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w:t>
      </w:r>
      <w:proofErr w:type="gramStart"/>
      <w:r w:rsidRPr="003D3BAC">
        <w:rPr>
          <w:rFonts w:ascii="Century Gothic" w:hAnsi="Century Gothic" w:cs="Arial"/>
          <w:bCs/>
        </w:rPr>
        <w:t>15241  Větrání</w:t>
      </w:r>
      <w:proofErr w:type="gramEnd"/>
      <w:r w:rsidRPr="003D3BAC">
        <w:rPr>
          <w:rFonts w:ascii="Century Gothic" w:hAnsi="Century Gothic" w:cs="Arial"/>
          <w:bCs/>
        </w:rPr>
        <w:t xml:space="preserve"> budov - Výpočtové metody pro stanovení energetických ztrát způsobených větráním a infiltrací v budovách</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73 0540 – 1 až </w:t>
      </w:r>
      <w:proofErr w:type="gramStart"/>
      <w:r w:rsidRPr="003D3BAC">
        <w:rPr>
          <w:rFonts w:ascii="Century Gothic" w:hAnsi="Century Gothic" w:cs="Arial"/>
          <w:bCs/>
        </w:rPr>
        <w:t>4  Tepelná</w:t>
      </w:r>
      <w:proofErr w:type="gramEnd"/>
      <w:r w:rsidRPr="003D3BAC">
        <w:rPr>
          <w:rFonts w:ascii="Century Gothic" w:hAnsi="Century Gothic" w:cs="Arial"/>
          <w:bCs/>
        </w:rPr>
        <w:t xml:space="preserve"> ochrana budov</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ISO </w:t>
      </w:r>
      <w:proofErr w:type="gramStart"/>
      <w:r w:rsidRPr="003D3BAC">
        <w:rPr>
          <w:rFonts w:ascii="Century Gothic" w:hAnsi="Century Gothic" w:cs="Arial"/>
          <w:bCs/>
        </w:rPr>
        <w:t>10211  Tepelné</w:t>
      </w:r>
      <w:proofErr w:type="gramEnd"/>
      <w:r w:rsidRPr="003D3BAC">
        <w:rPr>
          <w:rFonts w:ascii="Century Gothic" w:hAnsi="Century Gothic" w:cs="Arial"/>
          <w:bCs/>
        </w:rPr>
        <w:t xml:space="preserve"> mosty ve stavebních konstrukcích - Tepelné toky a povrchové teploty - Podrobné výpočty</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ISO </w:t>
      </w:r>
      <w:proofErr w:type="gramStart"/>
      <w:r w:rsidRPr="003D3BAC">
        <w:rPr>
          <w:rFonts w:ascii="Century Gothic" w:hAnsi="Century Gothic" w:cs="Arial"/>
          <w:bCs/>
        </w:rPr>
        <w:t>13370  Tepelné</w:t>
      </w:r>
      <w:proofErr w:type="gramEnd"/>
      <w:r w:rsidRPr="003D3BAC">
        <w:rPr>
          <w:rFonts w:ascii="Century Gothic" w:hAnsi="Century Gothic" w:cs="Arial"/>
          <w:bCs/>
        </w:rPr>
        <w:t xml:space="preserve"> chování budov - Přenos tepla zeminou - Výpočtové metody</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ISO </w:t>
      </w:r>
      <w:proofErr w:type="gramStart"/>
      <w:r w:rsidRPr="003D3BAC">
        <w:rPr>
          <w:rFonts w:ascii="Century Gothic" w:hAnsi="Century Gothic" w:cs="Arial"/>
          <w:bCs/>
        </w:rPr>
        <w:t>14683  Tepelné</w:t>
      </w:r>
      <w:proofErr w:type="gramEnd"/>
      <w:r w:rsidRPr="003D3BAC">
        <w:rPr>
          <w:rFonts w:ascii="Century Gothic" w:hAnsi="Century Gothic" w:cs="Arial"/>
          <w:bCs/>
        </w:rPr>
        <w:t xml:space="preserve"> mosty ve stavebních konstrukcích - Lineární činitel prostupu tepla - Zjednodušené metody a orientační hodnoty</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ISO </w:t>
      </w:r>
      <w:proofErr w:type="gramStart"/>
      <w:r w:rsidRPr="003D3BAC">
        <w:rPr>
          <w:rFonts w:ascii="Century Gothic" w:hAnsi="Century Gothic" w:cs="Arial"/>
          <w:bCs/>
        </w:rPr>
        <w:t>13789  Tepelné</w:t>
      </w:r>
      <w:proofErr w:type="gramEnd"/>
      <w:r w:rsidRPr="003D3BAC">
        <w:rPr>
          <w:rFonts w:ascii="Century Gothic" w:hAnsi="Century Gothic" w:cs="Arial"/>
          <w:bCs/>
        </w:rPr>
        <w:t xml:space="preserve"> chování budov - Měrné tepelné toky prostupem tepla a větráním - Výpočtová metoda</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ISO 10077 – 1 až </w:t>
      </w:r>
      <w:proofErr w:type="gramStart"/>
      <w:r w:rsidRPr="003D3BAC">
        <w:rPr>
          <w:rFonts w:ascii="Century Gothic" w:hAnsi="Century Gothic" w:cs="Arial"/>
          <w:bCs/>
        </w:rPr>
        <w:t>2  Tepelné</w:t>
      </w:r>
      <w:proofErr w:type="gramEnd"/>
      <w:r w:rsidRPr="003D3BAC">
        <w:rPr>
          <w:rFonts w:ascii="Century Gothic" w:hAnsi="Century Gothic" w:cs="Arial"/>
          <w:bCs/>
        </w:rPr>
        <w:t xml:space="preserve"> chování oken, dveří a okenic - Výpočet součinitele prostupu tepla</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w:t>
      </w:r>
      <w:proofErr w:type="gramStart"/>
      <w:r w:rsidRPr="003D3BAC">
        <w:rPr>
          <w:rFonts w:ascii="Century Gothic" w:hAnsi="Century Gothic" w:cs="Arial"/>
          <w:bCs/>
        </w:rPr>
        <w:t>1443  Komíny</w:t>
      </w:r>
      <w:proofErr w:type="gramEnd"/>
      <w:r w:rsidRPr="003D3BAC">
        <w:rPr>
          <w:rFonts w:ascii="Century Gothic" w:hAnsi="Century Gothic" w:cs="Arial"/>
          <w:bCs/>
        </w:rPr>
        <w:t xml:space="preserve"> - Všeobecné požadavky</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73 </w:t>
      </w:r>
      <w:proofErr w:type="gramStart"/>
      <w:r w:rsidRPr="003D3BAC">
        <w:rPr>
          <w:rFonts w:ascii="Century Gothic" w:hAnsi="Century Gothic" w:cs="Arial"/>
          <w:bCs/>
        </w:rPr>
        <w:t>4201  Komíny</w:t>
      </w:r>
      <w:proofErr w:type="gramEnd"/>
      <w:r w:rsidRPr="003D3BAC">
        <w:rPr>
          <w:rFonts w:ascii="Century Gothic" w:hAnsi="Century Gothic" w:cs="Arial"/>
          <w:bCs/>
        </w:rPr>
        <w:t xml:space="preserve"> a kouřovody - Navrhování, provádění a připojování spotřebičů paliv</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w:t>
      </w:r>
      <w:proofErr w:type="gramStart"/>
      <w:r w:rsidRPr="003D3BAC">
        <w:rPr>
          <w:rFonts w:ascii="Century Gothic" w:hAnsi="Century Gothic" w:cs="Arial"/>
          <w:bCs/>
        </w:rPr>
        <w:t>12171  Tepelné</w:t>
      </w:r>
      <w:proofErr w:type="gramEnd"/>
      <w:r w:rsidRPr="003D3BAC">
        <w:rPr>
          <w:rFonts w:ascii="Century Gothic" w:hAnsi="Century Gothic" w:cs="Arial"/>
          <w:bCs/>
        </w:rPr>
        <w:t xml:space="preserve"> soustavy (otopné soustavy) v budovách - Návod pro provoz, obsluhu, údržbu a užívání - Tepelné soustavy (otopné soustavy) nevyžadující kvalifikovanou obsluhu</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ČSN EN </w:t>
      </w:r>
      <w:proofErr w:type="gramStart"/>
      <w:r w:rsidRPr="003D3BAC">
        <w:rPr>
          <w:rFonts w:ascii="Century Gothic" w:hAnsi="Century Gothic" w:cs="Arial"/>
          <w:bCs/>
        </w:rPr>
        <w:t>12170  Tepelné</w:t>
      </w:r>
      <w:proofErr w:type="gramEnd"/>
      <w:r w:rsidRPr="003D3BAC">
        <w:rPr>
          <w:rFonts w:ascii="Century Gothic" w:hAnsi="Century Gothic" w:cs="Arial"/>
          <w:bCs/>
        </w:rPr>
        <w:t xml:space="preserve"> soustavy (otopné soustavy) v budovách - Návod pro provoz, obsluhu, údržbu a užívání - Tepelné soustavy (otopné soustavy) vyžadující kvalifikovanou obsluhu</w:t>
      </w:r>
    </w:p>
    <w:p w:rsidR="003D3BAC" w:rsidRPr="003D3BAC" w:rsidRDefault="003D3BAC" w:rsidP="003D3BAC">
      <w:pPr>
        <w:spacing w:line="300" w:lineRule="exact"/>
        <w:jc w:val="both"/>
        <w:rPr>
          <w:rFonts w:ascii="Century Gothic" w:hAnsi="Century Gothic" w:cs="Arial"/>
          <w:bCs/>
        </w:rPr>
      </w:pP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 xml:space="preserve">Zákony a právní </w:t>
      </w:r>
      <w:proofErr w:type="gramStart"/>
      <w:r w:rsidRPr="003D3BAC">
        <w:rPr>
          <w:rFonts w:ascii="Century Gothic" w:hAnsi="Century Gothic" w:cs="Arial"/>
          <w:bCs/>
        </w:rPr>
        <w:t>předpisy - UT</w:t>
      </w:r>
      <w:proofErr w:type="gramEnd"/>
      <w:r w:rsidRPr="003D3BAC">
        <w:rPr>
          <w:rFonts w:ascii="Century Gothic" w:hAnsi="Century Gothic" w:cs="Arial"/>
          <w:bCs/>
        </w:rPr>
        <w:t>:</w:t>
      </w:r>
    </w:p>
    <w:p w:rsidR="003D3BAC" w:rsidRPr="003D3BAC" w:rsidRDefault="003D3BAC" w:rsidP="003D3BAC">
      <w:pPr>
        <w:spacing w:before="240" w:line="300" w:lineRule="exact"/>
        <w:jc w:val="both"/>
        <w:rPr>
          <w:rFonts w:ascii="Century Gothic" w:hAnsi="Century Gothic" w:cs="Arial"/>
          <w:bCs/>
        </w:rPr>
      </w:pPr>
      <w:r w:rsidRPr="003D3BAC">
        <w:rPr>
          <w:rFonts w:ascii="Century Gothic" w:hAnsi="Century Gothic" w:cs="Arial"/>
          <w:bCs/>
        </w:rPr>
        <w:t>Zákon č. 183/ 2006 Sb. – stavební zákon</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Zákon č. 22/ 1997 Sb. – o technických požadavcích na výrobky a související předpisy</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Zákon č. 406/ 2000 Sb. – o hospodaření energií</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Zákon č. 458/ 2000 Sb. – energetický zákon</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Zákon č. 201/ 2012 Sb. – o ochraně ovzduší</w:t>
      </w:r>
    </w:p>
    <w:p w:rsidR="003D3BAC" w:rsidRPr="003D3BAC" w:rsidRDefault="003D3BAC" w:rsidP="003D3BAC">
      <w:pPr>
        <w:spacing w:line="300" w:lineRule="exact"/>
        <w:jc w:val="both"/>
        <w:rPr>
          <w:rFonts w:ascii="Century Gothic" w:hAnsi="Century Gothic" w:cs="Arial"/>
          <w:bCs/>
        </w:rPr>
      </w:pPr>
      <w:r w:rsidRPr="003D3BAC">
        <w:rPr>
          <w:rFonts w:ascii="Century Gothic" w:hAnsi="Century Gothic" w:cs="Arial"/>
          <w:bCs/>
        </w:rPr>
        <w:t>Vyhláška č. 193/ 2007 Sb. kterou se stanoví podrobnosti účinnosti užití energie při rozvodu tepelné energie a vnitřním rozvodu tepelné energie a chladu</w:t>
      </w:r>
    </w:p>
    <w:p w:rsidR="003D3BAC" w:rsidRPr="003D3BAC" w:rsidRDefault="003D3BAC" w:rsidP="004A1F4A">
      <w:pPr>
        <w:pStyle w:val="Zkladntextodsazen"/>
        <w:spacing w:line="300" w:lineRule="exact"/>
        <w:ind w:firstLine="0"/>
        <w:rPr>
          <w:rFonts w:ascii="Century Gothic" w:hAnsi="Century Gothic" w:cs="Arial"/>
          <w:bCs/>
        </w:rPr>
      </w:pPr>
      <w:r w:rsidRPr="003D3BAC">
        <w:rPr>
          <w:rFonts w:ascii="Century Gothic" w:hAnsi="Century Gothic" w:cs="Arial"/>
          <w:bCs/>
        </w:rPr>
        <w:t>Vyhláška č. 194/ 2007 Sb. kterou se stanoví pravidla pro vytápění a dodávku teplé vody, měrné ukazatele spotřeby tepelné energie pro vytápění a pro přípravu teplé vody a požadavky na vybavení vnitřních tepelných zařízení budov přístroji regulujícími a registrujícími dodávku tepelné energie</w:t>
      </w:r>
    </w:p>
    <w:p w:rsidR="003D3BAC" w:rsidRPr="003D3BAC" w:rsidRDefault="003D3BAC" w:rsidP="003D3BAC">
      <w:pPr>
        <w:pStyle w:val="Zkladntextodsazen"/>
        <w:spacing w:line="300" w:lineRule="exact"/>
        <w:ind w:firstLine="0"/>
        <w:rPr>
          <w:rFonts w:ascii="Century Gothic" w:hAnsi="Century Gothic" w:cs="Arial"/>
          <w:bCs/>
        </w:rPr>
      </w:pPr>
    </w:p>
    <w:p w:rsidR="003D3BAC" w:rsidRPr="003D3BAC" w:rsidRDefault="003D3BAC" w:rsidP="003D3BAC">
      <w:pPr>
        <w:pStyle w:val="Zkladntextodsazen"/>
        <w:spacing w:line="300" w:lineRule="exact"/>
        <w:ind w:firstLine="0"/>
        <w:rPr>
          <w:rFonts w:ascii="Century Gothic" w:hAnsi="Century Gothic" w:cs="Arial"/>
          <w:bCs/>
        </w:rPr>
      </w:pP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lastRenderedPageBreak/>
        <w:t xml:space="preserve">Vytápění objektu je ústřední teplovodní. Nově přistavovaný objekt bude napojen na stávající areálový systém CZT v objektu č. 4, kde je na přípojce CZT stávající odbočka s uzávěry. Zdrojem tepla pro vytápění a ohřev VZT přístavby bude úpravna parametrů (dále jen ÚP), která bude umístěna ve strojovně v 1.PP nového objektu. </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Tato dokumentace je zpracována v souladu s vyhláškou č. 499/2006 Sb. a ČSN.</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Dokumentace je zpracována na základě obhlídky místa a dostupné dokumentace. Vzhledem k tomu, že nejsou známy tlakové poměry v místě připojení na areálové rozvody, bude tlakový spád zjištěn před realizací a tomu bude ověřena navržená dimenze přípojky pro přístavbu objektu.</w:t>
      </w:r>
    </w:p>
    <w:p w:rsidR="00676A69" w:rsidRPr="004A1F4A" w:rsidRDefault="00676A69" w:rsidP="004A1F4A">
      <w:pPr>
        <w:pStyle w:val="Zkladntext"/>
        <w:spacing w:after="0"/>
        <w:ind w:left="425" w:firstLine="295"/>
        <w:rPr>
          <w:rFonts w:ascii="Century Gothic" w:hAnsi="Century Gothic"/>
          <w:sz w:val="20"/>
        </w:rPr>
      </w:pPr>
    </w:p>
    <w:p w:rsidR="00676A69" w:rsidRPr="00735B63" w:rsidRDefault="00676A69" w:rsidP="00676A69">
      <w:pPr>
        <w:pStyle w:val="Kapitola"/>
        <w:outlineLvl w:val="0"/>
      </w:pPr>
      <w:r w:rsidRPr="00735B63">
        <w:t>Stručný popis objektu</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Jedná se o přístavbu přízemního objektu s částečným podsklepením.</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Nosné stavební konstrukce jsou navrženy jako z cihelných bloků s kontaktním zateplovacím systémem, výplně otvorů s izolačním trojsklem. Všechny konstrukce budou svými tepelně technickými vlastnostmi minimálně splňovat současné normové a legislativní požadavky (zejména ČSN 730540-2 a Zák. č. 406/2000 Sb. se souvisejícími předpisy v platném znění). </w:t>
      </w:r>
    </w:p>
    <w:p w:rsidR="00676A69" w:rsidRPr="00921D83" w:rsidRDefault="00676A69" w:rsidP="00676A69">
      <w:pPr>
        <w:pStyle w:val="Mezery"/>
      </w:pPr>
    </w:p>
    <w:p w:rsidR="00676A69" w:rsidRDefault="00676A69" w:rsidP="00676A69">
      <w:pPr>
        <w:pStyle w:val="Kapitola"/>
        <w:rPr>
          <w:noProof w:val="0"/>
          <w:u w:val="none"/>
        </w:rPr>
      </w:pPr>
      <w:r>
        <w:t xml:space="preserve">Tepelná bilance </w:t>
      </w:r>
      <w:r>
        <w:rPr>
          <w:noProof w:val="0"/>
          <w:u w:val="none"/>
        </w:rPr>
        <w:t xml:space="preserve">   </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Stanovení tepelného výkonu tepelné soustavy bylo provedeno v souladu s ČSN EN 12831 s použitím národních příloh v platném znění za následujících podmínek:</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Výpočtová venkovní teplota dle NA.1 ………........... </w:t>
      </w:r>
      <w:r w:rsidRPr="004A1F4A">
        <w:rPr>
          <w:rFonts w:ascii="Century Gothic" w:hAnsi="Century Gothic"/>
          <w:sz w:val="20"/>
        </w:rPr>
        <w:tab/>
        <w:t>–12 °C</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Klimatická oblast          …………..................……….</w:t>
      </w:r>
      <w:r w:rsidRPr="004A1F4A">
        <w:rPr>
          <w:rFonts w:ascii="Century Gothic" w:hAnsi="Century Gothic"/>
          <w:sz w:val="20"/>
        </w:rPr>
        <w:tab/>
        <w:t xml:space="preserve"> </w:t>
      </w:r>
      <w:r w:rsidRPr="004A1F4A">
        <w:rPr>
          <w:rFonts w:ascii="Century Gothic" w:hAnsi="Century Gothic"/>
          <w:sz w:val="20"/>
        </w:rPr>
        <w:tab/>
        <w:t>1</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Délka topné sezóny                   ...................……….</w:t>
      </w:r>
      <w:r w:rsidRPr="004A1F4A">
        <w:rPr>
          <w:rFonts w:ascii="Century Gothic" w:hAnsi="Century Gothic"/>
          <w:sz w:val="20"/>
        </w:rPr>
        <w:tab/>
      </w:r>
      <w:r w:rsidRPr="004A1F4A">
        <w:rPr>
          <w:rFonts w:ascii="Century Gothic" w:hAnsi="Century Gothic"/>
          <w:sz w:val="20"/>
        </w:rPr>
        <w:tab/>
        <w:t>238 dny (+13 °C)</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Průměrná venkovní teplota v topné sezóně ............</w:t>
      </w:r>
      <w:r w:rsidRPr="004A1F4A">
        <w:rPr>
          <w:rFonts w:ascii="Century Gothic" w:hAnsi="Century Gothic"/>
          <w:sz w:val="20"/>
        </w:rPr>
        <w:tab/>
        <w:t>4,2 °C</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Nadmořská výška                   </w:t>
      </w:r>
      <w:proofErr w:type="gramStart"/>
      <w:r w:rsidRPr="004A1F4A">
        <w:rPr>
          <w:rFonts w:ascii="Century Gothic" w:hAnsi="Century Gothic"/>
          <w:sz w:val="20"/>
        </w:rPr>
        <w:t xml:space="preserve"> ..</w:t>
      </w:r>
      <w:proofErr w:type="gramEnd"/>
      <w:r w:rsidRPr="004A1F4A">
        <w:rPr>
          <w:rFonts w:ascii="Century Gothic" w:hAnsi="Century Gothic"/>
          <w:sz w:val="20"/>
        </w:rPr>
        <w:t>……………………..</w:t>
      </w:r>
      <w:r w:rsidRPr="004A1F4A">
        <w:rPr>
          <w:rFonts w:ascii="Century Gothic" w:hAnsi="Century Gothic"/>
          <w:sz w:val="20"/>
        </w:rPr>
        <w:tab/>
      </w:r>
      <w:r w:rsidRPr="004A1F4A">
        <w:rPr>
          <w:rFonts w:ascii="Century Gothic" w:hAnsi="Century Gothic"/>
          <w:sz w:val="20"/>
        </w:rPr>
        <w:tab/>
        <w:t>223 m n.m.</w:t>
      </w:r>
    </w:p>
    <w:p w:rsidR="00676A69" w:rsidRPr="004A1F4A" w:rsidRDefault="00676A69" w:rsidP="004A1F4A">
      <w:pPr>
        <w:pStyle w:val="Zkladntext"/>
        <w:spacing w:after="0"/>
        <w:ind w:left="425" w:firstLine="295"/>
        <w:rPr>
          <w:rFonts w:ascii="Century Gothic" w:hAnsi="Century Gothic"/>
          <w:sz w:val="20"/>
        </w:rPr>
      </w:pP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Při výpočtu tepelných ztrát byly použity následující součinitele prostupu tepla "U" a součinitele </w:t>
      </w:r>
      <w:proofErr w:type="spellStart"/>
      <w:r w:rsidRPr="004A1F4A">
        <w:rPr>
          <w:rFonts w:ascii="Century Gothic" w:hAnsi="Century Gothic"/>
          <w:sz w:val="20"/>
        </w:rPr>
        <w:t>provzdušnosti</w:t>
      </w:r>
      <w:proofErr w:type="spellEnd"/>
      <w:r w:rsidRPr="004A1F4A">
        <w:rPr>
          <w:rFonts w:ascii="Century Gothic" w:hAnsi="Century Gothic"/>
          <w:sz w:val="20"/>
        </w:rPr>
        <w:t xml:space="preserve"> spár oken a dveří "i":</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obvodová stěna </w:t>
      </w:r>
      <w:r w:rsidRPr="004A1F4A">
        <w:rPr>
          <w:rFonts w:ascii="Century Gothic" w:hAnsi="Century Gothic"/>
          <w:sz w:val="20"/>
        </w:rPr>
        <w:tab/>
      </w:r>
      <w:r w:rsidR="00C540FC">
        <w:rPr>
          <w:rFonts w:ascii="Century Gothic" w:hAnsi="Century Gothic"/>
          <w:sz w:val="20"/>
        </w:rPr>
        <w:tab/>
      </w:r>
      <w:r w:rsidR="00C540FC">
        <w:rPr>
          <w:rFonts w:ascii="Century Gothic" w:hAnsi="Century Gothic"/>
          <w:sz w:val="20"/>
        </w:rPr>
        <w:tab/>
      </w:r>
      <w:r w:rsidRPr="004A1F4A">
        <w:rPr>
          <w:rFonts w:ascii="Century Gothic" w:hAnsi="Century Gothic"/>
          <w:sz w:val="20"/>
        </w:rPr>
        <w:t>U=0,16 W/m2K</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vnitřní stěna </w:t>
      </w:r>
      <w:proofErr w:type="spellStart"/>
      <w:r w:rsidRPr="004A1F4A">
        <w:rPr>
          <w:rFonts w:ascii="Century Gothic" w:hAnsi="Century Gothic"/>
          <w:sz w:val="20"/>
        </w:rPr>
        <w:t>tl</w:t>
      </w:r>
      <w:proofErr w:type="spellEnd"/>
      <w:r w:rsidRPr="004A1F4A">
        <w:rPr>
          <w:rFonts w:ascii="Century Gothic" w:hAnsi="Century Gothic"/>
          <w:sz w:val="20"/>
        </w:rPr>
        <w:t>. 25 cm</w:t>
      </w:r>
      <w:r w:rsidRPr="004A1F4A">
        <w:rPr>
          <w:rFonts w:ascii="Century Gothic" w:hAnsi="Century Gothic"/>
          <w:sz w:val="20"/>
        </w:rPr>
        <w:tab/>
      </w:r>
      <w:r w:rsidR="00C540FC">
        <w:rPr>
          <w:rFonts w:ascii="Century Gothic" w:hAnsi="Century Gothic"/>
          <w:sz w:val="20"/>
        </w:rPr>
        <w:tab/>
      </w:r>
      <w:r w:rsidRPr="004A1F4A">
        <w:rPr>
          <w:rFonts w:ascii="Century Gothic" w:hAnsi="Century Gothic"/>
          <w:sz w:val="20"/>
        </w:rPr>
        <w:t>U=0,90</w:t>
      </w:r>
      <w:r w:rsidR="00C540FC">
        <w:rPr>
          <w:rFonts w:ascii="Century Gothic" w:hAnsi="Century Gothic"/>
          <w:sz w:val="20"/>
        </w:rPr>
        <w:t xml:space="preserve"> </w:t>
      </w:r>
      <w:r w:rsidR="00C540FC" w:rsidRPr="004A1F4A">
        <w:rPr>
          <w:rFonts w:ascii="Century Gothic" w:hAnsi="Century Gothic"/>
          <w:sz w:val="20"/>
        </w:rPr>
        <w:t>W/m2K</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příčka </w:t>
      </w:r>
      <w:proofErr w:type="spellStart"/>
      <w:r w:rsidRPr="004A1F4A">
        <w:rPr>
          <w:rFonts w:ascii="Century Gothic" w:hAnsi="Century Gothic"/>
          <w:sz w:val="20"/>
        </w:rPr>
        <w:t>tl</w:t>
      </w:r>
      <w:proofErr w:type="spellEnd"/>
      <w:r w:rsidRPr="004A1F4A">
        <w:rPr>
          <w:rFonts w:ascii="Century Gothic" w:hAnsi="Century Gothic"/>
          <w:sz w:val="20"/>
        </w:rPr>
        <w:t>. 15 cm</w:t>
      </w:r>
      <w:r w:rsidRPr="004A1F4A">
        <w:rPr>
          <w:rFonts w:ascii="Century Gothic" w:hAnsi="Century Gothic"/>
          <w:sz w:val="20"/>
        </w:rPr>
        <w:tab/>
      </w:r>
      <w:r w:rsidR="00C540FC">
        <w:rPr>
          <w:rFonts w:ascii="Century Gothic" w:hAnsi="Century Gothic"/>
          <w:sz w:val="20"/>
        </w:rPr>
        <w:tab/>
      </w:r>
      <w:r w:rsidR="00C540FC">
        <w:rPr>
          <w:rFonts w:ascii="Century Gothic" w:hAnsi="Century Gothic"/>
          <w:sz w:val="20"/>
        </w:rPr>
        <w:tab/>
      </w:r>
      <w:r w:rsidRPr="004A1F4A">
        <w:rPr>
          <w:rFonts w:ascii="Century Gothic" w:hAnsi="Century Gothic"/>
          <w:sz w:val="20"/>
        </w:rPr>
        <w:t>U=0,59</w:t>
      </w:r>
      <w:r w:rsidR="00C540FC">
        <w:rPr>
          <w:rFonts w:ascii="Century Gothic" w:hAnsi="Century Gothic"/>
          <w:sz w:val="20"/>
        </w:rPr>
        <w:t xml:space="preserve"> </w:t>
      </w:r>
      <w:r w:rsidR="00C540FC" w:rsidRPr="004A1F4A">
        <w:rPr>
          <w:rFonts w:ascii="Century Gothic" w:hAnsi="Century Gothic"/>
          <w:sz w:val="20"/>
        </w:rPr>
        <w:t>W/m2K</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příčka </w:t>
      </w:r>
      <w:proofErr w:type="spellStart"/>
      <w:r w:rsidRPr="004A1F4A">
        <w:rPr>
          <w:rFonts w:ascii="Century Gothic" w:hAnsi="Century Gothic"/>
          <w:sz w:val="20"/>
        </w:rPr>
        <w:t>tl</w:t>
      </w:r>
      <w:proofErr w:type="spellEnd"/>
      <w:r w:rsidRPr="004A1F4A">
        <w:rPr>
          <w:rFonts w:ascii="Century Gothic" w:hAnsi="Century Gothic"/>
          <w:sz w:val="20"/>
        </w:rPr>
        <w:t>. 10 cm</w:t>
      </w:r>
      <w:r w:rsidRPr="004A1F4A">
        <w:rPr>
          <w:rFonts w:ascii="Century Gothic" w:hAnsi="Century Gothic"/>
          <w:sz w:val="20"/>
        </w:rPr>
        <w:tab/>
      </w:r>
      <w:r w:rsidR="00C540FC">
        <w:rPr>
          <w:rFonts w:ascii="Century Gothic" w:hAnsi="Century Gothic"/>
          <w:sz w:val="20"/>
        </w:rPr>
        <w:tab/>
      </w:r>
      <w:r w:rsidR="00C540FC">
        <w:rPr>
          <w:rFonts w:ascii="Century Gothic" w:hAnsi="Century Gothic"/>
          <w:sz w:val="20"/>
        </w:rPr>
        <w:tab/>
      </w:r>
      <w:r w:rsidRPr="004A1F4A">
        <w:rPr>
          <w:rFonts w:ascii="Century Gothic" w:hAnsi="Century Gothic"/>
          <w:sz w:val="20"/>
        </w:rPr>
        <w:t>U=0,65</w:t>
      </w:r>
      <w:r w:rsidR="00C540FC">
        <w:rPr>
          <w:rFonts w:ascii="Century Gothic" w:hAnsi="Century Gothic"/>
          <w:sz w:val="20"/>
        </w:rPr>
        <w:t xml:space="preserve"> </w:t>
      </w:r>
      <w:r w:rsidR="00C540FC" w:rsidRPr="004A1F4A">
        <w:rPr>
          <w:rFonts w:ascii="Century Gothic" w:hAnsi="Century Gothic"/>
          <w:sz w:val="20"/>
        </w:rPr>
        <w:t>W/m2K</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vnitřní prosklení</w:t>
      </w:r>
      <w:r w:rsidRPr="004A1F4A">
        <w:rPr>
          <w:rFonts w:ascii="Century Gothic" w:hAnsi="Century Gothic"/>
          <w:sz w:val="20"/>
        </w:rPr>
        <w:tab/>
      </w:r>
      <w:r w:rsidR="00C540FC">
        <w:rPr>
          <w:rFonts w:ascii="Century Gothic" w:hAnsi="Century Gothic"/>
          <w:sz w:val="20"/>
        </w:rPr>
        <w:tab/>
      </w:r>
      <w:r w:rsidR="00C540FC">
        <w:rPr>
          <w:rFonts w:ascii="Century Gothic" w:hAnsi="Century Gothic"/>
          <w:sz w:val="20"/>
        </w:rPr>
        <w:tab/>
      </w:r>
      <w:r w:rsidRPr="004A1F4A">
        <w:rPr>
          <w:rFonts w:ascii="Century Gothic" w:hAnsi="Century Gothic"/>
          <w:sz w:val="20"/>
        </w:rPr>
        <w:t>U=1,80</w:t>
      </w:r>
      <w:r w:rsidR="00C540FC">
        <w:rPr>
          <w:rFonts w:ascii="Century Gothic" w:hAnsi="Century Gothic"/>
          <w:sz w:val="20"/>
        </w:rPr>
        <w:t xml:space="preserve"> </w:t>
      </w:r>
      <w:r w:rsidR="00C540FC" w:rsidRPr="004A1F4A">
        <w:rPr>
          <w:rFonts w:ascii="Century Gothic" w:hAnsi="Century Gothic"/>
          <w:sz w:val="20"/>
        </w:rPr>
        <w:t>W/m2K</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podlaha na terénu </w:t>
      </w:r>
      <w:r w:rsidRPr="004A1F4A">
        <w:rPr>
          <w:rFonts w:ascii="Century Gothic" w:hAnsi="Century Gothic"/>
          <w:sz w:val="20"/>
        </w:rPr>
        <w:tab/>
      </w:r>
      <w:r w:rsidR="00C540FC">
        <w:rPr>
          <w:rFonts w:ascii="Century Gothic" w:hAnsi="Century Gothic"/>
          <w:sz w:val="20"/>
        </w:rPr>
        <w:tab/>
      </w:r>
      <w:r w:rsidR="00C540FC">
        <w:rPr>
          <w:rFonts w:ascii="Century Gothic" w:hAnsi="Century Gothic"/>
          <w:sz w:val="20"/>
        </w:rPr>
        <w:tab/>
      </w:r>
      <w:r w:rsidRPr="004A1F4A">
        <w:rPr>
          <w:rFonts w:ascii="Century Gothic" w:hAnsi="Century Gothic"/>
          <w:sz w:val="20"/>
        </w:rPr>
        <w:t>U=0,23</w:t>
      </w:r>
      <w:r w:rsidR="00C540FC">
        <w:rPr>
          <w:rFonts w:ascii="Century Gothic" w:hAnsi="Century Gothic"/>
          <w:sz w:val="20"/>
        </w:rPr>
        <w:t xml:space="preserve"> </w:t>
      </w:r>
      <w:r w:rsidR="00C540FC" w:rsidRPr="004A1F4A">
        <w:rPr>
          <w:rFonts w:ascii="Century Gothic" w:hAnsi="Century Gothic"/>
          <w:sz w:val="20"/>
        </w:rPr>
        <w:t>W/m2K</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střecha plochá</w:t>
      </w:r>
      <w:r w:rsidRPr="004A1F4A">
        <w:rPr>
          <w:rFonts w:ascii="Century Gothic" w:hAnsi="Century Gothic"/>
          <w:sz w:val="20"/>
        </w:rPr>
        <w:tab/>
      </w:r>
      <w:r w:rsidR="00C540FC">
        <w:rPr>
          <w:rFonts w:ascii="Century Gothic" w:hAnsi="Century Gothic"/>
          <w:sz w:val="20"/>
        </w:rPr>
        <w:tab/>
      </w:r>
      <w:r w:rsidR="00C540FC">
        <w:rPr>
          <w:rFonts w:ascii="Century Gothic" w:hAnsi="Century Gothic"/>
          <w:sz w:val="20"/>
        </w:rPr>
        <w:tab/>
      </w:r>
      <w:r w:rsidRPr="004A1F4A">
        <w:rPr>
          <w:rFonts w:ascii="Century Gothic" w:hAnsi="Century Gothic"/>
          <w:sz w:val="20"/>
        </w:rPr>
        <w:t>U=0,14</w:t>
      </w:r>
      <w:r w:rsidR="00C540FC">
        <w:rPr>
          <w:rFonts w:ascii="Century Gothic" w:hAnsi="Century Gothic"/>
          <w:sz w:val="20"/>
        </w:rPr>
        <w:t xml:space="preserve"> </w:t>
      </w:r>
      <w:r w:rsidR="00C540FC" w:rsidRPr="004A1F4A">
        <w:rPr>
          <w:rFonts w:ascii="Century Gothic" w:hAnsi="Century Gothic"/>
          <w:sz w:val="20"/>
        </w:rPr>
        <w:t>W/m2K</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okna jednoduchá s </w:t>
      </w:r>
      <w:proofErr w:type="spellStart"/>
      <w:r w:rsidRPr="004A1F4A">
        <w:rPr>
          <w:rFonts w:ascii="Century Gothic" w:hAnsi="Century Gothic"/>
          <w:sz w:val="20"/>
        </w:rPr>
        <w:t>izol</w:t>
      </w:r>
      <w:proofErr w:type="spellEnd"/>
      <w:r w:rsidRPr="004A1F4A">
        <w:rPr>
          <w:rFonts w:ascii="Century Gothic" w:hAnsi="Century Gothic"/>
          <w:sz w:val="20"/>
        </w:rPr>
        <w:t xml:space="preserve">. trojsklem </w:t>
      </w:r>
      <w:r w:rsidRPr="004A1F4A">
        <w:rPr>
          <w:rFonts w:ascii="Century Gothic" w:hAnsi="Century Gothic"/>
          <w:sz w:val="20"/>
        </w:rPr>
        <w:tab/>
        <w:t xml:space="preserve">U=0,90 </w:t>
      </w:r>
      <w:r w:rsidR="00C540FC" w:rsidRPr="004A1F4A">
        <w:rPr>
          <w:rFonts w:ascii="Century Gothic" w:hAnsi="Century Gothic"/>
          <w:sz w:val="20"/>
        </w:rPr>
        <w:t>W/m2K</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w:t>
      </w:r>
      <w:r w:rsidR="00C540FC">
        <w:rPr>
          <w:rFonts w:ascii="Century Gothic" w:hAnsi="Century Gothic"/>
          <w:sz w:val="20"/>
        </w:rPr>
        <w:tab/>
      </w:r>
      <w:r w:rsidR="00C540FC">
        <w:rPr>
          <w:rFonts w:ascii="Century Gothic" w:hAnsi="Century Gothic"/>
          <w:sz w:val="20"/>
        </w:rPr>
        <w:tab/>
      </w:r>
      <w:r w:rsidR="00C540FC">
        <w:rPr>
          <w:rFonts w:ascii="Century Gothic" w:hAnsi="Century Gothic"/>
          <w:sz w:val="20"/>
        </w:rPr>
        <w:tab/>
      </w:r>
      <w:r w:rsidR="00C540FC">
        <w:rPr>
          <w:rFonts w:ascii="Century Gothic" w:hAnsi="Century Gothic"/>
          <w:sz w:val="20"/>
        </w:rPr>
        <w:tab/>
      </w:r>
      <w:r w:rsidR="00C540FC">
        <w:rPr>
          <w:rFonts w:ascii="Century Gothic" w:hAnsi="Century Gothic"/>
          <w:sz w:val="20"/>
        </w:rPr>
        <w:tab/>
      </w:r>
      <w:r w:rsidRPr="004A1F4A">
        <w:rPr>
          <w:rFonts w:ascii="Century Gothic" w:hAnsi="Century Gothic"/>
          <w:sz w:val="20"/>
        </w:rPr>
        <w:t xml:space="preserve">i=0,3x10-4m3s-1/mPa0,67 </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dveře vnitřní plné</w:t>
      </w:r>
      <w:r w:rsidR="00C540FC">
        <w:rPr>
          <w:rFonts w:ascii="Century Gothic" w:hAnsi="Century Gothic"/>
          <w:sz w:val="20"/>
        </w:rPr>
        <w:tab/>
      </w:r>
      <w:r w:rsidR="00C540FC">
        <w:rPr>
          <w:rFonts w:ascii="Century Gothic" w:hAnsi="Century Gothic"/>
          <w:sz w:val="20"/>
        </w:rPr>
        <w:tab/>
      </w:r>
      <w:r w:rsidR="00C540FC">
        <w:rPr>
          <w:rFonts w:ascii="Century Gothic" w:hAnsi="Century Gothic"/>
          <w:sz w:val="20"/>
        </w:rPr>
        <w:tab/>
      </w:r>
      <w:r w:rsidRPr="004A1F4A">
        <w:rPr>
          <w:rFonts w:ascii="Century Gothic" w:hAnsi="Century Gothic"/>
          <w:sz w:val="20"/>
        </w:rPr>
        <w:t>U=2,00</w:t>
      </w:r>
      <w:r w:rsidR="00C540FC">
        <w:rPr>
          <w:rFonts w:ascii="Century Gothic" w:hAnsi="Century Gothic"/>
          <w:sz w:val="20"/>
        </w:rPr>
        <w:t xml:space="preserve"> </w:t>
      </w:r>
      <w:r w:rsidR="00C540FC" w:rsidRPr="004A1F4A">
        <w:rPr>
          <w:rFonts w:ascii="Century Gothic" w:hAnsi="Century Gothic"/>
          <w:sz w:val="20"/>
        </w:rPr>
        <w:t>W/m2K</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dveře vnitřní prosklené</w:t>
      </w:r>
      <w:r w:rsidRPr="004A1F4A">
        <w:rPr>
          <w:rFonts w:ascii="Century Gothic" w:hAnsi="Century Gothic"/>
          <w:sz w:val="20"/>
        </w:rPr>
        <w:tab/>
      </w:r>
      <w:r w:rsidR="00C540FC">
        <w:rPr>
          <w:rFonts w:ascii="Century Gothic" w:hAnsi="Century Gothic"/>
          <w:sz w:val="20"/>
        </w:rPr>
        <w:tab/>
      </w:r>
      <w:r w:rsidRPr="004A1F4A">
        <w:rPr>
          <w:rFonts w:ascii="Century Gothic" w:hAnsi="Century Gothic"/>
          <w:sz w:val="20"/>
        </w:rPr>
        <w:t>U=3,00</w:t>
      </w:r>
      <w:r w:rsidR="00C540FC">
        <w:rPr>
          <w:rFonts w:ascii="Century Gothic" w:hAnsi="Century Gothic"/>
          <w:sz w:val="20"/>
        </w:rPr>
        <w:t xml:space="preserve"> </w:t>
      </w:r>
      <w:r w:rsidR="00C540FC" w:rsidRPr="004A1F4A">
        <w:rPr>
          <w:rFonts w:ascii="Century Gothic" w:hAnsi="Century Gothic"/>
          <w:sz w:val="20"/>
        </w:rPr>
        <w:t>W/m2K</w:t>
      </w:r>
    </w:p>
    <w:p w:rsidR="00676A69" w:rsidRDefault="00676A69" w:rsidP="00676A69">
      <w:pPr>
        <w:pStyle w:val="Mezery"/>
      </w:pP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Potřeba tepla – tepelný výkon:  </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Vytápění     </w:t>
      </w:r>
      <w:r w:rsidRPr="004A1F4A">
        <w:rPr>
          <w:rFonts w:ascii="Century Gothic" w:hAnsi="Century Gothic"/>
          <w:sz w:val="20"/>
        </w:rPr>
        <w:tab/>
        <w:t>10,4 kW</w:t>
      </w:r>
    </w:p>
    <w:p w:rsidR="00676A69" w:rsidRPr="00AD69FB" w:rsidRDefault="00676A69" w:rsidP="00676A69">
      <w:pPr>
        <w:pStyle w:val="Text"/>
        <w:tabs>
          <w:tab w:val="right" w:pos="5387"/>
        </w:tabs>
        <w:outlineLvl w:val="0"/>
        <w:rPr>
          <w:u w:val="single"/>
        </w:rPr>
      </w:pPr>
      <w:r w:rsidRPr="00AD69FB">
        <w:rPr>
          <w:u w:val="single"/>
        </w:rPr>
        <w:t>Ohřev VZT</w:t>
      </w:r>
      <w:r w:rsidRPr="00AD69FB">
        <w:rPr>
          <w:u w:val="single"/>
        </w:rPr>
        <w:tab/>
        <w:t xml:space="preserve">                                              72,</w:t>
      </w:r>
      <w:r>
        <w:rPr>
          <w:u w:val="single"/>
        </w:rPr>
        <w:t>4</w:t>
      </w:r>
      <w:r w:rsidRPr="00AD69FB">
        <w:rPr>
          <w:u w:val="single"/>
        </w:rPr>
        <w:t xml:space="preserve"> kW</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lastRenderedPageBreak/>
        <w:t>Celkový přípojný výkon objektu</w:t>
      </w:r>
      <w:r w:rsidRPr="004A1F4A">
        <w:rPr>
          <w:rFonts w:ascii="Century Gothic" w:hAnsi="Century Gothic"/>
          <w:sz w:val="20"/>
        </w:rPr>
        <w:tab/>
        <w:t>82,7 kW</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Při výpočtu tepelné ztráty větráním </w:t>
      </w:r>
      <w:proofErr w:type="spellStart"/>
      <w:proofErr w:type="gramStart"/>
      <w:r w:rsidRPr="004A1F4A">
        <w:rPr>
          <w:rFonts w:ascii="Century Gothic" w:hAnsi="Century Gothic"/>
          <w:sz w:val="20"/>
        </w:rPr>
        <w:t>Qv</w:t>
      </w:r>
      <w:proofErr w:type="spellEnd"/>
      <w:r w:rsidRPr="004A1F4A">
        <w:rPr>
          <w:rFonts w:ascii="Century Gothic" w:hAnsi="Century Gothic"/>
          <w:sz w:val="20"/>
        </w:rPr>
        <w:t xml:space="preserve">  u</w:t>
      </w:r>
      <w:proofErr w:type="gramEnd"/>
      <w:r w:rsidRPr="004A1F4A">
        <w:rPr>
          <w:rFonts w:ascii="Century Gothic" w:hAnsi="Century Gothic"/>
          <w:sz w:val="20"/>
        </w:rPr>
        <w:t xml:space="preserve"> místností bez nuceného větrání je uvažováno s intenzitou výměny vzduchu n=0,5 x/h v pobytových místnostech a 1 x/h v čekárně.</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Roční potřeba tepla pro vytápění byla stanovena ve </w:t>
      </w:r>
      <w:proofErr w:type="gramStart"/>
      <w:r w:rsidRPr="004A1F4A">
        <w:rPr>
          <w:rFonts w:ascii="Century Gothic" w:hAnsi="Century Gothic"/>
          <w:sz w:val="20"/>
        </w:rPr>
        <w:t xml:space="preserve">výši:   </w:t>
      </w:r>
      <w:proofErr w:type="gramEnd"/>
      <w:r w:rsidRPr="004A1F4A">
        <w:rPr>
          <w:rFonts w:ascii="Century Gothic" w:hAnsi="Century Gothic"/>
          <w:sz w:val="20"/>
        </w:rPr>
        <w:t xml:space="preserve">       82,2 GJ/rok</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K této spotřebě tepla je nutné přičíst potřebu tepla pro ohřev VZT.</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Tepelné ztráty byly vypočteny pomocí SW od firmy </w:t>
      </w:r>
      <w:proofErr w:type="spellStart"/>
      <w:r w:rsidRPr="004A1F4A">
        <w:rPr>
          <w:rFonts w:ascii="Century Gothic" w:hAnsi="Century Gothic"/>
          <w:sz w:val="20"/>
        </w:rPr>
        <w:t>ProTech</w:t>
      </w:r>
      <w:proofErr w:type="spellEnd"/>
      <w:r w:rsidRPr="004A1F4A">
        <w:rPr>
          <w:rFonts w:ascii="Century Gothic" w:hAnsi="Century Gothic"/>
          <w:sz w:val="20"/>
        </w:rPr>
        <w:t xml:space="preserve"> Nový Bor. Originál výpočtu je uložen u zpracovatele projektové dokumentace.</w:t>
      </w:r>
    </w:p>
    <w:p w:rsidR="00676A69" w:rsidRPr="004A1F4A" w:rsidRDefault="00676A69" w:rsidP="00C540FC">
      <w:pPr>
        <w:pStyle w:val="Zkladntext"/>
        <w:spacing w:after="0"/>
        <w:ind w:left="425" w:firstLine="295"/>
        <w:jc w:val="both"/>
        <w:rPr>
          <w:rFonts w:ascii="Century Gothic" w:hAnsi="Century Gothic"/>
          <w:sz w:val="20"/>
        </w:rPr>
      </w:pP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Navrhovaný stav úprav </w:t>
      </w:r>
      <w:proofErr w:type="spellStart"/>
      <w:r w:rsidRPr="004A1F4A">
        <w:rPr>
          <w:rFonts w:ascii="Century Gothic" w:hAnsi="Century Gothic"/>
          <w:sz w:val="20"/>
        </w:rPr>
        <w:t>stávajího</w:t>
      </w:r>
      <w:proofErr w:type="spellEnd"/>
      <w:r w:rsidRPr="004A1F4A">
        <w:rPr>
          <w:rFonts w:ascii="Century Gothic" w:hAnsi="Century Gothic"/>
          <w:sz w:val="20"/>
        </w:rPr>
        <w:t xml:space="preserve"> vedení</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V objektu č. 4 v 1.PP bude stávající nevyužívané potrubí vedené po vnější straně kanálu potrubní pošty propojeno na stávající přípojku tepla v rozvodně ÚT (</w:t>
      </w:r>
      <w:proofErr w:type="spellStart"/>
      <w:r w:rsidRPr="004A1F4A">
        <w:rPr>
          <w:rFonts w:ascii="Century Gothic" w:hAnsi="Century Gothic"/>
          <w:sz w:val="20"/>
        </w:rPr>
        <w:t>m.č</w:t>
      </w:r>
      <w:proofErr w:type="spellEnd"/>
      <w:r w:rsidRPr="004A1F4A">
        <w:rPr>
          <w:rFonts w:ascii="Century Gothic" w:hAnsi="Century Gothic"/>
          <w:sz w:val="20"/>
        </w:rPr>
        <w:t xml:space="preserve">. 002) přes stávající uzávěry DN 50. Stávající potrubí, které je ponecháno, zůstane zachováno a využito včetně tepelné izolace, která bude opravena a doplněna. Nové potrubí bude připojeno na toto stávající potrubí v místnosti kompresorovny, odkud bude vedeno stávajícími prostupy v obvodové stěně do nové strojovny VZT přístavby.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V místě strojovny nové přístavby je v zemi vedeno bezkanálové potrubí DN 80, které je nutné ponechat. V případně nutnosti se potrubí v rámci prostoru strojovny VZT upraví, případně přesune.</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Otopná voda v systému musí odpovídat ČSN 07 7401 a požadavkům dodavatele tepla.</w:t>
      </w:r>
    </w:p>
    <w:p w:rsidR="00676A69" w:rsidRPr="004A1F4A" w:rsidRDefault="00676A69" w:rsidP="00C540FC">
      <w:pPr>
        <w:pStyle w:val="Zkladntext"/>
        <w:spacing w:after="0"/>
        <w:ind w:left="425" w:firstLine="295"/>
        <w:jc w:val="both"/>
        <w:rPr>
          <w:rFonts w:ascii="Century Gothic" w:hAnsi="Century Gothic"/>
          <w:sz w:val="20"/>
        </w:rPr>
      </w:pP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Systém vytápění</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Systém vytápění objektu bude teplovodní, dvoutrubkový, uzavřený s nuceným oběhem topné vody. </w:t>
      </w:r>
      <w:r w:rsidRPr="004A1F4A">
        <w:rPr>
          <w:rFonts w:ascii="Century Gothic" w:hAnsi="Century Gothic"/>
          <w:sz w:val="20"/>
        </w:rPr>
        <w:tab/>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Z úpravny parametrů jsou vedeny dvě větve s následujícími topnými okruhy a jmenovitými parametry teplonosné látky (vody):</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ab/>
        <w:t>– okruh pro otopná tělesa – 60/45 °C (</w:t>
      </w:r>
      <w:proofErr w:type="spellStart"/>
      <w:r w:rsidRPr="004A1F4A">
        <w:rPr>
          <w:rFonts w:ascii="Century Gothic" w:hAnsi="Century Gothic"/>
          <w:sz w:val="20"/>
        </w:rPr>
        <w:t>ekviterm</w:t>
      </w:r>
      <w:proofErr w:type="spellEnd"/>
      <w:r w:rsidRPr="004A1F4A">
        <w:rPr>
          <w:rFonts w:ascii="Century Gothic" w:hAnsi="Century Gothic"/>
          <w:sz w:val="20"/>
        </w:rPr>
        <w:t>)</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ab/>
        <w:t xml:space="preserve">– okruh pro ohřev VZT – 60/45 °C </w:t>
      </w:r>
    </w:p>
    <w:p w:rsidR="00676A69" w:rsidRPr="004A1F4A" w:rsidRDefault="00676A69" w:rsidP="00C540FC">
      <w:pPr>
        <w:pStyle w:val="Zkladntext"/>
        <w:spacing w:after="0"/>
        <w:ind w:left="425" w:firstLine="295"/>
        <w:jc w:val="both"/>
        <w:rPr>
          <w:rFonts w:ascii="Century Gothic" w:hAnsi="Century Gothic"/>
          <w:sz w:val="20"/>
        </w:rPr>
      </w:pP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Měřič tepla je osazen na přípojce tepla ve strojovně přístavby.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Předpokládá se nepřetržitý způsob vytápění.</w:t>
      </w:r>
    </w:p>
    <w:p w:rsidR="00676A69" w:rsidRPr="004A1F4A" w:rsidRDefault="00676A69" w:rsidP="00C540FC">
      <w:pPr>
        <w:pStyle w:val="Zkladntext"/>
        <w:spacing w:after="0"/>
        <w:ind w:left="425" w:firstLine="295"/>
        <w:jc w:val="both"/>
        <w:rPr>
          <w:rFonts w:ascii="Century Gothic" w:hAnsi="Century Gothic"/>
          <w:sz w:val="20"/>
        </w:rPr>
      </w:pP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Zdroj tepla, soustava vytápění, parametry teplonosné látky</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Objekt je napojen na areálový systém CZT ve strojovně objektu č. 4 na stávající odbočku DN 50.</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 Základní parametry topného média a dodávky tepla: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 topná voda, tlak do 1,6 MPa, teplotní spád 60/45 °C, </w:t>
      </w:r>
      <w:proofErr w:type="spellStart"/>
      <w:r w:rsidRPr="004A1F4A">
        <w:rPr>
          <w:rFonts w:ascii="Century Gothic" w:hAnsi="Century Gothic"/>
          <w:sz w:val="20"/>
        </w:rPr>
        <w:t>ekvitermně</w:t>
      </w:r>
      <w:proofErr w:type="spellEnd"/>
      <w:r w:rsidRPr="004A1F4A">
        <w:rPr>
          <w:rFonts w:ascii="Century Gothic" w:hAnsi="Century Gothic"/>
          <w:sz w:val="20"/>
        </w:rPr>
        <w:t xml:space="preserve"> řízená s výše položenou křivkou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ÚP otopné vody pro přístavbu nového objektu je umístěna ve strojovně v 1.PP, která je přístupná z venkovního prostoru.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Topná voda v systému bude odpovídat ČSN 07 74 01, její doplňování bude řešeno v rámci stávajícího zdroje tepla.</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Ve strojovně je osazen rozdělovač a sběrač, ze kterého jsou napojeny dvě větve – otopná tělesa a ohřev VZT. Pro okruh vytápění bude nad rozdělovačem provedena </w:t>
      </w:r>
      <w:proofErr w:type="spellStart"/>
      <w:r w:rsidRPr="004A1F4A">
        <w:rPr>
          <w:rFonts w:ascii="Century Gothic" w:hAnsi="Century Gothic"/>
          <w:sz w:val="20"/>
        </w:rPr>
        <w:t>ekvitermní</w:t>
      </w:r>
      <w:proofErr w:type="spellEnd"/>
      <w:r w:rsidRPr="004A1F4A">
        <w:rPr>
          <w:rFonts w:ascii="Century Gothic" w:hAnsi="Century Gothic"/>
          <w:sz w:val="20"/>
        </w:rPr>
        <w:t xml:space="preserve"> regulace topné vody. Okruh topné vody pro větev VZT je napojen bez </w:t>
      </w:r>
      <w:r w:rsidRPr="004A1F4A">
        <w:rPr>
          <w:rFonts w:ascii="Century Gothic" w:hAnsi="Century Gothic"/>
          <w:sz w:val="20"/>
        </w:rPr>
        <w:lastRenderedPageBreak/>
        <w:t>oběhového čerpadla. Předpokládaný tlakový spád v místě připojení na stávající areálové rozvody ve strojovně v objektu č. 4 je 10,5 kPa (nutno ověřit při realizaci).</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Na zpětném potrubí ze sběrače ve strojovně je osazen měřič tepla.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Celkový objem otopné soustavy objektu PET CT včetně přípojky tepla je 370 litrů.</w:t>
      </w:r>
    </w:p>
    <w:p w:rsidR="00676A69" w:rsidRDefault="00676A69" w:rsidP="00676A69">
      <w:pPr>
        <w:pStyle w:val="Kapitola"/>
        <w:outlineLvl w:val="0"/>
      </w:pPr>
      <w:r>
        <w:t>Oběh topné vody</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Oběh otopné vody v okruhu vytápění i ohřevů VZT je zajištěn oběhovými čerpadly s elektronickou regulací otáček. Pro okruh otopných těles bude oběhové čerpadlo osazeno na potrubí u rozdělovače a bude nastaveno tak, </w:t>
      </w:r>
      <w:proofErr w:type="gramStart"/>
      <w:r w:rsidRPr="004A1F4A">
        <w:rPr>
          <w:rFonts w:ascii="Century Gothic" w:hAnsi="Century Gothic"/>
          <w:sz w:val="20"/>
        </w:rPr>
        <w:t>aby  byl</w:t>
      </w:r>
      <w:proofErr w:type="gramEnd"/>
      <w:r w:rsidRPr="004A1F4A">
        <w:rPr>
          <w:rFonts w:ascii="Century Gothic" w:hAnsi="Century Gothic"/>
          <w:sz w:val="20"/>
        </w:rPr>
        <w:t xml:space="preserve"> udržován tlakový rozdíl cca 23,1 kPa při maximálním průtoku 583 l/h.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Pro okruh ohřevů VZT je předpokládán na výstupu z rozdělovače tlakový spád cca 4,2 kPa. Před každým ohřívačem VZT budou na potrubí osazeny směšovací uzly. Oběhová čerpadla budou nastavena dle údajů uvedených ve schématu zapojení.  </w:t>
      </w:r>
    </w:p>
    <w:p w:rsidR="00676A69" w:rsidRDefault="00676A69" w:rsidP="00676A69">
      <w:pPr>
        <w:pStyle w:val="Kapitola"/>
      </w:pPr>
      <w:r>
        <w:t>Systém regulace</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Teplota topné vody okruhu otopných těles bude regulována, jak již bylo zmíněno, v závislosti na venkovní teplotě.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Směšovací uzly u VZT jednotek budou ovládány dle požadavků profese VZT.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Regulace teploty v jednotlivých místnostech s otopnými tělesy bude zajištěna termostatickými hlavicemi osazenými na otopných tělesech. Hlavice budou reagovat na změnu teploty ve vytápěných prostorech.</w:t>
      </w:r>
    </w:p>
    <w:p w:rsidR="00676A69" w:rsidRPr="00D40409" w:rsidRDefault="00676A69" w:rsidP="00676A69">
      <w:pPr>
        <w:pStyle w:val="Kapitola"/>
        <w:outlineLvl w:val="0"/>
      </w:pPr>
      <w:r w:rsidRPr="00D40409">
        <w:t>Otopná plocha</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Navržena jsou ocelová desková otopná tělesa do prostředí s vysokými požadavky na hygienu a čistotu a bez přídavných ploch, v provedení VENTIL KOMPAKT (s integrovanou ventilovou armaturou, napojení ze spodní části) model VK (přípojka vpravo). V místnostech sprch a úklidu jsou navržena koupelnová otopná tělesa trubková v rovném provedení se spodním středovým připojením. Všechna desková otopná tělesa </w:t>
      </w:r>
      <w:proofErr w:type="gramStart"/>
      <w:r w:rsidRPr="004A1F4A">
        <w:rPr>
          <w:rFonts w:ascii="Century Gothic" w:hAnsi="Century Gothic"/>
          <w:sz w:val="20"/>
        </w:rPr>
        <w:t>a  koupelnové</w:t>
      </w:r>
      <w:proofErr w:type="gramEnd"/>
      <w:r w:rsidRPr="004A1F4A">
        <w:rPr>
          <w:rFonts w:ascii="Century Gothic" w:hAnsi="Century Gothic"/>
          <w:sz w:val="20"/>
        </w:rPr>
        <w:t xml:space="preserve"> žebříčky budou napojeny směrem dozadu na potrubí vedené v drážce ve stěně.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U deskových kompaktních těles jsou dvojitě regulační ventily součástí jejich dodávky. Na potrubí budou desková tělesa VK připojena přes dvojitá regulační šroubení. Žebříčky se spodním středovým napojením budou na potrubí připojeny přes rohové připojovací armatury s integrovaným ventilem. Všechny ventily budou opatřeny termostatickými hlavicemi v provedení pro veřejné prostory.</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Všechna otopná tělesa budou na </w:t>
      </w:r>
      <w:proofErr w:type="spellStart"/>
      <w:r w:rsidRPr="004A1F4A">
        <w:rPr>
          <w:rFonts w:ascii="Century Gothic" w:hAnsi="Century Gothic"/>
          <w:sz w:val="20"/>
        </w:rPr>
        <w:t>plastohliníkový</w:t>
      </w:r>
      <w:proofErr w:type="spellEnd"/>
      <w:r w:rsidRPr="004A1F4A">
        <w:rPr>
          <w:rFonts w:ascii="Century Gothic" w:hAnsi="Century Gothic"/>
          <w:sz w:val="20"/>
        </w:rPr>
        <w:t xml:space="preserve"> rozvod na přívodu i na zpátečce připojena svěrným šroubením s přechodem na </w:t>
      </w:r>
      <w:proofErr w:type="spellStart"/>
      <w:r w:rsidRPr="004A1F4A">
        <w:rPr>
          <w:rFonts w:ascii="Century Gothic" w:hAnsi="Century Gothic"/>
          <w:sz w:val="20"/>
        </w:rPr>
        <w:t>plastohliníkové</w:t>
      </w:r>
      <w:proofErr w:type="spellEnd"/>
      <w:r w:rsidRPr="004A1F4A">
        <w:rPr>
          <w:rFonts w:ascii="Century Gothic" w:hAnsi="Century Gothic"/>
          <w:sz w:val="20"/>
        </w:rPr>
        <w:t xml:space="preserve"> potrubí.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Všechna tělesa budou opatřena odvzdušňovacími ventilky (součást jejich dodávky). Otopná tělesa budou uložena na konzolách a držácích na stěně (v případě deskových těles nutno u dodavatele zvlášť nárokovat).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Velikosti a typy jednotlivých otopných těles jsou uvedeny na výkresech.</w:t>
      </w:r>
    </w:p>
    <w:p w:rsidR="00676A69" w:rsidRPr="004A1F4A" w:rsidRDefault="00676A69" w:rsidP="004A1F4A">
      <w:pPr>
        <w:pStyle w:val="Zkladntext"/>
        <w:spacing w:after="0"/>
        <w:ind w:left="425" w:firstLine="295"/>
        <w:rPr>
          <w:rFonts w:ascii="Century Gothic" w:hAnsi="Century Gothic"/>
          <w:sz w:val="20"/>
        </w:rPr>
      </w:pP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Potrubí</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Veškeré rozvody v 1.PP přístavby včetně přípojky otopné vody vedené v objektu č. 4 jsou navrženy z ocelových bezešvých trubek závitových (dle ČSN 42 5710), resp. hladkých (dle ČSN 42 5715). Ve stávajícím objektu je v trase nové přípojky pro přístavbu ponecháno potrubí DN 50, které se využije pro napojení přístavby. Potrubí bude zkontrolováno a v případě nevyhovujícího stavu bude nahrazeno potrubí novým. Ohřívače VZT jednotek budou na rozvody připojeny pružnými hadicemi.</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lastRenderedPageBreak/>
        <w:t>Vzhledem k tomu, že nejsou známy tlakové poměry v místě připojení na areálové rozvody, bude tlakový spád zjištěn před realizací a tomu bude ověřena navržená dimenze přípojky pro přístavbu objektu, případně bude upraven způsob zapojení ve strojovně.</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Potrubí přípojky ÚT vedené v zemi v místě strojovny VZT bude zachováno. Provedeno je z ocelového potrubí </w:t>
      </w:r>
      <w:proofErr w:type="spellStart"/>
      <w:r w:rsidRPr="004A1F4A">
        <w:rPr>
          <w:rFonts w:ascii="Century Gothic" w:hAnsi="Century Gothic"/>
          <w:sz w:val="20"/>
        </w:rPr>
        <w:t>pr</w:t>
      </w:r>
      <w:proofErr w:type="spellEnd"/>
      <w:r w:rsidRPr="004A1F4A">
        <w:rPr>
          <w:rFonts w:ascii="Century Gothic" w:hAnsi="Century Gothic"/>
          <w:sz w:val="20"/>
        </w:rPr>
        <w:t xml:space="preserve">. 89x3,2/160 mm předizolovaným potrubím. V případně nutnosti bude potrubí v rámci prostoru VZT upraveno, případně přemístěno.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Rozvody v 1.NP pro otopná tělesa jsou navrženy z vícevrstvých plastových trubek s hliníkovou vložkou </w:t>
      </w:r>
      <w:r w:rsidR="004A1F4A" w:rsidRPr="004A1F4A">
        <w:rPr>
          <w:rFonts w:ascii="Century Gothic" w:hAnsi="Century Gothic"/>
          <w:sz w:val="20"/>
        </w:rPr>
        <w:t>spojovaným</w:t>
      </w:r>
      <w:r w:rsidRPr="004A1F4A">
        <w:rPr>
          <w:rFonts w:ascii="Century Gothic" w:hAnsi="Century Gothic"/>
          <w:sz w:val="20"/>
        </w:rPr>
        <w:t xml:space="preserve"> lisováním. Potrubí v 1.NP je vedeno v podlahách ve vrstvě tepelné izolace. Před zalitím podlah betonem (po montáži potrubí) je nutné potrubí zabezpečit proti poškození!</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Odvzdušnění potrubí je zajištěno přes odvzdušňovací ventilky na otopných tělesech a na nejvyšších místech potrubí. Vypuštění rozvodů bude zajištěno pomocí vypouštěcích armatur osazených na nejnižších místech potrubí ve strojovně v 1.PP.</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Veškeré nové potrubí bude vedeno v koordinaci s rozvody ostatních profesí.</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Potrubí vedené přes požárně dělící konstrukce bude utěsněno protipožárními prostupy.</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Vedení rozvodů je patrné z výkresové části.</w:t>
      </w:r>
    </w:p>
    <w:p w:rsidR="00676A69" w:rsidRDefault="00676A69" w:rsidP="00676A69">
      <w:pPr>
        <w:pStyle w:val="Kapitola"/>
      </w:pPr>
      <w:r>
        <w:t>Armatury</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Na celém systému budou použity do průměru DN 50 (2“) závitové armatury.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Dvojitě regulační ventily u otopných těles budou vyregulovány na stupeň nastavení druhé regulace, který je uveden číselným údajem ve výkresové části. Zároveň budou nastavena i dvojitá radiátorová šroubení u deskových těles – číslo za lomítkem u regulačního šroubení značí počet otáček od plně zavřené armatury, u otopných těles typu VK zůstane druhé šroubení plně otevřeno. Doregulování bude provedeno v průběhu topné zkoušky. </w:t>
      </w:r>
    </w:p>
    <w:p w:rsidR="00676A69" w:rsidRDefault="00676A69" w:rsidP="00676A69">
      <w:pPr>
        <w:pStyle w:val="Kapitola"/>
      </w:pPr>
      <w:r>
        <w:t>Nátěry</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Otopná tělesa budou dodána včetně povrchové úpravy.</w:t>
      </w:r>
    </w:p>
    <w:p w:rsidR="00676A69" w:rsidRPr="004A1F4A" w:rsidRDefault="00676A69" w:rsidP="00C540FC">
      <w:pPr>
        <w:pStyle w:val="Zkladntext"/>
        <w:spacing w:after="0"/>
        <w:ind w:left="425" w:firstLine="295"/>
        <w:jc w:val="both"/>
        <w:rPr>
          <w:rFonts w:ascii="Century Gothic" w:hAnsi="Century Gothic"/>
          <w:sz w:val="20"/>
        </w:rPr>
      </w:pPr>
      <w:proofErr w:type="spellStart"/>
      <w:r w:rsidRPr="004A1F4A">
        <w:rPr>
          <w:rFonts w:ascii="Century Gothic" w:hAnsi="Century Gothic"/>
          <w:sz w:val="20"/>
        </w:rPr>
        <w:t>Plastohliníkové</w:t>
      </w:r>
      <w:proofErr w:type="spellEnd"/>
      <w:r w:rsidRPr="004A1F4A">
        <w:rPr>
          <w:rFonts w:ascii="Century Gothic" w:hAnsi="Century Gothic"/>
          <w:sz w:val="20"/>
        </w:rPr>
        <w:t xml:space="preserve"> potrubí není třeba natírat. Veškeré ocelové potrubí a rozdělovač se sběračem budou pod tepelnou izolací natřeny základním nátěrem.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Druh nátěru bude vhodně zvolen s ohledem na provozní teploty potrubí a prostředí. Nátěry budou provedeny podle technologického předpisu výrobce použitých nátěrových hmot.</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Tepelné izolace</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Veškeré trubní rozvody pro otopná tělesa vedené v podlaze 1.NP budou tepelně izolovány </w:t>
      </w:r>
      <w:proofErr w:type="spellStart"/>
      <w:r w:rsidRPr="004A1F4A">
        <w:rPr>
          <w:rFonts w:ascii="Century Gothic" w:hAnsi="Century Gothic"/>
          <w:sz w:val="20"/>
        </w:rPr>
        <w:t>návlekovou</w:t>
      </w:r>
      <w:proofErr w:type="spellEnd"/>
      <w:r w:rsidRPr="004A1F4A">
        <w:rPr>
          <w:rFonts w:ascii="Century Gothic" w:hAnsi="Century Gothic"/>
          <w:sz w:val="20"/>
        </w:rPr>
        <w:t xml:space="preserve"> tepelnou izolací (např. </w:t>
      </w:r>
      <w:proofErr w:type="spellStart"/>
      <w:r w:rsidRPr="004A1F4A">
        <w:rPr>
          <w:rFonts w:ascii="Century Gothic" w:hAnsi="Century Gothic"/>
          <w:sz w:val="20"/>
        </w:rPr>
        <w:t>Mirelon</w:t>
      </w:r>
      <w:proofErr w:type="spellEnd"/>
      <w:r w:rsidRPr="004A1F4A">
        <w:rPr>
          <w:rFonts w:ascii="Century Gothic" w:hAnsi="Century Gothic"/>
          <w:sz w:val="20"/>
        </w:rPr>
        <w:t xml:space="preserve">, </w:t>
      </w:r>
      <w:proofErr w:type="spellStart"/>
      <w:r w:rsidRPr="004A1F4A">
        <w:rPr>
          <w:rFonts w:ascii="Century Gothic" w:hAnsi="Century Gothic"/>
          <w:sz w:val="20"/>
        </w:rPr>
        <w:t>Tubex</w:t>
      </w:r>
      <w:proofErr w:type="spellEnd"/>
      <w:r w:rsidRPr="004A1F4A">
        <w:rPr>
          <w:rFonts w:ascii="Century Gothic" w:hAnsi="Century Gothic"/>
          <w:sz w:val="20"/>
        </w:rPr>
        <w:t xml:space="preserve">, …) v tloušťce 20 mm.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Ocelové rozvody v 1.PP budou izolovány pouzdry z minerální tepelné izolace s Al polepem v následujících </w:t>
      </w:r>
      <w:proofErr w:type="spellStart"/>
      <w:r w:rsidRPr="004A1F4A">
        <w:rPr>
          <w:rFonts w:ascii="Century Gothic" w:hAnsi="Century Gothic"/>
          <w:sz w:val="20"/>
        </w:rPr>
        <w:t>tlouťkách</w:t>
      </w:r>
      <w:proofErr w:type="spellEnd"/>
      <w:r w:rsidRPr="004A1F4A">
        <w:rPr>
          <w:rFonts w:ascii="Century Gothic" w:hAnsi="Century Gothic"/>
          <w:sz w:val="20"/>
        </w:rPr>
        <w:t>:</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ab/>
        <w:t>DN 32</w:t>
      </w:r>
      <w:r w:rsidRPr="004A1F4A">
        <w:rPr>
          <w:rFonts w:ascii="Century Gothic" w:hAnsi="Century Gothic"/>
          <w:sz w:val="20"/>
        </w:rPr>
        <w:tab/>
        <w:t>………………</w:t>
      </w:r>
      <w:r w:rsidRPr="004A1F4A">
        <w:rPr>
          <w:rFonts w:ascii="Century Gothic" w:hAnsi="Century Gothic"/>
          <w:sz w:val="20"/>
        </w:rPr>
        <w:tab/>
      </w:r>
      <w:proofErr w:type="spellStart"/>
      <w:r w:rsidRPr="004A1F4A">
        <w:rPr>
          <w:rFonts w:ascii="Century Gothic" w:hAnsi="Century Gothic"/>
          <w:sz w:val="20"/>
        </w:rPr>
        <w:t>tl</w:t>
      </w:r>
      <w:proofErr w:type="spellEnd"/>
      <w:r w:rsidRPr="004A1F4A">
        <w:rPr>
          <w:rFonts w:ascii="Century Gothic" w:hAnsi="Century Gothic"/>
          <w:sz w:val="20"/>
        </w:rPr>
        <w:t>. 50 (60) mm</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ab/>
        <w:t>DN 50</w:t>
      </w:r>
      <w:r w:rsidRPr="004A1F4A">
        <w:rPr>
          <w:rFonts w:ascii="Century Gothic" w:hAnsi="Century Gothic"/>
          <w:sz w:val="20"/>
        </w:rPr>
        <w:tab/>
        <w:t>………………</w:t>
      </w:r>
      <w:r w:rsidRPr="004A1F4A">
        <w:rPr>
          <w:rFonts w:ascii="Century Gothic" w:hAnsi="Century Gothic"/>
          <w:sz w:val="20"/>
        </w:rPr>
        <w:tab/>
      </w:r>
      <w:proofErr w:type="spellStart"/>
      <w:r w:rsidRPr="004A1F4A">
        <w:rPr>
          <w:rFonts w:ascii="Century Gothic" w:hAnsi="Century Gothic"/>
          <w:sz w:val="20"/>
        </w:rPr>
        <w:t>tl</w:t>
      </w:r>
      <w:proofErr w:type="spellEnd"/>
      <w:r w:rsidRPr="004A1F4A">
        <w:rPr>
          <w:rFonts w:ascii="Century Gothic" w:hAnsi="Century Gothic"/>
          <w:sz w:val="20"/>
        </w:rPr>
        <w:t>. 40 mm</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Na stávající potrubí přípojky tepla v objektu č. 4 bude doplněna </w:t>
      </w:r>
      <w:proofErr w:type="spellStart"/>
      <w:r w:rsidRPr="004A1F4A">
        <w:rPr>
          <w:rFonts w:ascii="Century Gothic" w:hAnsi="Century Gothic"/>
          <w:sz w:val="20"/>
        </w:rPr>
        <w:t>návleková</w:t>
      </w:r>
      <w:proofErr w:type="spellEnd"/>
      <w:r w:rsidRPr="004A1F4A">
        <w:rPr>
          <w:rFonts w:ascii="Century Gothic" w:hAnsi="Century Gothic"/>
          <w:sz w:val="20"/>
        </w:rPr>
        <w:t xml:space="preserve"> tepelná izolace v </w:t>
      </w:r>
      <w:proofErr w:type="spellStart"/>
      <w:r w:rsidRPr="004A1F4A">
        <w:rPr>
          <w:rFonts w:ascii="Century Gothic" w:hAnsi="Century Gothic"/>
          <w:sz w:val="20"/>
        </w:rPr>
        <w:t>tl</w:t>
      </w:r>
      <w:proofErr w:type="spellEnd"/>
      <w:r w:rsidRPr="004A1F4A">
        <w:rPr>
          <w:rFonts w:ascii="Century Gothic" w:hAnsi="Century Gothic"/>
          <w:sz w:val="20"/>
        </w:rPr>
        <w:t xml:space="preserve">. 25 mm. Ostatní potrubí do DN 25 ve strojovně bude tepelně izolováno </w:t>
      </w:r>
      <w:proofErr w:type="spellStart"/>
      <w:r w:rsidRPr="004A1F4A">
        <w:rPr>
          <w:rFonts w:ascii="Century Gothic" w:hAnsi="Century Gothic"/>
          <w:sz w:val="20"/>
        </w:rPr>
        <w:t>návlekovou</w:t>
      </w:r>
      <w:proofErr w:type="spellEnd"/>
      <w:r w:rsidRPr="004A1F4A">
        <w:rPr>
          <w:rFonts w:ascii="Century Gothic" w:hAnsi="Century Gothic"/>
          <w:sz w:val="20"/>
        </w:rPr>
        <w:t xml:space="preserve"> tepelnou izolací v </w:t>
      </w:r>
      <w:proofErr w:type="spellStart"/>
      <w:r w:rsidRPr="004A1F4A">
        <w:rPr>
          <w:rFonts w:ascii="Century Gothic" w:hAnsi="Century Gothic"/>
          <w:sz w:val="20"/>
        </w:rPr>
        <w:t>tl</w:t>
      </w:r>
      <w:proofErr w:type="spellEnd"/>
      <w:r w:rsidRPr="004A1F4A">
        <w:rPr>
          <w:rFonts w:ascii="Century Gothic" w:hAnsi="Century Gothic"/>
          <w:sz w:val="20"/>
        </w:rPr>
        <w:t>. 25 mm.</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Rozdělovač a sběrač budou tepelně izolovány minerální tepelnou izolací s hliníkovou fólií v tloušťce 60 mm.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Tloušťka tepelné izolace je optimalizována s ohledem na ekonomickou optimalizaci v souladu s platnou legislativou (budou splněny podmínky dané Vyhláškou MPO č. 193/2007 Sb.), teplota povrchu tepelné izolace nepřekročí 30 °C.</w:t>
      </w:r>
    </w:p>
    <w:p w:rsidR="00C540FC" w:rsidRDefault="00C540FC">
      <w:pPr>
        <w:rPr>
          <w:b/>
          <w:noProof/>
          <w:u w:val="single"/>
        </w:rPr>
      </w:pPr>
      <w:r>
        <w:br w:type="page"/>
      </w:r>
    </w:p>
    <w:p w:rsidR="00676A69" w:rsidRPr="007E6817" w:rsidRDefault="00676A69" w:rsidP="00676A69">
      <w:pPr>
        <w:pStyle w:val="Kapitola"/>
        <w:outlineLvl w:val="0"/>
      </w:pPr>
      <w:r w:rsidRPr="007E6817">
        <w:lastRenderedPageBreak/>
        <w:t>Zkoušky zařízení</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Nejprve bude provedeno řádné vyčištění a propláchnutí soustavy. Poté se provede zkouška těsnosti a zkouška provozní dle ČSN 06 0310 čl. 8.</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 xml:space="preserve">Vzhledem k tomu, že se na stávající areálový rozvod připojí nový objekt, bude nutné v rámci topné zkoušky </w:t>
      </w:r>
      <w:r w:rsidR="004A1F4A" w:rsidRPr="004A1F4A">
        <w:rPr>
          <w:rFonts w:ascii="Century Gothic" w:hAnsi="Century Gothic"/>
          <w:sz w:val="20"/>
        </w:rPr>
        <w:t>stávající otopné</w:t>
      </w:r>
      <w:r w:rsidRPr="004A1F4A">
        <w:rPr>
          <w:rFonts w:ascii="Century Gothic" w:hAnsi="Century Gothic"/>
          <w:sz w:val="20"/>
        </w:rPr>
        <w:t xml:space="preserve"> větve v objektu č. 4, případně dalších objektech zkontrolovat a případně přeregulovat!</w:t>
      </w:r>
    </w:p>
    <w:p w:rsidR="00676A69" w:rsidRPr="00382345" w:rsidRDefault="00676A69" w:rsidP="00676A69">
      <w:pPr>
        <w:pStyle w:val="Kapitola"/>
        <w:outlineLvl w:val="0"/>
      </w:pPr>
      <w:r w:rsidRPr="00382345">
        <w:t>Závěrem</w:t>
      </w:r>
    </w:p>
    <w:p w:rsidR="00676A69" w:rsidRPr="004A1F4A" w:rsidRDefault="00676A69" w:rsidP="004A1F4A">
      <w:pPr>
        <w:pStyle w:val="Zkladntext"/>
        <w:spacing w:after="0"/>
        <w:ind w:left="425" w:firstLine="295"/>
        <w:rPr>
          <w:rFonts w:ascii="Century Gothic" w:hAnsi="Century Gothic"/>
          <w:sz w:val="20"/>
        </w:rPr>
      </w:pPr>
      <w:r w:rsidRPr="004A1F4A">
        <w:rPr>
          <w:rFonts w:ascii="Century Gothic" w:hAnsi="Century Gothic"/>
          <w:sz w:val="20"/>
        </w:rPr>
        <w:t xml:space="preserve">Přílohou této technické zprávy je přehled tepelných ztrát místností a spotřeby energie. </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Při montáži je nutno se řídit ustanoveními příslušných norem a dbát zásad bezpečnosti práce. Veškeré zařízení musí být nainstalováno v souladu s pokyny a požadavky jednotlivých výrobců.</w:t>
      </w:r>
    </w:p>
    <w:p w:rsidR="00676A69" w:rsidRPr="004A1F4A" w:rsidRDefault="00676A69" w:rsidP="00C540FC">
      <w:pPr>
        <w:pStyle w:val="Zkladntext"/>
        <w:spacing w:after="0"/>
        <w:ind w:left="425" w:firstLine="295"/>
        <w:jc w:val="both"/>
        <w:rPr>
          <w:rFonts w:ascii="Century Gothic" w:hAnsi="Century Gothic"/>
          <w:sz w:val="20"/>
        </w:rPr>
      </w:pPr>
      <w:r w:rsidRPr="004A1F4A">
        <w:rPr>
          <w:rFonts w:ascii="Century Gothic" w:hAnsi="Century Gothic"/>
          <w:sz w:val="20"/>
        </w:rPr>
        <w:t>Vzhledem k tomu, že práce budou probíhat za provozu areálového rozvodu CZT, je nutné postup prací při napojování objektu na CZT domluvit se zástupcem nemocnice.</w:t>
      </w:r>
    </w:p>
    <w:p w:rsidR="00676A69" w:rsidRPr="009B1EF2" w:rsidRDefault="00676A69" w:rsidP="00676A69">
      <w:pPr>
        <w:pStyle w:val="Kapitola"/>
        <w:outlineLvl w:val="0"/>
      </w:pPr>
      <w:r>
        <w:t>H</w:t>
      </w:r>
      <w:r w:rsidRPr="009B1EF2">
        <w:t>lavní požadavky na ostatní profese</w:t>
      </w:r>
    </w:p>
    <w:p w:rsidR="00676A69" w:rsidRPr="00C540FC" w:rsidRDefault="00676A69" w:rsidP="00676A69">
      <w:pPr>
        <w:pStyle w:val="Odkraje"/>
        <w:rPr>
          <w:rFonts w:ascii="Century Gothic" w:hAnsi="Century Gothic"/>
          <w:noProof w:val="0"/>
        </w:rPr>
      </w:pPr>
      <w:r w:rsidRPr="00C540FC">
        <w:rPr>
          <w:rFonts w:ascii="Century Gothic" w:hAnsi="Century Gothic"/>
        </w:rPr>
        <w:t>- Elektro</w:t>
      </w:r>
      <w:r w:rsidRPr="00C540FC">
        <w:rPr>
          <w:rFonts w:ascii="Century Gothic" w:hAnsi="Century Gothic"/>
          <w:noProof w:val="0"/>
        </w:rPr>
        <w:t>:</w:t>
      </w:r>
    </w:p>
    <w:p w:rsidR="00676A69" w:rsidRPr="00C540FC" w:rsidRDefault="00676A69" w:rsidP="000922AD">
      <w:pPr>
        <w:pStyle w:val="Odrky0"/>
        <w:numPr>
          <w:ilvl w:val="0"/>
          <w:numId w:val="39"/>
        </w:numPr>
        <w:rPr>
          <w:rFonts w:ascii="Century Gothic" w:hAnsi="Century Gothic"/>
        </w:rPr>
      </w:pPr>
      <w:r w:rsidRPr="00C540FC">
        <w:rPr>
          <w:rFonts w:ascii="Century Gothic" w:hAnsi="Century Gothic"/>
        </w:rPr>
        <w:t>Přívod el. energie do prostoru strojovny.</w:t>
      </w:r>
    </w:p>
    <w:p w:rsidR="00676A69" w:rsidRPr="00C540FC" w:rsidRDefault="00676A69" w:rsidP="000922AD">
      <w:pPr>
        <w:pStyle w:val="Odrky0"/>
        <w:numPr>
          <w:ilvl w:val="0"/>
          <w:numId w:val="39"/>
        </w:numPr>
        <w:rPr>
          <w:rFonts w:ascii="Century Gothic" w:hAnsi="Century Gothic"/>
        </w:rPr>
      </w:pPr>
      <w:r w:rsidRPr="00C540FC">
        <w:rPr>
          <w:rFonts w:ascii="Century Gothic" w:hAnsi="Century Gothic"/>
        </w:rPr>
        <w:t>Osvětlení prostoru strojovny.</w:t>
      </w:r>
    </w:p>
    <w:p w:rsidR="00676A69" w:rsidRPr="00C540FC" w:rsidRDefault="00676A69" w:rsidP="00676A69">
      <w:pPr>
        <w:pStyle w:val="Odkraje"/>
        <w:rPr>
          <w:rFonts w:ascii="Century Gothic" w:hAnsi="Century Gothic"/>
        </w:rPr>
      </w:pPr>
      <w:r w:rsidRPr="00C540FC">
        <w:rPr>
          <w:rFonts w:ascii="Century Gothic" w:hAnsi="Century Gothic"/>
        </w:rPr>
        <w:t>- MaR:</w:t>
      </w:r>
    </w:p>
    <w:p w:rsidR="00676A69" w:rsidRPr="00C540FC" w:rsidRDefault="00676A69" w:rsidP="000922AD">
      <w:pPr>
        <w:pStyle w:val="Odrky0"/>
        <w:numPr>
          <w:ilvl w:val="0"/>
          <w:numId w:val="36"/>
        </w:numPr>
        <w:rPr>
          <w:rFonts w:ascii="Century Gothic" w:hAnsi="Century Gothic"/>
        </w:rPr>
      </w:pPr>
      <w:r w:rsidRPr="00C540FC">
        <w:rPr>
          <w:rFonts w:ascii="Century Gothic" w:hAnsi="Century Gothic"/>
        </w:rPr>
        <w:t>Zapojení a řízení ekvitermní regulace okruhu otopných těles.</w:t>
      </w:r>
    </w:p>
    <w:p w:rsidR="00676A69" w:rsidRPr="00C540FC" w:rsidRDefault="00676A69" w:rsidP="000922AD">
      <w:pPr>
        <w:pStyle w:val="Odrky0"/>
        <w:numPr>
          <w:ilvl w:val="0"/>
          <w:numId w:val="36"/>
        </w:numPr>
        <w:rPr>
          <w:rFonts w:ascii="Century Gothic" w:hAnsi="Century Gothic"/>
        </w:rPr>
      </w:pPr>
      <w:r w:rsidRPr="00C540FC">
        <w:rPr>
          <w:rFonts w:ascii="Century Gothic" w:hAnsi="Century Gothic"/>
        </w:rPr>
        <w:t>Připojení měřiče tepla ve strojovně na areálový informační systém – bude-li požadováno investorem.</w:t>
      </w:r>
    </w:p>
    <w:p w:rsidR="00676A69" w:rsidRPr="00C540FC" w:rsidRDefault="00676A69" w:rsidP="000922AD">
      <w:pPr>
        <w:pStyle w:val="Odrky0"/>
        <w:numPr>
          <w:ilvl w:val="0"/>
          <w:numId w:val="36"/>
        </w:numPr>
        <w:rPr>
          <w:rFonts w:ascii="Century Gothic" w:hAnsi="Century Gothic"/>
        </w:rPr>
      </w:pPr>
      <w:r w:rsidRPr="00C540FC">
        <w:rPr>
          <w:rFonts w:ascii="Century Gothic" w:hAnsi="Century Gothic"/>
        </w:rPr>
        <w:t>Zapojení oběhových čerpadel.</w:t>
      </w:r>
    </w:p>
    <w:p w:rsidR="00676A69" w:rsidRPr="00C540FC" w:rsidRDefault="00676A69" w:rsidP="000922AD">
      <w:pPr>
        <w:pStyle w:val="Odrky0"/>
        <w:numPr>
          <w:ilvl w:val="0"/>
          <w:numId w:val="36"/>
        </w:numPr>
        <w:rPr>
          <w:rFonts w:ascii="Century Gothic" w:hAnsi="Century Gothic"/>
        </w:rPr>
      </w:pPr>
      <w:r w:rsidRPr="00C540FC">
        <w:rPr>
          <w:rFonts w:ascii="Century Gothic" w:hAnsi="Century Gothic"/>
        </w:rPr>
        <w:t>Zapojení směšovacích uzlů VZT jednotek.</w:t>
      </w:r>
    </w:p>
    <w:p w:rsidR="00676A69" w:rsidRPr="00C540FC" w:rsidRDefault="00676A69" w:rsidP="000922AD">
      <w:pPr>
        <w:pStyle w:val="Odrky0"/>
        <w:numPr>
          <w:ilvl w:val="0"/>
          <w:numId w:val="36"/>
        </w:numPr>
        <w:rPr>
          <w:rFonts w:ascii="Century Gothic" w:hAnsi="Century Gothic"/>
        </w:rPr>
      </w:pPr>
      <w:r w:rsidRPr="00C540FC">
        <w:rPr>
          <w:rFonts w:ascii="Century Gothic" w:hAnsi="Century Gothic"/>
        </w:rPr>
        <w:t>Řízení ohřevů VZT dle požadavků profese VZT.</w:t>
      </w:r>
    </w:p>
    <w:p w:rsidR="00676A69" w:rsidRPr="00C540FC" w:rsidRDefault="00676A69" w:rsidP="000922AD">
      <w:pPr>
        <w:pStyle w:val="Odrky0"/>
        <w:numPr>
          <w:ilvl w:val="0"/>
          <w:numId w:val="36"/>
        </w:numPr>
        <w:rPr>
          <w:rFonts w:ascii="Century Gothic" w:hAnsi="Century Gothic"/>
        </w:rPr>
      </w:pPr>
      <w:r w:rsidRPr="00C540FC">
        <w:rPr>
          <w:rFonts w:ascii="Century Gothic" w:hAnsi="Century Gothic"/>
        </w:rPr>
        <w:t>Dodávka pohonů na trojcestné směšovací ventily.</w:t>
      </w:r>
    </w:p>
    <w:p w:rsidR="00676A69" w:rsidRPr="00C540FC" w:rsidRDefault="00676A69" w:rsidP="00676A69">
      <w:pPr>
        <w:pStyle w:val="Odkraje"/>
        <w:rPr>
          <w:rFonts w:ascii="Century Gothic" w:hAnsi="Century Gothic"/>
        </w:rPr>
      </w:pPr>
      <w:r w:rsidRPr="00C540FC">
        <w:rPr>
          <w:rFonts w:ascii="Century Gothic" w:hAnsi="Century Gothic"/>
        </w:rPr>
        <w:t>- Vzduchotechnika:</w:t>
      </w:r>
    </w:p>
    <w:p w:rsidR="00676A69" w:rsidRPr="00C540FC" w:rsidRDefault="00676A69" w:rsidP="000922AD">
      <w:pPr>
        <w:pStyle w:val="Odrky0"/>
        <w:numPr>
          <w:ilvl w:val="0"/>
          <w:numId w:val="37"/>
        </w:numPr>
        <w:ind w:left="567" w:hanging="283"/>
        <w:rPr>
          <w:rFonts w:ascii="Century Gothic" w:hAnsi="Century Gothic"/>
        </w:rPr>
      </w:pPr>
      <w:r w:rsidRPr="00C540FC">
        <w:rPr>
          <w:rFonts w:ascii="Century Gothic" w:hAnsi="Century Gothic"/>
        </w:rPr>
        <w:t>Vytápění místnosti 1.19.</w:t>
      </w:r>
    </w:p>
    <w:p w:rsidR="00676A69" w:rsidRPr="00C540FC" w:rsidRDefault="00676A69" w:rsidP="000922AD">
      <w:pPr>
        <w:pStyle w:val="Odrky0"/>
        <w:numPr>
          <w:ilvl w:val="0"/>
          <w:numId w:val="37"/>
        </w:numPr>
        <w:ind w:left="567" w:hanging="283"/>
        <w:rPr>
          <w:rFonts w:ascii="Century Gothic" w:hAnsi="Century Gothic"/>
        </w:rPr>
      </w:pPr>
      <w:r w:rsidRPr="00C540FC">
        <w:rPr>
          <w:rFonts w:ascii="Century Gothic" w:hAnsi="Century Gothic"/>
        </w:rPr>
        <w:t>Větrání prostoru strojovny v 1.PP.</w:t>
      </w:r>
    </w:p>
    <w:p w:rsidR="00676A69" w:rsidRPr="00C540FC" w:rsidRDefault="00676A69" w:rsidP="000922AD">
      <w:pPr>
        <w:pStyle w:val="Odrky0"/>
        <w:numPr>
          <w:ilvl w:val="0"/>
          <w:numId w:val="37"/>
        </w:numPr>
        <w:ind w:left="567" w:hanging="283"/>
        <w:rPr>
          <w:rFonts w:ascii="Century Gothic" w:hAnsi="Century Gothic"/>
        </w:rPr>
      </w:pPr>
      <w:r w:rsidRPr="00C540FC">
        <w:rPr>
          <w:rFonts w:ascii="Century Gothic" w:hAnsi="Century Gothic"/>
        </w:rPr>
        <w:t>Koordinace při realizaci rozvodů.</w:t>
      </w:r>
    </w:p>
    <w:p w:rsidR="00676A69" w:rsidRPr="00C540FC" w:rsidRDefault="00676A69" w:rsidP="00676A69">
      <w:pPr>
        <w:pStyle w:val="Odkraje"/>
        <w:rPr>
          <w:rFonts w:ascii="Century Gothic" w:hAnsi="Century Gothic"/>
        </w:rPr>
      </w:pPr>
      <w:r w:rsidRPr="00C540FC">
        <w:rPr>
          <w:rFonts w:ascii="Century Gothic" w:hAnsi="Century Gothic"/>
        </w:rPr>
        <w:t>- ZTI:</w:t>
      </w:r>
    </w:p>
    <w:p w:rsidR="00676A69" w:rsidRPr="00C540FC" w:rsidRDefault="00676A69" w:rsidP="000922AD">
      <w:pPr>
        <w:pStyle w:val="Odrky0"/>
        <w:numPr>
          <w:ilvl w:val="0"/>
          <w:numId w:val="40"/>
        </w:numPr>
        <w:rPr>
          <w:rFonts w:ascii="Century Gothic" w:hAnsi="Century Gothic"/>
        </w:rPr>
      </w:pPr>
      <w:r w:rsidRPr="00C540FC">
        <w:rPr>
          <w:rFonts w:ascii="Century Gothic" w:hAnsi="Century Gothic"/>
        </w:rPr>
        <w:t>Odkanalizování strojovny v 1.PP.</w:t>
      </w:r>
    </w:p>
    <w:p w:rsidR="00676A69" w:rsidRPr="00C540FC" w:rsidRDefault="00676A69" w:rsidP="00676A69">
      <w:pPr>
        <w:pStyle w:val="Odkraje"/>
        <w:rPr>
          <w:rFonts w:ascii="Century Gothic" w:hAnsi="Century Gothic"/>
        </w:rPr>
      </w:pPr>
      <w:r w:rsidRPr="00C540FC">
        <w:rPr>
          <w:rFonts w:ascii="Century Gothic" w:hAnsi="Century Gothic"/>
        </w:rPr>
        <w:t>- Stavba:</w:t>
      </w:r>
    </w:p>
    <w:p w:rsidR="00676A69" w:rsidRPr="00C540FC" w:rsidRDefault="00676A69" w:rsidP="000922AD">
      <w:pPr>
        <w:pStyle w:val="Odrky0"/>
        <w:numPr>
          <w:ilvl w:val="0"/>
          <w:numId w:val="38"/>
        </w:numPr>
        <w:ind w:left="567" w:hanging="283"/>
        <w:rPr>
          <w:rFonts w:ascii="Century Gothic" w:hAnsi="Century Gothic"/>
        </w:rPr>
      </w:pPr>
      <w:r w:rsidRPr="00C540FC">
        <w:rPr>
          <w:rFonts w:ascii="Century Gothic" w:hAnsi="Century Gothic"/>
        </w:rPr>
        <w:t>Stavební pomocné práce při realizaci ÚT (např. prostupy, drážky ve zdivu).</w:t>
      </w:r>
    </w:p>
    <w:p w:rsidR="00676A69" w:rsidRPr="00C540FC" w:rsidRDefault="00676A69" w:rsidP="000922AD">
      <w:pPr>
        <w:pStyle w:val="Odrky0"/>
        <w:numPr>
          <w:ilvl w:val="0"/>
          <w:numId w:val="38"/>
        </w:numPr>
        <w:ind w:left="567" w:hanging="283"/>
        <w:rPr>
          <w:rFonts w:ascii="Century Gothic" w:hAnsi="Century Gothic"/>
        </w:rPr>
      </w:pPr>
      <w:r w:rsidRPr="00C540FC">
        <w:rPr>
          <w:rFonts w:ascii="Century Gothic" w:hAnsi="Century Gothic"/>
        </w:rPr>
        <w:t>Nika pro otopné těleso na chodbě 1.07.</w:t>
      </w:r>
    </w:p>
    <w:p w:rsidR="00676A69" w:rsidRPr="00C540FC" w:rsidRDefault="00676A69" w:rsidP="000922AD">
      <w:pPr>
        <w:pStyle w:val="Odrky0"/>
        <w:numPr>
          <w:ilvl w:val="0"/>
          <w:numId w:val="38"/>
        </w:numPr>
        <w:ind w:left="567" w:hanging="283"/>
        <w:rPr>
          <w:rFonts w:ascii="Century Gothic" w:hAnsi="Century Gothic"/>
        </w:rPr>
      </w:pPr>
      <w:r w:rsidRPr="00C540FC">
        <w:rPr>
          <w:rFonts w:ascii="Century Gothic" w:hAnsi="Century Gothic"/>
        </w:rPr>
        <w:t>Při výkopových pracích v místě strojovny VZT zohlednit stávající bezkanálové potrubí vedené v zemi. Potrubí je nutné zachovat!</w:t>
      </w:r>
    </w:p>
    <w:p w:rsidR="00676A69" w:rsidRPr="00C540FC" w:rsidRDefault="00676A69" w:rsidP="000922AD">
      <w:pPr>
        <w:pStyle w:val="Odrky0"/>
        <w:numPr>
          <w:ilvl w:val="0"/>
          <w:numId w:val="38"/>
        </w:numPr>
        <w:ind w:left="567" w:hanging="283"/>
        <w:rPr>
          <w:rFonts w:ascii="Century Gothic" w:hAnsi="Century Gothic"/>
        </w:rPr>
      </w:pPr>
      <w:r w:rsidRPr="00C540FC">
        <w:rPr>
          <w:rFonts w:ascii="Century Gothic" w:hAnsi="Century Gothic"/>
        </w:rPr>
        <w:t>Provedení prostupů stěnou pro stávající zachovávané potrubí.</w:t>
      </w:r>
    </w:p>
    <w:p w:rsidR="00C540FC" w:rsidRDefault="00C540FC">
      <w:pPr>
        <w:rPr>
          <w:rFonts w:ascii="Century Gothic" w:hAnsi="Century Gothic" w:cs="Arial"/>
          <w:b/>
        </w:rPr>
      </w:pPr>
      <w:r>
        <w:rPr>
          <w:rFonts w:ascii="Century Gothic" w:hAnsi="Century Gothic" w:cs="Arial"/>
          <w:b/>
        </w:rPr>
        <w:br w:type="page"/>
      </w:r>
    </w:p>
    <w:p w:rsidR="00556C86" w:rsidRPr="007F0493" w:rsidRDefault="00556C86" w:rsidP="00556C86">
      <w:pPr>
        <w:pBdr>
          <w:top w:val="single" w:sz="4" w:space="1" w:color="auto"/>
          <w:left w:val="single" w:sz="4" w:space="4" w:color="auto"/>
          <w:bottom w:val="single" w:sz="4" w:space="1" w:color="auto"/>
          <w:right w:val="single" w:sz="4" w:space="4" w:color="auto"/>
        </w:pBdr>
        <w:jc w:val="center"/>
        <w:rPr>
          <w:rFonts w:ascii="Century Gothic" w:hAnsi="Century Gothic" w:cs="Arial"/>
          <w:b/>
        </w:rPr>
      </w:pPr>
      <w:r w:rsidRPr="00A04C5E">
        <w:rPr>
          <w:rFonts w:ascii="Century Gothic" w:hAnsi="Century Gothic" w:cs="Arial"/>
          <w:b/>
        </w:rPr>
        <w:lastRenderedPageBreak/>
        <w:t>D.1.</w:t>
      </w:r>
      <w:proofErr w:type="gramStart"/>
      <w:r w:rsidRPr="00A04C5E">
        <w:rPr>
          <w:rFonts w:ascii="Century Gothic" w:hAnsi="Century Gothic" w:cs="Arial"/>
          <w:b/>
        </w:rPr>
        <w:t>4b</w:t>
      </w:r>
      <w:proofErr w:type="gramEnd"/>
      <w:r w:rsidRPr="00A04C5E">
        <w:rPr>
          <w:rFonts w:ascii="Century Gothic" w:hAnsi="Century Gothic" w:cs="Arial"/>
          <w:b/>
        </w:rPr>
        <w:t xml:space="preserve"> CHLAZENÍ A VZT</w:t>
      </w:r>
    </w:p>
    <w:p w:rsidR="00556C86" w:rsidRDefault="00556C86" w:rsidP="00556C86">
      <w:pPr>
        <w:ind w:left="1145"/>
        <w:jc w:val="both"/>
        <w:rPr>
          <w:rFonts w:ascii="Century Gothic" w:hAnsi="Century Gothic" w:cs="Arial"/>
          <w:bCs/>
        </w:rPr>
      </w:pPr>
    </w:p>
    <w:p w:rsidR="00676A69" w:rsidRPr="00C540FC" w:rsidRDefault="00676A69" w:rsidP="00C540FC">
      <w:pPr>
        <w:pStyle w:val="Kapitola"/>
        <w:outlineLvl w:val="0"/>
      </w:pPr>
      <w:r w:rsidRPr="00C540FC">
        <w:t>KLIMATICKÉ A PROVOZNÍ PODMÍNKY</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Maximální letní výpočtová teplota</w:t>
      </w:r>
      <w:r w:rsidRPr="00C540FC">
        <w:rPr>
          <w:rFonts w:ascii="Century Gothic" w:hAnsi="Century Gothic"/>
          <w:sz w:val="20"/>
        </w:rPr>
        <w:tab/>
      </w:r>
      <w:proofErr w:type="gramStart"/>
      <w:smartTag w:uri="urn:schemas-microsoft-com:office:smarttags" w:element="metricconverter">
        <w:smartTagPr>
          <w:attr w:name="ProductID" w:val="29ﾰC"/>
        </w:smartTagPr>
        <w:r w:rsidRPr="00C540FC">
          <w:rPr>
            <w:rFonts w:ascii="Century Gothic" w:hAnsi="Century Gothic"/>
            <w:sz w:val="20"/>
          </w:rPr>
          <w:t>29°C</w:t>
        </w:r>
      </w:smartTag>
      <w:proofErr w:type="gramEnd"/>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Minimální zimní výpočtová teplota</w:t>
      </w:r>
      <w:r w:rsidRPr="00C540FC">
        <w:rPr>
          <w:rFonts w:ascii="Century Gothic" w:hAnsi="Century Gothic"/>
          <w:sz w:val="20"/>
        </w:rPr>
        <w:tab/>
        <w:t>-</w:t>
      </w:r>
      <w:proofErr w:type="gramStart"/>
      <w:r w:rsidRPr="00C540FC">
        <w:rPr>
          <w:rFonts w:ascii="Century Gothic" w:hAnsi="Century Gothic"/>
          <w:sz w:val="20"/>
        </w:rPr>
        <w:t>15°C</w:t>
      </w:r>
      <w:proofErr w:type="gramEnd"/>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Výpočtová letní entalpie</w:t>
      </w:r>
      <w:r w:rsidRPr="00C540FC">
        <w:rPr>
          <w:rFonts w:ascii="Century Gothic" w:hAnsi="Century Gothic"/>
          <w:sz w:val="20"/>
        </w:rPr>
        <w:tab/>
        <w:t>56kJ/kg</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Vnitřní teplota</w:t>
      </w:r>
      <w:r w:rsidRPr="00C540FC">
        <w:rPr>
          <w:rFonts w:ascii="Century Gothic" w:hAnsi="Century Gothic"/>
          <w:sz w:val="20"/>
        </w:rPr>
        <w:tab/>
        <w:t>neupravována</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Provoz trvalý.</w:t>
      </w:r>
    </w:p>
    <w:p w:rsidR="00676A69" w:rsidRPr="00C540FC" w:rsidRDefault="00676A69" w:rsidP="00C540FC">
      <w:pPr>
        <w:pStyle w:val="Kapitola"/>
        <w:outlineLvl w:val="0"/>
      </w:pPr>
      <w:r w:rsidRPr="00C540FC">
        <w:t>PARAMETRY VNITŘNÍHO MIKROKLIMATU</w:t>
      </w:r>
    </w:p>
    <w:p w:rsidR="00676A69" w:rsidRPr="00C540FC" w:rsidRDefault="00676A69" w:rsidP="00676A69">
      <w:pPr>
        <w:tabs>
          <w:tab w:val="left" w:pos="5387"/>
        </w:tabs>
        <w:spacing w:after="240"/>
        <w:ind w:firstLine="851"/>
        <w:jc w:val="both"/>
        <w:rPr>
          <w:rFonts w:ascii="Century Gothic" w:hAnsi="Century Gothic"/>
          <w:b/>
          <w:color w:val="000000"/>
          <w:sz w:val="24"/>
        </w:rPr>
      </w:pPr>
      <w:r w:rsidRPr="00C540FC">
        <w:rPr>
          <w:rFonts w:ascii="Century Gothic" w:hAnsi="Century Gothic"/>
          <w:b/>
          <w:color w:val="000000"/>
          <w:sz w:val="24"/>
        </w:rPr>
        <w:t>CT:</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Vyšetřovna PET/CT:</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     - požadovaná teplota: 20 až </w:t>
      </w:r>
      <w:proofErr w:type="gramStart"/>
      <w:r w:rsidRPr="00C540FC">
        <w:rPr>
          <w:rFonts w:ascii="Century Gothic" w:hAnsi="Century Gothic"/>
          <w:sz w:val="20"/>
        </w:rPr>
        <w:t>26°C</w:t>
      </w:r>
      <w:proofErr w:type="gramEnd"/>
      <w:r w:rsidRPr="00C540FC">
        <w:rPr>
          <w:rFonts w:ascii="Century Gothic" w:hAnsi="Century Gothic"/>
          <w:sz w:val="20"/>
        </w:rPr>
        <w:t>, max. teplotní gradient ±1,5°C/hod</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     - relativní vlhkost vzduchu </w:t>
      </w:r>
      <w:proofErr w:type="gramStart"/>
      <w:r w:rsidRPr="00C540FC">
        <w:rPr>
          <w:rFonts w:ascii="Century Gothic" w:hAnsi="Century Gothic"/>
          <w:sz w:val="20"/>
        </w:rPr>
        <w:t>20%</w:t>
      </w:r>
      <w:proofErr w:type="gramEnd"/>
      <w:r w:rsidRPr="00C540FC">
        <w:rPr>
          <w:rFonts w:ascii="Century Gothic" w:hAnsi="Century Gothic"/>
          <w:sz w:val="20"/>
        </w:rPr>
        <w:t xml:space="preserve"> až 75% nekondenzující</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     - tepelná ztráta do vyšetřovny od technologie PET/CT skeneru: 8,0 kW</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      </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Ovladovna PET/CT:</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     - požadovaná teplota: 20 až </w:t>
      </w:r>
      <w:proofErr w:type="gramStart"/>
      <w:r w:rsidRPr="00C540FC">
        <w:rPr>
          <w:rFonts w:ascii="Century Gothic" w:hAnsi="Century Gothic"/>
          <w:sz w:val="20"/>
        </w:rPr>
        <w:t>26°C</w:t>
      </w:r>
      <w:proofErr w:type="gramEnd"/>
      <w:r w:rsidRPr="00C540FC">
        <w:rPr>
          <w:rFonts w:ascii="Century Gothic" w:hAnsi="Century Gothic"/>
          <w:sz w:val="20"/>
        </w:rPr>
        <w:t>*</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     - relativní vlhkost vzduchu </w:t>
      </w:r>
      <w:proofErr w:type="gramStart"/>
      <w:r w:rsidRPr="00C540FC">
        <w:rPr>
          <w:rFonts w:ascii="Century Gothic" w:hAnsi="Century Gothic"/>
          <w:sz w:val="20"/>
        </w:rPr>
        <w:t>20%</w:t>
      </w:r>
      <w:proofErr w:type="gramEnd"/>
      <w:r w:rsidRPr="00C540FC">
        <w:rPr>
          <w:rFonts w:ascii="Century Gothic" w:hAnsi="Century Gothic"/>
          <w:sz w:val="20"/>
        </w:rPr>
        <w:t xml:space="preserve"> až 75% nekondenzující</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     - tepelná ztráta do ovladovny od </w:t>
      </w:r>
      <w:proofErr w:type="spellStart"/>
      <w:r w:rsidRPr="00C540FC">
        <w:rPr>
          <w:rFonts w:ascii="Century Gothic" w:hAnsi="Century Gothic"/>
          <w:sz w:val="20"/>
        </w:rPr>
        <w:t>technol</w:t>
      </w:r>
      <w:proofErr w:type="spellEnd"/>
      <w:r w:rsidRPr="00C540FC">
        <w:rPr>
          <w:rFonts w:ascii="Century Gothic" w:hAnsi="Century Gothic"/>
          <w:sz w:val="20"/>
        </w:rPr>
        <w:t>. vybavení PET/CT skeneru: 3,0 kW</w:t>
      </w:r>
    </w:p>
    <w:p w:rsidR="00676A69" w:rsidRPr="00C540FC" w:rsidRDefault="00676A69" w:rsidP="004A1F4A">
      <w:pPr>
        <w:pStyle w:val="Zkladntext"/>
        <w:spacing w:after="0"/>
        <w:ind w:left="425" w:firstLine="295"/>
        <w:rPr>
          <w:rFonts w:ascii="Century Gothic" w:hAnsi="Century Gothic"/>
          <w:sz w:val="20"/>
        </w:rPr>
      </w:pP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Technická místnost:</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     - požadovaná teplota: 20 až </w:t>
      </w:r>
      <w:proofErr w:type="gramStart"/>
      <w:r w:rsidRPr="00C540FC">
        <w:rPr>
          <w:rFonts w:ascii="Century Gothic" w:hAnsi="Century Gothic"/>
          <w:sz w:val="20"/>
        </w:rPr>
        <w:t>26°C</w:t>
      </w:r>
      <w:proofErr w:type="gramEnd"/>
      <w:r w:rsidRPr="00C540FC">
        <w:rPr>
          <w:rFonts w:ascii="Century Gothic" w:hAnsi="Century Gothic"/>
          <w:sz w:val="20"/>
        </w:rPr>
        <w:t>*</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     - relativní vlhkost vzduchu </w:t>
      </w:r>
      <w:proofErr w:type="gramStart"/>
      <w:r w:rsidRPr="00C540FC">
        <w:rPr>
          <w:rFonts w:ascii="Century Gothic" w:hAnsi="Century Gothic"/>
          <w:sz w:val="20"/>
        </w:rPr>
        <w:t>20%</w:t>
      </w:r>
      <w:proofErr w:type="gramEnd"/>
      <w:r w:rsidRPr="00C540FC">
        <w:rPr>
          <w:rFonts w:ascii="Century Gothic" w:hAnsi="Century Gothic"/>
          <w:sz w:val="20"/>
        </w:rPr>
        <w:t xml:space="preserve"> až 75% nekondenzující</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     - tepelná ztráta do </w:t>
      </w:r>
      <w:proofErr w:type="spellStart"/>
      <w:r w:rsidRPr="00C540FC">
        <w:rPr>
          <w:rFonts w:ascii="Century Gothic" w:hAnsi="Century Gothic"/>
          <w:sz w:val="20"/>
        </w:rPr>
        <w:t>tech</w:t>
      </w:r>
      <w:proofErr w:type="spellEnd"/>
      <w:r w:rsidRPr="00C540FC">
        <w:rPr>
          <w:rFonts w:ascii="Century Gothic" w:hAnsi="Century Gothic"/>
          <w:sz w:val="20"/>
        </w:rPr>
        <w:t xml:space="preserve">. místnosti od </w:t>
      </w:r>
      <w:proofErr w:type="spellStart"/>
      <w:r w:rsidRPr="00C540FC">
        <w:rPr>
          <w:rFonts w:ascii="Century Gothic" w:hAnsi="Century Gothic"/>
          <w:sz w:val="20"/>
        </w:rPr>
        <w:t>technol</w:t>
      </w:r>
      <w:proofErr w:type="spellEnd"/>
      <w:r w:rsidRPr="00C540FC">
        <w:rPr>
          <w:rFonts w:ascii="Century Gothic" w:hAnsi="Century Gothic"/>
          <w:sz w:val="20"/>
        </w:rPr>
        <w:t>. PET/CT skeneru: 7,0 kW</w:t>
      </w:r>
    </w:p>
    <w:p w:rsidR="00676A69" w:rsidRPr="00C540FC" w:rsidRDefault="00676A69" w:rsidP="004A1F4A">
      <w:pPr>
        <w:pStyle w:val="Zkladntext"/>
        <w:spacing w:after="0"/>
        <w:ind w:left="425" w:firstLine="295"/>
        <w:rPr>
          <w:rFonts w:ascii="Century Gothic" w:hAnsi="Century Gothic"/>
          <w:sz w:val="20"/>
        </w:rPr>
      </w:pP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chlazení bude zajištěno pomocí split jednotek, připouští se lokální nedodržení požadované teploty.</w:t>
      </w:r>
    </w:p>
    <w:p w:rsidR="00676A69" w:rsidRPr="00C540FC" w:rsidRDefault="00676A69" w:rsidP="00676A69">
      <w:pPr>
        <w:autoSpaceDE w:val="0"/>
        <w:autoSpaceDN w:val="0"/>
        <w:adjustRightInd w:val="0"/>
        <w:ind w:left="639" w:hanging="639"/>
        <w:rPr>
          <w:rFonts w:ascii="Century Gothic" w:hAnsi="Century Gothic"/>
          <w:color w:val="000000"/>
          <w:sz w:val="24"/>
        </w:rPr>
      </w:pPr>
    </w:p>
    <w:p w:rsidR="00676A69" w:rsidRPr="00C540FC" w:rsidRDefault="00676A69" w:rsidP="00676A69">
      <w:pPr>
        <w:tabs>
          <w:tab w:val="left" w:pos="5387"/>
        </w:tabs>
        <w:spacing w:after="240"/>
        <w:ind w:firstLine="851"/>
        <w:jc w:val="both"/>
        <w:rPr>
          <w:rFonts w:ascii="Century Gothic" w:hAnsi="Century Gothic"/>
          <w:b/>
          <w:color w:val="000000"/>
          <w:sz w:val="24"/>
        </w:rPr>
      </w:pPr>
      <w:r w:rsidRPr="00C540FC">
        <w:rPr>
          <w:rFonts w:ascii="Century Gothic" w:hAnsi="Century Gothic"/>
          <w:b/>
          <w:color w:val="000000"/>
          <w:sz w:val="24"/>
        </w:rPr>
        <w:t>Čisté prostory:</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Třída ISO 8 (3 520 000 částic 0,5</w:t>
      </w:r>
      <w:r w:rsidRPr="00C540FC">
        <w:rPr>
          <w:rFonts w:ascii="Century Gothic" w:hAnsi="Century Gothic"/>
          <w:sz w:val="20"/>
        </w:rPr>
        <w:t>m na m3):</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Příjem radiofarmak, 1.02 Materiálový filtr, 1.05 Aplikační místnost, 1.12Personální filtr.</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Třída ISO 7 (352 000 částic 0,5</w:t>
      </w:r>
      <w:r w:rsidRPr="00C540FC">
        <w:rPr>
          <w:rFonts w:ascii="Century Gothic" w:hAnsi="Century Gothic"/>
          <w:sz w:val="20"/>
        </w:rPr>
        <w:t>m na m3):</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Příprava léčiv, 1.04 Kontrola léčiv</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Chlazení všech výše zmíněných prostor přiváděným vzduchem, regulace chlazení dle místnosti 1.05.</w:t>
      </w:r>
    </w:p>
    <w:p w:rsidR="00676A69" w:rsidRPr="00C540FC" w:rsidRDefault="00676A69" w:rsidP="00676A69">
      <w:pPr>
        <w:tabs>
          <w:tab w:val="left" w:pos="5387"/>
        </w:tabs>
        <w:spacing w:after="240"/>
        <w:ind w:left="851"/>
        <w:jc w:val="both"/>
        <w:rPr>
          <w:rFonts w:ascii="Century Gothic" w:hAnsi="Century Gothic"/>
          <w:b/>
          <w:color w:val="000000"/>
          <w:sz w:val="24"/>
        </w:rPr>
      </w:pPr>
      <w:r w:rsidRPr="00C540FC">
        <w:rPr>
          <w:rFonts w:ascii="Century Gothic" w:hAnsi="Century Gothic"/>
          <w:b/>
          <w:color w:val="000000"/>
          <w:sz w:val="24"/>
        </w:rPr>
        <w:t>Ostatní prostory:</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1.21 </w:t>
      </w:r>
      <w:proofErr w:type="spellStart"/>
      <w:r w:rsidRPr="00C540FC">
        <w:rPr>
          <w:rFonts w:ascii="Century Gothic" w:hAnsi="Century Gothic"/>
          <w:sz w:val="20"/>
        </w:rPr>
        <w:t>Popisovna</w:t>
      </w:r>
      <w:proofErr w:type="spellEnd"/>
      <w:r w:rsidRPr="00C540FC">
        <w:rPr>
          <w:rFonts w:ascii="Century Gothic" w:hAnsi="Century Gothic"/>
          <w:sz w:val="20"/>
        </w:rPr>
        <w:t xml:space="preserve"> – chlazení pomocí split jednotky, ostatní prostory bez nároků na mikroklima.</w:t>
      </w:r>
    </w:p>
    <w:p w:rsidR="00676A69" w:rsidRPr="00C540FC" w:rsidRDefault="00676A69" w:rsidP="00676A69">
      <w:pPr>
        <w:autoSpaceDE w:val="0"/>
        <w:autoSpaceDN w:val="0"/>
        <w:adjustRightInd w:val="0"/>
        <w:ind w:left="639" w:hanging="639"/>
        <w:rPr>
          <w:rFonts w:ascii="Century Gothic" w:hAnsi="Century Gothic"/>
          <w:color w:val="000000"/>
          <w:sz w:val="24"/>
        </w:rPr>
      </w:pPr>
      <w:r w:rsidRPr="00C540FC">
        <w:rPr>
          <w:rFonts w:ascii="Century Gothic" w:hAnsi="Century Gothic"/>
          <w:color w:val="000000"/>
          <w:sz w:val="24"/>
        </w:rPr>
        <w:tab/>
      </w:r>
    </w:p>
    <w:p w:rsidR="00C540FC" w:rsidRDefault="00C540FC">
      <w:pPr>
        <w:rPr>
          <w:b/>
          <w:noProof/>
          <w:u w:val="single"/>
        </w:rPr>
      </w:pPr>
      <w:r>
        <w:br w:type="page"/>
      </w:r>
    </w:p>
    <w:p w:rsidR="00676A69" w:rsidRPr="00C540FC" w:rsidRDefault="00676A69" w:rsidP="00C540FC">
      <w:pPr>
        <w:pStyle w:val="Kapitola"/>
        <w:outlineLvl w:val="0"/>
      </w:pPr>
      <w:r w:rsidRPr="00C540FC">
        <w:lastRenderedPageBreak/>
        <w:t>POPIS FUNKCE ZAŘÍZENÍ</w:t>
      </w:r>
    </w:p>
    <w:p w:rsidR="00676A69" w:rsidRPr="00C540FC" w:rsidRDefault="00676A69" w:rsidP="00676A69">
      <w:pPr>
        <w:tabs>
          <w:tab w:val="left" w:pos="5387"/>
        </w:tabs>
        <w:spacing w:after="240"/>
        <w:ind w:firstLine="851"/>
        <w:jc w:val="both"/>
        <w:rPr>
          <w:rFonts w:ascii="Century Gothic" w:hAnsi="Century Gothic"/>
          <w:b/>
          <w:color w:val="000000"/>
          <w:sz w:val="24"/>
        </w:rPr>
      </w:pPr>
      <w:r w:rsidRPr="00C540FC">
        <w:rPr>
          <w:rFonts w:ascii="Century Gothic" w:hAnsi="Century Gothic"/>
          <w:b/>
          <w:color w:val="000000"/>
          <w:sz w:val="24"/>
        </w:rPr>
        <w:t>CT</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Zařízení pro větrání CT bude zajišťovat větrání místností 1.14 (technická místnost), 1.19 (vyšetřovna CT) a 1.20 (ovladovna). VZT jednotka, která bude v hygienickém provedení, bude zajišťovat úpravu vzduchu dvoustupňovou filtrací, ohřevem, chlazením, zvlhčováním a odvlhčováním. Upravený vzduch bude přiváděn pomocí vířivých </w:t>
      </w:r>
      <w:proofErr w:type="spellStart"/>
      <w:r w:rsidRPr="00C540FC">
        <w:rPr>
          <w:rFonts w:ascii="Century Gothic" w:hAnsi="Century Gothic"/>
          <w:sz w:val="20"/>
        </w:rPr>
        <w:t>anemostatů</w:t>
      </w:r>
      <w:proofErr w:type="spellEnd"/>
      <w:r w:rsidRPr="00C540FC">
        <w:rPr>
          <w:rFonts w:ascii="Century Gothic" w:hAnsi="Century Gothic"/>
          <w:sz w:val="20"/>
        </w:rPr>
        <w:t xml:space="preserve"> (v technické místnosti pomocí talířového ventilu). Protože rozsah povolených relativních vlhkostí je poměrně velký a v žádné z místností není výrazný zdroj vlhka ani odvlhčení, bude vlhkost vzduchu regulována primárně podle vlhkosti ve vyšetřovně, avšak tak, aby byla dodržena i v ostatních prostorech. Teplota bude regulována opět podle vyšetřovny. Dle zadaných technologických tepelných zátěží a vypočtených vnějších zátěží nebude přívodní </w:t>
      </w:r>
      <w:proofErr w:type="gramStart"/>
      <w:r w:rsidRPr="00C540FC">
        <w:rPr>
          <w:rFonts w:ascii="Century Gothic" w:hAnsi="Century Gothic"/>
          <w:sz w:val="20"/>
        </w:rPr>
        <w:t>vzduch  schopen</w:t>
      </w:r>
      <w:proofErr w:type="gramEnd"/>
      <w:r w:rsidRPr="00C540FC">
        <w:rPr>
          <w:rFonts w:ascii="Century Gothic" w:hAnsi="Century Gothic"/>
          <w:sz w:val="20"/>
        </w:rPr>
        <w:t xml:space="preserve"> uchladit technickou místnost a </w:t>
      </w:r>
      <w:proofErr w:type="spellStart"/>
      <w:r w:rsidRPr="00C540FC">
        <w:rPr>
          <w:rFonts w:ascii="Century Gothic" w:hAnsi="Century Gothic"/>
          <w:sz w:val="20"/>
        </w:rPr>
        <w:t>ovladovnu</w:t>
      </w:r>
      <w:proofErr w:type="spellEnd"/>
      <w:r w:rsidRPr="00C540FC">
        <w:rPr>
          <w:rFonts w:ascii="Century Gothic" w:hAnsi="Century Gothic"/>
          <w:sz w:val="20"/>
        </w:rPr>
        <w:t>, proto jsou tyto místnosti doplněny ještě chlazením pomocí jednotek split. Protože vzduch vystupující z těchto jednotek může mít teplotu i kolem 10-</w:t>
      </w:r>
      <w:proofErr w:type="gramStart"/>
      <w:r w:rsidRPr="00C540FC">
        <w:rPr>
          <w:rFonts w:ascii="Century Gothic" w:hAnsi="Century Gothic"/>
          <w:sz w:val="20"/>
        </w:rPr>
        <w:t>12°C</w:t>
      </w:r>
      <w:proofErr w:type="gramEnd"/>
      <w:r w:rsidRPr="00C540FC">
        <w:rPr>
          <w:rFonts w:ascii="Century Gothic" w:hAnsi="Century Gothic"/>
          <w:sz w:val="20"/>
        </w:rPr>
        <w:t xml:space="preserve">, nebude možné lokálně dodržet minimální požadovanou teplotu 20°C. Toto bude eliminováno umístěním jednotek tak, aby v místě umístění technologie a pobytu osob byla teplota 20°C. V případě, že by došlo ke změně dispozice, je nutno upravit i umístění jednotek. VZT bude zajišťovat i mírné </w:t>
      </w:r>
      <w:proofErr w:type="spellStart"/>
      <w:r w:rsidRPr="00C540FC">
        <w:rPr>
          <w:rFonts w:ascii="Century Gothic" w:hAnsi="Century Gothic"/>
          <w:sz w:val="20"/>
        </w:rPr>
        <w:t>dotápění</w:t>
      </w:r>
      <w:proofErr w:type="spellEnd"/>
      <w:r w:rsidRPr="00C540FC">
        <w:rPr>
          <w:rFonts w:ascii="Century Gothic" w:hAnsi="Century Gothic"/>
          <w:sz w:val="20"/>
        </w:rPr>
        <w:t xml:space="preserve"> vyšetřovny. Výkon potřebný pro </w:t>
      </w:r>
      <w:proofErr w:type="spellStart"/>
      <w:r w:rsidRPr="00C540FC">
        <w:rPr>
          <w:rFonts w:ascii="Century Gothic" w:hAnsi="Century Gothic"/>
          <w:sz w:val="20"/>
        </w:rPr>
        <w:t>dotápění</w:t>
      </w:r>
      <w:proofErr w:type="spellEnd"/>
      <w:r w:rsidRPr="00C540FC">
        <w:rPr>
          <w:rFonts w:ascii="Century Gothic" w:hAnsi="Century Gothic"/>
          <w:sz w:val="20"/>
        </w:rPr>
        <w:t xml:space="preserve"> je tak malý, že nebude docházet k přetápění ostatních místností.</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Dimenzování vychází z požadavku s nejvyššími nároky a tím je chlazení. Protože množství vzduchu potřebné pro chlazení je mnohem </w:t>
      </w:r>
      <w:proofErr w:type="gramStart"/>
      <w:r w:rsidRPr="00C540FC">
        <w:rPr>
          <w:rFonts w:ascii="Century Gothic" w:hAnsi="Century Gothic"/>
          <w:sz w:val="20"/>
        </w:rPr>
        <w:t>vyšší,</w:t>
      </w:r>
      <w:proofErr w:type="gramEnd"/>
      <w:r w:rsidRPr="00C540FC">
        <w:rPr>
          <w:rFonts w:ascii="Century Gothic" w:hAnsi="Century Gothic"/>
          <w:sz w:val="20"/>
        </w:rPr>
        <w:t xml:space="preserve"> než předepsaná hygienická výměna, bude pro snížení provozních nákladů zařízení pracovat s 15%-ním podílem čerstvého vzduchu. Zbývající vzduch bude cirkulační. Většího podílu čerstvého vzduchu (až do </w:t>
      </w:r>
      <w:proofErr w:type="gramStart"/>
      <w:r w:rsidRPr="00C540FC">
        <w:rPr>
          <w:rFonts w:ascii="Century Gothic" w:hAnsi="Century Gothic"/>
          <w:sz w:val="20"/>
        </w:rPr>
        <w:t>100%</w:t>
      </w:r>
      <w:proofErr w:type="gramEnd"/>
      <w:r w:rsidRPr="00C540FC">
        <w:rPr>
          <w:rFonts w:ascii="Century Gothic" w:hAnsi="Century Gothic"/>
          <w:sz w:val="20"/>
        </w:rPr>
        <w:t>) bude použito pouze v případě, pokud to bude výhodné pro využití volného chlazení.</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Zařízení bude provozováno trvale.</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Množství větracího vzduchu je 5000/</w:t>
      </w:r>
      <w:proofErr w:type="gramStart"/>
      <w:r w:rsidRPr="00C540FC">
        <w:rPr>
          <w:rFonts w:ascii="Century Gothic" w:hAnsi="Century Gothic"/>
          <w:sz w:val="20"/>
        </w:rPr>
        <w:t>5000m3</w:t>
      </w:r>
      <w:proofErr w:type="gramEnd"/>
      <w:r w:rsidRPr="00C540FC">
        <w:rPr>
          <w:rFonts w:ascii="Century Gothic" w:hAnsi="Century Gothic"/>
          <w:sz w:val="20"/>
        </w:rPr>
        <w:t>/h ve vyšetřovně, 1000/1000m3/h v </w:t>
      </w:r>
      <w:proofErr w:type="spellStart"/>
      <w:r w:rsidRPr="00C540FC">
        <w:rPr>
          <w:rFonts w:ascii="Century Gothic" w:hAnsi="Century Gothic"/>
          <w:sz w:val="20"/>
        </w:rPr>
        <w:t>ovladovně</w:t>
      </w:r>
      <w:proofErr w:type="spellEnd"/>
      <w:r w:rsidRPr="00C540FC">
        <w:rPr>
          <w:rFonts w:ascii="Century Gothic" w:hAnsi="Century Gothic"/>
          <w:sz w:val="20"/>
        </w:rPr>
        <w:t xml:space="preserve"> a 100/0m3/h v technické místnosti.</w:t>
      </w:r>
    </w:p>
    <w:p w:rsidR="00676A69" w:rsidRPr="00C540FC" w:rsidRDefault="00676A69" w:rsidP="00676A69">
      <w:pPr>
        <w:tabs>
          <w:tab w:val="left" w:pos="5387"/>
        </w:tabs>
        <w:spacing w:after="240"/>
        <w:ind w:firstLine="851"/>
        <w:jc w:val="both"/>
        <w:rPr>
          <w:rFonts w:ascii="Century Gothic" w:hAnsi="Century Gothic"/>
          <w:b/>
          <w:color w:val="000000"/>
          <w:sz w:val="24"/>
        </w:rPr>
      </w:pPr>
      <w:r w:rsidRPr="00C540FC">
        <w:rPr>
          <w:rFonts w:ascii="Century Gothic" w:hAnsi="Century Gothic"/>
          <w:b/>
          <w:color w:val="000000"/>
          <w:sz w:val="24"/>
        </w:rPr>
        <w:t>Čisté prostory</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Čisté prostory jsou dvojího druhu (viz výše) a jejich větrání bude zajištěno jedním zařízením. Filtrace vzduchu je pro všechny řešené místnosti stejná, rozdíl je pouze ve výměnách vzduchu a v přetlaku. VZT jednotka, která bude v hygienickém provedení, bude zajišťovat úpravu vzduchu dvoustupňovou filtrací, ohřevem, chlazením a zvlhčováním. Jako referenční místnost pro regulaci byla zvolena místnost 1.05, pokud by mikroklima v některé z ostatních místností nebylo vhodné, je nutno upravit nastavení v místnosti 1.05. Vzduch je do místností přiváděn pomocí koncových filtrů s vířivými </w:t>
      </w:r>
      <w:proofErr w:type="spellStart"/>
      <w:r w:rsidRPr="00C540FC">
        <w:rPr>
          <w:rFonts w:ascii="Century Gothic" w:hAnsi="Century Gothic"/>
          <w:sz w:val="20"/>
        </w:rPr>
        <w:t>anemostaty</w:t>
      </w:r>
      <w:proofErr w:type="spellEnd"/>
      <w:r w:rsidRPr="00C540FC">
        <w:rPr>
          <w:rFonts w:ascii="Century Gothic" w:hAnsi="Century Gothic"/>
          <w:sz w:val="20"/>
        </w:rPr>
        <w:t xml:space="preserve">, odvod je realizován přes čtyřhranné vyústky. Protože tlaková ztráta koncových filtrů se s jejich zanášením bude měnit, jsou pro zajištění konstantního průtoku před každou místností osazeny speciální regulátory konstantního průtoku pro nízké rychlosti proudění, které navíc nevyžadují rovné potrubí před sebou. Na odvodu vzduchu jsou osazeny regulační klapky, které budou řízeny pomocí </w:t>
      </w:r>
      <w:proofErr w:type="spellStart"/>
      <w:r w:rsidRPr="00C540FC">
        <w:rPr>
          <w:rFonts w:ascii="Century Gothic" w:hAnsi="Century Gothic"/>
          <w:sz w:val="20"/>
        </w:rPr>
        <w:t>MaR</w:t>
      </w:r>
      <w:proofErr w:type="spellEnd"/>
      <w:r w:rsidRPr="00C540FC">
        <w:rPr>
          <w:rFonts w:ascii="Century Gothic" w:hAnsi="Century Gothic"/>
          <w:sz w:val="20"/>
        </w:rPr>
        <w:t xml:space="preserve"> tak, aby byl udržován přetlak </w:t>
      </w:r>
      <w:proofErr w:type="gramStart"/>
      <w:r w:rsidRPr="00C540FC">
        <w:rPr>
          <w:rFonts w:ascii="Century Gothic" w:hAnsi="Century Gothic"/>
          <w:sz w:val="20"/>
        </w:rPr>
        <w:t>5Pa</w:t>
      </w:r>
      <w:proofErr w:type="gramEnd"/>
      <w:r w:rsidRPr="00C540FC">
        <w:rPr>
          <w:rFonts w:ascii="Century Gothic" w:hAnsi="Century Gothic"/>
          <w:sz w:val="20"/>
        </w:rPr>
        <w:t xml:space="preserve"> v prostorech s třídou čistoty ISO 9 a 10Pa v prostorech s třídou čistoty ISO 8. Uvedené množství odváděného vzduchu je tedy pouze informativní (výpočtová hodnota).</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Dimenzování vychází z požadovaného počtu výměn pro jednotlivé třídy čistoty.</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lastRenderedPageBreak/>
        <w:t>Zařízení bude provozováno trvale. V době mimo provoz je možno snížit množství větracího vzduchu, avšak čistota prostoru musí být zachována (konkrétní hodnoty je nutné zjistit empiricky ve zkušebním režimu).</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Množství větracího vzduchu je 450/</w:t>
      </w:r>
      <w:proofErr w:type="gramStart"/>
      <w:r w:rsidRPr="00C540FC">
        <w:rPr>
          <w:rFonts w:ascii="Century Gothic" w:hAnsi="Century Gothic"/>
          <w:sz w:val="20"/>
        </w:rPr>
        <w:t>370m3</w:t>
      </w:r>
      <w:proofErr w:type="gramEnd"/>
      <w:r w:rsidRPr="00C540FC">
        <w:rPr>
          <w:rFonts w:ascii="Century Gothic" w:hAnsi="Century Gothic"/>
          <w:sz w:val="20"/>
        </w:rPr>
        <w:t>/h v místnosti 1.01, 570/390m3/h v 1.02, 1700/1360m3/h v 1.03, 800/740m3/h v 1.04, 1000/860m3/h v 1.05 a 720/600m3/h v místnosti číslo 1.12.</w:t>
      </w:r>
    </w:p>
    <w:p w:rsidR="00676A69" w:rsidRPr="00C540FC" w:rsidRDefault="00676A69" w:rsidP="00676A69">
      <w:pPr>
        <w:tabs>
          <w:tab w:val="left" w:pos="5387"/>
        </w:tabs>
        <w:spacing w:after="240"/>
        <w:ind w:firstLine="851"/>
        <w:jc w:val="both"/>
        <w:rPr>
          <w:rFonts w:ascii="Century Gothic" w:hAnsi="Century Gothic"/>
          <w:b/>
          <w:color w:val="000000"/>
          <w:sz w:val="24"/>
        </w:rPr>
      </w:pPr>
      <w:r w:rsidRPr="00C540FC">
        <w:rPr>
          <w:rFonts w:ascii="Century Gothic" w:hAnsi="Century Gothic"/>
          <w:b/>
          <w:color w:val="000000"/>
          <w:sz w:val="24"/>
        </w:rPr>
        <w:t>Ostatní</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Krom výše uvedených místností je nutno zajistit větrání místností, které není možné větrat přirozeně. Jedná se o sociální zařízení a boxy. Tyto místnosti jsou větrány podtlakově, pomocí několika malých centrálních zařízení. Vzduch je odváděn přes talířové ventily a pomocí potrubních ventilátorů je vyfukován do fasády.</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Množství větracího vzduchu je 0/</w:t>
      </w:r>
      <w:proofErr w:type="gramStart"/>
      <w:r w:rsidRPr="00C540FC">
        <w:rPr>
          <w:rFonts w:ascii="Century Gothic" w:hAnsi="Century Gothic"/>
          <w:sz w:val="20"/>
        </w:rPr>
        <w:t>50m3</w:t>
      </w:r>
      <w:proofErr w:type="gramEnd"/>
      <w:r w:rsidRPr="00C540FC">
        <w:rPr>
          <w:rFonts w:ascii="Century Gothic" w:hAnsi="Century Gothic"/>
          <w:sz w:val="20"/>
        </w:rPr>
        <w:t>/h z každého WC, 0/30m3/h z předsíňky s umyvadlem a úklidové místnosti, 0/25m3/h z každého boxu a 0/150m3/h z hygienické buňky 1.13, kde se nepředpokládá současné využití WC a sprchy.</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Dále je řešeno chlazení </w:t>
      </w:r>
      <w:proofErr w:type="spellStart"/>
      <w:r w:rsidRPr="00C540FC">
        <w:rPr>
          <w:rFonts w:ascii="Century Gothic" w:hAnsi="Century Gothic"/>
          <w:sz w:val="20"/>
        </w:rPr>
        <w:t>popisovny</w:t>
      </w:r>
      <w:proofErr w:type="spellEnd"/>
      <w:r w:rsidRPr="00C540FC">
        <w:rPr>
          <w:rFonts w:ascii="Century Gothic" w:hAnsi="Century Gothic"/>
          <w:sz w:val="20"/>
        </w:rPr>
        <w:t xml:space="preserve"> 1.21 pomocí jednotky split.</w:t>
      </w:r>
    </w:p>
    <w:p w:rsidR="00676A69" w:rsidRPr="00C540FC" w:rsidRDefault="00676A69" w:rsidP="00C540FC">
      <w:pPr>
        <w:pStyle w:val="Kapitola"/>
        <w:outlineLvl w:val="0"/>
      </w:pPr>
      <w:r w:rsidRPr="00C540FC">
        <w:t>SEZNAM ZAŘÍZENÍ</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větrání CT</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větrání čistých prostorů</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ostatní </w:t>
      </w:r>
    </w:p>
    <w:p w:rsidR="00676A69" w:rsidRPr="00C540FC" w:rsidRDefault="00676A69" w:rsidP="00C540FC">
      <w:pPr>
        <w:pStyle w:val="Kapitola"/>
        <w:outlineLvl w:val="0"/>
      </w:pPr>
      <w:r w:rsidRPr="00C540FC">
        <w:t>OCHRANA PROTI HLUKU</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Útlum hluku do potrubí je řešen pomocí buňkových tlumičů a v případě malých zařízení pomocí ohebného potrubí typu </w:t>
      </w:r>
      <w:proofErr w:type="spellStart"/>
      <w:r w:rsidRPr="00C540FC">
        <w:rPr>
          <w:rFonts w:ascii="Century Gothic" w:hAnsi="Century Gothic"/>
          <w:sz w:val="20"/>
        </w:rPr>
        <w:t>sono</w:t>
      </w:r>
      <w:proofErr w:type="spellEnd"/>
      <w:r w:rsidRPr="00C540FC">
        <w:rPr>
          <w:rFonts w:ascii="Century Gothic" w:hAnsi="Century Gothic"/>
          <w:sz w:val="20"/>
        </w:rPr>
        <w:t xml:space="preserve">. Vypočtené hodnoty na sání a výtlaku a hlučnosti ostatních zařízení (kondenzačních jednotek </w:t>
      </w:r>
      <w:proofErr w:type="gramStart"/>
      <w:r w:rsidRPr="00C540FC">
        <w:rPr>
          <w:rFonts w:ascii="Century Gothic" w:hAnsi="Century Gothic"/>
          <w:sz w:val="20"/>
        </w:rPr>
        <w:t>a pod.</w:t>
      </w:r>
      <w:proofErr w:type="gramEnd"/>
      <w:r w:rsidRPr="00C540FC">
        <w:rPr>
          <w:rFonts w:ascii="Century Gothic" w:hAnsi="Century Gothic"/>
          <w:sz w:val="20"/>
        </w:rPr>
        <w:t>) byly předány jako podklad pro zpracování hlukové studie.</w:t>
      </w:r>
    </w:p>
    <w:p w:rsidR="00676A69" w:rsidRPr="00C540FC" w:rsidRDefault="00676A69" w:rsidP="00C540FC">
      <w:pPr>
        <w:pStyle w:val="Kapitola"/>
        <w:outlineLvl w:val="0"/>
      </w:pPr>
      <w:r w:rsidRPr="00C540FC">
        <w:t>POŽÁRNÍ BEZPEČNOST</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Tam, kde prochází potrubí ze strojovny do 1.NP budou u podlahy 1.NP osazeny protipožární klapky.</w:t>
      </w:r>
    </w:p>
    <w:p w:rsidR="00676A69" w:rsidRPr="00C540FC" w:rsidRDefault="00676A69" w:rsidP="00676A69">
      <w:pPr>
        <w:pStyle w:val="Nadpis20"/>
        <w:rPr>
          <w:rFonts w:ascii="Century Gothic" w:hAnsi="Century Gothic"/>
        </w:rPr>
      </w:pPr>
      <w:r w:rsidRPr="00C540FC">
        <w:rPr>
          <w:rFonts w:ascii="Century Gothic" w:hAnsi="Century Gothic"/>
        </w:rPr>
        <w:t>IZOLACE</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Veškeré potrubí ve strojovně bude tepelně a hlukově izolováno. Rovněž bude izolováno veškeré potrubí přívodního vzduchu.</w:t>
      </w:r>
    </w:p>
    <w:p w:rsidR="00676A69" w:rsidRPr="00C540FC" w:rsidRDefault="00676A69" w:rsidP="00676A69">
      <w:pPr>
        <w:pStyle w:val="Nadpis20"/>
        <w:rPr>
          <w:rFonts w:ascii="Century Gothic" w:hAnsi="Century Gothic"/>
        </w:rPr>
      </w:pPr>
      <w:r w:rsidRPr="00C540FC">
        <w:rPr>
          <w:rFonts w:ascii="Century Gothic" w:hAnsi="Century Gothic"/>
        </w:rPr>
        <w:t>POKYNY PRO MONTÁŽ A UVEDENÍ DO PROVOZU</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Montáž je nutno koordinovat s ostatními profesemi. Před výrobou každé trasy je nutno prověřit situaci na místě. Pokud by si situace na stavbě vyžádala provedení větších změn, je nutno kontaktovat projektanta, který vyřeší změnu. Závěsy potrubí budou provedeny dle zvyklostí prováděcí firmy s dodržením obecných zásad pro montáž vzduchotechniky a zásad stanovených výrobcem závěsové techniky. </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Po uvedení zařízení do provozu budou seřízeny průtoky vzduchu na projektované parametry a vystaven protokol o měření hluku a průtoků vzduchu. V následném zkušebním provozu bude odzkoušena činnost zařízení ve všech režimech provozu a budou namátkově měřeny parametry vstupního a výstupního vzduchu.  </w:t>
      </w:r>
    </w:p>
    <w:p w:rsidR="00676A69" w:rsidRPr="00C540FC" w:rsidRDefault="00676A69" w:rsidP="00C540FC">
      <w:pPr>
        <w:pStyle w:val="Kapitola"/>
        <w:outlineLvl w:val="0"/>
      </w:pPr>
      <w:r w:rsidRPr="00C540FC">
        <w:t>POŽADAVKY NA OSTATNÍ PROFESE</w:t>
      </w:r>
    </w:p>
    <w:p w:rsidR="00676A69" w:rsidRPr="00C540FC" w:rsidRDefault="00676A69" w:rsidP="00676A69">
      <w:pPr>
        <w:spacing w:after="240"/>
        <w:ind w:firstLine="851"/>
        <w:jc w:val="both"/>
        <w:rPr>
          <w:rFonts w:ascii="Century Gothic" w:hAnsi="Century Gothic"/>
          <w:b/>
          <w:color w:val="808080"/>
          <w:sz w:val="24"/>
        </w:rPr>
      </w:pPr>
      <w:r w:rsidRPr="00C540FC">
        <w:rPr>
          <w:rFonts w:ascii="Century Gothic" w:hAnsi="Century Gothic"/>
          <w:b/>
          <w:color w:val="808080"/>
          <w:sz w:val="24"/>
        </w:rPr>
        <w:t>Elektroinstalace</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Tato profese zabezpečí napájení všech elektrických zařízení a ovládání ventilátorů.</w:t>
      </w:r>
    </w:p>
    <w:p w:rsidR="00676A69" w:rsidRPr="00C540FC" w:rsidRDefault="00676A69" w:rsidP="00676A69">
      <w:pPr>
        <w:spacing w:after="240"/>
        <w:ind w:firstLine="851"/>
        <w:jc w:val="both"/>
        <w:rPr>
          <w:rFonts w:ascii="Century Gothic" w:hAnsi="Century Gothic"/>
          <w:b/>
          <w:color w:val="808080"/>
          <w:sz w:val="24"/>
        </w:rPr>
      </w:pPr>
      <w:r w:rsidRPr="00C540FC">
        <w:rPr>
          <w:rFonts w:ascii="Century Gothic" w:hAnsi="Century Gothic"/>
          <w:b/>
          <w:color w:val="808080"/>
          <w:sz w:val="24"/>
        </w:rPr>
        <w:lastRenderedPageBreak/>
        <w:t>Stavba</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Stavba zajistí prostupy stavebními konstrukcemi a jejich opětné začištění. Tato profese také zajistí přístup ke všem dílům, které to vyžadují. Dveře podtlakově větraných místností nebudou osazeny prahy a mezera pod nimi bude min </w:t>
      </w:r>
      <w:proofErr w:type="gramStart"/>
      <w:r w:rsidRPr="00C540FC">
        <w:rPr>
          <w:rFonts w:ascii="Century Gothic" w:hAnsi="Century Gothic"/>
          <w:sz w:val="20"/>
        </w:rPr>
        <w:t>20mm</w:t>
      </w:r>
      <w:proofErr w:type="gramEnd"/>
      <w:r w:rsidRPr="00C540FC">
        <w:rPr>
          <w:rFonts w:ascii="Century Gothic" w:hAnsi="Century Gothic"/>
          <w:sz w:val="20"/>
        </w:rPr>
        <w:t>. Stavba zajistí rovněž dodávku dveřních mřížek uvedených ve výkresech.</w:t>
      </w:r>
    </w:p>
    <w:p w:rsidR="00676A69" w:rsidRPr="00C540FC" w:rsidRDefault="00676A69" w:rsidP="00676A69">
      <w:pPr>
        <w:spacing w:after="240"/>
        <w:ind w:firstLine="851"/>
        <w:jc w:val="both"/>
        <w:rPr>
          <w:rFonts w:ascii="Century Gothic" w:hAnsi="Century Gothic"/>
          <w:b/>
          <w:color w:val="808080"/>
          <w:sz w:val="24"/>
        </w:rPr>
      </w:pPr>
      <w:proofErr w:type="spellStart"/>
      <w:r w:rsidRPr="00C540FC">
        <w:rPr>
          <w:rFonts w:ascii="Century Gothic" w:hAnsi="Century Gothic"/>
          <w:b/>
          <w:color w:val="808080"/>
          <w:sz w:val="24"/>
        </w:rPr>
        <w:t>MaR</w:t>
      </w:r>
      <w:proofErr w:type="spellEnd"/>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Zajistí automatickou regulaci zařízení 1 a 2 dle předaných podkladů.</w:t>
      </w:r>
    </w:p>
    <w:p w:rsidR="00676A69" w:rsidRPr="00C540FC" w:rsidRDefault="00676A69" w:rsidP="00676A69">
      <w:pPr>
        <w:spacing w:after="240"/>
        <w:ind w:firstLine="851"/>
        <w:jc w:val="both"/>
        <w:rPr>
          <w:rFonts w:ascii="Century Gothic" w:hAnsi="Century Gothic"/>
          <w:b/>
          <w:color w:val="808080"/>
          <w:sz w:val="24"/>
        </w:rPr>
      </w:pPr>
      <w:r w:rsidRPr="00C540FC">
        <w:rPr>
          <w:rFonts w:ascii="Century Gothic" w:hAnsi="Century Gothic"/>
          <w:b/>
          <w:color w:val="808080"/>
          <w:sz w:val="24"/>
        </w:rPr>
        <w:t>ÚT</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Tato profese zajistí napojení teplovodních výměníků na rozvod ÚT včetně zhotovení regulačního uzlu.</w:t>
      </w:r>
    </w:p>
    <w:p w:rsidR="00676A69" w:rsidRPr="00C540FC" w:rsidRDefault="00676A69" w:rsidP="00676A69">
      <w:pPr>
        <w:spacing w:after="240"/>
        <w:ind w:firstLine="851"/>
        <w:jc w:val="both"/>
        <w:rPr>
          <w:rFonts w:ascii="Century Gothic" w:hAnsi="Century Gothic"/>
          <w:b/>
          <w:color w:val="808080"/>
          <w:sz w:val="24"/>
        </w:rPr>
      </w:pPr>
      <w:r w:rsidRPr="00C540FC">
        <w:rPr>
          <w:rFonts w:ascii="Century Gothic" w:hAnsi="Century Gothic"/>
          <w:b/>
          <w:color w:val="808080"/>
          <w:sz w:val="24"/>
        </w:rPr>
        <w:t>ZTI</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ZTI zajistí odvod kondenzátu od vnitřních jednotek split, dále od rekuperátorů a chladičů VZT jednotek a napojení parních vyvíječů na rozvod vody a kanalizaci.</w:t>
      </w:r>
    </w:p>
    <w:p w:rsidR="00556C86" w:rsidRDefault="00556C86" w:rsidP="00556C86">
      <w:pPr>
        <w:ind w:left="1145"/>
        <w:jc w:val="both"/>
        <w:rPr>
          <w:rFonts w:ascii="Century Gothic" w:hAnsi="Century Gothic" w:cs="Arial"/>
          <w:bCs/>
        </w:rPr>
      </w:pPr>
    </w:p>
    <w:p w:rsidR="00556C86" w:rsidRPr="007F0493" w:rsidRDefault="00B729F2" w:rsidP="00556C86">
      <w:pPr>
        <w:pBdr>
          <w:top w:val="single" w:sz="4" w:space="1" w:color="auto"/>
          <w:left w:val="single" w:sz="4" w:space="4" w:color="auto"/>
          <w:bottom w:val="single" w:sz="4" w:space="1" w:color="auto"/>
          <w:right w:val="single" w:sz="4" w:space="4" w:color="auto"/>
        </w:pBdr>
        <w:jc w:val="center"/>
        <w:rPr>
          <w:rFonts w:ascii="Century Gothic" w:hAnsi="Century Gothic" w:cs="Arial"/>
          <w:b/>
        </w:rPr>
      </w:pPr>
      <w:r>
        <w:rPr>
          <w:rFonts w:ascii="Century Gothic" w:hAnsi="Century Gothic" w:cs="Arial"/>
          <w:b/>
        </w:rPr>
        <w:t>D.1.</w:t>
      </w:r>
      <w:proofErr w:type="gramStart"/>
      <w:r>
        <w:rPr>
          <w:rFonts w:ascii="Century Gothic" w:hAnsi="Century Gothic" w:cs="Arial"/>
          <w:b/>
        </w:rPr>
        <w:t>4d</w:t>
      </w:r>
      <w:proofErr w:type="gramEnd"/>
      <w:r w:rsidR="00556C86">
        <w:rPr>
          <w:rFonts w:ascii="Century Gothic" w:hAnsi="Century Gothic" w:cs="Arial"/>
          <w:b/>
        </w:rPr>
        <w:t xml:space="preserve"> </w:t>
      </w:r>
      <w:r>
        <w:rPr>
          <w:rFonts w:ascii="Century Gothic" w:hAnsi="Century Gothic" w:cs="Arial"/>
          <w:b/>
        </w:rPr>
        <w:t>MĚŔENÍ A REGULACE</w:t>
      </w:r>
    </w:p>
    <w:p w:rsidR="00556C86" w:rsidRDefault="00556C86" w:rsidP="00556C86">
      <w:pPr>
        <w:ind w:left="1145"/>
        <w:jc w:val="both"/>
        <w:rPr>
          <w:rFonts w:ascii="Century Gothic" w:hAnsi="Century Gothic" w:cs="Arial"/>
          <w:bCs/>
        </w:rPr>
      </w:pPr>
    </w:p>
    <w:p w:rsidR="00676A69" w:rsidRPr="00C540FC" w:rsidRDefault="00676A69" w:rsidP="00C540FC">
      <w:pPr>
        <w:pStyle w:val="Kapitola"/>
        <w:outlineLvl w:val="0"/>
        <w:rPr>
          <w:rFonts w:ascii="Century Gothic" w:hAnsi="Century Gothic"/>
        </w:rPr>
      </w:pPr>
      <w:bookmarkStart w:id="10" w:name="_Toc483640421"/>
      <w:bookmarkStart w:id="11" w:name="_Toc286263755"/>
      <w:bookmarkStart w:id="12" w:name="_Toc509953705"/>
      <w:proofErr w:type="gramStart"/>
      <w:r w:rsidRPr="00C540FC">
        <w:rPr>
          <w:rFonts w:ascii="Century Gothic" w:hAnsi="Century Gothic"/>
        </w:rPr>
        <w:t>1  Všeobecná</w:t>
      </w:r>
      <w:proofErr w:type="gramEnd"/>
      <w:r w:rsidRPr="00C540FC">
        <w:rPr>
          <w:rFonts w:ascii="Century Gothic" w:hAnsi="Century Gothic"/>
        </w:rPr>
        <w:t xml:space="preserve"> část</w:t>
      </w:r>
      <w:bookmarkEnd w:id="10"/>
      <w:bookmarkEnd w:id="11"/>
      <w:bookmarkEnd w:id="12"/>
      <w:r w:rsidRPr="00C540FC">
        <w:rPr>
          <w:rFonts w:ascii="Century Gothic" w:hAnsi="Century Gothic"/>
        </w:rPr>
        <w:t xml:space="preserve"> </w:t>
      </w:r>
    </w:p>
    <w:p w:rsidR="00676A69" w:rsidRPr="00C540FC" w:rsidRDefault="00676A69" w:rsidP="00C540FC">
      <w:pPr>
        <w:pStyle w:val="Kapitola"/>
        <w:outlineLvl w:val="0"/>
        <w:rPr>
          <w:rFonts w:ascii="Century Gothic" w:hAnsi="Century Gothic"/>
        </w:rPr>
      </w:pPr>
      <w:bookmarkStart w:id="13" w:name="_Toc483640422"/>
      <w:bookmarkStart w:id="14" w:name="_Toc286263756"/>
      <w:bookmarkStart w:id="15" w:name="_Toc509953706"/>
      <w:r w:rsidRPr="00C540FC">
        <w:rPr>
          <w:rFonts w:ascii="Century Gothic" w:hAnsi="Century Gothic"/>
        </w:rPr>
        <w:t>Rozsah projektu</w:t>
      </w:r>
      <w:bookmarkEnd w:id="13"/>
      <w:bookmarkEnd w:id="14"/>
      <w:bookmarkEnd w:id="15"/>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Projekt měření a regulace řeší návrh měření a regulace pro řízení vzduchotechnických zařízení a vytápění pro nové pracoviště PET-CT v nemocnici Pardubice. Pro vytápění nového pracoviště bude sloužit stávající zdroj tepla rozšířený o novou směšovanou větev řízenou dle venkovní teploty, pro větrání budou sloužit 2 vzduchotechnické jednotky umístěné ve strojovně VZT v 1.PP. </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Pro zajištění požadovaných technologických parametrů a signalizaci provozu a poruch technologie je navržen volně programovatelný řídící systém, který zajistí její automatickou regulaci. Řídící DDC </w:t>
      </w:r>
      <w:proofErr w:type="spellStart"/>
      <w:r w:rsidRPr="00C540FC">
        <w:rPr>
          <w:rFonts w:ascii="Century Gothic" w:hAnsi="Century Gothic"/>
          <w:sz w:val="20"/>
        </w:rPr>
        <w:t>podstanice</w:t>
      </w:r>
      <w:proofErr w:type="spellEnd"/>
      <w:r w:rsidRPr="00C540FC">
        <w:rPr>
          <w:rFonts w:ascii="Century Gothic" w:hAnsi="Century Gothic"/>
          <w:sz w:val="20"/>
        </w:rPr>
        <w:t xml:space="preserve"> zajišťující automatickou regulaci technologie ÚT umožňují kompletní vzdálený dohled nad připojenými zařízeními a to odkudkoli, např. z centrálního dispečinku s grafickou </w:t>
      </w:r>
      <w:r w:rsidR="004A1F4A" w:rsidRPr="00C540FC">
        <w:rPr>
          <w:rFonts w:ascii="Century Gothic" w:hAnsi="Century Gothic"/>
          <w:sz w:val="20"/>
        </w:rPr>
        <w:t>vizualizací,</w:t>
      </w:r>
      <w:r w:rsidRPr="00C540FC">
        <w:rPr>
          <w:rFonts w:ascii="Century Gothic" w:hAnsi="Century Gothic"/>
          <w:sz w:val="20"/>
        </w:rPr>
        <w:t xml:space="preserve"> a to přenosem dat prostřednictvím datové sítě </w:t>
      </w:r>
      <w:proofErr w:type="spellStart"/>
      <w:r w:rsidRPr="00C540FC">
        <w:rPr>
          <w:rFonts w:ascii="Century Gothic" w:hAnsi="Century Gothic"/>
          <w:sz w:val="20"/>
        </w:rPr>
        <w:t>Ethernet</w:t>
      </w:r>
      <w:proofErr w:type="spellEnd"/>
      <w:r w:rsidRPr="00C540FC">
        <w:rPr>
          <w:rFonts w:ascii="Century Gothic" w:hAnsi="Century Gothic"/>
          <w:sz w:val="20"/>
        </w:rPr>
        <w:t xml:space="preserve">. Zvolený řídící systém musí umožňovat integraci s areálovým </w:t>
      </w:r>
      <w:proofErr w:type="spellStart"/>
      <w:r w:rsidRPr="00C540FC">
        <w:rPr>
          <w:rFonts w:ascii="Century Gothic" w:hAnsi="Century Gothic"/>
          <w:sz w:val="20"/>
        </w:rPr>
        <w:t>MaR</w:t>
      </w:r>
      <w:proofErr w:type="spellEnd"/>
      <w:r w:rsidRPr="00C540FC">
        <w:rPr>
          <w:rFonts w:ascii="Century Gothic" w:hAnsi="Century Gothic"/>
          <w:sz w:val="20"/>
        </w:rPr>
        <w:t xml:space="preserve"> a možnost připojení na stávající velín. Rozšíření stávajícího dispečerského pracoviště tento projekt neřeší.</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Projekt řeší přenos všech údajů a hodnot, která lze z DDC </w:t>
      </w:r>
      <w:proofErr w:type="spellStart"/>
      <w:r w:rsidRPr="00C540FC">
        <w:rPr>
          <w:rFonts w:ascii="Century Gothic" w:hAnsi="Century Gothic"/>
          <w:sz w:val="20"/>
        </w:rPr>
        <w:t>podstanic</w:t>
      </w:r>
      <w:proofErr w:type="spellEnd"/>
      <w:r w:rsidRPr="00C540FC">
        <w:rPr>
          <w:rFonts w:ascii="Century Gothic" w:hAnsi="Century Gothic"/>
          <w:sz w:val="20"/>
        </w:rPr>
        <w:t xml:space="preserve"> pro vytápění vyčítat a kterými lze zařízení nastavovat. </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Projekt řeší rovněž napájení řízených elektrických zařízení (čerpadla, ventilátory, kondenzační jednotky, parní zvlhčovače).</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Projekt je zpracován v rozsahu pro provedení stavby.</w:t>
      </w:r>
    </w:p>
    <w:p w:rsidR="00676A69" w:rsidRPr="00C540FC" w:rsidRDefault="00676A69" w:rsidP="000922AD">
      <w:pPr>
        <w:pStyle w:val="Nadpis20"/>
        <w:numPr>
          <w:ilvl w:val="1"/>
          <w:numId w:val="41"/>
        </w:numPr>
        <w:spacing w:before="240" w:after="120"/>
        <w:jc w:val="both"/>
        <w:rPr>
          <w:rFonts w:ascii="Century Gothic" w:hAnsi="Century Gothic" w:cs="Arial"/>
          <w:szCs w:val="24"/>
        </w:rPr>
      </w:pPr>
      <w:bookmarkStart w:id="16" w:name="_Toc286263757"/>
      <w:bookmarkStart w:id="17" w:name="_Toc509953707"/>
      <w:r w:rsidRPr="00C540FC">
        <w:rPr>
          <w:rFonts w:ascii="Century Gothic" w:hAnsi="Century Gothic" w:cs="Arial"/>
          <w:szCs w:val="24"/>
        </w:rPr>
        <w:t>Použité předpisy a normy</w:t>
      </w:r>
      <w:bookmarkEnd w:id="16"/>
      <w:bookmarkEnd w:id="17"/>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 xml:space="preserve">Projektová dokumentace je zpracována v souladu s předpisy, normami ČSN a katalogy přístrojů a zařízení platnými v době jejího zpracování. </w:t>
      </w:r>
    </w:p>
    <w:p w:rsidR="00676A69" w:rsidRPr="00C540FC" w:rsidRDefault="00676A69" w:rsidP="00676A69">
      <w:pPr>
        <w:ind w:left="450"/>
        <w:jc w:val="both"/>
        <w:rPr>
          <w:rFonts w:ascii="Century Gothic" w:hAnsi="Century Gothic" w:cs="Arial"/>
        </w:rPr>
      </w:pPr>
    </w:p>
    <w:p w:rsidR="00676A69" w:rsidRPr="00C540FC" w:rsidRDefault="00676A69" w:rsidP="004A1F4A">
      <w:pPr>
        <w:ind w:left="720"/>
        <w:rPr>
          <w:rFonts w:ascii="Century Gothic" w:hAnsi="Century Gothic" w:cs="Arial"/>
        </w:rPr>
      </w:pPr>
      <w:r w:rsidRPr="00C540FC">
        <w:rPr>
          <w:rFonts w:ascii="Century Gothic" w:hAnsi="Century Gothic" w:cs="Arial"/>
        </w:rPr>
        <w:lastRenderedPageBreak/>
        <w:t xml:space="preserve">ČSN 33 0010 ed.2 </w:t>
      </w:r>
      <w:r w:rsidRPr="00C540FC">
        <w:rPr>
          <w:rFonts w:ascii="Century Gothic" w:hAnsi="Century Gothic" w:cs="Arial"/>
        </w:rPr>
        <w:tab/>
        <w:t>Elektrotechnické předpisy. Elektrická zařízení. Rozdělení a pojmy.</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33 0165 ed.2 </w:t>
      </w:r>
      <w:r w:rsidRPr="00C540FC">
        <w:rPr>
          <w:rFonts w:ascii="Century Gothic" w:hAnsi="Century Gothic" w:cs="Arial"/>
        </w:rPr>
        <w:tab/>
        <w:t xml:space="preserve">Elektrotechnické předpisy. Značení vodičů barvami nebo číslicemi. </w:t>
      </w:r>
    </w:p>
    <w:p w:rsidR="00676A69" w:rsidRPr="00C540FC" w:rsidRDefault="00676A69" w:rsidP="00676A69">
      <w:pPr>
        <w:ind w:left="2138" w:firstLine="698"/>
        <w:rPr>
          <w:rFonts w:ascii="Century Gothic" w:hAnsi="Century Gothic" w:cs="Arial"/>
        </w:rPr>
      </w:pPr>
      <w:r w:rsidRPr="00C540FC">
        <w:rPr>
          <w:rFonts w:ascii="Century Gothic" w:hAnsi="Century Gothic" w:cs="Arial"/>
        </w:rPr>
        <w:t>Prováděcí ustanovení</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33 1310 ed.2 </w:t>
      </w:r>
      <w:r w:rsidRPr="00C540FC">
        <w:rPr>
          <w:rFonts w:ascii="Century Gothic" w:hAnsi="Century Gothic" w:cs="Arial"/>
        </w:rPr>
        <w:tab/>
        <w:t xml:space="preserve">Elektrotechnické předpisy. </w:t>
      </w:r>
    </w:p>
    <w:p w:rsidR="00676A69" w:rsidRPr="00C540FC" w:rsidRDefault="00676A69" w:rsidP="00676A69">
      <w:pPr>
        <w:ind w:left="2836"/>
        <w:rPr>
          <w:rFonts w:ascii="Century Gothic" w:hAnsi="Century Gothic" w:cs="Arial"/>
        </w:rPr>
      </w:pPr>
      <w:r w:rsidRPr="00C540FC">
        <w:rPr>
          <w:rFonts w:ascii="Century Gothic" w:hAnsi="Century Gothic" w:cs="Arial"/>
        </w:rPr>
        <w:t>Bezpečnostní předpisy pro elektrická zařízení určená k užívání osobami bez elektrotechnické kvalifikace</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33 1500 </w:t>
      </w:r>
      <w:r w:rsidRPr="00C540FC">
        <w:rPr>
          <w:rFonts w:ascii="Century Gothic" w:hAnsi="Century Gothic" w:cs="Arial"/>
        </w:rPr>
        <w:tab/>
      </w:r>
      <w:r w:rsidRPr="00C540FC">
        <w:rPr>
          <w:rFonts w:ascii="Century Gothic" w:hAnsi="Century Gothic" w:cs="Arial"/>
        </w:rPr>
        <w:tab/>
        <w:t>Elektrotechnické předpisy. Revize elektrických zařízení</w:t>
      </w:r>
    </w:p>
    <w:p w:rsidR="00676A69" w:rsidRPr="00C540FC" w:rsidRDefault="00676A69" w:rsidP="004A1F4A">
      <w:pPr>
        <w:ind w:left="720"/>
        <w:rPr>
          <w:rFonts w:ascii="Century Gothic" w:hAnsi="Century Gothic" w:cs="Arial"/>
        </w:rPr>
      </w:pPr>
      <w:r w:rsidRPr="00C540FC">
        <w:rPr>
          <w:rFonts w:ascii="Century Gothic" w:hAnsi="Century Gothic" w:cs="Arial"/>
        </w:rPr>
        <w:t>ČSN 33 3320 ed.2</w:t>
      </w:r>
      <w:r w:rsidRPr="00C540FC">
        <w:rPr>
          <w:rFonts w:ascii="Century Gothic" w:hAnsi="Century Gothic" w:cs="Arial"/>
        </w:rPr>
        <w:tab/>
        <w:t>Elektrotechnické předpisy. Elektrické přípojky</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33 2000-1 ed.2 </w:t>
      </w:r>
      <w:r w:rsidRPr="00C540FC">
        <w:rPr>
          <w:rFonts w:ascii="Century Gothic" w:hAnsi="Century Gothic" w:cs="Arial"/>
        </w:rPr>
        <w:tab/>
        <w:t xml:space="preserve">Elektrické instalace budov. </w:t>
      </w:r>
    </w:p>
    <w:p w:rsidR="00676A69" w:rsidRPr="00C540FC" w:rsidRDefault="00676A69" w:rsidP="00676A69">
      <w:pPr>
        <w:ind w:left="2138" w:firstLine="698"/>
        <w:rPr>
          <w:rFonts w:ascii="Century Gothic" w:hAnsi="Century Gothic" w:cs="Arial"/>
        </w:rPr>
      </w:pPr>
      <w:r w:rsidRPr="00C540FC">
        <w:rPr>
          <w:rFonts w:ascii="Century Gothic" w:hAnsi="Century Gothic" w:cs="Arial"/>
        </w:rPr>
        <w:t xml:space="preserve">Část </w:t>
      </w:r>
      <w:proofErr w:type="gramStart"/>
      <w:r w:rsidRPr="00C540FC">
        <w:rPr>
          <w:rFonts w:ascii="Century Gothic" w:hAnsi="Century Gothic" w:cs="Arial"/>
        </w:rPr>
        <w:t>1 :</w:t>
      </w:r>
      <w:proofErr w:type="gramEnd"/>
      <w:r w:rsidRPr="00C540FC">
        <w:rPr>
          <w:rFonts w:ascii="Century Gothic" w:hAnsi="Century Gothic" w:cs="Arial"/>
        </w:rPr>
        <w:t xml:space="preserve"> Rozsah platnosti, účel a základní hlediska</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33 2000-4-41 ed.2 Z1 Elektrotechnické instalace nízkého napětí. </w:t>
      </w:r>
    </w:p>
    <w:p w:rsidR="00676A69" w:rsidRPr="00C540FC" w:rsidRDefault="00676A69" w:rsidP="00676A69">
      <w:pPr>
        <w:ind w:left="2836"/>
        <w:rPr>
          <w:rFonts w:ascii="Century Gothic" w:hAnsi="Century Gothic" w:cs="Arial"/>
        </w:rPr>
      </w:pPr>
      <w:r w:rsidRPr="00C540FC">
        <w:rPr>
          <w:rFonts w:ascii="Century Gothic" w:hAnsi="Century Gothic" w:cs="Arial"/>
        </w:rPr>
        <w:t>Část 4-41: Ochranná opatření pro zajištění bezpečnosti – Ochrana před úrazem el. proudem</w:t>
      </w:r>
    </w:p>
    <w:p w:rsidR="00676A69" w:rsidRPr="00C540FC" w:rsidRDefault="00676A69" w:rsidP="004A1F4A">
      <w:pPr>
        <w:ind w:left="720"/>
        <w:rPr>
          <w:rFonts w:ascii="Century Gothic" w:hAnsi="Century Gothic" w:cs="Arial"/>
        </w:rPr>
      </w:pPr>
      <w:r w:rsidRPr="00C540FC">
        <w:rPr>
          <w:rFonts w:ascii="Century Gothic" w:hAnsi="Century Gothic" w:cs="Arial"/>
        </w:rPr>
        <w:t>ČSN 33 2000-4-46 ed.2</w:t>
      </w:r>
      <w:r w:rsidRPr="00C540FC">
        <w:rPr>
          <w:rFonts w:ascii="Century Gothic" w:hAnsi="Century Gothic" w:cs="Arial"/>
        </w:rPr>
        <w:tab/>
        <w:t xml:space="preserve">Elektrotechnické předpisy – Elektrická zařízení. </w:t>
      </w:r>
    </w:p>
    <w:p w:rsidR="00676A69" w:rsidRPr="00C540FC" w:rsidRDefault="00676A69" w:rsidP="00676A69">
      <w:pPr>
        <w:ind w:left="2138" w:firstLine="698"/>
        <w:rPr>
          <w:rFonts w:ascii="Century Gothic" w:hAnsi="Century Gothic" w:cs="Arial"/>
        </w:rPr>
      </w:pPr>
      <w:r w:rsidRPr="00C540FC">
        <w:rPr>
          <w:rFonts w:ascii="Century Gothic" w:hAnsi="Century Gothic" w:cs="Arial"/>
        </w:rPr>
        <w:t>Část 4: Bezpečnost – Kapitola 46: Odpojování a spínání</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33 2000-5-51 ed.3 Elektrická instalace budov. </w:t>
      </w:r>
    </w:p>
    <w:p w:rsidR="00676A69" w:rsidRPr="00C540FC" w:rsidRDefault="00676A69" w:rsidP="00676A69">
      <w:pPr>
        <w:ind w:left="2138" w:firstLine="698"/>
        <w:rPr>
          <w:rFonts w:ascii="Century Gothic" w:hAnsi="Century Gothic" w:cs="Arial"/>
        </w:rPr>
      </w:pPr>
      <w:r w:rsidRPr="00C540FC">
        <w:rPr>
          <w:rFonts w:ascii="Century Gothic" w:hAnsi="Century Gothic" w:cs="Arial"/>
        </w:rPr>
        <w:t>Část 5-51: Výběr a stavba elektrických zařízení – Všeobecné předpisy</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33 2000-5-52 ed.2 Elektrotechnické předpisy – Elektrická zařízení. </w:t>
      </w:r>
    </w:p>
    <w:p w:rsidR="00676A69" w:rsidRPr="00C540FC" w:rsidRDefault="00676A69" w:rsidP="00676A69">
      <w:pPr>
        <w:ind w:left="2836"/>
        <w:rPr>
          <w:rFonts w:ascii="Century Gothic" w:hAnsi="Century Gothic" w:cs="Arial"/>
        </w:rPr>
      </w:pPr>
      <w:r w:rsidRPr="00C540FC">
        <w:rPr>
          <w:rFonts w:ascii="Century Gothic" w:hAnsi="Century Gothic" w:cs="Arial"/>
        </w:rPr>
        <w:t>Část 5: Výběr a stavba elektrických zařízení – Kapitola 52: Výběr soustav a stavba vedení</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33 2000-5-54 ed.3 Elektrické instalace nízkého napětí. </w:t>
      </w:r>
    </w:p>
    <w:p w:rsidR="00676A69" w:rsidRPr="00C540FC" w:rsidRDefault="00676A69" w:rsidP="00676A69">
      <w:pPr>
        <w:ind w:left="2836"/>
        <w:rPr>
          <w:rFonts w:ascii="Century Gothic" w:hAnsi="Century Gothic" w:cs="Arial"/>
        </w:rPr>
      </w:pPr>
      <w:r w:rsidRPr="00C540FC">
        <w:rPr>
          <w:rFonts w:ascii="Century Gothic" w:hAnsi="Century Gothic" w:cs="Arial"/>
        </w:rPr>
        <w:t xml:space="preserve">Část 5-54: Výběr a stavba elektrických </w:t>
      </w:r>
      <w:proofErr w:type="gramStart"/>
      <w:r w:rsidRPr="00C540FC">
        <w:rPr>
          <w:rFonts w:ascii="Century Gothic" w:hAnsi="Century Gothic" w:cs="Arial"/>
        </w:rPr>
        <w:t>zařízení - Uzemnění</w:t>
      </w:r>
      <w:proofErr w:type="gramEnd"/>
      <w:r w:rsidRPr="00C540FC">
        <w:rPr>
          <w:rFonts w:ascii="Century Gothic" w:hAnsi="Century Gothic" w:cs="Arial"/>
        </w:rPr>
        <w:t>, ochranné vodiče a vodiče ochranného pospojování</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EN 50110-1 ed.3 </w:t>
      </w:r>
      <w:r w:rsidRPr="00C540FC">
        <w:rPr>
          <w:rFonts w:ascii="Century Gothic" w:hAnsi="Century Gothic" w:cs="Arial"/>
        </w:rPr>
        <w:tab/>
        <w:t>Obsluha a práce na elektrických zařízeních – Část 1: Obecné požadavky</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EN 50110-2 ed.2 </w:t>
      </w:r>
      <w:r w:rsidRPr="00C540FC">
        <w:rPr>
          <w:rFonts w:ascii="Century Gothic" w:hAnsi="Century Gothic" w:cs="Arial"/>
        </w:rPr>
        <w:tab/>
        <w:t>Obsluha a práce na elektrických zařízeních – Část 2: Národní dodatky</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EN 50191 ed.2 </w:t>
      </w:r>
      <w:r w:rsidRPr="00C540FC">
        <w:rPr>
          <w:rFonts w:ascii="Century Gothic" w:hAnsi="Century Gothic" w:cs="Arial"/>
        </w:rPr>
        <w:tab/>
        <w:t>Zřizování a provoz zkušebních elektrických zařízení</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EN 60529 </w:t>
      </w:r>
      <w:r w:rsidRPr="00C540FC">
        <w:rPr>
          <w:rFonts w:ascii="Century Gothic" w:hAnsi="Century Gothic" w:cs="Arial"/>
        </w:rPr>
        <w:tab/>
        <w:t>Stupně ochrany krytem (krytí – IP kód).</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EN 61140 ed.2 </w:t>
      </w:r>
      <w:r w:rsidRPr="00C540FC">
        <w:rPr>
          <w:rFonts w:ascii="Century Gothic" w:hAnsi="Century Gothic" w:cs="Arial"/>
        </w:rPr>
        <w:tab/>
        <w:t>Ochrana před úrazem elektrickým proudem. Společná hlediska pro instalaci a zařízení</w:t>
      </w:r>
    </w:p>
    <w:p w:rsidR="00676A69" w:rsidRPr="00C540FC" w:rsidRDefault="00676A69" w:rsidP="004A1F4A">
      <w:pPr>
        <w:ind w:left="720"/>
        <w:rPr>
          <w:rFonts w:ascii="Century Gothic" w:hAnsi="Century Gothic" w:cs="Arial"/>
        </w:rPr>
      </w:pPr>
      <w:r w:rsidRPr="00C540FC">
        <w:rPr>
          <w:rFonts w:ascii="Century Gothic" w:hAnsi="Century Gothic" w:cs="Arial"/>
        </w:rPr>
        <w:t>ČSN EN 61439-1 ed.2</w:t>
      </w:r>
      <w:r w:rsidRPr="00C540FC">
        <w:rPr>
          <w:rFonts w:ascii="Century Gothic" w:hAnsi="Century Gothic" w:cs="Arial"/>
        </w:rPr>
        <w:tab/>
        <w:t>Rozvaděče nízkého napětí – Část 1: Všeobecná ustanovení</w:t>
      </w:r>
    </w:p>
    <w:p w:rsidR="00676A69" w:rsidRPr="00C540FC" w:rsidRDefault="00676A69" w:rsidP="004A1F4A">
      <w:pPr>
        <w:ind w:left="720"/>
        <w:rPr>
          <w:rFonts w:ascii="Century Gothic" w:hAnsi="Century Gothic" w:cs="Arial"/>
        </w:rPr>
      </w:pPr>
      <w:r w:rsidRPr="00C540FC">
        <w:rPr>
          <w:rFonts w:ascii="Century Gothic" w:hAnsi="Century Gothic" w:cs="Arial"/>
        </w:rPr>
        <w:t>ČSN EN 61439-2 ed.2</w:t>
      </w:r>
      <w:r w:rsidRPr="00C540FC">
        <w:rPr>
          <w:rFonts w:ascii="Century Gothic" w:hAnsi="Century Gothic" w:cs="Arial"/>
        </w:rPr>
        <w:tab/>
        <w:t>Rozvaděče nízkého napětí – Část 2: Výkonové rozvaděče</w:t>
      </w:r>
    </w:p>
    <w:p w:rsidR="00676A69" w:rsidRPr="00C540FC" w:rsidRDefault="00676A69" w:rsidP="004A1F4A">
      <w:pPr>
        <w:ind w:left="720"/>
        <w:rPr>
          <w:rFonts w:ascii="Century Gothic" w:hAnsi="Century Gothic" w:cs="Arial"/>
        </w:rPr>
      </w:pPr>
      <w:r w:rsidRPr="00C540FC">
        <w:rPr>
          <w:rFonts w:ascii="Century Gothic" w:hAnsi="Century Gothic" w:cs="Arial"/>
        </w:rPr>
        <w:t>ČSN EN 61439-3</w:t>
      </w:r>
      <w:r w:rsidRPr="00C540FC">
        <w:rPr>
          <w:rFonts w:ascii="Century Gothic" w:hAnsi="Century Gothic" w:cs="Arial"/>
        </w:rPr>
        <w:tab/>
        <w:t>Rozvaděče nízkého napětí – Část 3: Rozvodnice určené k provozování laiky (DBO)</w:t>
      </w:r>
    </w:p>
    <w:p w:rsidR="00676A69" w:rsidRPr="00C540FC" w:rsidRDefault="00676A69" w:rsidP="004A1F4A">
      <w:pPr>
        <w:ind w:left="720"/>
        <w:rPr>
          <w:rFonts w:ascii="Century Gothic" w:hAnsi="Century Gothic" w:cs="Arial"/>
        </w:rPr>
      </w:pPr>
      <w:r w:rsidRPr="00C540FC">
        <w:rPr>
          <w:rFonts w:ascii="Century Gothic" w:hAnsi="Century Gothic" w:cs="Arial"/>
        </w:rPr>
        <w:t xml:space="preserve">ČSN EN 62305-1 až 4 </w:t>
      </w:r>
      <w:proofErr w:type="spellStart"/>
      <w:r w:rsidRPr="00C540FC">
        <w:rPr>
          <w:rFonts w:ascii="Century Gothic" w:hAnsi="Century Gothic" w:cs="Arial"/>
        </w:rPr>
        <w:t>ed</w:t>
      </w:r>
      <w:proofErr w:type="spellEnd"/>
      <w:r w:rsidRPr="00C540FC">
        <w:rPr>
          <w:rFonts w:ascii="Century Gothic" w:hAnsi="Century Gothic" w:cs="Arial"/>
        </w:rPr>
        <w:t>. 2 Ochrana před bleskem (Část 1 až 4)</w:t>
      </w:r>
    </w:p>
    <w:p w:rsidR="00676A69" w:rsidRPr="00C540FC" w:rsidRDefault="00676A69" w:rsidP="004A1F4A">
      <w:pPr>
        <w:ind w:left="720"/>
        <w:rPr>
          <w:rFonts w:ascii="Century Gothic" w:hAnsi="Century Gothic" w:cs="Arial"/>
        </w:rPr>
      </w:pPr>
      <w:r w:rsidRPr="00C540FC">
        <w:rPr>
          <w:rFonts w:ascii="Century Gothic" w:hAnsi="Century Gothic" w:cs="Arial"/>
        </w:rPr>
        <w:t>Vyhláška č. 23/2008 Sb.      O technických podmínkách požární ochrany staveb</w:t>
      </w:r>
    </w:p>
    <w:p w:rsidR="00676A69" w:rsidRPr="00C540FC" w:rsidRDefault="00676A69" w:rsidP="000922AD">
      <w:pPr>
        <w:pStyle w:val="Nadpis20"/>
        <w:numPr>
          <w:ilvl w:val="1"/>
          <w:numId w:val="41"/>
        </w:numPr>
        <w:spacing w:before="240" w:after="120"/>
        <w:jc w:val="both"/>
        <w:rPr>
          <w:rFonts w:ascii="Century Gothic" w:hAnsi="Century Gothic" w:cs="Arial"/>
          <w:szCs w:val="24"/>
        </w:rPr>
      </w:pPr>
      <w:bookmarkStart w:id="18" w:name="_Toc286263758"/>
      <w:bookmarkStart w:id="19" w:name="_Toc509953708"/>
      <w:r w:rsidRPr="00C540FC">
        <w:rPr>
          <w:rFonts w:ascii="Century Gothic" w:hAnsi="Century Gothic" w:cs="Arial"/>
          <w:szCs w:val="24"/>
        </w:rPr>
        <w:t>Základní technické údaje</w:t>
      </w:r>
      <w:bookmarkEnd w:id="18"/>
      <w:bookmarkEnd w:id="19"/>
    </w:p>
    <w:p w:rsidR="00676A69" w:rsidRPr="00C540FC" w:rsidRDefault="00676A69" w:rsidP="00676A69">
      <w:pPr>
        <w:rPr>
          <w:rFonts w:ascii="Century Gothic" w:hAnsi="Century Gothic"/>
        </w:rPr>
      </w:pPr>
    </w:p>
    <w:p w:rsidR="00676A69" w:rsidRPr="00C540FC" w:rsidRDefault="00676A69" w:rsidP="00676A69">
      <w:pPr>
        <w:jc w:val="both"/>
        <w:rPr>
          <w:rFonts w:ascii="Century Gothic" w:hAnsi="Century Gothic" w:cs="Arial"/>
        </w:rPr>
      </w:pPr>
      <w:r w:rsidRPr="00C540FC">
        <w:rPr>
          <w:rFonts w:ascii="Century Gothic" w:hAnsi="Century Gothic" w:cs="Arial"/>
        </w:rPr>
        <w:t>1.3.1</w:t>
      </w:r>
      <w:r w:rsidRPr="00C540FC">
        <w:rPr>
          <w:rFonts w:ascii="Century Gothic" w:hAnsi="Century Gothic" w:cs="Arial"/>
        </w:rPr>
        <w:tab/>
        <w:t>Napájení rozváděčů:</w:t>
      </w:r>
      <w:r w:rsidRPr="00C540FC">
        <w:rPr>
          <w:rFonts w:ascii="Century Gothic" w:hAnsi="Century Gothic" w:cs="Arial"/>
        </w:rPr>
        <w:tab/>
      </w:r>
      <w:r w:rsidRPr="00C540FC">
        <w:rPr>
          <w:rFonts w:ascii="Century Gothic" w:hAnsi="Century Gothic" w:cs="Arial"/>
        </w:rPr>
        <w:tab/>
        <w:t>3+N+PE, AC 400/</w:t>
      </w:r>
      <w:proofErr w:type="gramStart"/>
      <w:r w:rsidRPr="00C540FC">
        <w:rPr>
          <w:rFonts w:ascii="Century Gothic" w:hAnsi="Century Gothic" w:cs="Arial"/>
        </w:rPr>
        <w:t>230V</w:t>
      </w:r>
      <w:proofErr w:type="gramEnd"/>
      <w:r w:rsidRPr="00C540FC">
        <w:rPr>
          <w:rFonts w:ascii="Century Gothic" w:hAnsi="Century Gothic" w:cs="Arial"/>
        </w:rPr>
        <w:t>, 50Hz TN-S</w:t>
      </w:r>
    </w:p>
    <w:p w:rsidR="00676A69" w:rsidRPr="00C540FC" w:rsidRDefault="00676A69" w:rsidP="00676A69">
      <w:pPr>
        <w:jc w:val="both"/>
        <w:rPr>
          <w:rFonts w:ascii="Century Gothic" w:hAnsi="Century Gothic" w:cs="Arial"/>
        </w:rPr>
      </w:pPr>
      <w:r w:rsidRPr="00C540FC">
        <w:rPr>
          <w:rFonts w:ascii="Century Gothic" w:hAnsi="Century Gothic" w:cs="Arial"/>
        </w:rPr>
        <w:t>1.3.2</w:t>
      </w:r>
      <w:r w:rsidRPr="00C540FC">
        <w:rPr>
          <w:rFonts w:ascii="Century Gothic" w:hAnsi="Century Gothic" w:cs="Arial"/>
        </w:rPr>
        <w:tab/>
        <w:t xml:space="preserve">Napájení přístrojů </w:t>
      </w:r>
      <w:proofErr w:type="spellStart"/>
      <w:proofErr w:type="gramStart"/>
      <w:r w:rsidRPr="00C540FC">
        <w:rPr>
          <w:rFonts w:ascii="Century Gothic" w:hAnsi="Century Gothic" w:cs="Arial"/>
        </w:rPr>
        <w:t>MaR</w:t>
      </w:r>
      <w:proofErr w:type="spellEnd"/>
      <w:r w:rsidRPr="00C540FC">
        <w:rPr>
          <w:rFonts w:ascii="Century Gothic" w:hAnsi="Century Gothic" w:cs="Arial"/>
        </w:rPr>
        <w:t xml:space="preserve"> :</w:t>
      </w:r>
      <w:proofErr w:type="gramEnd"/>
      <w:r w:rsidRPr="00C540FC">
        <w:rPr>
          <w:rFonts w:ascii="Century Gothic" w:hAnsi="Century Gothic" w:cs="Arial"/>
        </w:rPr>
        <w:tab/>
        <w:t>1+N+PE, AC 230V, 50Hz TN-S</w:t>
      </w:r>
    </w:p>
    <w:p w:rsidR="00676A69" w:rsidRPr="00C540FC" w:rsidRDefault="00676A69" w:rsidP="00676A69">
      <w:pPr>
        <w:jc w:val="both"/>
        <w:rPr>
          <w:rFonts w:ascii="Century Gothic" w:hAnsi="Century Gothic" w:cs="Arial"/>
        </w:rPr>
      </w:pPr>
      <w:r w:rsidRPr="00C540FC">
        <w:rPr>
          <w:rFonts w:ascii="Century Gothic" w:hAnsi="Century Gothic" w:cs="Arial"/>
        </w:rPr>
        <w:tab/>
      </w:r>
      <w:r w:rsidRPr="00C540FC">
        <w:rPr>
          <w:rFonts w:ascii="Century Gothic" w:hAnsi="Century Gothic" w:cs="Arial"/>
        </w:rPr>
        <w:tab/>
      </w:r>
      <w:r w:rsidRPr="00C540FC">
        <w:rPr>
          <w:rFonts w:ascii="Century Gothic" w:hAnsi="Century Gothic" w:cs="Arial"/>
        </w:rPr>
        <w:tab/>
      </w:r>
      <w:r w:rsidRPr="00C540FC">
        <w:rPr>
          <w:rFonts w:ascii="Century Gothic" w:hAnsi="Century Gothic" w:cs="Arial"/>
        </w:rPr>
        <w:tab/>
      </w:r>
      <w:r w:rsidRPr="00C540FC">
        <w:rPr>
          <w:rFonts w:ascii="Century Gothic" w:hAnsi="Century Gothic" w:cs="Arial"/>
        </w:rPr>
        <w:tab/>
        <w:t xml:space="preserve">AC/DC </w:t>
      </w:r>
      <w:proofErr w:type="gramStart"/>
      <w:r w:rsidRPr="00C540FC">
        <w:rPr>
          <w:rFonts w:ascii="Century Gothic" w:hAnsi="Century Gothic" w:cs="Arial"/>
        </w:rPr>
        <w:t>24V</w:t>
      </w:r>
      <w:proofErr w:type="gramEnd"/>
      <w:r w:rsidRPr="00C540FC">
        <w:rPr>
          <w:rFonts w:ascii="Century Gothic" w:hAnsi="Century Gothic" w:cs="Arial"/>
        </w:rPr>
        <w:t xml:space="preserve"> SELV</w:t>
      </w:r>
      <w:r w:rsidRPr="00C540FC">
        <w:rPr>
          <w:rFonts w:ascii="Century Gothic" w:hAnsi="Century Gothic" w:cs="Arial"/>
        </w:rPr>
        <w:tab/>
      </w:r>
    </w:p>
    <w:p w:rsidR="00676A69" w:rsidRPr="00C540FC" w:rsidRDefault="00676A69" w:rsidP="00676A69">
      <w:pPr>
        <w:jc w:val="both"/>
        <w:rPr>
          <w:rFonts w:ascii="Century Gothic" w:hAnsi="Century Gothic" w:cs="Arial"/>
        </w:rPr>
      </w:pPr>
      <w:r w:rsidRPr="00C540FC">
        <w:rPr>
          <w:rFonts w:ascii="Century Gothic" w:hAnsi="Century Gothic" w:cs="Arial"/>
        </w:rPr>
        <w:tab/>
      </w:r>
      <w:r w:rsidRPr="00C540FC">
        <w:rPr>
          <w:rFonts w:ascii="Century Gothic" w:hAnsi="Century Gothic" w:cs="Arial"/>
        </w:rPr>
        <w:tab/>
        <w:t xml:space="preserve">         </w:t>
      </w:r>
      <w:r w:rsidRPr="00C540FC">
        <w:rPr>
          <w:rFonts w:ascii="Century Gothic" w:hAnsi="Century Gothic" w:cs="Arial"/>
        </w:rPr>
        <w:tab/>
      </w:r>
      <w:r w:rsidRPr="00C540FC">
        <w:rPr>
          <w:rFonts w:ascii="Century Gothic" w:hAnsi="Century Gothic" w:cs="Arial"/>
        </w:rPr>
        <w:tab/>
      </w:r>
      <w:r w:rsidRPr="00C540FC">
        <w:rPr>
          <w:rFonts w:ascii="Century Gothic" w:hAnsi="Century Gothic" w:cs="Arial"/>
        </w:rPr>
        <w:tab/>
      </w:r>
    </w:p>
    <w:p w:rsidR="00676A69" w:rsidRPr="00C540FC" w:rsidRDefault="00676A69" w:rsidP="00676A69">
      <w:pPr>
        <w:jc w:val="both"/>
        <w:rPr>
          <w:rFonts w:ascii="Century Gothic" w:hAnsi="Century Gothic" w:cs="Arial"/>
        </w:rPr>
      </w:pPr>
      <w:r w:rsidRPr="00C540FC">
        <w:rPr>
          <w:rFonts w:ascii="Century Gothic" w:hAnsi="Century Gothic" w:cs="Arial"/>
        </w:rPr>
        <w:lastRenderedPageBreak/>
        <w:t>1.3.2</w:t>
      </w:r>
      <w:r w:rsidRPr="00C540FC">
        <w:rPr>
          <w:rFonts w:ascii="Century Gothic" w:hAnsi="Century Gothic" w:cs="Arial"/>
        </w:rPr>
        <w:tab/>
        <w:t>Ochrana před úrazem elektrickým proudem dle ČSN 33 2000-4-41:</w:t>
      </w:r>
    </w:p>
    <w:p w:rsidR="00676A69" w:rsidRPr="00C540FC" w:rsidRDefault="00676A69" w:rsidP="00676A69">
      <w:pPr>
        <w:jc w:val="both"/>
        <w:rPr>
          <w:rFonts w:ascii="Century Gothic" w:hAnsi="Century Gothic" w:cs="Arial"/>
        </w:rPr>
      </w:pPr>
    </w:p>
    <w:p w:rsidR="00676A69" w:rsidRPr="00C540FC" w:rsidRDefault="00676A69" w:rsidP="00676A69">
      <w:pPr>
        <w:ind w:left="709" w:firstLine="709"/>
        <w:jc w:val="both"/>
        <w:rPr>
          <w:rFonts w:ascii="Century Gothic" w:hAnsi="Century Gothic" w:cs="Arial"/>
        </w:rPr>
      </w:pPr>
      <w:r w:rsidRPr="00C540FC">
        <w:rPr>
          <w:rFonts w:ascii="Century Gothic" w:hAnsi="Century Gothic" w:cs="Arial"/>
        </w:rPr>
        <w:t>- automatickým odpojením od zdroje dle ČSN 33 2000-4-41, ed.2</w:t>
      </w:r>
    </w:p>
    <w:p w:rsidR="00676A69" w:rsidRPr="00C540FC" w:rsidRDefault="00676A69" w:rsidP="00676A69">
      <w:pPr>
        <w:ind w:left="709" w:firstLine="709"/>
        <w:jc w:val="both"/>
        <w:rPr>
          <w:rFonts w:ascii="Century Gothic" w:hAnsi="Century Gothic" w:cs="Arial"/>
        </w:rPr>
      </w:pPr>
      <w:r w:rsidRPr="00C540FC">
        <w:rPr>
          <w:rFonts w:ascii="Century Gothic" w:hAnsi="Century Gothic" w:cs="Arial"/>
        </w:rPr>
        <w:t>- dvojitá nebo zesílená izolace</w:t>
      </w:r>
    </w:p>
    <w:p w:rsidR="00676A69" w:rsidRPr="00C540FC" w:rsidRDefault="00676A69" w:rsidP="00676A69">
      <w:pPr>
        <w:jc w:val="both"/>
        <w:rPr>
          <w:rFonts w:ascii="Century Gothic" w:hAnsi="Century Gothic" w:cs="Arial"/>
        </w:rPr>
      </w:pPr>
      <w:r w:rsidRPr="00C540FC">
        <w:rPr>
          <w:rFonts w:ascii="Century Gothic" w:hAnsi="Century Gothic" w:cs="Arial"/>
        </w:rPr>
        <w:tab/>
      </w:r>
      <w:r w:rsidRPr="00C540FC">
        <w:rPr>
          <w:rFonts w:ascii="Century Gothic" w:hAnsi="Century Gothic" w:cs="Arial"/>
        </w:rPr>
        <w:tab/>
        <w:t>- malým napětím (PELV, SELV)</w:t>
      </w:r>
    </w:p>
    <w:p w:rsidR="00676A69" w:rsidRPr="00C540FC" w:rsidRDefault="00676A69" w:rsidP="00676A69">
      <w:pPr>
        <w:jc w:val="both"/>
        <w:rPr>
          <w:rFonts w:ascii="Century Gothic" w:hAnsi="Century Gothic" w:cs="Arial"/>
        </w:rPr>
      </w:pPr>
      <w:r w:rsidRPr="00C540FC">
        <w:rPr>
          <w:rFonts w:ascii="Century Gothic" w:hAnsi="Century Gothic" w:cs="Arial"/>
        </w:rPr>
        <w:tab/>
      </w:r>
      <w:r w:rsidRPr="00C540FC">
        <w:rPr>
          <w:rFonts w:ascii="Century Gothic" w:hAnsi="Century Gothic" w:cs="Arial"/>
        </w:rPr>
        <w:tab/>
      </w:r>
      <w:r w:rsidRPr="00C540FC">
        <w:rPr>
          <w:rFonts w:ascii="Century Gothic" w:hAnsi="Century Gothic" w:cs="Arial"/>
        </w:rPr>
        <w:tab/>
      </w:r>
    </w:p>
    <w:p w:rsidR="00676A69" w:rsidRPr="00C540FC" w:rsidRDefault="00676A69" w:rsidP="00676A69">
      <w:pPr>
        <w:jc w:val="both"/>
        <w:rPr>
          <w:rFonts w:ascii="Century Gothic" w:hAnsi="Century Gothic" w:cs="Arial"/>
        </w:rPr>
      </w:pPr>
      <w:r w:rsidRPr="00C540FC">
        <w:rPr>
          <w:rFonts w:ascii="Century Gothic" w:hAnsi="Century Gothic" w:cs="Arial"/>
        </w:rPr>
        <w:t>1.3.3</w:t>
      </w:r>
      <w:r w:rsidRPr="00C540FC">
        <w:rPr>
          <w:rFonts w:ascii="Century Gothic" w:hAnsi="Century Gothic" w:cs="Arial"/>
        </w:rPr>
        <w:tab/>
        <w:t xml:space="preserve">Vnější </w:t>
      </w:r>
      <w:r w:rsidR="004A1F4A" w:rsidRPr="00C540FC">
        <w:rPr>
          <w:rFonts w:ascii="Century Gothic" w:hAnsi="Century Gothic" w:cs="Arial"/>
        </w:rPr>
        <w:t>vlivy dle</w:t>
      </w:r>
      <w:r w:rsidRPr="00C540FC">
        <w:rPr>
          <w:rFonts w:ascii="Century Gothic" w:hAnsi="Century Gothic" w:cs="Arial"/>
        </w:rPr>
        <w:t xml:space="preserve"> ČSN 33 2000-5-51 </w:t>
      </w:r>
    </w:p>
    <w:p w:rsidR="00676A69" w:rsidRPr="00C540FC" w:rsidRDefault="00676A69" w:rsidP="00676A69">
      <w:pPr>
        <w:ind w:left="708"/>
        <w:jc w:val="both"/>
        <w:rPr>
          <w:rFonts w:ascii="Century Gothic" w:hAnsi="Century Gothic" w:cs="Arial"/>
        </w:rPr>
      </w:pPr>
      <w:r w:rsidRPr="00C540FC">
        <w:rPr>
          <w:rFonts w:ascii="Century Gothic" w:hAnsi="Century Gothic" w:cs="Arial"/>
        </w:rPr>
        <w:t xml:space="preserve">V prostorách uvnitř objektu, kde se nachází el. zařízení obsažená v tomto projektu je pro potřeby zpracování projektové dokumentace stanoveno prostředí s vnějšími vlivy normálními dle ČSN 33 2000-5-51 ed.3. Ve venkovních prostorách je stanoveno prostředí s vnějšími vlivy AB8, AD4, AE4 a AQ3 dle ČSN 33 2000-5-51 ed.3. </w:t>
      </w:r>
    </w:p>
    <w:p w:rsidR="00676A69" w:rsidRPr="00C540FC" w:rsidRDefault="00676A69" w:rsidP="000922AD">
      <w:pPr>
        <w:pStyle w:val="Nadpis20"/>
        <w:numPr>
          <w:ilvl w:val="1"/>
          <w:numId w:val="41"/>
        </w:numPr>
        <w:spacing w:before="240" w:after="120"/>
        <w:jc w:val="both"/>
        <w:rPr>
          <w:rFonts w:ascii="Century Gothic" w:hAnsi="Century Gothic" w:cs="Arial"/>
          <w:szCs w:val="24"/>
        </w:rPr>
      </w:pPr>
      <w:bookmarkStart w:id="20" w:name="_Toc286263759"/>
      <w:bookmarkStart w:id="21" w:name="_Toc509953709"/>
      <w:r w:rsidRPr="00C540FC">
        <w:rPr>
          <w:rFonts w:ascii="Century Gothic" w:hAnsi="Century Gothic" w:cs="Arial"/>
          <w:szCs w:val="24"/>
        </w:rPr>
        <w:t>Projektové podklad</w:t>
      </w:r>
      <w:bookmarkEnd w:id="20"/>
      <w:r w:rsidRPr="00C540FC">
        <w:rPr>
          <w:rFonts w:ascii="Century Gothic" w:hAnsi="Century Gothic" w:cs="Arial"/>
          <w:szCs w:val="24"/>
        </w:rPr>
        <w:t>y</w:t>
      </w:r>
      <w:bookmarkEnd w:id="21"/>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Projekt stavební části</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Podklady od jednotlivých profesí</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Předpisy a normy ČSN</w:t>
      </w:r>
    </w:p>
    <w:p w:rsidR="00676A69" w:rsidRPr="00C540FC" w:rsidRDefault="00676A69" w:rsidP="004A1F4A">
      <w:pPr>
        <w:pStyle w:val="Zkladntext"/>
        <w:spacing w:after="0"/>
        <w:ind w:left="425" w:firstLine="295"/>
        <w:rPr>
          <w:rFonts w:ascii="Century Gothic" w:hAnsi="Century Gothic"/>
          <w:sz w:val="20"/>
        </w:rPr>
      </w:pPr>
      <w:r w:rsidRPr="00C540FC">
        <w:rPr>
          <w:rFonts w:ascii="Century Gothic" w:hAnsi="Century Gothic"/>
          <w:sz w:val="20"/>
        </w:rPr>
        <w:t>Katalogové listy výrobců použitého zařízení</w:t>
      </w:r>
    </w:p>
    <w:p w:rsidR="00676A69" w:rsidRPr="00C540FC" w:rsidRDefault="00676A69" w:rsidP="000922AD">
      <w:pPr>
        <w:pStyle w:val="Nadpis20"/>
        <w:numPr>
          <w:ilvl w:val="1"/>
          <w:numId w:val="41"/>
        </w:numPr>
        <w:spacing w:before="240" w:after="120"/>
        <w:jc w:val="both"/>
        <w:rPr>
          <w:rFonts w:ascii="Century Gothic" w:hAnsi="Century Gothic" w:cs="Arial"/>
          <w:szCs w:val="24"/>
        </w:rPr>
      </w:pPr>
      <w:bookmarkStart w:id="22" w:name="_Toc509953710"/>
      <w:r w:rsidRPr="00C540FC">
        <w:rPr>
          <w:rFonts w:ascii="Century Gothic" w:hAnsi="Century Gothic" w:cs="Arial"/>
          <w:szCs w:val="24"/>
        </w:rPr>
        <w:t>Projekt zahrnuje</w:t>
      </w:r>
      <w:bookmarkEnd w:id="22"/>
    </w:p>
    <w:p w:rsidR="00676A69" w:rsidRPr="00C540FC" w:rsidRDefault="00676A69" w:rsidP="000922AD">
      <w:pPr>
        <w:numPr>
          <w:ilvl w:val="0"/>
          <w:numId w:val="42"/>
        </w:numPr>
        <w:rPr>
          <w:rFonts w:ascii="Century Gothic" w:hAnsi="Century Gothic"/>
        </w:rPr>
      </w:pPr>
      <w:r w:rsidRPr="00C540FC">
        <w:rPr>
          <w:rFonts w:ascii="Century Gothic" w:hAnsi="Century Gothic"/>
        </w:rPr>
        <w:t xml:space="preserve">Automatickou regulaci zařízení technologie vytápění – </w:t>
      </w:r>
      <w:proofErr w:type="spellStart"/>
      <w:r w:rsidRPr="00C540FC">
        <w:rPr>
          <w:rFonts w:ascii="Century Gothic" w:hAnsi="Century Gothic"/>
        </w:rPr>
        <w:t>ekvitermní</w:t>
      </w:r>
      <w:proofErr w:type="spellEnd"/>
      <w:r w:rsidRPr="00C540FC">
        <w:rPr>
          <w:rFonts w:ascii="Century Gothic" w:hAnsi="Century Gothic"/>
        </w:rPr>
        <w:t xml:space="preserve"> větev</w:t>
      </w:r>
    </w:p>
    <w:p w:rsidR="00676A69" w:rsidRPr="00C540FC" w:rsidRDefault="00676A69" w:rsidP="000922AD">
      <w:pPr>
        <w:numPr>
          <w:ilvl w:val="0"/>
          <w:numId w:val="42"/>
        </w:numPr>
        <w:rPr>
          <w:rFonts w:ascii="Century Gothic" w:hAnsi="Century Gothic"/>
        </w:rPr>
      </w:pPr>
      <w:r w:rsidRPr="00C540FC">
        <w:rPr>
          <w:rFonts w:ascii="Century Gothic" w:hAnsi="Century Gothic"/>
        </w:rPr>
        <w:t>Automatickou regulaci zařízení technologie vzduchotechniky – VZT1 pracoviště PET CT</w:t>
      </w:r>
    </w:p>
    <w:p w:rsidR="00676A69" w:rsidRPr="00C540FC" w:rsidRDefault="00676A69" w:rsidP="000922AD">
      <w:pPr>
        <w:numPr>
          <w:ilvl w:val="0"/>
          <w:numId w:val="42"/>
        </w:numPr>
        <w:rPr>
          <w:rFonts w:ascii="Century Gothic" w:hAnsi="Century Gothic"/>
        </w:rPr>
      </w:pPr>
      <w:r w:rsidRPr="00C540FC">
        <w:rPr>
          <w:rFonts w:ascii="Century Gothic" w:hAnsi="Century Gothic"/>
        </w:rPr>
        <w:t>Automatickou regulaci zařízení technologie vzduchotechniky – VZT2 – čisté prostory</w:t>
      </w:r>
    </w:p>
    <w:p w:rsidR="00676A69" w:rsidRPr="00C540FC" w:rsidRDefault="00676A69" w:rsidP="000922AD">
      <w:pPr>
        <w:numPr>
          <w:ilvl w:val="0"/>
          <w:numId w:val="42"/>
        </w:numPr>
        <w:rPr>
          <w:rFonts w:ascii="Century Gothic" w:hAnsi="Century Gothic"/>
        </w:rPr>
      </w:pPr>
      <w:r w:rsidRPr="00C540FC">
        <w:rPr>
          <w:rFonts w:ascii="Century Gothic" w:hAnsi="Century Gothic"/>
        </w:rPr>
        <w:t xml:space="preserve">Dodávku a montáž nového rozvaděče pro nová zařízení obsahující autonomní řídící DDC </w:t>
      </w:r>
      <w:proofErr w:type="spellStart"/>
      <w:r w:rsidRPr="00C540FC">
        <w:rPr>
          <w:rFonts w:ascii="Century Gothic" w:hAnsi="Century Gothic"/>
        </w:rPr>
        <w:t>podstanici</w:t>
      </w:r>
      <w:proofErr w:type="spellEnd"/>
      <w:r w:rsidRPr="00C540FC">
        <w:rPr>
          <w:rFonts w:ascii="Century Gothic" w:hAnsi="Century Gothic"/>
        </w:rPr>
        <w:t xml:space="preserve"> se vstupy a výstupy a s HMI displejem.</w:t>
      </w:r>
    </w:p>
    <w:p w:rsidR="00676A69" w:rsidRPr="00C540FC" w:rsidRDefault="00676A69" w:rsidP="000922AD">
      <w:pPr>
        <w:numPr>
          <w:ilvl w:val="0"/>
          <w:numId w:val="42"/>
        </w:numPr>
        <w:tabs>
          <w:tab w:val="left" w:pos="1069"/>
        </w:tabs>
        <w:rPr>
          <w:rFonts w:ascii="Century Gothic" w:hAnsi="Century Gothic"/>
        </w:rPr>
      </w:pPr>
      <w:r w:rsidRPr="00C540FC">
        <w:rPr>
          <w:rFonts w:ascii="Century Gothic" w:hAnsi="Century Gothic"/>
        </w:rPr>
        <w:t xml:space="preserve">Silové napájení a ovládání všech el. zařízení dotčených systémem </w:t>
      </w:r>
      <w:proofErr w:type="spellStart"/>
      <w:r w:rsidRPr="00C540FC">
        <w:rPr>
          <w:rFonts w:ascii="Century Gothic" w:hAnsi="Century Gothic"/>
        </w:rPr>
        <w:t>MaR</w:t>
      </w:r>
      <w:proofErr w:type="spellEnd"/>
      <w:r w:rsidRPr="00C540FC">
        <w:rPr>
          <w:rFonts w:ascii="Century Gothic" w:hAnsi="Century Gothic"/>
        </w:rPr>
        <w:t>.</w:t>
      </w:r>
    </w:p>
    <w:p w:rsidR="00676A69" w:rsidRPr="00C540FC" w:rsidRDefault="00676A69" w:rsidP="000922AD">
      <w:pPr>
        <w:pStyle w:val="Nadpis20"/>
        <w:numPr>
          <w:ilvl w:val="1"/>
          <w:numId w:val="41"/>
        </w:numPr>
        <w:spacing w:before="240" w:after="120"/>
        <w:jc w:val="both"/>
        <w:rPr>
          <w:rFonts w:ascii="Century Gothic" w:hAnsi="Century Gothic" w:cs="Arial"/>
          <w:szCs w:val="24"/>
        </w:rPr>
      </w:pPr>
      <w:bookmarkStart w:id="23" w:name="_Toc509953711"/>
      <w:r w:rsidRPr="00C540FC">
        <w:rPr>
          <w:rFonts w:ascii="Century Gothic" w:hAnsi="Century Gothic" w:cs="Arial"/>
          <w:szCs w:val="24"/>
        </w:rPr>
        <w:t>Projekt nezahrnuje</w:t>
      </w:r>
      <w:bookmarkEnd w:id="23"/>
    </w:p>
    <w:p w:rsidR="00676A69" w:rsidRPr="00C540FC" w:rsidRDefault="00676A69" w:rsidP="000922AD">
      <w:pPr>
        <w:numPr>
          <w:ilvl w:val="0"/>
          <w:numId w:val="42"/>
        </w:numPr>
        <w:rPr>
          <w:rFonts w:ascii="Century Gothic" w:hAnsi="Century Gothic"/>
        </w:rPr>
      </w:pPr>
      <w:r w:rsidRPr="00C540FC">
        <w:rPr>
          <w:rFonts w:ascii="Century Gothic" w:hAnsi="Century Gothic"/>
        </w:rPr>
        <w:t xml:space="preserve">Přívod el. napájení včetně ochranného </w:t>
      </w:r>
      <w:proofErr w:type="spellStart"/>
      <w:r w:rsidRPr="00C540FC">
        <w:rPr>
          <w:rFonts w:ascii="Century Gothic" w:hAnsi="Century Gothic"/>
        </w:rPr>
        <w:t>pospojení</w:t>
      </w:r>
      <w:proofErr w:type="spellEnd"/>
      <w:r w:rsidRPr="00C540FC">
        <w:rPr>
          <w:rFonts w:ascii="Century Gothic" w:hAnsi="Century Gothic"/>
        </w:rPr>
        <w:t xml:space="preserve"> k novému rozvaděči měření a regulace ve strojovně VZT – zajistí profese ELEKTRO.</w:t>
      </w:r>
    </w:p>
    <w:p w:rsidR="00676A69" w:rsidRPr="00C540FC" w:rsidRDefault="00676A69" w:rsidP="000922AD">
      <w:pPr>
        <w:numPr>
          <w:ilvl w:val="0"/>
          <w:numId w:val="42"/>
        </w:numPr>
        <w:rPr>
          <w:rFonts w:ascii="Century Gothic" w:hAnsi="Century Gothic"/>
        </w:rPr>
      </w:pPr>
      <w:r w:rsidRPr="00C540FC">
        <w:rPr>
          <w:rFonts w:ascii="Century Gothic" w:hAnsi="Century Gothic"/>
        </w:rPr>
        <w:t>Datové napojení automatické regulace zařízení na technologickou síť LAN a přenos údajů na dispečink – zajistí profese SLABOPROUD.</w:t>
      </w:r>
    </w:p>
    <w:p w:rsidR="00676A69" w:rsidRPr="00C540FC" w:rsidRDefault="00676A69" w:rsidP="000922AD">
      <w:pPr>
        <w:pStyle w:val="Nadpis20"/>
        <w:numPr>
          <w:ilvl w:val="0"/>
          <w:numId w:val="41"/>
        </w:numPr>
        <w:spacing w:before="240" w:after="120"/>
        <w:jc w:val="both"/>
        <w:rPr>
          <w:rFonts w:ascii="Century Gothic" w:hAnsi="Century Gothic" w:cs="Arial"/>
          <w:szCs w:val="28"/>
        </w:rPr>
      </w:pPr>
      <w:bookmarkStart w:id="24" w:name="_Toc286263760"/>
      <w:bookmarkStart w:id="25" w:name="_Toc509953712"/>
      <w:r w:rsidRPr="00C540FC">
        <w:rPr>
          <w:rFonts w:ascii="Century Gothic" w:hAnsi="Century Gothic" w:cs="Arial"/>
          <w:szCs w:val="28"/>
        </w:rPr>
        <w:t>TECHNICKÉ ŘEŠENÍ</w:t>
      </w:r>
      <w:bookmarkEnd w:id="24"/>
      <w:bookmarkEnd w:id="25"/>
    </w:p>
    <w:p w:rsidR="00676A69" w:rsidRPr="00C540FC" w:rsidRDefault="00676A69" w:rsidP="000922AD">
      <w:pPr>
        <w:pStyle w:val="Nadpis20"/>
        <w:numPr>
          <w:ilvl w:val="1"/>
          <w:numId w:val="41"/>
        </w:numPr>
        <w:spacing w:before="240" w:after="120"/>
        <w:jc w:val="both"/>
        <w:rPr>
          <w:rStyle w:val="Standardnpsmoodstavce1"/>
          <w:rFonts w:ascii="Century Gothic" w:hAnsi="Century Gothic"/>
          <w:sz w:val="22"/>
          <w:szCs w:val="22"/>
        </w:rPr>
      </w:pPr>
      <w:bookmarkStart w:id="26" w:name="_Toc509953713"/>
      <w:r w:rsidRPr="00C540FC">
        <w:rPr>
          <w:rStyle w:val="Standardnpsmoodstavce1"/>
          <w:rFonts w:ascii="Century Gothic" w:hAnsi="Century Gothic"/>
          <w:sz w:val="22"/>
          <w:szCs w:val="22"/>
        </w:rPr>
        <w:t xml:space="preserve">Vytápění – </w:t>
      </w:r>
      <w:bookmarkEnd w:id="26"/>
      <w:proofErr w:type="spellStart"/>
      <w:r w:rsidRPr="00C540FC">
        <w:rPr>
          <w:rStyle w:val="Standardnpsmoodstavce1"/>
          <w:rFonts w:ascii="Century Gothic" w:hAnsi="Century Gothic"/>
          <w:sz w:val="22"/>
          <w:szCs w:val="22"/>
        </w:rPr>
        <w:t>ekvitermní</w:t>
      </w:r>
      <w:proofErr w:type="spellEnd"/>
      <w:r w:rsidRPr="00C540FC">
        <w:rPr>
          <w:rStyle w:val="Standardnpsmoodstavce1"/>
          <w:rFonts w:ascii="Century Gothic" w:hAnsi="Century Gothic"/>
          <w:sz w:val="22"/>
          <w:szCs w:val="22"/>
        </w:rPr>
        <w:t xml:space="preserve"> větev</w:t>
      </w:r>
    </w:p>
    <w:p w:rsidR="00676A69" w:rsidRPr="00C540FC" w:rsidRDefault="00676A69" w:rsidP="004A1F4A">
      <w:pPr>
        <w:ind w:left="708"/>
        <w:jc w:val="both"/>
        <w:rPr>
          <w:rFonts w:ascii="Century Gothic" w:hAnsi="Century Gothic" w:cs="Arial"/>
        </w:rPr>
      </w:pPr>
      <w:bookmarkStart w:id="27" w:name="_Toc389740002"/>
      <w:r w:rsidRPr="00C540FC">
        <w:rPr>
          <w:rFonts w:ascii="Century Gothic" w:hAnsi="Century Gothic" w:cs="Arial"/>
        </w:rPr>
        <w:t>Na stávající předávací stanice bude vytvořena nová větev pro napojení nové části objektu.</w:t>
      </w:r>
    </w:p>
    <w:p w:rsidR="00676A69" w:rsidRPr="00C540FC" w:rsidRDefault="00676A69" w:rsidP="004A1F4A">
      <w:pPr>
        <w:ind w:left="708"/>
        <w:jc w:val="both"/>
        <w:rPr>
          <w:rFonts w:ascii="Century Gothic" w:hAnsi="Century Gothic" w:cs="Arial"/>
        </w:rPr>
      </w:pPr>
      <w:bookmarkStart w:id="28" w:name="_Toc389740004"/>
      <w:bookmarkStart w:id="29" w:name="_Toc454287870"/>
      <w:bookmarkEnd w:id="27"/>
      <w:r w:rsidRPr="00C540FC">
        <w:rPr>
          <w:rFonts w:ascii="Century Gothic" w:hAnsi="Century Gothic" w:cs="Arial"/>
        </w:rPr>
        <w:t xml:space="preserve">Větev sestává z 3cestné směšovací armatury se </w:t>
      </w:r>
      <w:proofErr w:type="spellStart"/>
      <w:r w:rsidRPr="00C540FC">
        <w:rPr>
          <w:rFonts w:ascii="Century Gothic" w:hAnsi="Century Gothic" w:cs="Arial"/>
        </w:rPr>
        <w:t>servopohonem</w:t>
      </w:r>
      <w:proofErr w:type="spellEnd"/>
      <w:r w:rsidRPr="00C540FC">
        <w:rPr>
          <w:rFonts w:ascii="Century Gothic" w:hAnsi="Century Gothic" w:cs="Arial"/>
        </w:rPr>
        <w:t xml:space="preserve"> a oběhového čerpadla. </w:t>
      </w:r>
      <w:proofErr w:type="spellStart"/>
      <w:r w:rsidRPr="00C540FC">
        <w:rPr>
          <w:rFonts w:ascii="Century Gothic" w:hAnsi="Century Gothic" w:cs="Arial"/>
        </w:rPr>
        <w:t>MaR</w:t>
      </w:r>
      <w:proofErr w:type="spellEnd"/>
      <w:r w:rsidRPr="00C540FC">
        <w:rPr>
          <w:rFonts w:ascii="Century Gothic" w:hAnsi="Century Gothic" w:cs="Arial"/>
        </w:rPr>
        <w:t xml:space="preserve"> zajistí regulaci výstupní teploty za směšováním na vypočtenou hodnotu dle venkovní teploty. Zároveň z </w:t>
      </w:r>
      <w:proofErr w:type="spellStart"/>
      <w:r w:rsidRPr="00C540FC">
        <w:rPr>
          <w:rFonts w:ascii="Century Gothic" w:hAnsi="Century Gothic" w:cs="Arial"/>
        </w:rPr>
        <w:t>MaR</w:t>
      </w:r>
      <w:proofErr w:type="spellEnd"/>
      <w:r w:rsidRPr="00C540FC">
        <w:rPr>
          <w:rFonts w:ascii="Century Gothic" w:hAnsi="Century Gothic" w:cs="Arial"/>
        </w:rPr>
        <w:t xml:space="preserve"> bude ovládáno oběhové čerpadlo. Oběhové čerpadlo bude z rozvaděče </w:t>
      </w:r>
      <w:proofErr w:type="spellStart"/>
      <w:r w:rsidRPr="00C540FC">
        <w:rPr>
          <w:rFonts w:ascii="Century Gothic" w:hAnsi="Century Gothic" w:cs="Arial"/>
        </w:rPr>
        <w:t>MaR</w:t>
      </w:r>
      <w:proofErr w:type="spellEnd"/>
      <w:r w:rsidRPr="00C540FC">
        <w:rPr>
          <w:rFonts w:ascii="Century Gothic" w:hAnsi="Century Gothic" w:cs="Arial"/>
        </w:rPr>
        <w:t xml:space="preserve"> i elektricky napájeno. Obsluha bude mít možnost nastavení týdenního časového režimu (přepínání mezi provozem komfort / útlum) a nastavení optimální topné křivky.</w:t>
      </w:r>
    </w:p>
    <w:bookmarkEnd w:id="28"/>
    <w:bookmarkEnd w:id="29"/>
    <w:p w:rsidR="00676A69" w:rsidRPr="00C540FC" w:rsidRDefault="00676A69" w:rsidP="000922AD">
      <w:pPr>
        <w:pStyle w:val="Nadpis20"/>
        <w:numPr>
          <w:ilvl w:val="1"/>
          <w:numId w:val="41"/>
        </w:numPr>
        <w:spacing w:before="240" w:after="120"/>
        <w:jc w:val="both"/>
        <w:rPr>
          <w:rStyle w:val="Standardnpsmoodstavce1"/>
          <w:rFonts w:ascii="Century Gothic" w:hAnsi="Century Gothic"/>
          <w:sz w:val="22"/>
          <w:szCs w:val="22"/>
        </w:rPr>
      </w:pPr>
      <w:r w:rsidRPr="00C540FC">
        <w:rPr>
          <w:rStyle w:val="Standardnpsmoodstavce1"/>
          <w:rFonts w:ascii="Century Gothic" w:hAnsi="Century Gothic"/>
          <w:sz w:val="22"/>
          <w:szCs w:val="22"/>
        </w:rPr>
        <w:lastRenderedPageBreak/>
        <w:t>VZT 1 – pracoviště PET CT</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Toto zařízení se zabývá úpravou vzduchu pro prostory vyšetřovny magnetické rezonance v 1.NP. V těchto prostorách se bude udržovat teplota 20 až 26°C ve vyšetřovně, </w:t>
      </w:r>
      <w:proofErr w:type="spellStart"/>
      <w:proofErr w:type="gramStart"/>
      <w:r w:rsidRPr="00C540FC">
        <w:rPr>
          <w:rFonts w:ascii="Century Gothic" w:hAnsi="Century Gothic" w:cs="Arial"/>
        </w:rPr>
        <w:t>max.teplotní</w:t>
      </w:r>
      <w:proofErr w:type="spellEnd"/>
      <w:proofErr w:type="gramEnd"/>
      <w:r w:rsidRPr="00C540FC">
        <w:rPr>
          <w:rFonts w:ascii="Century Gothic" w:hAnsi="Century Gothic" w:cs="Arial"/>
        </w:rPr>
        <w:t xml:space="preserve"> gradient ±1,5°C/hod, </w:t>
      </w:r>
      <w:proofErr w:type="spellStart"/>
      <w:r w:rsidRPr="00C540FC">
        <w:rPr>
          <w:rFonts w:ascii="Century Gothic" w:hAnsi="Century Gothic" w:cs="Arial"/>
        </w:rPr>
        <w:t>rel.vlhkost</w:t>
      </w:r>
      <w:proofErr w:type="spellEnd"/>
      <w:r w:rsidRPr="00C540FC">
        <w:rPr>
          <w:rFonts w:ascii="Century Gothic" w:hAnsi="Century Gothic" w:cs="Arial"/>
        </w:rPr>
        <w:t xml:space="preserve"> vzduchu 20% až 75% nekondenzující.  Zařízení bude primárně řízeno podle vyšetřovny, ale tak, aby vlhkost byla v povolených mezích i v ostatních místnostech.</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Jednotka bude využívat zpětného získávání tepla z odpadního vzduchu (ZZT – rekuperace), bude vzduch upravovat (filtrace, ohřev, chlazení, vlhčení) a bude vzduch distribuovat do místností. Jednotka bude pracovat pouze s čerstvým vzduchem. VZT jednotka je vybavena 2 stupňovou filtrací. Vlhčení vzduchu je pomocí el. parního vyvíječe s distribuční trubicí osazenou ve VZT jednotce. </w:t>
      </w:r>
    </w:p>
    <w:p w:rsidR="00676A69" w:rsidRPr="00C540FC" w:rsidRDefault="00676A69" w:rsidP="00676A69">
      <w:pPr>
        <w:rPr>
          <w:rFonts w:ascii="Century Gothic" w:hAnsi="Century Gothic"/>
        </w:rPr>
      </w:pPr>
      <w:r w:rsidRPr="00C540FC">
        <w:rPr>
          <w:rFonts w:ascii="Century Gothic" w:hAnsi="Century Gothic"/>
        </w:rPr>
        <w:tab/>
      </w:r>
    </w:p>
    <w:p w:rsidR="00676A69" w:rsidRPr="00C540FC" w:rsidRDefault="00676A69" w:rsidP="004A1F4A">
      <w:pPr>
        <w:ind w:left="708"/>
        <w:jc w:val="both"/>
        <w:rPr>
          <w:rFonts w:ascii="Century Gothic" w:hAnsi="Century Gothic" w:cs="Arial"/>
        </w:rPr>
      </w:pPr>
      <w:r w:rsidRPr="00C540FC">
        <w:rPr>
          <w:rFonts w:ascii="Century Gothic" w:hAnsi="Century Gothic" w:cs="Arial"/>
        </w:rPr>
        <w:t>Základem zařízení je komorová sestavná vzduchotechnická jednotka. V přívodní části jednotky jsou zařazeny tyto prvky: uzavírací a regulační klapka, kapsový filtr G4, deskový rekuperátor (zpětné získávání tepla) s vestavěnou cirkulační klapkou, směšování, přívodní ventilátor, chladič typu přímý výparník, teplovodní ohřívač, kapsový filtr F</w:t>
      </w:r>
      <w:proofErr w:type="gramStart"/>
      <w:r w:rsidRPr="00C540FC">
        <w:rPr>
          <w:rFonts w:ascii="Century Gothic" w:hAnsi="Century Gothic" w:cs="Arial"/>
        </w:rPr>
        <w:t>9,  parní</w:t>
      </w:r>
      <w:proofErr w:type="gramEnd"/>
      <w:r w:rsidRPr="00C540FC">
        <w:rPr>
          <w:rFonts w:ascii="Century Gothic" w:hAnsi="Century Gothic" w:cs="Arial"/>
        </w:rPr>
        <w:t xml:space="preserve"> vlhčení a eliminátor kapek. V odvodní části jednotky jsou zařazeny tyto prvky: kapsový filtr G4, odtahový ventilátor, směšování, deskový rekuperátor (zpětné získávání tepla) s vestavěnou cirkulační klapkou a uzavírací klapka. Ventilátory jsou vybaveny EC motory, jejichž výkon je řiditelný signálem </w:t>
      </w:r>
      <w:proofErr w:type="gramStart"/>
      <w:r w:rsidRPr="00C540FC">
        <w:rPr>
          <w:rFonts w:ascii="Century Gothic" w:hAnsi="Century Gothic" w:cs="Arial"/>
        </w:rPr>
        <w:t>0-10V</w:t>
      </w:r>
      <w:proofErr w:type="gramEnd"/>
      <w:r w:rsidRPr="00C540FC">
        <w:rPr>
          <w:rFonts w:ascii="Century Gothic" w:hAnsi="Century Gothic" w:cs="Arial"/>
        </w:rPr>
        <w:t>.</w:t>
      </w:r>
    </w:p>
    <w:p w:rsidR="00676A69" w:rsidRPr="00C540FC" w:rsidRDefault="00676A69" w:rsidP="004A1F4A">
      <w:pPr>
        <w:ind w:left="708"/>
        <w:jc w:val="both"/>
        <w:rPr>
          <w:rFonts w:ascii="Century Gothic" w:hAnsi="Century Gothic" w:cs="Arial"/>
        </w:rPr>
      </w:pP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Automatická regulace bude zajišťovat </w:t>
      </w:r>
      <w:proofErr w:type="spellStart"/>
      <w:r w:rsidRPr="00C540FC">
        <w:rPr>
          <w:rFonts w:ascii="Century Gothic" w:hAnsi="Century Gothic" w:cs="Arial"/>
        </w:rPr>
        <w:t>protimrazovou</w:t>
      </w:r>
      <w:proofErr w:type="spellEnd"/>
      <w:r w:rsidRPr="00C540FC">
        <w:rPr>
          <w:rFonts w:ascii="Century Gothic" w:hAnsi="Century Gothic" w:cs="Arial"/>
        </w:rPr>
        <w:t xml:space="preserve"> ochranu teplovodního výměníku, regulaci výkonu ohřívače, chladiče podle teploty a vlhkosti v místnosti, spínat a ovládat parní zvlhčovač, kontrolovat zanesení filtrů, chod ventilátorů, zapínat a vypínat zařízení. Motory ventilátorů jsou řízené (EC motory), otáčky ovládá regulace. Automatická regulace bude opatřena vizualizací. </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Vzduch bude v případě potřeby ohříván kaskádním řízením </w:t>
      </w:r>
      <w:proofErr w:type="gramStart"/>
      <w:r w:rsidRPr="00C540FC">
        <w:rPr>
          <w:rFonts w:ascii="Century Gothic" w:hAnsi="Century Gothic" w:cs="Arial"/>
        </w:rPr>
        <w:t>rekuperátor - vodní</w:t>
      </w:r>
      <w:proofErr w:type="gramEnd"/>
      <w:r w:rsidRPr="00C540FC">
        <w:rPr>
          <w:rFonts w:ascii="Century Gothic" w:hAnsi="Century Gothic" w:cs="Arial"/>
        </w:rPr>
        <w:t xml:space="preserve"> ohřívač. V případě požadavku na ohřev bude využito nejprve zpětné teplo předávané v deskovém rekuperátoru plynulým řízením obtokové klapky a po té v případě potřeby bude vzduch dohříván ve vodním ohřívači plynulým řízením </w:t>
      </w:r>
      <w:proofErr w:type="spellStart"/>
      <w:proofErr w:type="gramStart"/>
      <w:r w:rsidRPr="00C540FC">
        <w:rPr>
          <w:rFonts w:ascii="Century Gothic" w:hAnsi="Century Gothic" w:cs="Arial"/>
        </w:rPr>
        <w:t>reg.ventilu</w:t>
      </w:r>
      <w:proofErr w:type="spellEnd"/>
      <w:proofErr w:type="gramEnd"/>
      <w:r w:rsidRPr="00C540FC">
        <w:rPr>
          <w:rFonts w:ascii="Century Gothic" w:hAnsi="Century Gothic" w:cs="Arial"/>
        </w:rPr>
        <w:t xml:space="preserve"> ohřívače.</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Za vodním ohřívačem bude na straně vzduchu umístěn regulátor </w:t>
      </w:r>
      <w:proofErr w:type="spellStart"/>
      <w:r w:rsidRPr="00C540FC">
        <w:rPr>
          <w:rFonts w:ascii="Century Gothic" w:hAnsi="Century Gothic" w:cs="Arial"/>
        </w:rPr>
        <w:t>protimrazové</w:t>
      </w:r>
      <w:proofErr w:type="spellEnd"/>
      <w:r w:rsidRPr="00C540FC">
        <w:rPr>
          <w:rFonts w:ascii="Century Gothic" w:hAnsi="Century Gothic" w:cs="Arial"/>
        </w:rPr>
        <w:t xml:space="preserve"> ochrany. Při poklesu teploty vzduchu za ohřívačem pod +5 </w:t>
      </w:r>
      <w:proofErr w:type="spellStart"/>
      <w:r w:rsidRPr="00C540FC">
        <w:rPr>
          <w:rFonts w:ascii="Century Gothic" w:hAnsi="Century Gothic" w:cs="Arial"/>
        </w:rPr>
        <w:t>st.C</w:t>
      </w:r>
      <w:proofErr w:type="spellEnd"/>
      <w:r w:rsidRPr="00C540FC">
        <w:rPr>
          <w:rFonts w:ascii="Century Gothic" w:hAnsi="Century Gothic" w:cs="Arial"/>
        </w:rPr>
        <w:t xml:space="preserve"> dojde k vypnutí ventilátorů, uzavření vstupní klapky, otevření </w:t>
      </w:r>
      <w:proofErr w:type="spellStart"/>
      <w:proofErr w:type="gramStart"/>
      <w:r w:rsidRPr="00C540FC">
        <w:rPr>
          <w:rFonts w:ascii="Century Gothic" w:hAnsi="Century Gothic" w:cs="Arial"/>
        </w:rPr>
        <w:t>reg.ventilu</w:t>
      </w:r>
      <w:proofErr w:type="spellEnd"/>
      <w:proofErr w:type="gramEnd"/>
      <w:r w:rsidRPr="00C540FC">
        <w:rPr>
          <w:rFonts w:ascii="Century Gothic" w:hAnsi="Century Gothic" w:cs="Arial"/>
        </w:rPr>
        <w:t xml:space="preserve"> ohřívače na 100% a  v případě klidu sepnutí oběhového čerpadla TV. Porucha bude signalizována obsluze. Vstupní klapka je v provedeni se zpětnou pružinou </w:t>
      </w:r>
      <w:proofErr w:type="gramStart"/>
      <w:r w:rsidRPr="00C540FC">
        <w:rPr>
          <w:rFonts w:ascii="Century Gothic" w:hAnsi="Century Gothic" w:cs="Arial"/>
        </w:rPr>
        <w:t>( bez</w:t>
      </w:r>
      <w:proofErr w:type="gramEnd"/>
      <w:r w:rsidRPr="00C540FC">
        <w:rPr>
          <w:rFonts w:ascii="Century Gothic" w:hAnsi="Century Gothic" w:cs="Arial"/>
        </w:rPr>
        <w:t xml:space="preserve"> napětí zavřena ). Zařízení nelze znovu zapnout bez </w:t>
      </w:r>
      <w:proofErr w:type="spellStart"/>
      <w:r w:rsidRPr="00C540FC">
        <w:rPr>
          <w:rFonts w:ascii="Century Gothic" w:hAnsi="Century Gothic" w:cs="Arial"/>
        </w:rPr>
        <w:t>kvitace</w:t>
      </w:r>
      <w:proofErr w:type="spellEnd"/>
      <w:r w:rsidRPr="00C540FC">
        <w:rPr>
          <w:rFonts w:ascii="Century Gothic" w:hAnsi="Century Gothic" w:cs="Arial"/>
        </w:rPr>
        <w:t xml:space="preserve"> poruchy obsluhou. Funkci mrazové ochrany má i čidlo teploty zpětné vody z ohřívače. </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V letních měsících bude vzduch v případě potřeby chlazen kaskádním řízením rekuperátoru </w:t>
      </w:r>
      <w:proofErr w:type="gramStart"/>
      <w:r w:rsidRPr="00C540FC">
        <w:rPr>
          <w:rFonts w:ascii="Century Gothic" w:hAnsi="Century Gothic" w:cs="Arial"/>
        </w:rPr>
        <w:t>a  chladiče</w:t>
      </w:r>
      <w:proofErr w:type="gramEnd"/>
      <w:r w:rsidRPr="00C540FC">
        <w:rPr>
          <w:rFonts w:ascii="Century Gothic" w:hAnsi="Century Gothic" w:cs="Arial"/>
        </w:rPr>
        <w:t xml:space="preserve">. Rekuperátor bude v chodu za předpokladu, že odtahová teplota bude nižší než venkovní teplota </w:t>
      </w:r>
      <w:proofErr w:type="gramStart"/>
      <w:r w:rsidRPr="00C540FC">
        <w:rPr>
          <w:rFonts w:ascii="Century Gothic" w:hAnsi="Century Gothic" w:cs="Arial"/>
        </w:rPr>
        <w:t>( T</w:t>
      </w:r>
      <w:proofErr w:type="gramEnd"/>
      <w:r w:rsidRPr="00C540FC">
        <w:rPr>
          <w:rFonts w:ascii="Century Gothic" w:hAnsi="Century Gothic" w:cs="Arial"/>
        </w:rPr>
        <w:t xml:space="preserve">3 &lt; T1 ) s diferencí zajišťující ještě předchlazení přiváděného vzduchu v  rekuperátoru a bude potřeba přiváděný vzduch ochlazovat. </w:t>
      </w:r>
    </w:p>
    <w:p w:rsidR="00676A69" w:rsidRPr="00C540FC" w:rsidRDefault="00676A69" w:rsidP="004A1F4A">
      <w:pPr>
        <w:ind w:left="708"/>
        <w:jc w:val="both"/>
        <w:rPr>
          <w:rFonts w:ascii="Century Gothic" w:hAnsi="Century Gothic" w:cs="Arial"/>
        </w:rPr>
      </w:pPr>
      <w:proofErr w:type="gramStart"/>
      <w:r w:rsidRPr="00C540FC">
        <w:rPr>
          <w:rFonts w:ascii="Century Gothic" w:hAnsi="Century Gothic" w:cs="Arial"/>
        </w:rPr>
        <w:t>Na  filtrech</w:t>
      </w:r>
      <w:proofErr w:type="gramEnd"/>
      <w:r w:rsidRPr="00C540FC">
        <w:rPr>
          <w:rFonts w:ascii="Century Gothic" w:hAnsi="Century Gothic" w:cs="Arial"/>
        </w:rPr>
        <w:t xml:space="preserve"> bude snímána tlaková diference. Při zanešení filtru bude tento stav signalizován. Na přívodním a odtahovém </w:t>
      </w:r>
      <w:proofErr w:type="gramStart"/>
      <w:r w:rsidRPr="00C540FC">
        <w:rPr>
          <w:rFonts w:ascii="Century Gothic" w:hAnsi="Century Gothic" w:cs="Arial"/>
        </w:rPr>
        <w:t>ventilátoru  bude</w:t>
      </w:r>
      <w:proofErr w:type="gramEnd"/>
      <w:r w:rsidRPr="00C540FC">
        <w:rPr>
          <w:rFonts w:ascii="Century Gothic" w:hAnsi="Century Gothic" w:cs="Arial"/>
        </w:rPr>
        <w:t xml:space="preserve"> snímána tlaková diference od které bude odvozován stav poruchy v případě, že nebude splněna podmínka tlakové diference při současném požadavku na chod ventilátoru.  Porucha bude signalizována obsluze.</w:t>
      </w:r>
    </w:p>
    <w:p w:rsidR="00676A69" w:rsidRPr="00C540FC" w:rsidRDefault="00676A69" w:rsidP="004A1F4A">
      <w:pPr>
        <w:ind w:left="708"/>
        <w:jc w:val="both"/>
        <w:rPr>
          <w:rFonts w:ascii="Century Gothic" w:hAnsi="Century Gothic" w:cs="Arial"/>
        </w:rPr>
      </w:pPr>
      <w:r w:rsidRPr="00C540FC">
        <w:rPr>
          <w:rFonts w:ascii="Century Gothic" w:hAnsi="Century Gothic" w:cs="Arial"/>
        </w:rPr>
        <w:lastRenderedPageBreak/>
        <w:t xml:space="preserve">Jednotka je </w:t>
      </w:r>
      <w:proofErr w:type="gramStart"/>
      <w:r w:rsidRPr="00C540FC">
        <w:rPr>
          <w:rFonts w:ascii="Century Gothic" w:hAnsi="Century Gothic" w:cs="Arial"/>
        </w:rPr>
        <w:t>řízena  z</w:t>
      </w:r>
      <w:proofErr w:type="gramEnd"/>
      <w:r w:rsidRPr="00C540FC">
        <w:rPr>
          <w:rFonts w:ascii="Century Gothic" w:hAnsi="Century Gothic" w:cs="Arial"/>
        </w:rPr>
        <w:t> rozváděče DT1  umístěného ve strojovně.</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Silové napájení ventilátorů, čerpadla, kondenzačních jednotek pro chlazení a parního zvlhčovače </w:t>
      </w:r>
      <w:proofErr w:type="gramStart"/>
      <w:r w:rsidRPr="00C540FC">
        <w:rPr>
          <w:rFonts w:ascii="Century Gothic" w:hAnsi="Century Gothic" w:cs="Arial"/>
        </w:rPr>
        <w:t>je  rovněž</w:t>
      </w:r>
      <w:proofErr w:type="gramEnd"/>
      <w:r w:rsidRPr="00C540FC">
        <w:rPr>
          <w:rFonts w:ascii="Century Gothic" w:hAnsi="Century Gothic" w:cs="Arial"/>
        </w:rPr>
        <w:t xml:space="preserve"> z integrovaného rozváděče </w:t>
      </w:r>
      <w:proofErr w:type="spellStart"/>
      <w:r w:rsidRPr="00C540FC">
        <w:rPr>
          <w:rFonts w:ascii="Century Gothic" w:hAnsi="Century Gothic" w:cs="Arial"/>
        </w:rPr>
        <w:t>MaR</w:t>
      </w:r>
      <w:proofErr w:type="spellEnd"/>
      <w:r w:rsidRPr="00C540FC">
        <w:rPr>
          <w:rFonts w:ascii="Century Gothic" w:hAnsi="Century Gothic" w:cs="Arial"/>
        </w:rPr>
        <w:t xml:space="preserve">.   </w:t>
      </w:r>
    </w:p>
    <w:p w:rsidR="00676A69" w:rsidRPr="00C540FC" w:rsidRDefault="00676A69" w:rsidP="00676A69">
      <w:pPr>
        <w:rPr>
          <w:rFonts w:ascii="Century Gothic" w:hAnsi="Century Gothic"/>
        </w:rPr>
      </w:pPr>
    </w:p>
    <w:p w:rsidR="00676A69" w:rsidRPr="00C540FC" w:rsidRDefault="00676A69" w:rsidP="000922AD">
      <w:pPr>
        <w:pStyle w:val="Nadpis20"/>
        <w:numPr>
          <w:ilvl w:val="1"/>
          <w:numId w:val="41"/>
        </w:numPr>
        <w:spacing w:before="240" w:after="120"/>
        <w:jc w:val="both"/>
        <w:rPr>
          <w:rStyle w:val="Standardnpsmoodstavce1"/>
          <w:rFonts w:ascii="Century Gothic" w:hAnsi="Century Gothic"/>
          <w:sz w:val="22"/>
          <w:szCs w:val="22"/>
        </w:rPr>
      </w:pPr>
      <w:bookmarkStart w:id="30" w:name="_Toc502678839"/>
      <w:bookmarkStart w:id="31" w:name="_Toc509953715"/>
      <w:r w:rsidRPr="00C540FC">
        <w:rPr>
          <w:rStyle w:val="Standardnpsmoodstavce1"/>
          <w:rFonts w:ascii="Century Gothic" w:hAnsi="Century Gothic"/>
          <w:sz w:val="22"/>
          <w:szCs w:val="22"/>
        </w:rPr>
        <w:t xml:space="preserve">VZT </w:t>
      </w:r>
      <w:bookmarkEnd w:id="30"/>
      <w:bookmarkEnd w:id="31"/>
      <w:r w:rsidRPr="00C540FC">
        <w:rPr>
          <w:rStyle w:val="Standardnpsmoodstavce1"/>
          <w:rFonts w:ascii="Century Gothic" w:hAnsi="Century Gothic"/>
          <w:sz w:val="22"/>
          <w:szCs w:val="22"/>
        </w:rPr>
        <w:t>2 – čisté prostory</w:t>
      </w:r>
    </w:p>
    <w:p w:rsidR="00676A69" w:rsidRPr="00C540FC" w:rsidRDefault="00676A69" w:rsidP="00676A69">
      <w:pPr>
        <w:ind w:left="450"/>
        <w:jc w:val="both"/>
        <w:rPr>
          <w:rFonts w:ascii="Century Gothic" w:eastAsia="Arial" w:hAnsi="Century Gothic" w:cs="Arial"/>
          <w:i/>
          <w:szCs w:val="22"/>
        </w:rPr>
      </w:pPr>
      <w:r w:rsidRPr="00C540FC">
        <w:rPr>
          <w:rFonts w:ascii="Century Gothic" w:eastAsia="Arial" w:hAnsi="Century Gothic" w:cs="Arial"/>
          <w:i/>
          <w:szCs w:val="22"/>
        </w:rPr>
        <w:t>Viz. schéma MR.SCH-03 a 04</w:t>
      </w:r>
    </w:p>
    <w:p w:rsidR="00676A69" w:rsidRPr="00C540FC" w:rsidRDefault="00676A69" w:rsidP="00676A69">
      <w:pPr>
        <w:pStyle w:val="Zkladntext"/>
        <w:ind w:left="450"/>
        <w:rPr>
          <w:rFonts w:ascii="Century Gothic" w:hAnsi="Century Gothic"/>
          <w:sz w:val="20"/>
        </w:rPr>
      </w:pP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Toto zařízení se zabývá úpravou vzduchu pro čisté prostory umístěné v 1NP. V těchto prostorách je nutné udržet přísné parametry vnitřního prostředí. Zejména teplotu, vlhkost a maximální přípustné množství částic v prostoru. Přívodní vířivé </w:t>
      </w:r>
      <w:proofErr w:type="spellStart"/>
      <w:r w:rsidRPr="00C540FC">
        <w:rPr>
          <w:rFonts w:ascii="Century Gothic" w:hAnsi="Century Gothic" w:cs="Arial"/>
        </w:rPr>
        <w:t>anemostaty</w:t>
      </w:r>
      <w:proofErr w:type="spellEnd"/>
      <w:r w:rsidRPr="00C540FC">
        <w:rPr>
          <w:rFonts w:ascii="Century Gothic" w:hAnsi="Century Gothic" w:cs="Arial"/>
        </w:rPr>
        <w:t xml:space="preserve"> jsou vybaveny vestavěným třetím stupněm filtrace vzduchu (</w:t>
      </w:r>
      <w:proofErr w:type="spellStart"/>
      <w:r w:rsidRPr="00C540FC">
        <w:rPr>
          <w:rFonts w:ascii="Century Gothic" w:hAnsi="Century Gothic" w:cs="Arial"/>
        </w:rPr>
        <w:t>hepa</w:t>
      </w:r>
      <w:proofErr w:type="spellEnd"/>
      <w:r w:rsidRPr="00C540FC">
        <w:rPr>
          <w:rFonts w:ascii="Century Gothic" w:hAnsi="Century Gothic" w:cs="Arial"/>
        </w:rPr>
        <w:t xml:space="preserve"> filtry třídy H14). Návrhová teplota jednotlivých místností je 24°C v režimu topení a v režimu chlazení 24°C v prostoru s omezením přívodu na min 18°</w:t>
      </w:r>
      <w:proofErr w:type="gramStart"/>
      <w:r w:rsidRPr="00C540FC">
        <w:rPr>
          <w:rFonts w:ascii="Century Gothic" w:hAnsi="Century Gothic" w:cs="Arial"/>
        </w:rPr>
        <w:t>C..</w:t>
      </w:r>
      <w:proofErr w:type="gramEnd"/>
      <w:r w:rsidRPr="00C540FC">
        <w:rPr>
          <w:rFonts w:ascii="Century Gothic" w:hAnsi="Century Gothic" w:cs="Arial"/>
        </w:rPr>
        <w:t xml:space="preserve"> Relativní vlhkost v prostoru bude upravována na </w:t>
      </w:r>
      <w:proofErr w:type="gramStart"/>
      <w:r w:rsidRPr="00C540FC">
        <w:rPr>
          <w:rFonts w:ascii="Century Gothic" w:hAnsi="Century Gothic" w:cs="Arial"/>
        </w:rPr>
        <w:t>40 – 60</w:t>
      </w:r>
      <w:proofErr w:type="gramEnd"/>
      <w:r w:rsidRPr="00C540FC">
        <w:rPr>
          <w:rFonts w:ascii="Century Gothic" w:hAnsi="Century Gothic" w:cs="Arial"/>
        </w:rPr>
        <w:t xml:space="preserve"> %. Uváděné hodnoty jsou pouze jako základní (výpočtové hodnoty) a budou upraveny při zkušebním provozu a uvádění do provozu. Referenční místností je m.č.1.05.</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Jednotka bude využívat zpětného získávání tepla z odpadního vzduchu (ZZT – rekuperace), bude vzduch upravovat (filtrace, ohřev, chlazení, vlhčení) a bude vzduch distribuovat do místností. Jednotka bude pracovat pouze s čerstvým vzduchem. VZT jednotka je vybavena 3 stupňovou filtrací, třetí stupeň filtrace je v koncových elementech – vířivé </w:t>
      </w:r>
      <w:proofErr w:type="spellStart"/>
      <w:r w:rsidRPr="00C540FC">
        <w:rPr>
          <w:rFonts w:ascii="Century Gothic" w:hAnsi="Century Gothic" w:cs="Arial"/>
        </w:rPr>
        <w:t>anemostaty</w:t>
      </w:r>
      <w:proofErr w:type="spellEnd"/>
      <w:r w:rsidRPr="00C540FC">
        <w:rPr>
          <w:rFonts w:ascii="Century Gothic" w:hAnsi="Century Gothic" w:cs="Arial"/>
        </w:rPr>
        <w:t xml:space="preserve">. Vlhčení vzduchu je pomocí el. parního vyvíječe s distribuční trubicí osazenou ve VZT jednotce. </w:t>
      </w:r>
    </w:p>
    <w:p w:rsidR="00676A69" w:rsidRPr="00C540FC" w:rsidRDefault="00676A69" w:rsidP="004A1F4A">
      <w:pPr>
        <w:ind w:left="708"/>
        <w:jc w:val="both"/>
        <w:rPr>
          <w:rFonts w:ascii="Century Gothic" w:hAnsi="Century Gothic" w:cs="Arial"/>
        </w:rPr>
      </w:pPr>
      <w:r w:rsidRPr="00C540FC">
        <w:rPr>
          <w:rFonts w:ascii="Century Gothic" w:hAnsi="Century Gothic" w:cs="Arial"/>
        </w:rPr>
        <w:tab/>
        <w:t xml:space="preserve">V čistých prostorech je udržován stálý přetlak – přesné údaje o přetlacích místností a tlaková kaskáda vychází z podkladů projektu vzduchotechniky (min. udržovaný přetlak </w:t>
      </w:r>
      <w:proofErr w:type="gramStart"/>
      <w:r w:rsidRPr="00C540FC">
        <w:rPr>
          <w:rFonts w:ascii="Century Gothic" w:hAnsi="Century Gothic" w:cs="Arial"/>
        </w:rPr>
        <w:t>5Pa</w:t>
      </w:r>
      <w:proofErr w:type="gramEnd"/>
      <w:r w:rsidRPr="00C540FC">
        <w:rPr>
          <w:rFonts w:ascii="Century Gothic" w:hAnsi="Century Gothic" w:cs="Arial"/>
        </w:rPr>
        <w:t>).</w:t>
      </w:r>
    </w:p>
    <w:p w:rsidR="00676A69" w:rsidRPr="00C540FC" w:rsidRDefault="00676A69" w:rsidP="004A1F4A">
      <w:pPr>
        <w:ind w:left="708"/>
        <w:jc w:val="both"/>
        <w:rPr>
          <w:rFonts w:ascii="Century Gothic" w:hAnsi="Century Gothic" w:cs="Arial"/>
        </w:rPr>
      </w:pPr>
    </w:p>
    <w:p w:rsidR="00676A69" w:rsidRPr="00C540FC" w:rsidRDefault="00676A69" w:rsidP="004A1F4A">
      <w:pPr>
        <w:ind w:left="708"/>
        <w:jc w:val="both"/>
        <w:rPr>
          <w:rFonts w:ascii="Century Gothic" w:hAnsi="Century Gothic" w:cs="Arial"/>
        </w:rPr>
      </w:pPr>
      <w:r w:rsidRPr="00C540FC">
        <w:rPr>
          <w:rFonts w:ascii="Century Gothic" w:hAnsi="Century Gothic" w:cs="Arial"/>
        </w:rPr>
        <w:tab/>
        <w:t xml:space="preserve">Základem zařízení je komorová sestavná vzduchotechnická jednotka. V přívodní části jednotky jsou zařazeny tyto prvky: uzavírací a regulační klapka, kapsový filtr G4, deskový rekuperátor (zpětné získávání tepla) s vestavěnou cirkulační klapkou, směšování, přívodní ventilátor, chladič typu přímý výparník, teplovodní ohřívač, kapsový filtr F9, parní vlhčení a eliminátor kapek. V odvodní části jednotky jsou zařazeny tyto prvky: kapsový filtr G4, odtahový ventilátor, směšování, deskový rekuperátor (zpětné získávání tepla) s vestavěnou cirkulační klapkou a uzavírací klapka. Ventilátory jsou vybaveny EC motory, jejichž výkon je řiditelný signálem </w:t>
      </w:r>
      <w:proofErr w:type="gramStart"/>
      <w:r w:rsidRPr="00C540FC">
        <w:rPr>
          <w:rFonts w:ascii="Century Gothic" w:hAnsi="Century Gothic" w:cs="Arial"/>
        </w:rPr>
        <w:t>0-10V</w:t>
      </w:r>
      <w:proofErr w:type="gramEnd"/>
      <w:r w:rsidRPr="00C540FC">
        <w:rPr>
          <w:rFonts w:ascii="Century Gothic" w:hAnsi="Century Gothic" w:cs="Arial"/>
        </w:rPr>
        <w:t>.</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Pro každou větranou místnost slouží jedna větev potrubí, ve které je osazen regulátor variabilního průtoku vzduchu se </w:t>
      </w:r>
      <w:proofErr w:type="spellStart"/>
      <w:r w:rsidRPr="00C540FC">
        <w:rPr>
          <w:rFonts w:ascii="Century Gothic" w:hAnsi="Century Gothic" w:cs="Arial"/>
        </w:rPr>
        <w:t>servopohonem</w:t>
      </w:r>
      <w:proofErr w:type="spellEnd"/>
      <w:r w:rsidRPr="00C540FC">
        <w:rPr>
          <w:rFonts w:ascii="Century Gothic" w:hAnsi="Century Gothic" w:cs="Arial"/>
        </w:rPr>
        <w:t xml:space="preserve"> na přívodu a regulační plynule řízenou klapkou na odtahu. Regulátor průtoku bude vybaven řídící elektronikou a možností řízení signálem </w:t>
      </w:r>
      <w:proofErr w:type="gramStart"/>
      <w:r w:rsidRPr="00C540FC">
        <w:rPr>
          <w:rFonts w:ascii="Century Gothic" w:hAnsi="Century Gothic" w:cs="Arial"/>
        </w:rPr>
        <w:t>0-10V</w:t>
      </w:r>
      <w:proofErr w:type="gramEnd"/>
      <w:r w:rsidRPr="00C540FC">
        <w:rPr>
          <w:rFonts w:ascii="Century Gothic" w:hAnsi="Century Gothic" w:cs="Arial"/>
        </w:rPr>
        <w:t xml:space="preserve"> řídícím systémem. Přívod vzduchu do místností je koncipován jako konstantní. Regulátory průtoku vzduchu na větvích slouží jednak pro možnost </w:t>
      </w:r>
      <w:proofErr w:type="spellStart"/>
      <w:r w:rsidRPr="00C540FC">
        <w:rPr>
          <w:rFonts w:ascii="Century Gothic" w:hAnsi="Century Gothic" w:cs="Arial"/>
        </w:rPr>
        <w:t>zaregulování</w:t>
      </w:r>
      <w:proofErr w:type="spellEnd"/>
      <w:r w:rsidRPr="00C540FC">
        <w:rPr>
          <w:rFonts w:ascii="Century Gothic" w:hAnsi="Century Gothic" w:cs="Arial"/>
        </w:rPr>
        <w:t xml:space="preserve"> průtoků vzduchu, pro správný provoz systému v době, kdy se zanáší filtry na přívodních distribučních elementech (změna tlakové ztráty filtrů) a pro možnost kontroly z centrálního dispečinku, kam budou vizualizovány provozní stavy všech regulátorů průtoku vzduchu. VZT jednotka bude provozována v takovém režimu, aby regulátory průtoku vzduchu byly co nejvíce otevřený (kvůli hluku od regulátorů průtoku). S tím, jak se </w:t>
      </w:r>
      <w:r w:rsidRPr="00C540FC">
        <w:rPr>
          <w:rFonts w:ascii="Century Gothic" w:hAnsi="Century Gothic" w:cs="Arial"/>
        </w:rPr>
        <w:lastRenderedPageBreak/>
        <w:t xml:space="preserve">budou zanášet filtry bude se měnit i dopravní tlak ventilátorů VZT jednotky (ventilátory budou zvyšovat svůj výkon). </w:t>
      </w:r>
    </w:p>
    <w:p w:rsidR="00676A69" w:rsidRPr="00C540FC" w:rsidRDefault="00676A69" w:rsidP="004A1F4A">
      <w:pPr>
        <w:ind w:left="708"/>
        <w:jc w:val="both"/>
        <w:rPr>
          <w:rFonts w:ascii="Century Gothic" w:hAnsi="Century Gothic" w:cs="Arial"/>
        </w:rPr>
      </w:pPr>
      <w:r w:rsidRPr="00C540FC">
        <w:rPr>
          <w:rFonts w:ascii="Century Gothic" w:hAnsi="Century Gothic" w:cs="Arial"/>
        </w:rPr>
        <w:tab/>
        <w:t xml:space="preserve">Na každé větvi odvodního potrubí je osazena plynule regulovatelná klapka, pomocí které se bude udržovat v prostoru daný přetlak a celkově přetlakovou kaskádu čistých prostor dle schématu VZT. Přetlak je měřený vůči okolí. Hodnota přetlaku v jednotlivých místnostech je nastavena tak, aby vzduch proudil z prostorů nejvyšší klasifikací čistoty do prostorů s klasifikací nižší. Pakliže ve větraném prostoru poklesne tlak (otevřou se dveře) regulátor začne uzavírat odvodní potrubí (příslušnou klapku) a bude se snažit tlak v místnosti zvýšit. Tím bude zajištěno, že vzduch bude vždy proudit do prostor s nižší klasifikací třídy čistoty. Doba přeběhu </w:t>
      </w:r>
      <w:proofErr w:type="spellStart"/>
      <w:r w:rsidRPr="00C540FC">
        <w:rPr>
          <w:rFonts w:ascii="Century Gothic" w:hAnsi="Century Gothic" w:cs="Arial"/>
        </w:rPr>
        <w:t>servopohonu</w:t>
      </w:r>
      <w:proofErr w:type="spellEnd"/>
      <w:r w:rsidRPr="00C540FC">
        <w:rPr>
          <w:rFonts w:ascii="Century Gothic" w:hAnsi="Century Gothic" w:cs="Arial"/>
        </w:rPr>
        <w:t xml:space="preserve"> je relativně dlouhá (cca 90 vteřin) což zajistí potřebnou stabilitu systému, aby nedocházelo k rozhoupávání tlakové kaskády neustálým otevíráním dveří, ke kterému v pracovní době dochází. </w:t>
      </w:r>
    </w:p>
    <w:p w:rsidR="00676A69" w:rsidRPr="00C540FC" w:rsidRDefault="00676A69" w:rsidP="004A1F4A">
      <w:pPr>
        <w:ind w:left="708"/>
        <w:jc w:val="both"/>
        <w:rPr>
          <w:rFonts w:ascii="Century Gothic" w:hAnsi="Century Gothic" w:cs="Arial"/>
        </w:rPr>
      </w:pPr>
      <w:proofErr w:type="spellStart"/>
      <w:r w:rsidRPr="00C540FC">
        <w:rPr>
          <w:rFonts w:ascii="Century Gothic" w:hAnsi="Century Gothic" w:cs="Arial"/>
        </w:rPr>
        <w:t>MaR</w:t>
      </w:r>
      <w:proofErr w:type="spellEnd"/>
      <w:r w:rsidRPr="00C540FC">
        <w:rPr>
          <w:rFonts w:ascii="Century Gothic" w:hAnsi="Century Gothic" w:cs="Arial"/>
        </w:rPr>
        <w:t xml:space="preserve"> bude ovládat regulátory průtoku vzduchu pro každou řešenou místnost. Regulátory jsou z výroby osazeny </w:t>
      </w:r>
      <w:proofErr w:type="spellStart"/>
      <w:r w:rsidRPr="00C540FC">
        <w:rPr>
          <w:rFonts w:ascii="Century Gothic" w:hAnsi="Century Gothic" w:cs="Arial"/>
        </w:rPr>
        <w:t>servopohony</w:t>
      </w:r>
      <w:proofErr w:type="spellEnd"/>
      <w:r w:rsidRPr="00C540FC">
        <w:rPr>
          <w:rFonts w:ascii="Century Gothic" w:hAnsi="Century Gothic" w:cs="Arial"/>
        </w:rPr>
        <w:t xml:space="preserve"> s napájením </w:t>
      </w:r>
      <w:proofErr w:type="gramStart"/>
      <w:r w:rsidRPr="00C540FC">
        <w:rPr>
          <w:rFonts w:ascii="Century Gothic" w:hAnsi="Century Gothic" w:cs="Arial"/>
        </w:rPr>
        <w:t>24V</w:t>
      </w:r>
      <w:proofErr w:type="gramEnd"/>
      <w:r w:rsidRPr="00C540FC">
        <w:rPr>
          <w:rFonts w:ascii="Century Gothic" w:hAnsi="Century Gothic" w:cs="Arial"/>
        </w:rPr>
        <w:t xml:space="preserve"> a průtok se nastavuje signálem 0-10V (2-10V). Základní nastavení bude na hodnoty průtoku dle údajů v PD VZT a v době mimo provoz místností lze přejít na útlumový režim. Na jaké hodnoty budou přívody sníženy je nutno zjistit empiricky. Na odvodu vzduchu jsou osazeny regulační klapky se </w:t>
      </w:r>
      <w:proofErr w:type="spellStart"/>
      <w:r w:rsidRPr="00C540FC">
        <w:rPr>
          <w:rFonts w:ascii="Century Gothic" w:hAnsi="Century Gothic" w:cs="Arial"/>
        </w:rPr>
        <w:t>servoponom</w:t>
      </w:r>
      <w:proofErr w:type="spellEnd"/>
      <w:r w:rsidRPr="00C540FC">
        <w:rPr>
          <w:rFonts w:ascii="Century Gothic" w:hAnsi="Century Gothic" w:cs="Arial"/>
        </w:rPr>
        <w:t xml:space="preserve"> </w:t>
      </w:r>
      <w:proofErr w:type="gramStart"/>
      <w:r w:rsidRPr="00C540FC">
        <w:rPr>
          <w:rFonts w:ascii="Century Gothic" w:hAnsi="Century Gothic" w:cs="Arial"/>
        </w:rPr>
        <w:t>0-10V</w:t>
      </w:r>
      <w:proofErr w:type="gramEnd"/>
      <w:r w:rsidRPr="00C540FC">
        <w:rPr>
          <w:rFonts w:ascii="Century Gothic" w:hAnsi="Century Gothic" w:cs="Arial"/>
        </w:rPr>
        <w:t xml:space="preserve"> (dodávka </w:t>
      </w:r>
      <w:proofErr w:type="spellStart"/>
      <w:r w:rsidRPr="00C540FC">
        <w:rPr>
          <w:rFonts w:ascii="Century Gothic" w:hAnsi="Century Gothic" w:cs="Arial"/>
        </w:rPr>
        <w:t>servopohonu</w:t>
      </w:r>
      <w:proofErr w:type="spellEnd"/>
      <w:r w:rsidRPr="00C540FC">
        <w:rPr>
          <w:rFonts w:ascii="Century Gothic" w:hAnsi="Century Gothic" w:cs="Arial"/>
        </w:rPr>
        <w:t xml:space="preserve"> - </w:t>
      </w:r>
      <w:proofErr w:type="spellStart"/>
      <w:r w:rsidRPr="00C540FC">
        <w:rPr>
          <w:rFonts w:ascii="Century Gothic" w:hAnsi="Century Gothic" w:cs="Arial"/>
        </w:rPr>
        <w:t>MaR</w:t>
      </w:r>
      <w:proofErr w:type="spellEnd"/>
      <w:r w:rsidRPr="00C540FC">
        <w:rPr>
          <w:rFonts w:ascii="Century Gothic" w:hAnsi="Century Gothic" w:cs="Arial"/>
        </w:rPr>
        <w:t>), které budou řízeny tak, aby byl udržován přetlak 5Pa v prostorech s třídou čistoty ISO 9 (tj. místnosti 1.01, 1.02, 1.05 a 1.12) a 10Pa v prostorech s třídou čistoty ISO 8 (tj. místnosti 1.03 a 1.04). Uvedené množství odváděného vzduchu je tedy pouze informativní (výpočtová hodnota).</w:t>
      </w:r>
    </w:p>
    <w:p w:rsidR="00676A69" w:rsidRPr="00C540FC" w:rsidRDefault="00676A69" w:rsidP="00676A69">
      <w:pPr>
        <w:rPr>
          <w:rFonts w:ascii="Century Gothic" w:hAnsi="Century Gothic" w:cs="Arial"/>
        </w:rPr>
      </w:pPr>
    </w:p>
    <w:p w:rsidR="00676A69" w:rsidRPr="00C540FC" w:rsidRDefault="00676A69" w:rsidP="004A1F4A">
      <w:pPr>
        <w:ind w:left="708"/>
        <w:jc w:val="both"/>
        <w:rPr>
          <w:rFonts w:ascii="Century Gothic" w:hAnsi="Century Gothic" w:cs="Arial"/>
        </w:rPr>
      </w:pPr>
      <w:r w:rsidRPr="00C540FC">
        <w:rPr>
          <w:rFonts w:ascii="Century Gothic" w:hAnsi="Century Gothic" w:cs="Arial"/>
        </w:rPr>
        <w:t>POZOR:</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Celý systém VZT bude v provozu </w:t>
      </w:r>
      <w:proofErr w:type="gramStart"/>
      <w:r w:rsidRPr="00C540FC">
        <w:rPr>
          <w:rFonts w:ascii="Century Gothic" w:hAnsi="Century Gothic" w:cs="Arial"/>
        </w:rPr>
        <w:t>neustále</w:t>
      </w:r>
      <w:proofErr w:type="gramEnd"/>
      <w:r w:rsidRPr="00C540FC">
        <w:rPr>
          <w:rFonts w:ascii="Century Gothic" w:hAnsi="Century Gothic" w:cs="Arial"/>
        </w:rPr>
        <w:t xml:space="preserve"> a to bez výjimky. Odstavení systému VZT znamená odstavení čistých prostor, jelikož dojde k poklesu tlaku v prostoru a tím ke kontaminaci </w:t>
      </w:r>
      <w:proofErr w:type="gramStart"/>
      <w:r w:rsidRPr="00C540FC">
        <w:rPr>
          <w:rFonts w:ascii="Century Gothic" w:hAnsi="Century Gothic" w:cs="Arial"/>
        </w:rPr>
        <w:t>prostoru  nežádoucími</w:t>
      </w:r>
      <w:proofErr w:type="gramEnd"/>
      <w:r w:rsidRPr="00C540FC">
        <w:rPr>
          <w:rFonts w:ascii="Century Gothic" w:hAnsi="Century Gothic" w:cs="Arial"/>
        </w:rPr>
        <w:t xml:space="preserve"> částicemi. K tomuto kroku lze přistupovat pouze </w:t>
      </w:r>
      <w:proofErr w:type="gramStart"/>
      <w:r w:rsidRPr="00C540FC">
        <w:rPr>
          <w:rFonts w:ascii="Century Gothic" w:hAnsi="Century Gothic" w:cs="Arial"/>
        </w:rPr>
        <w:t>plánovaně</w:t>
      </w:r>
      <w:proofErr w:type="gramEnd"/>
      <w:r w:rsidRPr="00C540FC">
        <w:rPr>
          <w:rFonts w:ascii="Century Gothic" w:hAnsi="Century Gothic" w:cs="Arial"/>
        </w:rPr>
        <w:t xml:space="preserve"> a to za účelem servisu vzduchotechnických jednotek.</w:t>
      </w:r>
    </w:p>
    <w:p w:rsidR="00676A69" w:rsidRPr="00C540FC" w:rsidRDefault="00676A69" w:rsidP="004A1F4A">
      <w:pPr>
        <w:ind w:left="708"/>
        <w:jc w:val="both"/>
        <w:rPr>
          <w:rFonts w:ascii="Century Gothic" w:hAnsi="Century Gothic" w:cs="Arial"/>
        </w:rPr>
      </w:pP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Automatická regulace bude zajišťovat </w:t>
      </w:r>
      <w:proofErr w:type="spellStart"/>
      <w:r w:rsidRPr="00C540FC">
        <w:rPr>
          <w:rFonts w:ascii="Century Gothic" w:hAnsi="Century Gothic" w:cs="Arial"/>
        </w:rPr>
        <w:t>protimrazovou</w:t>
      </w:r>
      <w:proofErr w:type="spellEnd"/>
      <w:r w:rsidRPr="00C540FC">
        <w:rPr>
          <w:rFonts w:ascii="Century Gothic" w:hAnsi="Century Gothic" w:cs="Arial"/>
        </w:rPr>
        <w:t xml:space="preserve"> ochranu teplovodního výměníku, regulaci výkonu ohřívače, chladiče podle teploty a vlhkosti v místnosti, spínat a ovládat parní zvlhčovač, kontrolovat zanesení filtrů, chod ventilátorů, zapínat a vypínat zařízení. Motory ventilátorů jsou řízené (EC motory), otáčky ovládá regulace. Automatická regulace bude dále ovládat regulátory průtoku vzduchu a klapky na odtahu. Vyhodnocování dat bude sloužit k ovládání otáček na přívodním i odvodním ventilátoru. Funkční schéma i s popisem typů jednotlivých regulátorů je ve výkresové dokumentaci PD VZT. Automatická regulace bude opatřena vizualizací. </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Vzduch bude v případě potřeby ohříván kaskádním </w:t>
      </w:r>
      <w:proofErr w:type="gramStart"/>
      <w:r w:rsidRPr="00C540FC">
        <w:rPr>
          <w:rFonts w:ascii="Century Gothic" w:hAnsi="Century Gothic" w:cs="Arial"/>
        </w:rPr>
        <w:t>řízením  rekuperátor</w:t>
      </w:r>
      <w:proofErr w:type="gramEnd"/>
      <w:r w:rsidRPr="00C540FC">
        <w:rPr>
          <w:rFonts w:ascii="Century Gothic" w:hAnsi="Century Gothic" w:cs="Arial"/>
        </w:rPr>
        <w:t xml:space="preserve"> - vodní ohřívač. V </w:t>
      </w:r>
      <w:proofErr w:type="gramStart"/>
      <w:r w:rsidRPr="00C540FC">
        <w:rPr>
          <w:rFonts w:ascii="Century Gothic" w:hAnsi="Century Gothic" w:cs="Arial"/>
        </w:rPr>
        <w:t>případě  požadavku</w:t>
      </w:r>
      <w:proofErr w:type="gramEnd"/>
      <w:r w:rsidRPr="00C540FC">
        <w:rPr>
          <w:rFonts w:ascii="Century Gothic" w:hAnsi="Century Gothic" w:cs="Arial"/>
        </w:rPr>
        <w:t xml:space="preserve"> na ohřev bude využito nejprve zpětné teplo předávané v deskovém rekuperátoru plynulým řízením obtokové klapky a po té v případě potřeby bude vzduch dohříván ve vodním ohřívači plynulým řízením </w:t>
      </w:r>
      <w:proofErr w:type="spellStart"/>
      <w:r w:rsidRPr="00C540FC">
        <w:rPr>
          <w:rFonts w:ascii="Century Gothic" w:hAnsi="Century Gothic" w:cs="Arial"/>
        </w:rPr>
        <w:t>reg.ventilu</w:t>
      </w:r>
      <w:proofErr w:type="spellEnd"/>
      <w:r w:rsidRPr="00C540FC">
        <w:rPr>
          <w:rFonts w:ascii="Century Gothic" w:hAnsi="Century Gothic" w:cs="Arial"/>
        </w:rPr>
        <w:t xml:space="preserve"> ohřívače.</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Za vodním ohřívačem bude na straně vzduchu umístěn regulátor </w:t>
      </w:r>
      <w:proofErr w:type="spellStart"/>
      <w:r w:rsidRPr="00C540FC">
        <w:rPr>
          <w:rFonts w:ascii="Century Gothic" w:hAnsi="Century Gothic" w:cs="Arial"/>
        </w:rPr>
        <w:t>protimrazové</w:t>
      </w:r>
      <w:proofErr w:type="spellEnd"/>
      <w:r w:rsidRPr="00C540FC">
        <w:rPr>
          <w:rFonts w:ascii="Century Gothic" w:hAnsi="Century Gothic" w:cs="Arial"/>
        </w:rPr>
        <w:t xml:space="preserve"> ochrany. Při poklesu teploty vzduchu za ohřívačem pod +5 </w:t>
      </w:r>
      <w:proofErr w:type="spellStart"/>
      <w:r w:rsidRPr="00C540FC">
        <w:rPr>
          <w:rFonts w:ascii="Century Gothic" w:hAnsi="Century Gothic" w:cs="Arial"/>
        </w:rPr>
        <w:t>st.C</w:t>
      </w:r>
      <w:proofErr w:type="spellEnd"/>
      <w:r w:rsidRPr="00C540FC">
        <w:rPr>
          <w:rFonts w:ascii="Century Gothic" w:hAnsi="Century Gothic" w:cs="Arial"/>
        </w:rPr>
        <w:t xml:space="preserve"> dojde k vypnutí ventilátorů, uzavření vstupní klapky, otevření </w:t>
      </w:r>
      <w:proofErr w:type="spellStart"/>
      <w:proofErr w:type="gramStart"/>
      <w:r w:rsidRPr="00C540FC">
        <w:rPr>
          <w:rFonts w:ascii="Century Gothic" w:hAnsi="Century Gothic" w:cs="Arial"/>
        </w:rPr>
        <w:t>reg.ventilu</w:t>
      </w:r>
      <w:proofErr w:type="spellEnd"/>
      <w:proofErr w:type="gramEnd"/>
      <w:r w:rsidRPr="00C540FC">
        <w:rPr>
          <w:rFonts w:ascii="Century Gothic" w:hAnsi="Century Gothic" w:cs="Arial"/>
        </w:rPr>
        <w:t xml:space="preserve"> ohřívače na 100% a  v případě klidu sepnutí oběhového čerpadla TV. Porucha bude signalizována obsluze. Vstupní klapka je v provedeni se zpětnou pružinou </w:t>
      </w:r>
      <w:proofErr w:type="gramStart"/>
      <w:r w:rsidRPr="00C540FC">
        <w:rPr>
          <w:rFonts w:ascii="Century Gothic" w:hAnsi="Century Gothic" w:cs="Arial"/>
        </w:rPr>
        <w:t>( bez</w:t>
      </w:r>
      <w:proofErr w:type="gramEnd"/>
      <w:r w:rsidRPr="00C540FC">
        <w:rPr>
          <w:rFonts w:ascii="Century Gothic" w:hAnsi="Century Gothic" w:cs="Arial"/>
        </w:rPr>
        <w:t xml:space="preserve"> napětí zavřena ). Zařízení nelze znovu zapnout bez </w:t>
      </w:r>
      <w:proofErr w:type="spellStart"/>
      <w:r w:rsidRPr="00C540FC">
        <w:rPr>
          <w:rFonts w:ascii="Century Gothic" w:hAnsi="Century Gothic" w:cs="Arial"/>
        </w:rPr>
        <w:lastRenderedPageBreak/>
        <w:t>kvitace</w:t>
      </w:r>
      <w:proofErr w:type="spellEnd"/>
      <w:r w:rsidRPr="00C540FC">
        <w:rPr>
          <w:rFonts w:ascii="Century Gothic" w:hAnsi="Century Gothic" w:cs="Arial"/>
        </w:rPr>
        <w:t xml:space="preserve"> poruchy obsluhou. Funkci mrazové ochrany má i čidlo teploty zpětné vody z ohřívače. </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V letních měsících bude vzduch v případě potřeby </w:t>
      </w:r>
      <w:proofErr w:type="gramStart"/>
      <w:r w:rsidRPr="00C540FC">
        <w:rPr>
          <w:rFonts w:ascii="Century Gothic" w:hAnsi="Century Gothic" w:cs="Arial"/>
        </w:rPr>
        <w:t>chlazen  kaskádním</w:t>
      </w:r>
      <w:proofErr w:type="gramEnd"/>
      <w:r w:rsidRPr="00C540FC">
        <w:rPr>
          <w:rFonts w:ascii="Century Gothic" w:hAnsi="Century Gothic" w:cs="Arial"/>
        </w:rPr>
        <w:t xml:space="preserve"> řízením rekuperátoru a  chladiče. Rekuperátor bude v chodu za předpokladu, že odtahová teplota bude nižší než venkovní teplota </w:t>
      </w:r>
      <w:proofErr w:type="gramStart"/>
      <w:r w:rsidRPr="00C540FC">
        <w:rPr>
          <w:rFonts w:ascii="Century Gothic" w:hAnsi="Century Gothic" w:cs="Arial"/>
        </w:rPr>
        <w:t>( T</w:t>
      </w:r>
      <w:proofErr w:type="gramEnd"/>
      <w:r w:rsidRPr="00C540FC">
        <w:rPr>
          <w:rFonts w:ascii="Century Gothic" w:hAnsi="Century Gothic" w:cs="Arial"/>
        </w:rPr>
        <w:t xml:space="preserve">3 &lt; T1 ) s diferencí zajišťující ještě předchlazení přiváděného vzduchu v  rekuperátoru a bude potřeba přiváděný vzduch ochlazovat. </w:t>
      </w:r>
    </w:p>
    <w:p w:rsidR="00676A69" w:rsidRPr="00C540FC" w:rsidRDefault="00676A69" w:rsidP="004A1F4A">
      <w:pPr>
        <w:ind w:left="708"/>
        <w:jc w:val="both"/>
        <w:rPr>
          <w:rFonts w:ascii="Century Gothic" w:hAnsi="Century Gothic" w:cs="Arial"/>
        </w:rPr>
      </w:pPr>
      <w:proofErr w:type="gramStart"/>
      <w:r w:rsidRPr="00C540FC">
        <w:rPr>
          <w:rFonts w:ascii="Century Gothic" w:hAnsi="Century Gothic" w:cs="Arial"/>
        </w:rPr>
        <w:t>Na  filtrech</w:t>
      </w:r>
      <w:proofErr w:type="gramEnd"/>
      <w:r w:rsidRPr="00C540FC">
        <w:rPr>
          <w:rFonts w:ascii="Century Gothic" w:hAnsi="Century Gothic" w:cs="Arial"/>
        </w:rPr>
        <w:t xml:space="preserve"> bude snímána tlaková diference. Při zanešení filtru bude tento stav signalizován. Na přívodním a odtahovém </w:t>
      </w:r>
      <w:proofErr w:type="gramStart"/>
      <w:r w:rsidRPr="00C540FC">
        <w:rPr>
          <w:rFonts w:ascii="Century Gothic" w:hAnsi="Century Gothic" w:cs="Arial"/>
        </w:rPr>
        <w:t>ventilátoru  bude</w:t>
      </w:r>
      <w:proofErr w:type="gramEnd"/>
      <w:r w:rsidRPr="00C540FC">
        <w:rPr>
          <w:rFonts w:ascii="Century Gothic" w:hAnsi="Century Gothic" w:cs="Arial"/>
        </w:rPr>
        <w:t xml:space="preserve"> snímána tlaková diference od které bude odvozován stav poruchy v případě, že nebude splněna podmínka tlakové diference při současném požadavku na chod ventilátoru.  Porucha bude signalizována obsluze.</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Jednotka je </w:t>
      </w:r>
      <w:proofErr w:type="gramStart"/>
      <w:r w:rsidRPr="00C540FC">
        <w:rPr>
          <w:rFonts w:ascii="Century Gothic" w:hAnsi="Century Gothic" w:cs="Arial"/>
        </w:rPr>
        <w:t>řízena  z</w:t>
      </w:r>
      <w:proofErr w:type="gramEnd"/>
      <w:r w:rsidRPr="00C540FC">
        <w:rPr>
          <w:rFonts w:ascii="Century Gothic" w:hAnsi="Century Gothic" w:cs="Arial"/>
        </w:rPr>
        <w:t> rozváděče DT1  umístěného ve strojovně.</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Silové napájení ventilátorů, čerpadla, kondenzačních jednotek pro chlazení a parního zvlhčovače </w:t>
      </w:r>
      <w:proofErr w:type="gramStart"/>
      <w:r w:rsidRPr="00C540FC">
        <w:rPr>
          <w:rFonts w:ascii="Century Gothic" w:hAnsi="Century Gothic" w:cs="Arial"/>
        </w:rPr>
        <w:t>je  rovněž</w:t>
      </w:r>
      <w:proofErr w:type="gramEnd"/>
      <w:r w:rsidRPr="00C540FC">
        <w:rPr>
          <w:rFonts w:ascii="Century Gothic" w:hAnsi="Century Gothic" w:cs="Arial"/>
        </w:rPr>
        <w:t xml:space="preserve"> z integrovaného rozváděče </w:t>
      </w:r>
      <w:proofErr w:type="spellStart"/>
      <w:r w:rsidRPr="00C540FC">
        <w:rPr>
          <w:rFonts w:ascii="Century Gothic" w:hAnsi="Century Gothic" w:cs="Arial"/>
        </w:rPr>
        <w:t>MaR</w:t>
      </w:r>
      <w:proofErr w:type="spellEnd"/>
      <w:r w:rsidRPr="00C540FC">
        <w:rPr>
          <w:rFonts w:ascii="Century Gothic" w:hAnsi="Century Gothic" w:cs="Arial"/>
        </w:rPr>
        <w:t xml:space="preserve">.   </w:t>
      </w:r>
    </w:p>
    <w:p w:rsidR="00676A69" w:rsidRPr="00C540FC" w:rsidRDefault="00676A69" w:rsidP="004A1F4A">
      <w:pPr>
        <w:ind w:left="708"/>
        <w:jc w:val="both"/>
        <w:rPr>
          <w:rFonts w:ascii="Century Gothic" w:hAnsi="Century Gothic" w:cs="Arial"/>
        </w:rPr>
      </w:pPr>
    </w:p>
    <w:p w:rsidR="00676A69" w:rsidRPr="00C540FC" w:rsidRDefault="00676A69" w:rsidP="004A1F4A">
      <w:pPr>
        <w:ind w:left="708"/>
        <w:jc w:val="both"/>
        <w:rPr>
          <w:rFonts w:ascii="Century Gothic" w:hAnsi="Century Gothic" w:cs="Arial"/>
        </w:rPr>
      </w:pPr>
      <w:r w:rsidRPr="00C540FC">
        <w:rPr>
          <w:rFonts w:ascii="Century Gothic" w:hAnsi="Century Gothic" w:cs="Arial"/>
        </w:rPr>
        <w:t>VZT jednotka bude napojena na záložní zdroj el. energie. V případě, že dojde k výpadku el. energie, pojede VZT jednotka na cirkulaci s minimálním přívodem větracího vzduchu tak, aby bylo možno udržet přetlak v prostoru. V případě výpadku el. energie tak bude udržován zejména přetlak a čistota vzduchu. Už se nebude upravovat teplota a vlhkost v prostoru.</w:t>
      </w:r>
    </w:p>
    <w:p w:rsidR="00676A69" w:rsidRPr="00C540FC" w:rsidRDefault="00676A69" w:rsidP="000922AD">
      <w:pPr>
        <w:pStyle w:val="Nadpis20"/>
        <w:numPr>
          <w:ilvl w:val="1"/>
          <w:numId w:val="41"/>
        </w:numPr>
        <w:spacing w:before="240" w:after="120"/>
        <w:jc w:val="both"/>
        <w:rPr>
          <w:rStyle w:val="Standardnpsmoodstavce1"/>
          <w:rFonts w:ascii="Century Gothic" w:hAnsi="Century Gothic"/>
          <w:sz w:val="22"/>
          <w:szCs w:val="22"/>
        </w:rPr>
      </w:pPr>
      <w:r w:rsidRPr="00C540FC">
        <w:rPr>
          <w:rStyle w:val="Standardnpsmoodstavce1"/>
          <w:rFonts w:ascii="Century Gothic" w:hAnsi="Century Gothic"/>
          <w:sz w:val="22"/>
          <w:szCs w:val="22"/>
        </w:rPr>
        <w:t>Propusti</w:t>
      </w:r>
    </w:p>
    <w:p w:rsidR="00676A69" w:rsidRPr="00C540FC" w:rsidRDefault="00676A69" w:rsidP="00676A69">
      <w:pPr>
        <w:ind w:firstLine="591"/>
        <w:jc w:val="both"/>
        <w:rPr>
          <w:rFonts w:ascii="Century Gothic" w:eastAsia="Arial" w:hAnsi="Century Gothic" w:cs="Arial"/>
          <w:i/>
          <w:szCs w:val="22"/>
        </w:rPr>
      </w:pPr>
      <w:r w:rsidRPr="00C540FC">
        <w:rPr>
          <w:rFonts w:ascii="Century Gothic" w:eastAsia="Arial" w:hAnsi="Century Gothic" w:cs="Arial"/>
          <w:i/>
          <w:szCs w:val="22"/>
        </w:rPr>
        <w:t>Viz. schéma MR.SCH-05</w:t>
      </w:r>
    </w:p>
    <w:p w:rsidR="00676A69" w:rsidRPr="00C540FC" w:rsidRDefault="00676A69" w:rsidP="00676A69">
      <w:pPr>
        <w:jc w:val="both"/>
        <w:rPr>
          <w:rFonts w:ascii="Century Gothic" w:eastAsia="Arial" w:hAnsi="Century Gothic" w:cs="Arial"/>
          <w:szCs w:val="22"/>
        </w:rPr>
      </w:pPr>
    </w:p>
    <w:p w:rsidR="00676A69" w:rsidRPr="00C540FC" w:rsidRDefault="00676A69" w:rsidP="004A1F4A">
      <w:pPr>
        <w:ind w:left="708"/>
        <w:jc w:val="both"/>
        <w:rPr>
          <w:rFonts w:ascii="Century Gothic" w:hAnsi="Century Gothic" w:cs="Arial"/>
        </w:rPr>
      </w:pPr>
      <w:proofErr w:type="spellStart"/>
      <w:r w:rsidRPr="00C540FC">
        <w:rPr>
          <w:rFonts w:ascii="Century Gothic" w:hAnsi="Century Gothic" w:cs="Arial"/>
        </w:rPr>
        <w:t>MaR</w:t>
      </w:r>
      <w:proofErr w:type="spellEnd"/>
      <w:r w:rsidRPr="00C540FC">
        <w:rPr>
          <w:rFonts w:ascii="Century Gothic" w:hAnsi="Century Gothic" w:cs="Arial"/>
        </w:rPr>
        <w:t xml:space="preserve"> bude zajišťovat řízení vstupu přes propusti. Dveře budou opatřeny pomocnými kontakty a elektronickými zámky (součást dodávky stavby – dveří). </w:t>
      </w:r>
    </w:p>
    <w:p w:rsidR="00676A69" w:rsidRPr="00C540FC" w:rsidRDefault="00676A69" w:rsidP="000922AD">
      <w:pPr>
        <w:pStyle w:val="Nadpis20"/>
        <w:numPr>
          <w:ilvl w:val="0"/>
          <w:numId w:val="41"/>
        </w:numPr>
        <w:spacing w:before="240" w:after="120"/>
        <w:jc w:val="both"/>
        <w:rPr>
          <w:rFonts w:ascii="Century Gothic" w:hAnsi="Century Gothic" w:cs="Arial"/>
          <w:szCs w:val="28"/>
        </w:rPr>
      </w:pPr>
      <w:bookmarkStart w:id="32" w:name="_Toc286263779"/>
      <w:bookmarkStart w:id="33" w:name="_Toc509953721"/>
      <w:r w:rsidRPr="00C540FC">
        <w:rPr>
          <w:rFonts w:ascii="Century Gothic" w:hAnsi="Century Gothic" w:cs="Arial"/>
          <w:szCs w:val="28"/>
        </w:rPr>
        <w:t xml:space="preserve">ROZVÁDĚČ </w:t>
      </w:r>
      <w:proofErr w:type="spellStart"/>
      <w:r w:rsidRPr="00C540FC">
        <w:rPr>
          <w:rFonts w:ascii="Century Gothic" w:hAnsi="Century Gothic" w:cs="Arial"/>
          <w:szCs w:val="28"/>
        </w:rPr>
        <w:t>MaR</w:t>
      </w:r>
      <w:bookmarkEnd w:id="32"/>
      <w:bookmarkEnd w:id="33"/>
      <w:proofErr w:type="spellEnd"/>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Rozvaděč </w:t>
      </w:r>
      <w:proofErr w:type="spellStart"/>
      <w:r w:rsidRPr="00C540FC">
        <w:rPr>
          <w:rFonts w:ascii="Century Gothic" w:hAnsi="Century Gothic" w:cs="Arial"/>
        </w:rPr>
        <w:t>MaR</w:t>
      </w:r>
      <w:proofErr w:type="spellEnd"/>
      <w:r w:rsidRPr="00C540FC">
        <w:rPr>
          <w:rFonts w:ascii="Century Gothic" w:hAnsi="Century Gothic" w:cs="Arial"/>
        </w:rPr>
        <w:t xml:space="preserve"> (DT1) bude umístěn dle dispozice ve strojovně VZT 1.PP, případně na jiném vhodném místě. Jedná se o rozvaděč </w:t>
      </w:r>
      <w:proofErr w:type="gramStart"/>
      <w:r w:rsidRPr="00C540FC">
        <w:rPr>
          <w:rFonts w:ascii="Century Gothic" w:hAnsi="Century Gothic" w:cs="Arial"/>
        </w:rPr>
        <w:t>v  kterém</w:t>
      </w:r>
      <w:proofErr w:type="gramEnd"/>
      <w:r w:rsidRPr="00C540FC">
        <w:rPr>
          <w:rFonts w:ascii="Century Gothic" w:hAnsi="Century Gothic" w:cs="Arial"/>
        </w:rPr>
        <w:t xml:space="preserve"> bude umístěn řídící systém a jistící a signalizační prvky. </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Rozvaděč bude vyroben dle platných norem ČSN – EN a jeho výroba bude doložena platnými certifikáty autorizované zkušebny a prohlášením shody výrobku dle zákona č. 22/97 Sb. o technických požadavcích na výrobky ve znění zákona 71/00 Sb. </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Rozvaděč bude mít na čele signalizaci stavu napájení od hlavního jističe, který bude vypínán tlačítkem „Centrál stop“. Napájecí přívod do rozvaděče měření a regulace zhotoví dodavatel silové části </w:t>
      </w:r>
      <w:proofErr w:type="spellStart"/>
      <w:r w:rsidRPr="00C540FC">
        <w:rPr>
          <w:rFonts w:ascii="Century Gothic" w:hAnsi="Century Gothic" w:cs="Arial"/>
        </w:rPr>
        <w:t>nn</w:t>
      </w:r>
      <w:proofErr w:type="spellEnd"/>
      <w:r w:rsidRPr="00C540FC">
        <w:rPr>
          <w:rFonts w:ascii="Century Gothic" w:hAnsi="Century Gothic" w:cs="Arial"/>
        </w:rPr>
        <w:t xml:space="preserve">. Rozvaděč musí být </w:t>
      </w:r>
      <w:proofErr w:type="gramStart"/>
      <w:r w:rsidRPr="00C540FC">
        <w:rPr>
          <w:rFonts w:ascii="Century Gothic" w:hAnsi="Century Gothic" w:cs="Arial"/>
        </w:rPr>
        <w:t>napájen  náhradního</w:t>
      </w:r>
      <w:proofErr w:type="gramEnd"/>
      <w:r w:rsidRPr="00C540FC">
        <w:rPr>
          <w:rFonts w:ascii="Century Gothic" w:hAnsi="Century Gothic" w:cs="Arial"/>
        </w:rPr>
        <w:t xml:space="preserve"> zdroje.</w:t>
      </w:r>
    </w:p>
    <w:p w:rsidR="00676A69" w:rsidRPr="00C540FC" w:rsidRDefault="00676A69" w:rsidP="004A1F4A">
      <w:pPr>
        <w:ind w:left="708"/>
        <w:jc w:val="both"/>
        <w:rPr>
          <w:rFonts w:ascii="Century Gothic" w:hAnsi="Century Gothic" w:cs="Arial"/>
        </w:rPr>
      </w:pP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Instalované příkony rozváděčů </w:t>
      </w:r>
      <w:proofErr w:type="spellStart"/>
      <w:r w:rsidRPr="00C540FC">
        <w:rPr>
          <w:rFonts w:ascii="Century Gothic" w:hAnsi="Century Gothic" w:cs="Arial"/>
        </w:rPr>
        <w:t>MaR</w:t>
      </w:r>
      <w:proofErr w:type="spellEnd"/>
      <w:r w:rsidRPr="00C540FC">
        <w:rPr>
          <w:rFonts w:ascii="Century Gothic" w:hAnsi="Century Gothic" w:cs="Arial"/>
        </w:rPr>
        <w:t>:</w:t>
      </w:r>
    </w:p>
    <w:p w:rsidR="00676A69" w:rsidRPr="00C540FC" w:rsidRDefault="00676A69" w:rsidP="004A1F4A">
      <w:pPr>
        <w:ind w:left="708"/>
        <w:jc w:val="both"/>
        <w:rPr>
          <w:rFonts w:ascii="Century Gothic" w:hAnsi="Century Gothic" w:cs="Arial"/>
        </w:rPr>
      </w:pPr>
    </w:p>
    <w:p w:rsidR="00676A69" w:rsidRPr="00C540FC" w:rsidRDefault="00676A69" w:rsidP="004A1F4A">
      <w:pPr>
        <w:ind w:left="708"/>
        <w:jc w:val="both"/>
        <w:rPr>
          <w:rFonts w:ascii="Century Gothic" w:hAnsi="Century Gothic" w:cs="Arial"/>
        </w:rPr>
      </w:pPr>
      <w:r w:rsidRPr="00C540FC">
        <w:rPr>
          <w:rFonts w:ascii="Century Gothic" w:hAnsi="Century Gothic" w:cs="Arial"/>
        </w:rPr>
        <w:t>DT1</w:t>
      </w:r>
      <w:r w:rsidRPr="00C540FC">
        <w:rPr>
          <w:rFonts w:ascii="Century Gothic" w:hAnsi="Century Gothic" w:cs="Arial"/>
        </w:rPr>
        <w:tab/>
      </w:r>
      <w:r w:rsidRPr="00C540FC">
        <w:rPr>
          <w:rFonts w:ascii="Century Gothic" w:hAnsi="Century Gothic" w:cs="Arial"/>
        </w:rPr>
        <w:tab/>
      </w:r>
      <w:proofErr w:type="spellStart"/>
      <w:r w:rsidRPr="00C540FC">
        <w:rPr>
          <w:rFonts w:ascii="Century Gothic" w:hAnsi="Century Gothic" w:cs="Arial"/>
        </w:rPr>
        <w:t>Pi</w:t>
      </w:r>
      <w:proofErr w:type="spellEnd"/>
      <w:r w:rsidRPr="00C540FC">
        <w:rPr>
          <w:rFonts w:ascii="Century Gothic" w:hAnsi="Century Gothic" w:cs="Arial"/>
        </w:rPr>
        <w:t xml:space="preserve"> =</w:t>
      </w:r>
      <w:proofErr w:type="spellStart"/>
      <w:r w:rsidRPr="00C540FC">
        <w:rPr>
          <w:rFonts w:ascii="Century Gothic" w:hAnsi="Century Gothic" w:cs="Arial"/>
        </w:rPr>
        <w:t>Pv</w:t>
      </w:r>
      <w:proofErr w:type="spellEnd"/>
      <w:r w:rsidRPr="00C540FC">
        <w:rPr>
          <w:rFonts w:ascii="Century Gothic" w:hAnsi="Century Gothic" w:cs="Arial"/>
        </w:rPr>
        <w:t xml:space="preserve">=     59kW, 400V AC </w:t>
      </w:r>
      <w:r w:rsidRPr="00C540FC">
        <w:rPr>
          <w:rFonts w:ascii="Century Gothic" w:hAnsi="Century Gothic" w:cs="Arial"/>
        </w:rPr>
        <w:tab/>
        <w:t xml:space="preserve">(š x v x h): 1000 x 2000 x </w:t>
      </w:r>
      <w:proofErr w:type="gramStart"/>
      <w:r w:rsidRPr="00C540FC">
        <w:rPr>
          <w:rFonts w:ascii="Century Gothic" w:hAnsi="Century Gothic" w:cs="Arial"/>
        </w:rPr>
        <w:t>300  IP</w:t>
      </w:r>
      <w:proofErr w:type="gramEnd"/>
      <w:r w:rsidRPr="00C540FC">
        <w:rPr>
          <w:rFonts w:ascii="Century Gothic" w:hAnsi="Century Gothic" w:cs="Arial"/>
        </w:rPr>
        <w:t>55/20</w:t>
      </w:r>
    </w:p>
    <w:p w:rsidR="00676A69" w:rsidRPr="00C540FC" w:rsidRDefault="00676A69" w:rsidP="004A1F4A">
      <w:pPr>
        <w:ind w:left="708"/>
        <w:jc w:val="both"/>
        <w:rPr>
          <w:rFonts w:ascii="Century Gothic" w:hAnsi="Century Gothic" w:cs="Arial"/>
        </w:rPr>
      </w:pPr>
    </w:p>
    <w:p w:rsidR="00676A69" w:rsidRPr="00C540FC" w:rsidRDefault="00676A69" w:rsidP="004A1F4A">
      <w:pPr>
        <w:ind w:left="708"/>
        <w:jc w:val="both"/>
        <w:rPr>
          <w:rFonts w:ascii="Century Gothic" w:hAnsi="Century Gothic" w:cs="Arial"/>
        </w:rPr>
      </w:pPr>
      <w:r w:rsidRPr="00C540FC">
        <w:rPr>
          <w:rFonts w:ascii="Century Gothic" w:hAnsi="Century Gothic" w:cs="Arial"/>
        </w:rPr>
        <w:tab/>
      </w:r>
      <w:r w:rsidRPr="00C540FC">
        <w:rPr>
          <w:rFonts w:ascii="Century Gothic" w:hAnsi="Century Gothic" w:cs="Arial"/>
        </w:rPr>
        <w:tab/>
      </w:r>
      <w:r w:rsidRPr="00C540FC">
        <w:rPr>
          <w:rFonts w:ascii="Century Gothic" w:hAnsi="Century Gothic" w:cs="Arial"/>
        </w:rPr>
        <w:tab/>
      </w:r>
      <w:r w:rsidRPr="00C540FC">
        <w:rPr>
          <w:rFonts w:ascii="Century Gothic" w:hAnsi="Century Gothic" w:cs="Arial"/>
        </w:rPr>
        <w:tab/>
        <w:t xml:space="preserve">zkratový </w:t>
      </w:r>
      <w:proofErr w:type="gramStart"/>
      <w:r w:rsidRPr="00C540FC">
        <w:rPr>
          <w:rFonts w:ascii="Century Gothic" w:hAnsi="Century Gothic" w:cs="Arial"/>
        </w:rPr>
        <w:t xml:space="preserve">proud:   </w:t>
      </w:r>
      <w:proofErr w:type="spellStart"/>
      <w:proofErr w:type="gramEnd"/>
      <w:r w:rsidRPr="00C540FC">
        <w:rPr>
          <w:rFonts w:ascii="Century Gothic" w:hAnsi="Century Gothic" w:cs="Arial"/>
        </w:rPr>
        <w:t>Iks</w:t>
      </w:r>
      <w:proofErr w:type="spellEnd"/>
      <w:r w:rsidRPr="00C540FC">
        <w:rPr>
          <w:rFonts w:ascii="Century Gothic" w:hAnsi="Century Gothic" w:cs="Arial"/>
        </w:rPr>
        <w:t>&lt;10kA</w:t>
      </w:r>
    </w:p>
    <w:p w:rsidR="00676A69" w:rsidRPr="00C540FC" w:rsidRDefault="00676A69" w:rsidP="00676A69">
      <w:pPr>
        <w:rPr>
          <w:rFonts w:ascii="Century Gothic" w:hAnsi="Century Gothic"/>
        </w:rPr>
      </w:pPr>
    </w:p>
    <w:p w:rsidR="00676A69" w:rsidRPr="00C540FC" w:rsidRDefault="00676A69" w:rsidP="000922AD">
      <w:pPr>
        <w:pStyle w:val="Nadpis20"/>
        <w:numPr>
          <w:ilvl w:val="0"/>
          <w:numId w:val="41"/>
        </w:numPr>
        <w:spacing w:before="240" w:after="120"/>
        <w:jc w:val="both"/>
        <w:rPr>
          <w:rFonts w:ascii="Century Gothic" w:hAnsi="Century Gothic" w:cs="Arial"/>
          <w:szCs w:val="28"/>
        </w:rPr>
      </w:pPr>
      <w:bookmarkStart w:id="34" w:name="_Toc286263780"/>
      <w:bookmarkStart w:id="35" w:name="_Toc509953722"/>
      <w:r w:rsidRPr="00C540FC">
        <w:rPr>
          <w:rFonts w:ascii="Century Gothic" w:hAnsi="Century Gothic" w:cs="Arial"/>
          <w:szCs w:val="28"/>
        </w:rPr>
        <w:lastRenderedPageBreak/>
        <w:t>Dispoziční řešení</w:t>
      </w:r>
      <w:bookmarkEnd w:id="34"/>
      <w:bookmarkEnd w:id="35"/>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Vyplývá ze situace stavební části a umístění technologických zařízení.   Kabeláž bude vedena v trasách vyznačených na </w:t>
      </w:r>
      <w:proofErr w:type="gramStart"/>
      <w:r w:rsidRPr="00C540FC">
        <w:rPr>
          <w:rFonts w:ascii="Century Gothic" w:hAnsi="Century Gothic" w:cs="Arial"/>
        </w:rPr>
        <w:t>výkresech</w:t>
      </w:r>
      <w:proofErr w:type="gramEnd"/>
      <w:r w:rsidRPr="00C540FC">
        <w:rPr>
          <w:rFonts w:ascii="Century Gothic" w:hAnsi="Century Gothic" w:cs="Arial"/>
        </w:rPr>
        <w:t xml:space="preserve"> popř. bude upravena dle vzniklé situace vedoucím montážní organizace a bude dle skutečnosti zakreslena do projektové dokumentace skutečného provedení.</w:t>
      </w:r>
    </w:p>
    <w:p w:rsidR="00676A69" w:rsidRPr="00C540FC" w:rsidRDefault="00676A69" w:rsidP="000922AD">
      <w:pPr>
        <w:pStyle w:val="Nadpis20"/>
        <w:numPr>
          <w:ilvl w:val="0"/>
          <w:numId w:val="41"/>
        </w:numPr>
        <w:spacing w:before="240" w:after="120"/>
        <w:jc w:val="both"/>
        <w:rPr>
          <w:rFonts w:ascii="Century Gothic" w:hAnsi="Century Gothic" w:cs="Arial"/>
          <w:szCs w:val="28"/>
        </w:rPr>
      </w:pPr>
      <w:bookmarkStart w:id="36" w:name="_Toc286263782"/>
      <w:bookmarkStart w:id="37" w:name="_Toc509953723"/>
      <w:bookmarkStart w:id="38" w:name="_Toc483640424"/>
      <w:r w:rsidRPr="00C540FC">
        <w:rPr>
          <w:rFonts w:ascii="Century Gothic" w:hAnsi="Century Gothic" w:cs="Arial"/>
          <w:szCs w:val="28"/>
        </w:rPr>
        <w:t>Požadavky na ostatní profese</w:t>
      </w:r>
      <w:bookmarkEnd w:id="36"/>
      <w:bookmarkEnd w:id="37"/>
    </w:p>
    <w:bookmarkEnd w:id="38"/>
    <w:p w:rsidR="00676A69" w:rsidRPr="00C540FC" w:rsidRDefault="00676A69" w:rsidP="00676A69">
      <w:pPr>
        <w:pStyle w:val="Zkladntext"/>
        <w:ind w:left="1418" w:hanging="1418"/>
        <w:rPr>
          <w:rFonts w:ascii="Century Gothic" w:hAnsi="Century Gothic" w:cs="Arial"/>
          <w:sz w:val="20"/>
        </w:rPr>
      </w:pPr>
      <w:r w:rsidRPr="00C540FC">
        <w:rPr>
          <w:rFonts w:ascii="Century Gothic" w:hAnsi="Century Gothic" w:cs="Arial"/>
          <w:sz w:val="20"/>
          <w:u w:val="single"/>
        </w:rPr>
        <w:t>ÚT:</w:t>
      </w:r>
      <w:r w:rsidRPr="00C540FC">
        <w:rPr>
          <w:rFonts w:ascii="Century Gothic" w:hAnsi="Century Gothic" w:cs="Arial"/>
          <w:sz w:val="20"/>
        </w:rPr>
        <w:tab/>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Zajistí montáž regulačních ventilů a jiných armatur, které jsou dodávkou profese </w:t>
      </w:r>
      <w:proofErr w:type="spellStart"/>
      <w:r w:rsidRPr="00C540FC">
        <w:rPr>
          <w:rFonts w:ascii="Century Gothic" w:hAnsi="Century Gothic" w:cs="Arial"/>
        </w:rPr>
        <w:t>MaR</w:t>
      </w:r>
      <w:proofErr w:type="spellEnd"/>
      <w:r w:rsidRPr="00C540FC">
        <w:rPr>
          <w:rFonts w:ascii="Century Gothic" w:hAnsi="Century Gothic" w:cs="Arial"/>
        </w:rPr>
        <w:t>.</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Umožní profesi </w:t>
      </w:r>
      <w:proofErr w:type="spellStart"/>
      <w:r w:rsidRPr="00C540FC">
        <w:rPr>
          <w:rFonts w:ascii="Century Gothic" w:hAnsi="Century Gothic" w:cs="Arial"/>
        </w:rPr>
        <w:t>MaR</w:t>
      </w:r>
      <w:proofErr w:type="spellEnd"/>
      <w:r w:rsidRPr="00C540FC">
        <w:rPr>
          <w:rFonts w:ascii="Century Gothic" w:hAnsi="Century Gothic" w:cs="Arial"/>
        </w:rPr>
        <w:t xml:space="preserve"> instalaci dalších periferií </w:t>
      </w:r>
      <w:proofErr w:type="spellStart"/>
      <w:r w:rsidRPr="00C540FC">
        <w:rPr>
          <w:rFonts w:ascii="Century Gothic" w:hAnsi="Century Gothic" w:cs="Arial"/>
        </w:rPr>
        <w:t>MaR</w:t>
      </w:r>
      <w:proofErr w:type="spellEnd"/>
      <w:r w:rsidRPr="00C540FC">
        <w:rPr>
          <w:rFonts w:ascii="Century Gothic" w:hAnsi="Century Gothic" w:cs="Arial"/>
        </w:rPr>
        <w:t xml:space="preserve"> na/do ÚT zařízení (instalace </w:t>
      </w:r>
      <w:proofErr w:type="spellStart"/>
      <w:r w:rsidRPr="00C540FC">
        <w:rPr>
          <w:rFonts w:ascii="Century Gothic" w:hAnsi="Century Gothic" w:cs="Arial"/>
        </w:rPr>
        <w:t>návarků</w:t>
      </w:r>
      <w:proofErr w:type="spellEnd"/>
      <w:r w:rsidRPr="00C540FC">
        <w:rPr>
          <w:rFonts w:ascii="Century Gothic" w:hAnsi="Century Gothic" w:cs="Arial"/>
        </w:rPr>
        <w:t>, jímek a odběrů tlaku)</w:t>
      </w:r>
    </w:p>
    <w:p w:rsidR="00676A69" w:rsidRPr="00C540FC" w:rsidRDefault="00676A69" w:rsidP="00D81101">
      <w:pPr>
        <w:pStyle w:val="Zkladntext"/>
        <w:ind w:firstLine="0"/>
        <w:rPr>
          <w:rFonts w:ascii="Century Gothic" w:hAnsi="Century Gothic" w:cs="Arial"/>
          <w:sz w:val="20"/>
        </w:rPr>
      </w:pPr>
      <w:r w:rsidRPr="00C540FC">
        <w:rPr>
          <w:rFonts w:ascii="Century Gothic" w:hAnsi="Century Gothic" w:cs="Arial"/>
          <w:sz w:val="20"/>
          <w:u w:val="single"/>
        </w:rPr>
        <w:t>Stavba:</w:t>
      </w:r>
      <w:r w:rsidRPr="00C540FC">
        <w:rPr>
          <w:rFonts w:ascii="Century Gothic" w:hAnsi="Century Gothic" w:cs="Arial"/>
          <w:sz w:val="20"/>
        </w:rPr>
        <w:t xml:space="preserve"> </w:t>
      </w:r>
      <w:r w:rsidRPr="00C540FC">
        <w:rPr>
          <w:rFonts w:ascii="Century Gothic" w:hAnsi="Century Gothic" w:cs="Arial"/>
          <w:sz w:val="20"/>
        </w:rPr>
        <w:tab/>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Stavební dohled generálního dodavatele (např. stavbyvedoucí, stavební dozor gen. dodavatele apod.) zajistí konání pravidelných koordinačních schůzek všech profesí a vytvoření časového harmonogramu nástupu jednotlivých profesí na stavbu (koordinovanost </w:t>
      </w:r>
      <w:proofErr w:type="spellStart"/>
      <w:r w:rsidRPr="00C540FC">
        <w:rPr>
          <w:rFonts w:ascii="Century Gothic" w:hAnsi="Century Gothic" w:cs="Arial"/>
        </w:rPr>
        <w:t>MaR</w:t>
      </w:r>
      <w:proofErr w:type="spellEnd"/>
      <w:r w:rsidRPr="00C540FC">
        <w:rPr>
          <w:rFonts w:ascii="Century Gothic" w:hAnsi="Century Gothic" w:cs="Arial"/>
        </w:rPr>
        <w:t xml:space="preserve"> s některými dalšími profesemi je důležitá zvláště v případě nutných montážních činností prováděných v jediném místě stavby nebo na jednom zařízení nebo pro časový sousled provedených montáží).</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Zajistí vytvoření kabelových prostupů stavebními konstrukcemi o velikosti větší jak průměr </w:t>
      </w:r>
      <w:proofErr w:type="gramStart"/>
      <w:r w:rsidRPr="00C540FC">
        <w:rPr>
          <w:rFonts w:ascii="Century Gothic" w:hAnsi="Century Gothic" w:cs="Arial"/>
        </w:rPr>
        <w:t>20mm</w:t>
      </w:r>
      <w:proofErr w:type="gramEnd"/>
      <w:r w:rsidRPr="00C540FC">
        <w:rPr>
          <w:rFonts w:ascii="Century Gothic" w:hAnsi="Century Gothic" w:cs="Arial"/>
        </w:rPr>
        <w:t xml:space="preserve"> nebo rozšířením prostupů pro potrubí ÚT a to dle požadavků </w:t>
      </w:r>
      <w:proofErr w:type="spellStart"/>
      <w:r w:rsidRPr="00C540FC">
        <w:rPr>
          <w:rFonts w:ascii="Century Gothic" w:hAnsi="Century Gothic" w:cs="Arial"/>
        </w:rPr>
        <w:t>MaR</w:t>
      </w:r>
      <w:proofErr w:type="spellEnd"/>
      <w:r w:rsidRPr="00C540FC">
        <w:rPr>
          <w:rFonts w:ascii="Century Gothic" w:hAnsi="Century Gothic" w:cs="Arial"/>
        </w:rPr>
        <w:t>.</w:t>
      </w:r>
    </w:p>
    <w:p w:rsidR="00676A69" w:rsidRPr="00C540FC" w:rsidRDefault="00676A69" w:rsidP="00D81101">
      <w:pPr>
        <w:pStyle w:val="Zkladntext"/>
        <w:ind w:firstLine="0"/>
        <w:rPr>
          <w:rFonts w:ascii="Century Gothic" w:hAnsi="Century Gothic" w:cs="Arial"/>
          <w:sz w:val="20"/>
        </w:rPr>
      </w:pPr>
      <w:proofErr w:type="gramStart"/>
      <w:r w:rsidRPr="00C540FC">
        <w:rPr>
          <w:rFonts w:ascii="Century Gothic" w:hAnsi="Century Gothic" w:cs="Arial"/>
          <w:sz w:val="20"/>
          <w:u w:val="single"/>
        </w:rPr>
        <w:t>Elektro - silnoproud</w:t>
      </w:r>
      <w:proofErr w:type="gramEnd"/>
      <w:r w:rsidRPr="00C540FC">
        <w:rPr>
          <w:rFonts w:ascii="Century Gothic" w:hAnsi="Century Gothic" w:cs="Arial"/>
          <w:sz w:val="20"/>
          <w:u w:val="single"/>
        </w:rPr>
        <w:t xml:space="preserve">: </w:t>
      </w:r>
      <w:r w:rsidRPr="00C540FC">
        <w:rPr>
          <w:rFonts w:ascii="Century Gothic" w:hAnsi="Century Gothic" w:cs="Arial"/>
          <w:sz w:val="20"/>
        </w:rPr>
        <w:t xml:space="preserve">      </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Zajistí přívod el. napájení a ochranného </w:t>
      </w:r>
      <w:proofErr w:type="spellStart"/>
      <w:r w:rsidRPr="00C540FC">
        <w:rPr>
          <w:rFonts w:ascii="Century Gothic" w:hAnsi="Century Gothic" w:cs="Arial"/>
        </w:rPr>
        <w:t>pospojení</w:t>
      </w:r>
      <w:proofErr w:type="spellEnd"/>
      <w:r w:rsidRPr="00C540FC">
        <w:rPr>
          <w:rFonts w:ascii="Century Gothic" w:hAnsi="Century Gothic" w:cs="Arial"/>
        </w:rPr>
        <w:t xml:space="preserve"> do následujících rozvaděčů </w:t>
      </w:r>
      <w:proofErr w:type="spellStart"/>
      <w:proofErr w:type="gramStart"/>
      <w:r w:rsidRPr="00C540FC">
        <w:rPr>
          <w:rFonts w:ascii="Century Gothic" w:hAnsi="Century Gothic" w:cs="Arial"/>
        </w:rPr>
        <w:t>MaR</w:t>
      </w:r>
      <w:proofErr w:type="spellEnd"/>
      <w:r w:rsidRPr="00C540FC">
        <w:rPr>
          <w:rFonts w:ascii="Century Gothic" w:hAnsi="Century Gothic" w:cs="Arial"/>
        </w:rPr>
        <w:t xml:space="preserve"> :</w:t>
      </w:r>
      <w:proofErr w:type="gramEnd"/>
      <w:r w:rsidRPr="00C540FC">
        <w:rPr>
          <w:rFonts w:ascii="Century Gothic" w:hAnsi="Century Gothic" w:cs="Arial"/>
        </w:rPr>
        <w:t xml:space="preserve"> </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DT1 </w:t>
      </w:r>
      <w:r w:rsidRPr="00C540FC">
        <w:rPr>
          <w:rFonts w:ascii="Century Gothic" w:hAnsi="Century Gothic" w:cs="Arial"/>
        </w:rPr>
        <w:tab/>
      </w:r>
      <w:r w:rsidRPr="00C540FC">
        <w:rPr>
          <w:rFonts w:ascii="Century Gothic" w:hAnsi="Century Gothic" w:cs="Arial"/>
        </w:rPr>
        <w:tab/>
        <w:t xml:space="preserve">… max. 59 kW / 400Vac </w:t>
      </w:r>
      <w:r w:rsidRPr="00C540FC">
        <w:rPr>
          <w:rFonts w:ascii="Century Gothic" w:hAnsi="Century Gothic" w:cs="Arial"/>
        </w:rPr>
        <w:tab/>
        <w:t>…strojovna VZT (1.PP)</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Zajistí el. napájení všech dalších zařízení, která neobhospodařuje profese </w:t>
      </w:r>
      <w:proofErr w:type="spellStart"/>
      <w:r w:rsidRPr="00C540FC">
        <w:rPr>
          <w:rFonts w:ascii="Century Gothic" w:hAnsi="Century Gothic" w:cs="Arial"/>
        </w:rPr>
        <w:t>MaR</w:t>
      </w:r>
      <w:proofErr w:type="spellEnd"/>
      <w:r w:rsidRPr="00C540FC">
        <w:rPr>
          <w:rFonts w:ascii="Century Gothic" w:hAnsi="Century Gothic" w:cs="Arial"/>
        </w:rPr>
        <w:t xml:space="preserve">, jako například: </w:t>
      </w:r>
    </w:p>
    <w:p w:rsidR="00676A69" w:rsidRPr="00C540FC" w:rsidRDefault="00676A69" w:rsidP="004A1F4A">
      <w:pPr>
        <w:ind w:left="708"/>
        <w:jc w:val="both"/>
        <w:rPr>
          <w:rFonts w:ascii="Century Gothic" w:hAnsi="Century Gothic" w:cs="Arial"/>
        </w:rPr>
      </w:pPr>
      <w:r w:rsidRPr="00C540FC">
        <w:rPr>
          <w:rFonts w:ascii="Century Gothic" w:hAnsi="Century Gothic" w:cs="Arial"/>
        </w:rPr>
        <w:t>venkovní klimatizační jednotky VRV (Split)</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požární větrání chráněných únikových cest (ventilátory + </w:t>
      </w:r>
      <w:proofErr w:type="spellStart"/>
      <w:r w:rsidRPr="00C540FC">
        <w:rPr>
          <w:rFonts w:ascii="Century Gothic" w:hAnsi="Century Gothic" w:cs="Arial"/>
        </w:rPr>
        <w:t>servopohony</w:t>
      </w:r>
      <w:proofErr w:type="spellEnd"/>
      <w:r w:rsidRPr="00C540FC">
        <w:rPr>
          <w:rFonts w:ascii="Century Gothic" w:hAnsi="Century Gothic" w:cs="Arial"/>
        </w:rPr>
        <w:t>)</w:t>
      </w:r>
    </w:p>
    <w:p w:rsidR="00676A69" w:rsidRPr="00C540FC" w:rsidRDefault="00676A69" w:rsidP="004A1F4A">
      <w:pPr>
        <w:ind w:left="708"/>
        <w:jc w:val="both"/>
        <w:rPr>
          <w:rFonts w:ascii="Century Gothic" w:hAnsi="Century Gothic" w:cs="Arial"/>
        </w:rPr>
      </w:pPr>
      <w:r w:rsidRPr="00C540FC">
        <w:rPr>
          <w:rFonts w:ascii="Century Gothic" w:hAnsi="Century Gothic" w:cs="Arial"/>
        </w:rPr>
        <w:t>ostatní malé odsávací ventilátory</w:t>
      </w:r>
    </w:p>
    <w:p w:rsidR="00676A69" w:rsidRPr="00C540FC" w:rsidRDefault="00676A69" w:rsidP="00676A69">
      <w:pPr>
        <w:pStyle w:val="Zkladntext"/>
        <w:rPr>
          <w:rFonts w:ascii="Century Gothic" w:hAnsi="Century Gothic" w:cs="Arial"/>
          <w:sz w:val="20"/>
        </w:rPr>
      </w:pPr>
      <w:proofErr w:type="gramStart"/>
      <w:r w:rsidRPr="00C540FC">
        <w:rPr>
          <w:rFonts w:ascii="Century Gothic" w:hAnsi="Century Gothic" w:cs="Arial"/>
          <w:sz w:val="20"/>
          <w:u w:val="single"/>
        </w:rPr>
        <w:t>Elektro - SLB</w:t>
      </w:r>
      <w:proofErr w:type="gramEnd"/>
      <w:r w:rsidRPr="00C540FC">
        <w:rPr>
          <w:rFonts w:ascii="Century Gothic" w:hAnsi="Century Gothic" w:cs="Arial"/>
          <w:sz w:val="20"/>
          <w:u w:val="single"/>
        </w:rPr>
        <w:t xml:space="preserve">: </w:t>
      </w:r>
      <w:r w:rsidRPr="00C540FC">
        <w:rPr>
          <w:rFonts w:ascii="Century Gothic" w:hAnsi="Century Gothic" w:cs="Arial"/>
          <w:sz w:val="20"/>
        </w:rPr>
        <w:t xml:space="preserve">      </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Zajistí montáž datové zásuvky </w:t>
      </w:r>
      <w:proofErr w:type="spellStart"/>
      <w:r w:rsidRPr="00C540FC">
        <w:rPr>
          <w:rFonts w:ascii="Century Gothic" w:hAnsi="Century Gothic" w:cs="Arial"/>
        </w:rPr>
        <w:t>Ethernet</w:t>
      </w:r>
      <w:proofErr w:type="spellEnd"/>
      <w:r w:rsidRPr="00C540FC">
        <w:rPr>
          <w:rFonts w:ascii="Century Gothic" w:hAnsi="Century Gothic" w:cs="Arial"/>
        </w:rPr>
        <w:t xml:space="preserve"> do blízkosti/dovnitř rozvaděče DT1 (2x) umístěného ve strojovně VZT v 1.PP.</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Instaluje do těsné blízkosti rozvaděčů </w:t>
      </w:r>
      <w:proofErr w:type="spellStart"/>
      <w:r w:rsidRPr="00C540FC">
        <w:rPr>
          <w:rFonts w:ascii="Century Gothic" w:hAnsi="Century Gothic" w:cs="Arial"/>
        </w:rPr>
        <w:t>MaR</w:t>
      </w:r>
      <w:proofErr w:type="spellEnd"/>
      <w:r w:rsidRPr="00C540FC">
        <w:rPr>
          <w:rFonts w:ascii="Century Gothic" w:hAnsi="Century Gothic" w:cs="Arial"/>
        </w:rPr>
        <w:t xml:space="preserve"> svou </w:t>
      </w:r>
      <w:proofErr w:type="spellStart"/>
      <w:r w:rsidRPr="00C540FC">
        <w:rPr>
          <w:rFonts w:ascii="Century Gothic" w:hAnsi="Century Gothic" w:cs="Arial"/>
        </w:rPr>
        <w:t>mont</w:t>
      </w:r>
      <w:proofErr w:type="spellEnd"/>
      <w:r w:rsidRPr="00C540FC">
        <w:rPr>
          <w:rFonts w:ascii="Century Gothic" w:hAnsi="Century Gothic" w:cs="Arial"/>
        </w:rPr>
        <w:t>. krabici se vzdálenými vstupy / výstupy pro signalizaci a ovládání požár. klapek v případě požáru.</w:t>
      </w:r>
    </w:p>
    <w:p w:rsidR="00676A69" w:rsidRPr="00C540FC" w:rsidRDefault="00676A69" w:rsidP="00676A69">
      <w:pPr>
        <w:pStyle w:val="Zkladntext"/>
        <w:ind w:left="1418" w:hanging="1418"/>
        <w:rPr>
          <w:rFonts w:ascii="Century Gothic" w:hAnsi="Century Gothic" w:cs="Arial"/>
          <w:sz w:val="20"/>
        </w:rPr>
      </w:pPr>
      <w:r w:rsidRPr="00C540FC">
        <w:rPr>
          <w:rFonts w:ascii="Century Gothic" w:hAnsi="Century Gothic" w:cs="Arial"/>
          <w:sz w:val="20"/>
          <w:u w:val="single"/>
        </w:rPr>
        <w:t>VZT:</w:t>
      </w:r>
      <w:r w:rsidRPr="00C540FC">
        <w:rPr>
          <w:rFonts w:ascii="Century Gothic" w:hAnsi="Century Gothic" w:cs="Arial"/>
          <w:sz w:val="20"/>
        </w:rPr>
        <w:tab/>
      </w:r>
    </w:p>
    <w:p w:rsidR="00676A69" w:rsidRPr="00C540FC" w:rsidRDefault="00676A69" w:rsidP="004A1F4A">
      <w:pPr>
        <w:ind w:left="708"/>
        <w:jc w:val="both"/>
        <w:rPr>
          <w:rFonts w:ascii="Century Gothic" w:hAnsi="Century Gothic" w:cs="Arial"/>
        </w:rPr>
      </w:pPr>
      <w:r w:rsidRPr="00C540FC">
        <w:rPr>
          <w:rFonts w:ascii="Century Gothic" w:hAnsi="Century Gothic" w:cs="Arial"/>
        </w:rPr>
        <w:t>Zajistí dodávku VZT zařízení včetně EC motorů ventilátorů.</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Umožní profesi </w:t>
      </w:r>
      <w:proofErr w:type="spellStart"/>
      <w:r w:rsidRPr="00C540FC">
        <w:rPr>
          <w:rFonts w:ascii="Century Gothic" w:hAnsi="Century Gothic" w:cs="Arial"/>
        </w:rPr>
        <w:t>MaR</w:t>
      </w:r>
      <w:proofErr w:type="spellEnd"/>
      <w:r w:rsidRPr="00C540FC">
        <w:rPr>
          <w:rFonts w:ascii="Century Gothic" w:hAnsi="Century Gothic" w:cs="Arial"/>
        </w:rPr>
        <w:t xml:space="preserve"> instalaci dalších periferií </w:t>
      </w:r>
      <w:proofErr w:type="spellStart"/>
      <w:r w:rsidRPr="00C540FC">
        <w:rPr>
          <w:rFonts w:ascii="Century Gothic" w:hAnsi="Century Gothic" w:cs="Arial"/>
        </w:rPr>
        <w:t>MaR</w:t>
      </w:r>
      <w:proofErr w:type="spellEnd"/>
      <w:r w:rsidRPr="00C540FC">
        <w:rPr>
          <w:rFonts w:ascii="Century Gothic" w:hAnsi="Century Gothic" w:cs="Arial"/>
        </w:rPr>
        <w:t xml:space="preserve"> na/do VZT zařízení (např. mrazová ochrana, snímače </w:t>
      </w:r>
      <w:proofErr w:type="spellStart"/>
      <w:r w:rsidRPr="00C540FC">
        <w:rPr>
          <w:rFonts w:ascii="Century Gothic" w:hAnsi="Century Gothic" w:cs="Arial"/>
        </w:rPr>
        <w:t>dP</w:t>
      </w:r>
      <w:proofErr w:type="spellEnd"/>
      <w:r w:rsidRPr="00C540FC">
        <w:rPr>
          <w:rFonts w:ascii="Century Gothic" w:hAnsi="Century Gothic" w:cs="Arial"/>
        </w:rPr>
        <w:t xml:space="preserve">, </w:t>
      </w:r>
      <w:proofErr w:type="gramStart"/>
      <w:r w:rsidRPr="00C540FC">
        <w:rPr>
          <w:rFonts w:ascii="Century Gothic" w:hAnsi="Century Gothic" w:cs="Arial"/>
        </w:rPr>
        <w:t>… )</w:t>
      </w:r>
      <w:proofErr w:type="gramEnd"/>
      <w:r w:rsidRPr="00C540FC">
        <w:rPr>
          <w:rFonts w:ascii="Century Gothic" w:hAnsi="Century Gothic" w:cs="Arial"/>
        </w:rPr>
        <w:t>.</w:t>
      </w:r>
    </w:p>
    <w:p w:rsidR="00676A69" w:rsidRPr="00C540FC" w:rsidRDefault="00676A69" w:rsidP="00676A69">
      <w:pPr>
        <w:pStyle w:val="Zkladntext"/>
        <w:ind w:left="1418" w:hanging="1418"/>
        <w:rPr>
          <w:rFonts w:ascii="Century Gothic" w:hAnsi="Century Gothic" w:cs="Arial"/>
          <w:sz w:val="20"/>
        </w:rPr>
      </w:pPr>
    </w:p>
    <w:p w:rsidR="00676A69" w:rsidRPr="00C540FC" w:rsidRDefault="00676A69" w:rsidP="00676A69">
      <w:pPr>
        <w:pStyle w:val="Zkladntext"/>
        <w:ind w:left="709" w:firstLine="709"/>
        <w:rPr>
          <w:rFonts w:ascii="Century Gothic" w:hAnsi="Century Gothic" w:cs="Arial"/>
          <w:sz w:val="20"/>
        </w:rPr>
      </w:pPr>
    </w:p>
    <w:p w:rsidR="00676A69" w:rsidRPr="00C540FC" w:rsidRDefault="00676A69" w:rsidP="000922AD">
      <w:pPr>
        <w:pStyle w:val="Nadpis20"/>
        <w:numPr>
          <w:ilvl w:val="0"/>
          <w:numId w:val="41"/>
        </w:numPr>
        <w:spacing w:before="240" w:after="120"/>
        <w:jc w:val="both"/>
        <w:rPr>
          <w:rFonts w:ascii="Century Gothic" w:hAnsi="Century Gothic" w:cs="Arial"/>
          <w:szCs w:val="28"/>
        </w:rPr>
      </w:pPr>
      <w:bookmarkStart w:id="39" w:name="_Toc286263783"/>
      <w:bookmarkStart w:id="40" w:name="_Toc509953724"/>
      <w:r w:rsidRPr="00C540FC">
        <w:rPr>
          <w:rFonts w:ascii="Century Gothic" w:hAnsi="Century Gothic" w:cs="Arial"/>
          <w:szCs w:val="28"/>
        </w:rPr>
        <w:lastRenderedPageBreak/>
        <w:t>Řešení požadavků bezpečnosti a ochrany zdraví při práci</w:t>
      </w:r>
      <w:bookmarkEnd w:id="39"/>
      <w:bookmarkEnd w:id="40"/>
    </w:p>
    <w:p w:rsidR="00676A69" w:rsidRPr="00C540FC" w:rsidRDefault="00676A69" w:rsidP="004A1F4A">
      <w:pPr>
        <w:ind w:left="708"/>
        <w:jc w:val="both"/>
        <w:rPr>
          <w:rFonts w:ascii="Century Gothic" w:hAnsi="Century Gothic" w:cs="Arial"/>
        </w:rPr>
      </w:pPr>
      <w:r w:rsidRPr="00C540FC">
        <w:rPr>
          <w:rFonts w:ascii="Century Gothic" w:hAnsi="Century Gothic" w:cs="Arial"/>
        </w:rPr>
        <w:t>Projektová dokumentace je zpracována dle platných předpisů ČSN, které musí být dodrženy. Elektrické rozvody jsou navrženy a musí se udržovat ve stavu, který odpovídá platným elektrotechnický předpisům.</w:t>
      </w:r>
    </w:p>
    <w:p w:rsidR="00676A69" w:rsidRPr="00C540FC" w:rsidRDefault="00676A69" w:rsidP="000922AD">
      <w:pPr>
        <w:pStyle w:val="Nadpis20"/>
        <w:numPr>
          <w:ilvl w:val="0"/>
          <w:numId w:val="41"/>
        </w:numPr>
        <w:spacing w:before="240" w:after="120"/>
        <w:jc w:val="both"/>
        <w:rPr>
          <w:rFonts w:ascii="Century Gothic" w:hAnsi="Century Gothic" w:cs="Arial"/>
          <w:szCs w:val="28"/>
        </w:rPr>
      </w:pPr>
      <w:r w:rsidRPr="00C540FC">
        <w:rPr>
          <w:rFonts w:ascii="Century Gothic" w:hAnsi="Century Gothic" w:cs="Arial"/>
          <w:szCs w:val="28"/>
        </w:rPr>
        <w:t>Protipožární opatření</w:t>
      </w:r>
    </w:p>
    <w:p w:rsidR="00676A69" w:rsidRPr="00C540FC" w:rsidRDefault="00676A69" w:rsidP="004A1F4A">
      <w:pPr>
        <w:ind w:left="708"/>
        <w:jc w:val="both"/>
        <w:rPr>
          <w:rFonts w:ascii="Century Gothic" w:hAnsi="Century Gothic" w:cs="Arial"/>
        </w:rPr>
      </w:pPr>
      <w:r w:rsidRPr="00C540FC">
        <w:rPr>
          <w:rFonts w:ascii="Century Gothic" w:hAnsi="Century Gothic" w:cs="Arial"/>
        </w:rPr>
        <w:t>Veškeré prostupy/otvory v požárně dělících konstrukcích, tzn. na hranicích požárních úseků stanovených požárním specialistou ve zprávě PBŘ, kterými procházejí kabelové vodiče nebo VZT potrubí, musí být chráněny certifikovanými protipožárními systémy tak, aby výsledná požární odolnost stavení konstrukce nebyla narušena. Proto všechny takového prostupy požárně dělícími konstrukcemi musí být ve finále dozděny a úplně dotěsněny dle požadavků PBŘ, např. požárním tmelem, minerální vatou a zákrytem anebo jinak.</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Při vedení vzduchotechnického potrubí z jednoho požárního úseku do dalšího a jehož průřezu potrubí je větší jak 0,04 m2 musí být použita požární VZT klapka v požadované požární odolnosti. Použité požární klapky jsou vybaveny teplotní spouští a el. </w:t>
      </w:r>
      <w:proofErr w:type="spellStart"/>
      <w:r w:rsidRPr="00C540FC">
        <w:rPr>
          <w:rFonts w:ascii="Century Gothic" w:hAnsi="Century Gothic" w:cs="Arial"/>
        </w:rPr>
        <w:t>servopohony</w:t>
      </w:r>
      <w:proofErr w:type="spellEnd"/>
      <w:r w:rsidRPr="00C540FC">
        <w:rPr>
          <w:rFonts w:ascii="Century Gothic" w:hAnsi="Century Gothic" w:cs="Arial"/>
        </w:rPr>
        <w:t>. Klapky ovládá systém EPS.</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Kabelové vodiče opouštějící hranici strojovny a vedoucí prostory s velkým pohybem lidí jsou vzhledem ke klasifikaci prostoru dle vyhlášky z bezpečnostního hlediska navrženy v provedení </w:t>
      </w:r>
      <w:proofErr w:type="spellStart"/>
      <w:r w:rsidRPr="00C540FC">
        <w:rPr>
          <w:rFonts w:ascii="Century Gothic" w:hAnsi="Century Gothic" w:cs="Arial"/>
        </w:rPr>
        <w:t>bezhalogenovém</w:t>
      </w:r>
      <w:proofErr w:type="spellEnd"/>
      <w:r w:rsidRPr="00C540FC">
        <w:rPr>
          <w:rFonts w:ascii="Century Gothic" w:hAnsi="Century Gothic" w:cs="Arial"/>
        </w:rPr>
        <w:t xml:space="preserve">, ale bez nutné požární odolnosti při požáru (kabelové vodiče dle </w:t>
      </w:r>
      <w:proofErr w:type="spellStart"/>
      <w:r w:rsidRPr="00C540FC">
        <w:rPr>
          <w:rFonts w:ascii="Century Gothic" w:hAnsi="Century Gothic" w:cs="Arial"/>
        </w:rPr>
        <w:t>vyhl</w:t>
      </w:r>
      <w:proofErr w:type="spellEnd"/>
      <w:r w:rsidRPr="00C540FC">
        <w:rPr>
          <w:rFonts w:ascii="Century Gothic" w:hAnsi="Century Gothic" w:cs="Arial"/>
        </w:rPr>
        <w:t xml:space="preserve">. č. 23/2008 Sb. nehořlavé, </w:t>
      </w:r>
      <w:proofErr w:type="spellStart"/>
      <w:r w:rsidRPr="00C540FC">
        <w:rPr>
          <w:rFonts w:ascii="Century Gothic" w:hAnsi="Century Gothic" w:cs="Arial"/>
        </w:rPr>
        <w:t>bezhalogenové</w:t>
      </w:r>
      <w:proofErr w:type="spellEnd"/>
      <w:r w:rsidRPr="00C540FC">
        <w:rPr>
          <w:rFonts w:ascii="Century Gothic" w:hAnsi="Century Gothic" w:cs="Arial"/>
        </w:rPr>
        <w:t>, bez funkční schopnosti při požáru B2caS1D0).</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Pro blokování provozu vzduchotechniky v případu požáru poskytuje EPS beznapěťové kontakty do rozvaděče </w:t>
      </w:r>
      <w:proofErr w:type="spellStart"/>
      <w:r w:rsidRPr="00C540FC">
        <w:rPr>
          <w:rFonts w:ascii="Century Gothic" w:hAnsi="Century Gothic" w:cs="Arial"/>
        </w:rPr>
        <w:t>MaR</w:t>
      </w:r>
      <w:proofErr w:type="spellEnd"/>
      <w:r w:rsidRPr="00C540FC">
        <w:rPr>
          <w:rFonts w:ascii="Century Gothic" w:hAnsi="Century Gothic" w:cs="Arial"/>
        </w:rPr>
        <w:t xml:space="preserve"> pro vypnutí všech řiditelných VZT zařízení. K vypnutí musí dojít přímým odpojením ovládacího napětí na napájecí straně (nikoli přes řídící systém, který není homologován jako požárně bezpečnostní zařízení).</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Hlášení stavu požárních VZT klapek do systému EPS není požadováno. Individuální detekce každé požární VZT klapky samostatně zajistí řídící systém </w:t>
      </w:r>
      <w:proofErr w:type="spellStart"/>
      <w:r w:rsidRPr="00C540FC">
        <w:rPr>
          <w:rFonts w:ascii="Century Gothic" w:hAnsi="Century Gothic" w:cs="Arial"/>
        </w:rPr>
        <w:t>MaR</w:t>
      </w:r>
      <w:proofErr w:type="spellEnd"/>
      <w:r w:rsidRPr="00C540FC">
        <w:rPr>
          <w:rFonts w:ascii="Century Gothic" w:hAnsi="Century Gothic" w:cs="Arial"/>
        </w:rPr>
        <w:t xml:space="preserve"> prostřednictvím svých binárních vstupů na panelu centrálního dispečinku.</w:t>
      </w:r>
    </w:p>
    <w:p w:rsidR="00676A69" w:rsidRPr="00C540FC" w:rsidRDefault="00676A69" w:rsidP="000922AD">
      <w:pPr>
        <w:pStyle w:val="Nadpis20"/>
        <w:numPr>
          <w:ilvl w:val="0"/>
          <w:numId w:val="41"/>
        </w:numPr>
        <w:spacing w:before="240" w:after="120"/>
        <w:jc w:val="both"/>
        <w:rPr>
          <w:rFonts w:ascii="Century Gothic" w:hAnsi="Century Gothic" w:cs="Arial"/>
          <w:szCs w:val="28"/>
        </w:rPr>
      </w:pPr>
      <w:bookmarkStart w:id="41" w:name="_Toc286263784"/>
      <w:bookmarkStart w:id="42" w:name="_Toc509953725"/>
      <w:r w:rsidRPr="00C540FC">
        <w:rPr>
          <w:rFonts w:ascii="Century Gothic" w:hAnsi="Century Gothic" w:cs="Arial"/>
          <w:szCs w:val="28"/>
        </w:rPr>
        <w:t xml:space="preserve">Pokyny </w:t>
      </w:r>
      <w:proofErr w:type="gramStart"/>
      <w:r w:rsidRPr="00C540FC">
        <w:rPr>
          <w:rFonts w:ascii="Century Gothic" w:hAnsi="Century Gothic" w:cs="Arial"/>
          <w:szCs w:val="28"/>
        </w:rPr>
        <w:t>pro  montáž</w:t>
      </w:r>
      <w:bookmarkEnd w:id="41"/>
      <w:bookmarkEnd w:id="42"/>
      <w:proofErr w:type="gramEnd"/>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Rozvody jsou navrženy kabely s měděným jádrem CYKY, JYTY, SHKFH-R B2 s1d0, 1-CXKH-R B2 s1d0 uloženými ve strojovně i mimo v kabelových </w:t>
      </w:r>
      <w:proofErr w:type="gramStart"/>
      <w:r w:rsidRPr="00C540FC">
        <w:rPr>
          <w:rFonts w:ascii="Century Gothic" w:hAnsi="Century Gothic" w:cs="Arial"/>
        </w:rPr>
        <w:t>žlabech</w:t>
      </w:r>
      <w:proofErr w:type="gramEnd"/>
      <w:r w:rsidRPr="00C540FC">
        <w:rPr>
          <w:rFonts w:ascii="Century Gothic" w:hAnsi="Century Gothic" w:cs="Arial"/>
        </w:rPr>
        <w:t xml:space="preserve"> popř. ve vkládacích lištách na povrchu, ve vyšetřovně, </w:t>
      </w:r>
      <w:proofErr w:type="spellStart"/>
      <w:r w:rsidRPr="00C540FC">
        <w:rPr>
          <w:rFonts w:ascii="Century Gothic" w:hAnsi="Century Gothic" w:cs="Arial"/>
        </w:rPr>
        <w:t>ovladovně</w:t>
      </w:r>
      <w:proofErr w:type="spellEnd"/>
      <w:r w:rsidRPr="00C540FC">
        <w:rPr>
          <w:rFonts w:ascii="Century Gothic" w:hAnsi="Century Gothic" w:cs="Arial"/>
        </w:rPr>
        <w:t xml:space="preserve"> a čistých prostorách pod omítkou.  Rozvod bude přehledný, každý kabel bude označen na začátku, při odbočení z trasy a na konci podle kabelového seznamu. </w:t>
      </w:r>
    </w:p>
    <w:p w:rsidR="00676A69" w:rsidRPr="00C540FC" w:rsidRDefault="00676A69" w:rsidP="004A1F4A">
      <w:pPr>
        <w:ind w:left="708"/>
        <w:jc w:val="both"/>
        <w:rPr>
          <w:rFonts w:ascii="Century Gothic" w:hAnsi="Century Gothic" w:cs="Arial"/>
        </w:rPr>
      </w:pPr>
      <w:r w:rsidRPr="00C540FC">
        <w:rPr>
          <w:rFonts w:ascii="Century Gothic" w:hAnsi="Century Gothic" w:cs="Arial"/>
        </w:rPr>
        <w:t>Přístroje a příslušenství jsou v provedení a krytí odpovídající prostředí, ve kterém jsou umístěny.</w:t>
      </w:r>
    </w:p>
    <w:p w:rsidR="00676A69" w:rsidRPr="00C540FC" w:rsidRDefault="00676A69" w:rsidP="004A1F4A">
      <w:pPr>
        <w:ind w:left="708"/>
        <w:jc w:val="both"/>
        <w:rPr>
          <w:rFonts w:ascii="Century Gothic" w:hAnsi="Century Gothic" w:cs="Arial"/>
        </w:rPr>
      </w:pPr>
    </w:p>
    <w:p w:rsidR="00676A69" w:rsidRPr="00C540FC" w:rsidRDefault="00676A69" w:rsidP="004A1F4A">
      <w:pPr>
        <w:ind w:left="708"/>
        <w:jc w:val="both"/>
        <w:rPr>
          <w:rFonts w:ascii="Century Gothic" w:hAnsi="Century Gothic" w:cs="Arial"/>
        </w:rPr>
      </w:pPr>
      <w:r w:rsidRPr="00C540FC">
        <w:rPr>
          <w:rFonts w:ascii="Century Gothic" w:hAnsi="Century Gothic" w:cs="Arial"/>
        </w:rPr>
        <w:t>Upozornění:</w:t>
      </w:r>
    </w:p>
    <w:p w:rsidR="00676A69" w:rsidRPr="00C540FC" w:rsidRDefault="00676A69" w:rsidP="004A1F4A">
      <w:pPr>
        <w:ind w:left="708"/>
        <w:jc w:val="both"/>
        <w:rPr>
          <w:rFonts w:ascii="Century Gothic" w:hAnsi="Century Gothic" w:cs="Arial"/>
        </w:rPr>
      </w:pPr>
      <w:r w:rsidRPr="00C540FC">
        <w:rPr>
          <w:rFonts w:ascii="Century Gothic" w:hAnsi="Century Gothic" w:cs="Arial"/>
        </w:rPr>
        <w:t xml:space="preserve">Nutno dodržet bezpečnostní odstup signálních a datových vodičů od rozvodů </w:t>
      </w:r>
      <w:proofErr w:type="gramStart"/>
      <w:r w:rsidRPr="00C540FC">
        <w:rPr>
          <w:rFonts w:ascii="Century Gothic" w:hAnsi="Century Gothic" w:cs="Arial"/>
        </w:rPr>
        <w:t>silových</w:t>
      </w:r>
      <w:proofErr w:type="gramEnd"/>
      <w:r w:rsidRPr="00C540FC">
        <w:rPr>
          <w:rFonts w:ascii="Century Gothic" w:hAnsi="Century Gothic" w:cs="Arial"/>
        </w:rPr>
        <w:t xml:space="preserve"> a to ve vzdálenosti alespoň 15-20cm nebo použít plechové kabelové kanály se stíněnými dělícími přepážkami.</w:t>
      </w:r>
    </w:p>
    <w:p w:rsidR="00676A69" w:rsidRPr="00C540FC" w:rsidRDefault="00676A69" w:rsidP="004A1F4A">
      <w:pPr>
        <w:ind w:left="708"/>
        <w:jc w:val="both"/>
        <w:rPr>
          <w:rFonts w:ascii="Century Gothic" w:hAnsi="Century Gothic" w:cs="Arial"/>
        </w:rPr>
      </w:pPr>
      <w:r w:rsidRPr="00C540FC">
        <w:rPr>
          <w:rFonts w:ascii="Century Gothic" w:hAnsi="Century Gothic" w:cs="Arial"/>
        </w:rPr>
        <w:lastRenderedPageBreak/>
        <w:t xml:space="preserve">Obzvláštní pozornost je potřeba věnovat správné instalaci kabelových vodičů frekvenčních měničů (stíněné kabely, kovové uzemněné žlaby, kovové husí </w:t>
      </w:r>
      <w:proofErr w:type="gramStart"/>
      <w:r w:rsidRPr="00C540FC">
        <w:rPr>
          <w:rFonts w:ascii="Century Gothic" w:hAnsi="Century Gothic" w:cs="Arial"/>
        </w:rPr>
        <w:t>krky,</w:t>
      </w:r>
      <w:proofErr w:type="gramEnd"/>
      <w:r w:rsidRPr="00C540FC">
        <w:rPr>
          <w:rFonts w:ascii="Century Gothic" w:hAnsi="Century Gothic" w:cs="Arial"/>
        </w:rPr>
        <w:t xml:space="preserve"> apod.).</w:t>
      </w:r>
    </w:p>
    <w:p w:rsidR="00676A69" w:rsidRPr="00C540FC" w:rsidRDefault="00676A69" w:rsidP="004A1F4A">
      <w:pPr>
        <w:ind w:left="708"/>
        <w:jc w:val="both"/>
        <w:rPr>
          <w:rFonts w:ascii="Century Gothic" w:hAnsi="Century Gothic" w:cs="Arial"/>
        </w:rPr>
      </w:pPr>
    </w:p>
    <w:p w:rsidR="00676A69" w:rsidRPr="00C540FC" w:rsidRDefault="00676A69" w:rsidP="004A1F4A">
      <w:pPr>
        <w:ind w:left="708"/>
        <w:jc w:val="both"/>
        <w:rPr>
          <w:rFonts w:ascii="Century Gothic" w:hAnsi="Century Gothic" w:cs="Arial"/>
        </w:rPr>
      </w:pPr>
      <w:r w:rsidRPr="00C540FC">
        <w:rPr>
          <w:rFonts w:ascii="Century Gothic" w:hAnsi="Century Gothic" w:cs="Arial"/>
        </w:rPr>
        <w:tab/>
        <w:t xml:space="preserve">Dle ČSN je nutné veškerá instalovaná zařízení vodivě </w:t>
      </w:r>
      <w:proofErr w:type="spellStart"/>
      <w:r w:rsidRPr="00C540FC">
        <w:rPr>
          <w:rFonts w:ascii="Century Gothic" w:hAnsi="Century Gothic" w:cs="Arial"/>
        </w:rPr>
        <w:t>pospojit</w:t>
      </w:r>
      <w:proofErr w:type="spellEnd"/>
      <w:r w:rsidRPr="00C540FC">
        <w:rPr>
          <w:rFonts w:ascii="Century Gothic" w:hAnsi="Century Gothic" w:cs="Arial"/>
        </w:rPr>
        <w:t xml:space="preserve"> zelenožlutým vodičem o minimálním průřezu 6mm2 (doporučuji realizaci koordinovat s dodavateli VZT a ELE pro určení hranic dodávek, neboť i tyto profese mají některá zařízení vodivě pospojovat).</w:t>
      </w:r>
    </w:p>
    <w:p w:rsidR="00676A69" w:rsidRPr="00C540FC" w:rsidRDefault="00676A69" w:rsidP="00676A69">
      <w:pPr>
        <w:pStyle w:val="Zkladntext"/>
        <w:ind w:left="450"/>
        <w:rPr>
          <w:rFonts w:ascii="Century Gothic" w:hAnsi="Century Gothic" w:cs="Arial"/>
          <w:sz w:val="20"/>
        </w:rPr>
      </w:pPr>
      <w:r w:rsidRPr="00C540FC">
        <w:rPr>
          <w:rFonts w:ascii="Century Gothic" w:hAnsi="Century Gothic" w:cs="Arial"/>
          <w:i/>
          <w:sz w:val="20"/>
          <w:u w:val="single"/>
        </w:rPr>
        <w:t>Upozornění:</w:t>
      </w:r>
    </w:p>
    <w:p w:rsidR="00676A69" w:rsidRPr="00C540FC" w:rsidRDefault="00676A69" w:rsidP="004A1F4A">
      <w:pPr>
        <w:ind w:left="708"/>
        <w:jc w:val="both"/>
        <w:rPr>
          <w:rFonts w:ascii="Century Gothic" w:hAnsi="Century Gothic" w:cs="Arial"/>
        </w:rPr>
      </w:pPr>
      <w:r w:rsidRPr="00C540FC">
        <w:rPr>
          <w:rFonts w:ascii="Century Gothic" w:hAnsi="Century Gothic" w:cs="Arial"/>
        </w:rPr>
        <w:t>Při zapojování a spouštění jednotlivých motorů a zařízení respektovat požadavky jejich výrobce a řídit se podle návodů dodaných k těmto zařízením.</w:t>
      </w:r>
    </w:p>
    <w:p w:rsidR="00676A69" w:rsidRPr="00C540FC" w:rsidRDefault="00676A69" w:rsidP="000922AD">
      <w:pPr>
        <w:pStyle w:val="Nadpis20"/>
        <w:numPr>
          <w:ilvl w:val="0"/>
          <w:numId w:val="41"/>
        </w:numPr>
        <w:spacing w:before="240" w:after="120"/>
        <w:jc w:val="both"/>
        <w:rPr>
          <w:rFonts w:ascii="Century Gothic" w:hAnsi="Century Gothic" w:cs="Arial"/>
          <w:szCs w:val="28"/>
        </w:rPr>
      </w:pPr>
      <w:bookmarkStart w:id="43" w:name="_Toc286263785"/>
      <w:bookmarkStart w:id="44" w:name="_Toc509953726"/>
      <w:r w:rsidRPr="00C540FC">
        <w:rPr>
          <w:rFonts w:ascii="Century Gothic" w:hAnsi="Century Gothic" w:cs="Arial"/>
          <w:szCs w:val="28"/>
        </w:rPr>
        <w:t>Všeobecně</w:t>
      </w:r>
      <w:bookmarkEnd w:id="43"/>
      <w:bookmarkEnd w:id="44"/>
    </w:p>
    <w:p w:rsidR="00676A69" w:rsidRPr="00C540FC" w:rsidRDefault="00676A69" w:rsidP="004A1F4A">
      <w:pPr>
        <w:ind w:left="708"/>
        <w:jc w:val="both"/>
        <w:rPr>
          <w:rFonts w:ascii="Century Gothic" w:hAnsi="Century Gothic" w:cs="Arial"/>
        </w:rPr>
      </w:pPr>
      <w:r w:rsidRPr="00C540FC">
        <w:rPr>
          <w:rFonts w:ascii="Century Gothic" w:hAnsi="Century Gothic" w:cs="Arial"/>
        </w:rPr>
        <w:t>Během montáže musí být dodržovány bezpečnostní předpisy a používány příslušné ochranné pomůcky. Po ukončení montáže zajistí dodavatel výchozí revizi a zakreslení případných změn do této dokumentace. Dokumentaci musí uživatel archivovat až do zrušení zařízení.</w:t>
      </w:r>
    </w:p>
    <w:p w:rsidR="00676A69" w:rsidRPr="00C540FC" w:rsidRDefault="00676A69" w:rsidP="004A1F4A">
      <w:pPr>
        <w:ind w:left="708"/>
        <w:jc w:val="both"/>
        <w:rPr>
          <w:rFonts w:ascii="Century Gothic" w:hAnsi="Century Gothic" w:cs="Arial"/>
        </w:rPr>
      </w:pPr>
      <w:r w:rsidRPr="00C540FC">
        <w:rPr>
          <w:rFonts w:ascii="Century Gothic" w:hAnsi="Century Gothic" w:cs="Arial"/>
        </w:rPr>
        <w:t>Pro obsluhu, údržbu a opravy zařízení musí být určeny zodpovědné osoby s příslušnou kvalifikací. Nepovolným osobám musí být znemožněna manipulace se zařízením.</w:t>
      </w:r>
    </w:p>
    <w:p w:rsidR="00676A69" w:rsidRPr="00C540FC" w:rsidRDefault="00676A69" w:rsidP="000922AD">
      <w:pPr>
        <w:pStyle w:val="Nadpis20"/>
        <w:numPr>
          <w:ilvl w:val="0"/>
          <w:numId w:val="41"/>
        </w:numPr>
        <w:spacing w:before="240" w:after="120"/>
        <w:jc w:val="both"/>
        <w:rPr>
          <w:rFonts w:ascii="Century Gothic" w:hAnsi="Century Gothic" w:cs="Arial"/>
          <w:szCs w:val="28"/>
        </w:rPr>
      </w:pPr>
      <w:bookmarkStart w:id="45" w:name="_Toc286263786"/>
      <w:bookmarkStart w:id="46" w:name="_Toc509953727"/>
      <w:r w:rsidRPr="00C540FC">
        <w:rPr>
          <w:rFonts w:ascii="Century Gothic" w:hAnsi="Century Gothic" w:cs="Arial"/>
          <w:szCs w:val="28"/>
        </w:rPr>
        <w:t xml:space="preserve">Revize </w:t>
      </w:r>
      <w:proofErr w:type="spellStart"/>
      <w:proofErr w:type="gramStart"/>
      <w:r w:rsidRPr="00C540FC">
        <w:rPr>
          <w:rFonts w:ascii="Century Gothic" w:hAnsi="Century Gothic" w:cs="Arial"/>
          <w:szCs w:val="28"/>
        </w:rPr>
        <w:t>el.zařízení</w:t>
      </w:r>
      <w:bookmarkEnd w:id="45"/>
      <w:bookmarkEnd w:id="46"/>
      <w:proofErr w:type="spellEnd"/>
      <w:proofErr w:type="gramEnd"/>
    </w:p>
    <w:p w:rsidR="00676A69" w:rsidRPr="00C540FC" w:rsidRDefault="00676A69" w:rsidP="004A1F4A">
      <w:pPr>
        <w:ind w:left="708"/>
        <w:jc w:val="both"/>
        <w:rPr>
          <w:rFonts w:ascii="Century Gothic" w:hAnsi="Century Gothic" w:cs="Arial"/>
        </w:rPr>
      </w:pPr>
      <w:r w:rsidRPr="00C540FC">
        <w:rPr>
          <w:rFonts w:ascii="Century Gothic" w:hAnsi="Century Gothic" w:cs="Arial"/>
        </w:rPr>
        <w:t>Výchozí revizi provede dodavatel montážních prací podle ČSN 33 1500. Další revize provede provozovatel ve lhůtách dle normy a po každé opravě vyvolané poruchou či poškozením el. zařízení.</w:t>
      </w:r>
    </w:p>
    <w:p w:rsidR="00676A69" w:rsidRPr="00C540FC" w:rsidRDefault="00676A69" w:rsidP="000922AD">
      <w:pPr>
        <w:pStyle w:val="Nadpis20"/>
        <w:numPr>
          <w:ilvl w:val="0"/>
          <w:numId w:val="41"/>
        </w:numPr>
        <w:spacing w:before="240" w:after="120"/>
        <w:jc w:val="both"/>
        <w:rPr>
          <w:rFonts w:ascii="Century Gothic" w:hAnsi="Century Gothic" w:cs="Arial"/>
          <w:szCs w:val="28"/>
        </w:rPr>
      </w:pPr>
      <w:bookmarkStart w:id="47" w:name="_Toc286263787"/>
      <w:bookmarkStart w:id="48" w:name="_Toc509953728"/>
      <w:r w:rsidRPr="00C540FC">
        <w:rPr>
          <w:rFonts w:ascii="Century Gothic" w:hAnsi="Century Gothic" w:cs="Arial"/>
          <w:szCs w:val="28"/>
        </w:rPr>
        <w:t>Závěr</w:t>
      </w:r>
      <w:bookmarkEnd w:id="47"/>
      <w:bookmarkEnd w:id="48"/>
    </w:p>
    <w:p w:rsidR="00676A69" w:rsidRPr="00C540FC" w:rsidRDefault="00676A69" w:rsidP="00CD4700">
      <w:pPr>
        <w:ind w:left="708"/>
        <w:jc w:val="both"/>
        <w:rPr>
          <w:rFonts w:ascii="Century Gothic" w:hAnsi="Century Gothic" w:cs="Arial"/>
        </w:rPr>
      </w:pPr>
      <w:r w:rsidRPr="00C540FC">
        <w:rPr>
          <w:rFonts w:ascii="Century Gothic" w:hAnsi="Century Gothic" w:cs="Arial"/>
        </w:rPr>
        <w:t>Projektová dokumentace byla vypracována na základě jednání, požadavků a dostupných podkladů od jednotlivých profesí. Je vypracována ve stupni pro provedení stavby a nenahrazuje dílenskou a dodavatelskou dokumentaci.</w:t>
      </w:r>
    </w:p>
    <w:p w:rsidR="00676A69" w:rsidRPr="00C540FC" w:rsidRDefault="00676A69" w:rsidP="00CD4700">
      <w:pPr>
        <w:ind w:left="708"/>
        <w:jc w:val="both"/>
        <w:rPr>
          <w:rFonts w:ascii="Century Gothic" w:hAnsi="Century Gothic" w:cs="Arial"/>
        </w:rPr>
      </w:pPr>
    </w:p>
    <w:p w:rsidR="00676A69" w:rsidRPr="00C540FC" w:rsidRDefault="00676A69" w:rsidP="00CD4700">
      <w:pPr>
        <w:ind w:left="708"/>
        <w:jc w:val="both"/>
        <w:rPr>
          <w:rFonts w:ascii="Century Gothic" w:hAnsi="Century Gothic" w:cs="Arial"/>
        </w:rPr>
      </w:pPr>
      <w:r w:rsidRPr="00C540FC">
        <w:rPr>
          <w:rFonts w:ascii="Century Gothic" w:hAnsi="Century Gothic" w:cs="Arial"/>
        </w:rPr>
        <w:t>Musí být použita pouze pro výše uvedenou akci.  Projektant nezodpovídá za případné vady z použití této dokumentace k jiným účelům.</w:t>
      </w:r>
    </w:p>
    <w:p w:rsidR="00676A69" w:rsidRPr="00C540FC" w:rsidRDefault="00676A69" w:rsidP="00CD4700">
      <w:pPr>
        <w:ind w:left="708"/>
        <w:jc w:val="both"/>
        <w:rPr>
          <w:rFonts w:ascii="Century Gothic" w:hAnsi="Century Gothic" w:cs="Arial"/>
        </w:rPr>
      </w:pPr>
      <w:r w:rsidRPr="00C540FC">
        <w:rPr>
          <w:rFonts w:ascii="Century Gothic" w:hAnsi="Century Gothic" w:cs="Arial"/>
        </w:rPr>
        <w:t xml:space="preserve">Všechna zařízení musí být dodána kompletní vč. veškerého potřebného příslušenství tak, aby po napojení na ostatní profese byla zcela funkční a provozuschopná. </w:t>
      </w:r>
    </w:p>
    <w:p w:rsidR="00676A69" w:rsidRPr="00C540FC" w:rsidRDefault="00676A69" w:rsidP="00CD4700">
      <w:pPr>
        <w:ind w:left="708"/>
        <w:jc w:val="both"/>
        <w:rPr>
          <w:rFonts w:ascii="Century Gothic" w:hAnsi="Century Gothic" w:cs="Arial"/>
        </w:rPr>
      </w:pPr>
      <w:r w:rsidRPr="00C540FC">
        <w:rPr>
          <w:rFonts w:ascii="Century Gothic" w:hAnsi="Century Gothic" w:cs="Arial"/>
        </w:rPr>
        <w:t>Případné změny specifikovaných dílů za díly např. jiného výrobce lze provést pouze po předchozí důkladné kontrole technických parametrů a se souhlasem projektanta a investora.</w:t>
      </w:r>
    </w:p>
    <w:p w:rsidR="00676A69" w:rsidRPr="00C540FC" w:rsidRDefault="00676A69" w:rsidP="00CD4700">
      <w:pPr>
        <w:ind w:left="708"/>
        <w:jc w:val="both"/>
        <w:rPr>
          <w:rFonts w:ascii="Century Gothic" w:hAnsi="Century Gothic" w:cs="Arial"/>
        </w:rPr>
      </w:pPr>
      <w:r w:rsidRPr="00C540FC">
        <w:rPr>
          <w:rFonts w:ascii="Century Gothic" w:hAnsi="Century Gothic" w:cs="Arial"/>
        </w:rPr>
        <w:t>Na případné nedostatky je dodavatel povinen včas upozornit!</w:t>
      </w:r>
    </w:p>
    <w:p w:rsidR="00676A69" w:rsidRPr="00C540FC" w:rsidRDefault="00676A69" w:rsidP="00CD4700">
      <w:pPr>
        <w:ind w:left="708"/>
        <w:jc w:val="both"/>
        <w:rPr>
          <w:rFonts w:ascii="Century Gothic" w:hAnsi="Century Gothic" w:cs="Arial"/>
        </w:rPr>
      </w:pPr>
      <w:r w:rsidRPr="00C540FC">
        <w:rPr>
          <w:rFonts w:ascii="Century Gothic" w:hAnsi="Century Gothic" w:cs="Arial"/>
        </w:rPr>
        <w:t xml:space="preserve">Potenciálním dodavatelem musí být odborná firma, která má s podobnými pracemi zkušenosti a která se sama obeznámila se všemi okolnostmi této zakázky a zahrnula je do nabízené ceny. Dodavatel je </w:t>
      </w:r>
      <w:r w:rsidR="00C540FC" w:rsidRPr="00C540FC">
        <w:rPr>
          <w:rFonts w:ascii="Century Gothic" w:hAnsi="Century Gothic" w:cs="Arial"/>
        </w:rPr>
        <w:t>povinen</w:t>
      </w:r>
      <w:r w:rsidRPr="00C540FC">
        <w:rPr>
          <w:rFonts w:ascii="Century Gothic" w:hAnsi="Century Gothic" w:cs="Arial"/>
        </w:rPr>
        <w:t xml:space="preserve"> překontrolovat výkaz výměr, opravit jednotlivé položky, případné chybějící výkony doplnit a ocenit tak, že součástí ceny budou veškeré náklady, aby cena byla konečná a zahrnovala celou dodávku akce. Dodavatel ručí za to, že v nabízené ceně je navrženo veškeré potřebné zařízení a výkony a že všechny </w:t>
      </w:r>
      <w:r w:rsidRPr="00C540FC">
        <w:rPr>
          <w:rFonts w:ascii="Century Gothic" w:hAnsi="Century Gothic" w:cs="Arial"/>
        </w:rPr>
        <w:lastRenderedPageBreak/>
        <w:t xml:space="preserve">početní úkony jsou provedeny správně. Dodávka akce se předpokládá včetně kompletní montáže, veškerého souvisejícího doplňkového, podružného a montážního materiálu tak, aby celé zařízení bylo funkční a splňovalo všechny předpisy, které se na ně vztahují. </w:t>
      </w:r>
    </w:p>
    <w:p w:rsidR="00676A69" w:rsidRPr="00C540FC" w:rsidRDefault="00676A69" w:rsidP="00CD4700">
      <w:pPr>
        <w:ind w:left="708"/>
        <w:jc w:val="both"/>
        <w:rPr>
          <w:rFonts w:ascii="Century Gothic" w:hAnsi="Century Gothic" w:cs="Arial"/>
        </w:rPr>
      </w:pPr>
      <w:r w:rsidRPr="00C540FC">
        <w:rPr>
          <w:rFonts w:ascii="Century Gothic" w:hAnsi="Century Gothic" w:cs="Arial"/>
        </w:rPr>
        <w:t xml:space="preserve">Součástí dodávky je </w:t>
      </w:r>
      <w:proofErr w:type="spellStart"/>
      <w:r w:rsidRPr="00C540FC">
        <w:rPr>
          <w:rFonts w:ascii="Century Gothic" w:hAnsi="Century Gothic" w:cs="Arial"/>
        </w:rPr>
        <w:t>zaregulování</w:t>
      </w:r>
      <w:proofErr w:type="spellEnd"/>
      <w:r w:rsidRPr="00C540FC">
        <w:rPr>
          <w:rFonts w:ascii="Century Gothic" w:hAnsi="Century Gothic" w:cs="Arial"/>
        </w:rPr>
        <w:t>, vypracování uživatelských manuálů a zaškolení obsluhy.</w:t>
      </w:r>
    </w:p>
    <w:p w:rsidR="00676A69" w:rsidRPr="00C540FC" w:rsidRDefault="00676A69" w:rsidP="00CD4700">
      <w:pPr>
        <w:ind w:left="708"/>
        <w:jc w:val="both"/>
        <w:rPr>
          <w:rFonts w:ascii="Century Gothic" w:hAnsi="Century Gothic" w:cs="Arial"/>
        </w:rPr>
      </w:pPr>
    </w:p>
    <w:p w:rsidR="00676A69" w:rsidRPr="00C540FC" w:rsidRDefault="00676A69" w:rsidP="00CD4700">
      <w:pPr>
        <w:ind w:left="708"/>
        <w:jc w:val="both"/>
        <w:rPr>
          <w:rFonts w:ascii="Century Gothic" w:hAnsi="Century Gothic" w:cs="Arial"/>
        </w:rPr>
      </w:pPr>
      <w:r w:rsidRPr="00C540FC">
        <w:rPr>
          <w:rFonts w:ascii="Century Gothic" w:hAnsi="Century Gothic" w:cs="Arial"/>
        </w:rPr>
        <w:t xml:space="preserve">Budoucí realizace tohoto projektu musí respektovat platné prováděcí normy a předpisy a musí být prováděna pouze odborně způsobilými pracovníky. </w:t>
      </w:r>
    </w:p>
    <w:p w:rsidR="00B729F2" w:rsidRPr="007B2682" w:rsidRDefault="00B729F2" w:rsidP="00556C86">
      <w:pPr>
        <w:ind w:left="1145"/>
        <w:jc w:val="both"/>
        <w:rPr>
          <w:rFonts w:ascii="Century Gothic" w:hAnsi="Century Gothic" w:cs="Arial"/>
          <w:bCs/>
        </w:rPr>
      </w:pPr>
    </w:p>
    <w:p w:rsidR="00FA01EE" w:rsidRPr="007F0493" w:rsidRDefault="00FA01EE" w:rsidP="00FA01EE">
      <w:pPr>
        <w:pBdr>
          <w:top w:val="single" w:sz="4" w:space="1" w:color="auto"/>
          <w:left w:val="single" w:sz="4" w:space="4" w:color="auto"/>
          <w:bottom w:val="single" w:sz="4" w:space="1" w:color="auto"/>
          <w:right w:val="single" w:sz="4" w:space="4" w:color="auto"/>
        </w:pBdr>
        <w:jc w:val="center"/>
        <w:rPr>
          <w:rFonts w:ascii="Century Gothic" w:hAnsi="Century Gothic" w:cs="Arial"/>
          <w:b/>
        </w:rPr>
      </w:pPr>
      <w:r>
        <w:rPr>
          <w:rFonts w:ascii="Century Gothic" w:hAnsi="Century Gothic" w:cs="Arial"/>
          <w:b/>
        </w:rPr>
        <w:t>D.1.4e ZDRAVOTNĚ TECHNICKÉ INSTALACE</w:t>
      </w:r>
    </w:p>
    <w:p w:rsidR="00705B29" w:rsidRDefault="00705B29" w:rsidP="007D3C1E">
      <w:pPr>
        <w:ind w:firstLine="425"/>
        <w:jc w:val="both"/>
        <w:rPr>
          <w:rFonts w:ascii="Century Gothic" w:hAnsi="Century Gothic" w:cs="Arial"/>
          <w:bCs/>
        </w:rPr>
      </w:pPr>
    </w:p>
    <w:p w:rsidR="00617625" w:rsidRPr="00617625" w:rsidRDefault="00617625" w:rsidP="00617625">
      <w:pPr>
        <w:widowControl w:val="0"/>
        <w:numPr>
          <w:ilvl w:val="0"/>
          <w:numId w:val="55"/>
        </w:numPr>
        <w:overflowPunct w:val="0"/>
        <w:autoSpaceDE w:val="0"/>
        <w:autoSpaceDN w:val="0"/>
        <w:adjustRightInd w:val="0"/>
        <w:jc w:val="both"/>
        <w:textAlignment w:val="baseline"/>
        <w:rPr>
          <w:rFonts w:ascii="Century Gothic" w:hAnsi="Century Gothic"/>
          <w:b/>
          <w:szCs w:val="22"/>
          <w:u w:val="single"/>
        </w:rPr>
      </w:pPr>
      <w:r w:rsidRPr="00617625">
        <w:rPr>
          <w:rFonts w:ascii="Century Gothic" w:hAnsi="Century Gothic"/>
          <w:b/>
          <w:szCs w:val="22"/>
          <w:u w:val="single"/>
        </w:rPr>
        <w:t xml:space="preserve">Úvod </w:t>
      </w:r>
    </w:p>
    <w:p w:rsidR="00617625" w:rsidRPr="00617625" w:rsidRDefault="00617625" w:rsidP="00617625">
      <w:pPr>
        <w:rPr>
          <w:rFonts w:ascii="Century Gothic" w:hAnsi="Century Gothic"/>
        </w:rPr>
      </w:pPr>
    </w:p>
    <w:p w:rsidR="00617625" w:rsidRPr="00617625" w:rsidRDefault="00617625" w:rsidP="00617625">
      <w:pPr>
        <w:rPr>
          <w:rFonts w:ascii="Century Gothic" w:hAnsi="Century Gothic"/>
          <w:sz w:val="22"/>
          <w:szCs w:val="22"/>
        </w:rPr>
      </w:pPr>
      <w:r w:rsidRPr="00617625">
        <w:rPr>
          <w:rFonts w:ascii="Century Gothic" w:hAnsi="Century Gothic"/>
          <w:sz w:val="22"/>
          <w:szCs w:val="22"/>
        </w:rPr>
        <w:tab/>
        <w:t>Předmětem projektové dokumentace je provedení zdravotně technických instalací pro pracoviště PET CT v pardubické nemocnici.</w:t>
      </w:r>
    </w:p>
    <w:p w:rsidR="00617625" w:rsidRPr="00617625" w:rsidRDefault="00617625" w:rsidP="00617625">
      <w:pPr>
        <w:rPr>
          <w:rFonts w:ascii="Century Gothic" w:hAnsi="Century Gothic"/>
          <w:sz w:val="22"/>
          <w:szCs w:val="22"/>
        </w:rPr>
      </w:pPr>
      <w:r w:rsidRPr="00617625">
        <w:rPr>
          <w:rFonts w:ascii="Century Gothic" w:hAnsi="Century Gothic"/>
          <w:sz w:val="22"/>
          <w:szCs w:val="22"/>
        </w:rPr>
        <w:tab/>
        <w:t xml:space="preserve">Konkrétně se jedná se o nové vnitřní instalace (rozvody splaškové kanalizace, dešťové kanalizace, vodovodní instalace a odvodu kondenzátu od vzduchotechnických jednotek) a nové venkovní instalace (přeložka areálového vodovodu a jednotná areálová kanalizační přípojka) pro nově navrženou nemocniční budovu. </w:t>
      </w:r>
    </w:p>
    <w:p w:rsidR="00617625" w:rsidRPr="00617625" w:rsidRDefault="00617625" w:rsidP="00617625">
      <w:pPr>
        <w:rPr>
          <w:rFonts w:ascii="Century Gothic" w:hAnsi="Century Gothic"/>
          <w:sz w:val="22"/>
          <w:szCs w:val="22"/>
        </w:rPr>
      </w:pPr>
      <w:r w:rsidRPr="00617625">
        <w:rPr>
          <w:rFonts w:ascii="Century Gothic" w:hAnsi="Century Gothic"/>
          <w:sz w:val="22"/>
          <w:szCs w:val="22"/>
        </w:rPr>
        <w:tab/>
        <w:t>Vzhledem k používanému množství PET/CT technologií a radionuklidů F-18 na který, byl proveden výpočet, není potřeba vymírací jímka. Pokud by se do budoucna zvažovalo s použitím většího množství radioaktivních látek nebo většího počtu klientů, musela by se udělat jímka. V této fázi není ale její výstavba nutná.</w:t>
      </w:r>
    </w:p>
    <w:p w:rsidR="00617625" w:rsidRPr="00617625" w:rsidRDefault="00617625" w:rsidP="00617625">
      <w:pPr>
        <w:rPr>
          <w:rFonts w:ascii="Century Gothic" w:hAnsi="Century Gothic"/>
          <w:sz w:val="22"/>
          <w:szCs w:val="22"/>
        </w:rPr>
      </w:pPr>
      <w:r w:rsidRPr="00617625">
        <w:rPr>
          <w:rFonts w:ascii="Century Gothic" w:hAnsi="Century Gothic"/>
          <w:color w:val="FF0000"/>
          <w:sz w:val="22"/>
          <w:szCs w:val="22"/>
        </w:rPr>
        <w:tab/>
      </w:r>
      <w:r w:rsidRPr="00617625">
        <w:rPr>
          <w:rFonts w:ascii="Century Gothic" w:hAnsi="Century Gothic"/>
          <w:sz w:val="22"/>
          <w:szCs w:val="22"/>
        </w:rPr>
        <w:t xml:space="preserve">Dotčený objekt se nachází v obci Pardubice, </w:t>
      </w:r>
      <w:proofErr w:type="spellStart"/>
      <w:r w:rsidRPr="00617625">
        <w:rPr>
          <w:rFonts w:ascii="Century Gothic" w:hAnsi="Century Gothic"/>
          <w:sz w:val="22"/>
          <w:szCs w:val="22"/>
        </w:rPr>
        <w:t>k.ú</w:t>
      </w:r>
      <w:proofErr w:type="spellEnd"/>
      <w:r w:rsidRPr="00617625">
        <w:rPr>
          <w:rFonts w:ascii="Century Gothic" w:hAnsi="Century Gothic"/>
          <w:sz w:val="22"/>
          <w:szCs w:val="22"/>
        </w:rPr>
        <w:t>. Pardubičky [717835] na parcele č. 64/1.</w:t>
      </w:r>
    </w:p>
    <w:p w:rsidR="00617625" w:rsidRPr="00617625" w:rsidRDefault="00617625" w:rsidP="00617625">
      <w:pPr>
        <w:rPr>
          <w:rFonts w:ascii="Century Gothic" w:hAnsi="Century Gothic"/>
          <w:color w:val="FF0000"/>
          <w:sz w:val="22"/>
          <w:szCs w:val="22"/>
        </w:rPr>
      </w:pPr>
    </w:p>
    <w:p w:rsidR="00617625" w:rsidRPr="00617625" w:rsidRDefault="00617625" w:rsidP="00617625">
      <w:pPr>
        <w:pStyle w:val="Odstavecseseznamem"/>
        <w:widowControl w:val="0"/>
        <w:numPr>
          <w:ilvl w:val="0"/>
          <w:numId w:val="55"/>
        </w:numPr>
        <w:overflowPunct w:val="0"/>
        <w:autoSpaceDE w:val="0"/>
        <w:autoSpaceDN w:val="0"/>
        <w:adjustRightInd w:val="0"/>
        <w:contextualSpacing/>
        <w:textAlignment w:val="baseline"/>
        <w:rPr>
          <w:rFonts w:ascii="Century Gothic" w:hAnsi="Century Gothic"/>
          <w:b/>
          <w:u w:val="single"/>
        </w:rPr>
      </w:pPr>
      <w:r w:rsidRPr="00617625">
        <w:rPr>
          <w:rFonts w:ascii="Century Gothic" w:hAnsi="Century Gothic"/>
          <w:b/>
          <w:u w:val="single"/>
        </w:rPr>
        <w:t>Výchozí podklady</w:t>
      </w:r>
    </w:p>
    <w:p w:rsidR="00617625" w:rsidRPr="00617625" w:rsidRDefault="00617625" w:rsidP="00617625">
      <w:pPr>
        <w:rPr>
          <w:rFonts w:ascii="Century Gothic" w:hAnsi="Century Gothic"/>
          <w:b/>
          <w:u w:val="single"/>
        </w:rPr>
      </w:pPr>
    </w:p>
    <w:p w:rsidR="00617625" w:rsidRPr="00617625" w:rsidRDefault="00617625" w:rsidP="00617625">
      <w:pPr>
        <w:rPr>
          <w:rFonts w:ascii="Century Gothic" w:hAnsi="Century Gothic"/>
          <w:sz w:val="22"/>
        </w:rPr>
      </w:pPr>
      <w:r w:rsidRPr="00617625">
        <w:rPr>
          <w:rFonts w:ascii="Century Gothic" w:hAnsi="Century Gothic"/>
        </w:rPr>
        <w:tab/>
        <w:t>-</w:t>
      </w:r>
      <w:r w:rsidRPr="00617625">
        <w:rPr>
          <w:rFonts w:ascii="Century Gothic" w:hAnsi="Century Gothic"/>
          <w:sz w:val="22"/>
        </w:rPr>
        <w:t xml:space="preserve">Projektová dokumentace </w:t>
      </w:r>
    </w:p>
    <w:p w:rsidR="00617625" w:rsidRPr="00617625" w:rsidRDefault="00617625" w:rsidP="00617625">
      <w:pPr>
        <w:rPr>
          <w:rFonts w:ascii="Century Gothic" w:hAnsi="Century Gothic"/>
          <w:sz w:val="22"/>
        </w:rPr>
      </w:pPr>
      <w:r w:rsidRPr="00617625">
        <w:rPr>
          <w:rFonts w:ascii="Century Gothic" w:hAnsi="Century Gothic"/>
          <w:sz w:val="22"/>
        </w:rPr>
        <w:tab/>
        <w:t>- Fotodokumentace</w:t>
      </w:r>
    </w:p>
    <w:p w:rsidR="00617625" w:rsidRPr="00617625" w:rsidRDefault="00617625" w:rsidP="00617625">
      <w:pPr>
        <w:rPr>
          <w:rFonts w:ascii="Century Gothic" w:hAnsi="Century Gothic"/>
          <w:sz w:val="22"/>
        </w:rPr>
      </w:pPr>
      <w:r w:rsidRPr="00617625">
        <w:rPr>
          <w:rFonts w:ascii="Century Gothic" w:hAnsi="Century Gothic"/>
          <w:sz w:val="22"/>
        </w:rPr>
        <w:tab/>
        <w:t>- Katastrální snímek</w:t>
      </w:r>
    </w:p>
    <w:p w:rsidR="00617625" w:rsidRPr="00617625" w:rsidRDefault="00617625" w:rsidP="00617625">
      <w:pPr>
        <w:rPr>
          <w:rFonts w:ascii="Century Gothic" w:hAnsi="Century Gothic"/>
          <w:sz w:val="22"/>
        </w:rPr>
      </w:pPr>
      <w:r w:rsidRPr="00617625">
        <w:rPr>
          <w:rFonts w:ascii="Century Gothic" w:hAnsi="Century Gothic"/>
          <w:sz w:val="22"/>
        </w:rPr>
        <w:tab/>
        <w:t>- Požadavky investora</w:t>
      </w:r>
    </w:p>
    <w:p w:rsidR="00617625" w:rsidRPr="00617625" w:rsidRDefault="00617625" w:rsidP="00617625">
      <w:pPr>
        <w:rPr>
          <w:rFonts w:ascii="Century Gothic" w:hAnsi="Century Gothic"/>
          <w:sz w:val="22"/>
        </w:rPr>
      </w:pPr>
      <w:r w:rsidRPr="00617625">
        <w:rPr>
          <w:rFonts w:ascii="Century Gothic" w:hAnsi="Century Gothic"/>
          <w:sz w:val="22"/>
        </w:rPr>
        <w:tab/>
        <w:t>- Požadavky technologa</w:t>
      </w:r>
    </w:p>
    <w:p w:rsidR="00617625" w:rsidRPr="00617625" w:rsidRDefault="00617625" w:rsidP="00617625">
      <w:pPr>
        <w:rPr>
          <w:rFonts w:ascii="Century Gothic" w:hAnsi="Century Gothic"/>
        </w:rPr>
      </w:pPr>
    </w:p>
    <w:p w:rsidR="00617625" w:rsidRPr="00617625" w:rsidRDefault="00617625" w:rsidP="00617625">
      <w:pPr>
        <w:pStyle w:val="Odstavecseseznamem"/>
        <w:widowControl w:val="0"/>
        <w:numPr>
          <w:ilvl w:val="0"/>
          <w:numId w:val="55"/>
        </w:numPr>
        <w:overflowPunct w:val="0"/>
        <w:autoSpaceDE w:val="0"/>
        <w:autoSpaceDN w:val="0"/>
        <w:adjustRightInd w:val="0"/>
        <w:contextualSpacing/>
        <w:textAlignment w:val="baseline"/>
        <w:rPr>
          <w:rFonts w:ascii="Century Gothic" w:hAnsi="Century Gothic"/>
          <w:b/>
          <w:u w:val="single"/>
        </w:rPr>
      </w:pPr>
      <w:r w:rsidRPr="00617625">
        <w:rPr>
          <w:rFonts w:ascii="Century Gothic" w:hAnsi="Century Gothic"/>
          <w:b/>
          <w:u w:val="single"/>
        </w:rPr>
        <w:t xml:space="preserve">Návrh zdravotně technických instalací </w:t>
      </w:r>
    </w:p>
    <w:p w:rsidR="00617625" w:rsidRPr="00617625" w:rsidRDefault="00617625" w:rsidP="00617625">
      <w:pPr>
        <w:rPr>
          <w:rFonts w:ascii="Century Gothic" w:hAnsi="Century Gothic"/>
          <w:b/>
          <w:u w:val="single"/>
        </w:rPr>
      </w:pPr>
    </w:p>
    <w:p w:rsidR="00617625" w:rsidRPr="00617625" w:rsidRDefault="00617625" w:rsidP="00617625">
      <w:pPr>
        <w:rPr>
          <w:rFonts w:ascii="Century Gothic" w:hAnsi="Century Gothic"/>
          <w:b/>
          <w:sz w:val="22"/>
        </w:rPr>
      </w:pPr>
      <w:r w:rsidRPr="00617625">
        <w:rPr>
          <w:rFonts w:ascii="Century Gothic" w:hAnsi="Century Gothic"/>
          <w:b/>
          <w:sz w:val="22"/>
        </w:rPr>
        <w:t>Objekt je vybaven těmito zařizovacími předměty:</w:t>
      </w:r>
    </w:p>
    <w:p w:rsidR="00617625" w:rsidRPr="00617625" w:rsidRDefault="00617625" w:rsidP="00617625">
      <w:pPr>
        <w:rPr>
          <w:rFonts w:ascii="Century Gothic" w:hAnsi="Century Gothic"/>
          <w:b/>
          <w:sz w:val="22"/>
        </w:rPr>
      </w:pPr>
    </w:p>
    <w:p w:rsidR="00617625" w:rsidRPr="00617625" w:rsidRDefault="00617625" w:rsidP="00617625">
      <w:pPr>
        <w:rPr>
          <w:rFonts w:ascii="Century Gothic" w:hAnsi="Century Gothic"/>
          <w:b/>
          <w:i/>
          <w:sz w:val="22"/>
        </w:rPr>
      </w:pPr>
      <w:r w:rsidRPr="00617625">
        <w:rPr>
          <w:rFonts w:ascii="Century Gothic" w:hAnsi="Century Gothic"/>
          <w:i/>
          <w:sz w:val="22"/>
        </w:rPr>
        <w:t>Konkrétní typy zařizovacích předmětů si zvolí sám investor</w:t>
      </w:r>
      <w:r w:rsidRPr="00617625">
        <w:rPr>
          <w:rFonts w:ascii="Century Gothic" w:hAnsi="Century Gothic"/>
          <w:b/>
          <w:sz w:val="22"/>
        </w:rPr>
        <w:t xml:space="preserve"> – </w:t>
      </w:r>
      <w:r w:rsidRPr="00617625">
        <w:rPr>
          <w:rFonts w:ascii="Century Gothic" w:hAnsi="Century Gothic"/>
          <w:b/>
          <w:i/>
          <w:sz w:val="22"/>
        </w:rPr>
        <w:t>názvy výrobků jsou uvedeny pouze jako orientační – nedojde k osazení výrobku, který bude pracovat na jiném principu!!!</w:t>
      </w:r>
    </w:p>
    <w:p w:rsidR="00617625" w:rsidRPr="00617625" w:rsidRDefault="00617625" w:rsidP="00617625">
      <w:pPr>
        <w:rPr>
          <w:rFonts w:ascii="Century Gothic" w:hAnsi="Century Gothic"/>
          <w:b/>
          <w:i/>
          <w:sz w:val="22"/>
        </w:rPr>
      </w:pPr>
    </w:p>
    <w:p w:rsidR="00617625" w:rsidRPr="00617625" w:rsidRDefault="00617625" w:rsidP="00617625">
      <w:pPr>
        <w:tabs>
          <w:tab w:val="left" w:pos="-4395"/>
          <w:tab w:val="left" w:pos="567"/>
          <w:tab w:val="left" w:pos="1134"/>
        </w:tabs>
        <w:ind w:left="1418" w:hanging="1418"/>
        <w:jc w:val="both"/>
        <w:rPr>
          <w:rFonts w:ascii="Century Gothic" w:hAnsi="Century Gothic"/>
          <w:color w:val="000000" w:themeColor="text1"/>
          <w:sz w:val="22"/>
          <w:szCs w:val="22"/>
        </w:rPr>
      </w:pPr>
      <w:r w:rsidRPr="00617625">
        <w:rPr>
          <w:rFonts w:ascii="Century Gothic" w:hAnsi="Century Gothic"/>
          <w:color w:val="000000" w:themeColor="text1"/>
          <w:sz w:val="22"/>
          <w:szCs w:val="22"/>
        </w:rPr>
        <w:lastRenderedPageBreak/>
        <w:tab/>
        <w:t xml:space="preserve">U </w:t>
      </w:r>
      <w:r w:rsidRPr="00617625">
        <w:rPr>
          <w:rFonts w:ascii="Century Gothic" w:hAnsi="Century Gothic"/>
          <w:color w:val="000000" w:themeColor="text1"/>
          <w:sz w:val="22"/>
          <w:szCs w:val="22"/>
        </w:rPr>
        <w:tab/>
        <w:t xml:space="preserve">- </w:t>
      </w:r>
      <w:r w:rsidRPr="00617625">
        <w:rPr>
          <w:rFonts w:ascii="Century Gothic" w:hAnsi="Century Gothic"/>
          <w:color w:val="000000" w:themeColor="text1"/>
          <w:sz w:val="22"/>
          <w:szCs w:val="22"/>
        </w:rPr>
        <w:tab/>
        <w:t>Umyvadlo – 550 mm s krytem sifonu, ZU – DN40, nástěnná páková baterie, zrcadlo, polička, zásobník ručníků, tekuté mýdlo</w:t>
      </w:r>
    </w:p>
    <w:p w:rsidR="00617625" w:rsidRPr="00617625" w:rsidRDefault="00617625" w:rsidP="00617625">
      <w:pPr>
        <w:tabs>
          <w:tab w:val="left" w:pos="-4395"/>
          <w:tab w:val="left" w:pos="567"/>
          <w:tab w:val="left" w:pos="1134"/>
        </w:tabs>
        <w:ind w:left="1418" w:hanging="1418"/>
        <w:jc w:val="both"/>
        <w:rPr>
          <w:rFonts w:ascii="Century Gothic" w:hAnsi="Century Gothic"/>
          <w:color w:val="000000" w:themeColor="text1"/>
          <w:sz w:val="22"/>
          <w:szCs w:val="22"/>
        </w:rPr>
      </w:pPr>
      <w:r w:rsidRPr="00617625">
        <w:rPr>
          <w:rFonts w:ascii="Century Gothic" w:hAnsi="Century Gothic"/>
          <w:color w:val="000000" w:themeColor="text1"/>
          <w:sz w:val="22"/>
          <w:szCs w:val="22"/>
        </w:rPr>
        <w:tab/>
        <w:t xml:space="preserve">UZ1 </w:t>
      </w:r>
      <w:r w:rsidRPr="00617625">
        <w:rPr>
          <w:rFonts w:ascii="Century Gothic" w:hAnsi="Century Gothic"/>
          <w:color w:val="000000" w:themeColor="text1"/>
          <w:sz w:val="22"/>
          <w:szCs w:val="22"/>
        </w:rPr>
        <w:tab/>
        <w:t>-</w:t>
      </w:r>
      <w:r w:rsidRPr="00617625">
        <w:rPr>
          <w:rFonts w:ascii="Century Gothic" w:hAnsi="Century Gothic"/>
          <w:color w:val="000000" w:themeColor="text1"/>
          <w:sz w:val="22"/>
          <w:szCs w:val="22"/>
        </w:rPr>
        <w:tab/>
        <w:t xml:space="preserve">Umyvadlo – </w:t>
      </w:r>
      <w:proofErr w:type="gramStart"/>
      <w:r w:rsidRPr="00617625">
        <w:rPr>
          <w:rFonts w:ascii="Century Gothic" w:hAnsi="Century Gothic"/>
          <w:color w:val="000000" w:themeColor="text1"/>
          <w:sz w:val="22"/>
          <w:szCs w:val="22"/>
        </w:rPr>
        <w:t>550mm</w:t>
      </w:r>
      <w:proofErr w:type="gramEnd"/>
      <w:r w:rsidRPr="00617625">
        <w:rPr>
          <w:rFonts w:ascii="Century Gothic" w:hAnsi="Century Gothic"/>
          <w:color w:val="000000" w:themeColor="text1"/>
          <w:sz w:val="22"/>
          <w:szCs w:val="22"/>
        </w:rPr>
        <w:t>, ZU DN40, nástěnná páková baterie, zrcadlo, zásobník ručníků, tekuté mýdlo, sifon s přípojkou pro pračku či myčku</w:t>
      </w:r>
    </w:p>
    <w:p w:rsidR="00617625" w:rsidRPr="00617625" w:rsidRDefault="00617625" w:rsidP="00617625">
      <w:pPr>
        <w:tabs>
          <w:tab w:val="left" w:pos="-4395"/>
          <w:tab w:val="left" w:pos="567"/>
          <w:tab w:val="left" w:pos="1134"/>
        </w:tabs>
        <w:ind w:left="1418" w:hanging="1418"/>
        <w:jc w:val="both"/>
        <w:rPr>
          <w:rFonts w:ascii="Century Gothic" w:hAnsi="Century Gothic"/>
          <w:color w:val="000000" w:themeColor="text1"/>
          <w:sz w:val="22"/>
          <w:szCs w:val="22"/>
        </w:rPr>
      </w:pPr>
      <w:r w:rsidRPr="00617625">
        <w:rPr>
          <w:rFonts w:ascii="Century Gothic" w:hAnsi="Century Gothic"/>
          <w:color w:val="000000" w:themeColor="text1"/>
          <w:sz w:val="22"/>
          <w:szCs w:val="22"/>
        </w:rPr>
        <w:tab/>
      </w:r>
      <w:proofErr w:type="gramStart"/>
      <w:r w:rsidRPr="00617625">
        <w:rPr>
          <w:rFonts w:ascii="Century Gothic" w:hAnsi="Century Gothic"/>
          <w:color w:val="000000" w:themeColor="text1"/>
          <w:sz w:val="22"/>
          <w:szCs w:val="22"/>
        </w:rPr>
        <w:t>UB</w:t>
      </w:r>
      <w:r w:rsidRPr="00617625">
        <w:rPr>
          <w:rFonts w:ascii="Century Gothic" w:hAnsi="Century Gothic"/>
          <w:color w:val="000000" w:themeColor="text1"/>
          <w:sz w:val="22"/>
          <w:szCs w:val="22"/>
        </w:rPr>
        <w:tab/>
        <w:t>-</w:t>
      </w:r>
      <w:r w:rsidRPr="00617625">
        <w:rPr>
          <w:rFonts w:ascii="Century Gothic" w:hAnsi="Century Gothic"/>
          <w:color w:val="000000" w:themeColor="text1"/>
          <w:sz w:val="22"/>
          <w:szCs w:val="22"/>
        </w:rPr>
        <w:tab/>
        <w:t>Umyvadlo</w:t>
      </w:r>
      <w:proofErr w:type="gramEnd"/>
      <w:r w:rsidRPr="00617625">
        <w:rPr>
          <w:rFonts w:ascii="Century Gothic" w:hAnsi="Century Gothic"/>
          <w:color w:val="000000" w:themeColor="text1"/>
          <w:sz w:val="22"/>
          <w:szCs w:val="22"/>
        </w:rPr>
        <w:t xml:space="preserve"> – 550mm s krytem sifonu, ZU DN40, nástěnná bezdotyková baterie s napájecím zdrojem 230V/50Hz/24V, zrcadlo, polička, zásobník ručníků, tekuté mýdlo</w:t>
      </w:r>
    </w:p>
    <w:p w:rsidR="00617625" w:rsidRPr="00617625" w:rsidRDefault="00617625" w:rsidP="00617625">
      <w:pPr>
        <w:tabs>
          <w:tab w:val="left" w:pos="-4395"/>
          <w:tab w:val="left" w:pos="567"/>
          <w:tab w:val="left" w:pos="1134"/>
        </w:tabs>
        <w:ind w:left="1418" w:hanging="1418"/>
        <w:jc w:val="both"/>
        <w:rPr>
          <w:rFonts w:ascii="Century Gothic" w:hAnsi="Century Gothic"/>
          <w:color w:val="000000" w:themeColor="text1"/>
          <w:sz w:val="22"/>
          <w:szCs w:val="22"/>
        </w:rPr>
      </w:pPr>
      <w:r w:rsidRPr="00617625">
        <w:rPr>
          <w:rFonts w:ascii="Century Gothic" w:hAnsi="Century Gothic"/>
          <w:color w:val="000000" w:themeColor="text1"/>
          <w:sz w:val="22"/>
          <w:szCs w:val="22"/>
        </w:rPr>
        <w:tab/>
      </w:r>
      <w:proofErr w:type="gramStart"/>
      <w:r w:rsidRPr="00617625">
        <w:rPr>
          <w:rFonts w:ascii="Century Gothic" w:hAnsi="Century Gothic"/>
          <w:color w:val="000000" w:themeColor="text1"/>
          <w:sz w:val="22"/>
          <w:szCs w:val="22"/>
        </w:rPr>
        <w:t>V</w:t>
      </w:r>
      <w:r w:rsidRPr="00617625">
        <w:rPr>
          <w:rFonts w:ascii="Century Gothic" w:hAnsi="Century Gothic"/>
          <w:color w:val="000000" w:themeColor="text1"/>
          <w:sz w:val="22"/>
          <w:szCs w:val="22"/>
        </w:rPr>
        <w:tab/>
        <w:t>-</w:t>
      </w:r>
      <w:r w:rsidRPr="00617625">
        <w:rPr>
          <w:rFonts w:ascii="Century Gothic" w:hAnsi="Century Gothic"/>
          <w:color w:val="000000" w:themeColor="text1"/>
          <w:sz w:val="22"/>
          <w:szCs w:val="22"/>
        </w:rPr>
        <w:tab/>
        <w:t>Keramická</w:t>
      </w:r>
      <w:proofErr w:type="gramEnd"/>
      <w:r w:rsidRPr="00617625">
        <w:rPr>
          <w:rFonts w:ascii="Century Gothic" w:hAnsi="Century Gothic"/>
          <w:color w:val="000000" w:themeColor="text1"/>
          <w:sz w:val="22"/>
          <w:szCs w:val="22"/>
        </w:rPr>
        <w:t xml:space="preserve"> výlevka, sklopná mřížka, splachovací nádržka, nástěnná páková baterie – dlouhý otočný výtok</w:t>
      </w:r>
    </w:p>
    <w:p w:rsidR="00617625" w:rsidRPr="00617625" w:rsidRDefault="00617625" w:rsidP="00617625">
      <w:pPr>
        <w:tabs>
          <w:tab w:val="left" w:pos="-4395"/>
          <w:tab w:val="left" w:pos="567"/>
          <w:tab w:val="left" w:pos="1134"/>
        </w:tabs>
        <w:ind w:left="1418" w:hanging="1418"/>
        <w:jc w:val="both"/>
        <w:rPr>
          <w:rFonts w:ascii="Century Gothic" w:hAnsi="Century Gothic"/>
          <w:color w:val="000000" w:themeColor="text1"/>
          <w:sz w:val="22"/>
          <w:szCs w:val="22"/>
        </w:rPr>
      </w:pPr>
      <w:r w:rsidRPr="00617625">
        <w:rPr>
          <w:rFonts w:ascii="Century Gothic" w:hAnsi="Century Gothic"/>
          <w:color w:val="000000" w:themeColor="text1"/>
          <w:sz w:val="22"/>
          <w:szCs w:val="22"/>
        </w:rPr>
        <w:tab/>
      </w:r>
      <w:proofErr w:type="gramStart"/>
      <w:r w:rsidRPr="00617625">
        <w:rPr>
          <w:rFonts w:ascii="Century Gothic" w:hAnsi="Century Gothic"/>
          <w:color w:val="000000" w:themeColor="text1"/>
          <w:sz w:val="22"/>
          <w:szCs w:val="22"/>
        </w:rPr>
        <w:t>DZ</w:t>
      </w:r>
      <w:r w:rsidRPr="00617625">
        <w:rPr>
          <w:rFonts w:ascii="Century Gothic" w:hAnsi="Century Gothic"/>
          <w:color w:val="000000" w:themeColor="text1"/>
          <w:sz w:val="22"/>
          <w:szCs w:val="22"/>
        </w:rPr>
        <w:tab/>
        <w:t>-</w:t>
      </w:r>
      <w:r w:rsidRPr="00617625">
        <w:rPr>
          <w:rFonts w:ascii="Century Gothic" w:hAnsi="Century Gothic"/>
          <w:color w:val="000000" w:themeColor="text1"/>
          <w:sz w:val="22"/>
          <w:szCs w:val="22"/>
        </w:rPr>
        <w:tab/>
        <w:t>Dřez</w:t>
      </w:r>
      <w:proofErr w:type="gramEnd"/>
      <w:r w:rsidRPr="00617625">
        <w:rPr>
          <w:rFonts w:ascii="Century Gothic" w:hAnsi="Century Gothic"/>
          <w:color w:val="000000" w:themeColor="text1"/>
          <w:sz w:val="22"/>
          <w:szCs w:val="22"/>
        </w:rPr>
        <w:t xml:space="preserve"> jednodílný 380x440mm – nerez – zabudovaný v pracovní lince, nástěnná páková baterie, ZU DN50</w:t>
      </w:r>
    </w:p>
    <w:p w:rsidR="00617625" w:rsidRPr="00617625" w:rsidRDefault="00617625" w:rsidP="00617625">
      <w:pPr>
        <w:tabs>
          <w:tab w:val="left" w:pos="-4395"/>
          <w:tab w:val="left" w:pos="567"/>
          <w:tab w:val="left" w:pos="1134"/>
        </w:tabs>
        <w:ind w:left="1418" w:hanging="1418"/>
        <w:jc w:val="both"/>
        <w:rPr>
          <w:rFonts w:ascii="Century Gothic" w:hAnsi="Century Gothic"/>
          <w:color w:val="000000" w:themeColor="text1"/>
          <w:sz w:val="22"/>
          <w:szCs w:val="22"/>
        </w:rPr>
      </w:pPr>
      <w:r w:rsidRPr="00617625">
        <w:rPr>
          <w:rFonts w:ascii="Century Gothic" w:hAnsi="Century Gothic"/>
          <w:color w:val="000000" w:themeColor="text1"/>
          <w:sz w:val="22"/>
          <w:szCs w:val="22"/>
        </w:rPr>
        <w:tab/>
      </w:r>
      <w:proofErr w:type="spellStart"/>
      <w:proofErr w:type="gramStart"/>
      <w:r w:rsidRPr="00617625">
        <w:rPr>
          <w:rFonts w:ascii="Century Gothic" w:hAnsi="Century Gothic"/>
          <w:color w:val="000000" w:themeColor="text1"/>
          <w:sz w:val="22"/>
          <w:szCs w:val="22"/>
        </w:rPr>
        <w:t>WCi</w:t>
      </w:r>
      <w:proofErr w:type="spellEnd"/>
      <w:r w:rsidRPr="00617625">
        <w:rPr>
          <w:rFonts w:ascii="Century Gothic" w:hAnsi="Century Gothic"/>
          <w:color w:val="000000" w:themeColor="text1"/>
          <w:sz w:val="22"/>
          <w:szCs w:val="22"/>
        </w:rPr>
        <w:tab/>
        <w:t>-</w:t>
      </w:r>
      <w:r w:rsidRPr="00617625">
        <w:rPr>
          <w:rFonts w:ascii="Century Gothic" w:hAnsi="Century Gothic"/>
          <w:color w:val="000000" w:themeColor="text1"/>
          <w:sz w:val="22"/>
          <w:szCs w:val="22"/>
        </w:rPr>
        <w:tab/>
        <w:t>Závěsná</w:t>
      </w:r>
      <w:proofErr w:type="gramEnd"/>
      <w:r w:rsidRPr="00617625">
        <w:rPr>
          <w:rFonts w:ascii="Century Gothic" w:hAnsi="Century Gothic"/>
          <w:color w:val="000000" w:themeColor="text1"/>
          <w:sz w:val="22"/>
          <w:szCs w:val="22"/>
        </w:rPr>
        <w:t xml:space="preserve"> WC mísa pro handicapované, montážní prvek s nádržkou, ovládací deska zepředu, pevné a sklopné madlo s držákem toaletního papíru, kartáčová souprava, nouzové volání – tlačítko, provazové ovládaní</w:t>
      </w:r>
    </w:p>
    <w:p w:rsidR="00617625" w:rsidRPr="00617625" w:rsidRDefault="00617625" w:rsidP="00617625">
      <w:pPr>
        <w:tabs>
          <w:tab w:val="left" w:pos="-4395"/>
          <w:tab w:val="left" w:pos="567"/>
          <w:tab w:val="left" w:pos="1134"/>
        </w:tabs>
        <w:ind w:left="1418" w:hanging="1418"/>
        <w:jc w:val="both"/>
        <w:rPr>
          <w:rFonts w:ascii="Century Gothic" w:hAnsi="Century Gothic"/>
          <w:color w:val="000000" w:themeColor="text1"/>
          <w:sz w:val="22"/>
          <w:szCs w:val="22"/>
        </w:rPr>
      </w:pPr>
      <w:r w:rsidRPr="00617625">
        <w:rPr>
          <w:rFonts w:ascii="Century Gothic" w:hAnsi="Century Gothic"/>
          <w:color w:val="000000" w:themeColor="text1"/>
          <w:sz w:val="22"/>
          <w:szCs w:val="22"/>
        </w:rPr>
        <w:tab/>
      </w:r>
      <w:proofErr w:type="spellStart"/>
      <w:r w:rsidRPr="00617625">
        <w:rPr>
          <w:rFonts w:ascii="Century Gothic" w:hAnsi="Century Gothic"/>
          <w:color w:val="000000" w:themeColor="text1"/>
          <w:sz w:val="22"/>
          <w:szCs w:val="22"/>
        </w:rPr>
        <w:t>Spr</w:t>
      </w:r>
      <w:proofErr w:type="spellEnd"/>
      <w:r w:rsidRPr="00617625">
        <w:rPr>
          <w:rFonts w:ascii="Century Gothic" w:hAnsi="Century Gothic"/>
          <w:color w:val="000000" w:themeColor="text1"/>
          <w:sz w:val="22"/>
          <w:szCs w:val="22"/>
        </w:rPr>
        <w:tab/>
        <w:t xml:space="preserve">- </w:t>
      </w:r>
      <w:r w:rsidRPr="00617625">
        <w:rPr>
          <w:rFonts w:ascii="Century Gothic" w:hAnsi="Century Gothic"/>
          <w:color w:val="000000" w:themeColor="text1"/>
          <w:sz w:val="22"/>
          <w:szCs w:val="22"/>
        </w:rPr>
        <w:tab/>
        <w:t xml:space="preserve">Sprchový kout, sprchový odvodňovací žlábek </w:t>
      </w:r>
      <w:proofErr w:type="gramStart"/>
      <w:r w:rsidRPr="00617625">
        <w:rPr>
          <w:rFonts w:ascii="Century Gothic" w:hAnsi="Century Gothic"/>
          <w:color w:val="000000" w:themeColor="text1"/>
          <w:sz w:val="22"/>
          <w:szCs w:val="22"/>
        </w:rPr>
        <w:t>850mm- nerez</w:t>
      </w:r>
      <w:proofErr w:type="gramEnd"/>
      <w:r w:rsidRPr="00617625">
        <w:rPr>
          <w:rFonts w:ascii="Century Gothic" w:hAnsi="Century Gothic"/>
          <w:color w:val="000000" w:themeColor="text1"/>
          <w:sz w:val="22"/>
          <w:szCs w:val="22"/>
        </w:rPr>
        <w:t>, vodorovný odtok (odtok vody min. 60 l/min) poličky, háčky na stěnu, sprchová baterie nástěnná páková s ruční sprchou a držákem, otočné nebo posuvné dveře</w:t>
      </w:r>
    </w:p>
    <w:p w:rsidR="00617625" w:rsidRPr="00617625" w:rsidRDefault="00617625" w:rsidP="00617625">
      <w:pPr>
        <w:tabs>
          <w:tab w:val="left" w:pos="-4395"/>
          <w:tab w:val="left" w:pos="567"/>
          <w:tab w:val="left" w:pos="1134"/>
        </w:tabs>
        <w:ind w:left="1418" w:hanging="1418"/>
        <w:jc w:val="both"/>
        <w:rPr>
          <w:rFonts w:ascii="Century Gothic" w:hAnsi="Century Gothic"/>
          <w:b/>
          <w:color w:val="000000" w:themeColor="text1"/>
          <w:sz w:val="22"/>
          <w:szCs w:val="22"/>
        </w:rPr>
      </w:pPr>
      <w:r w:rsidRPr="00617625">
        <w:rPr>
          <w:rFonts w:ascii="Century Gothic" w:hAnsi="Century Gothic"/>
          <w:b/>
          <w:color w:val="000000" w:themeColor="text1"/>
          <w:sz w:val="22"/>
          <w:szCs w:val="22"/>
        </w:rPr>
        <w:t>KANALIZACE</w:t>
      </w:r>
    </w:p>
    <w:p w:rsidR="00617625" w:rsidRPr="00617625" w:rsidRDefault="00617625" w:rsidP="00617625">
      <w:pPr>
        <w:jc w:val="both"/>
        <w:rPr>
          <w:rFonts w:ascii="Century Gothic" w:hAnsi="Century Gothic"/>
          <w:sz w:val="22"/>
          <w:szCs w:val="22"/>
          <w:u w:val="single"/>
        </w:rPr>
      </w:pPr>
      <w:r w:rsidRPr="00617625">
        <w:rPr>
          <w:rFonts w:ascii="Century Gothic" w:hAnsi="Century Gothic"/>
          <w:sz w:val="22"/>
          <w:szCs w:val="22"/>
          <w:u w:val="single"/>
        </w:rPr>
        <w:t>Přípojka jednotné splaškové kanalizace:</w:t>
      </w:r>
    </w:p>
    <w:p w:rsidR="00617625" w:rsidRPr="00617625" w:rsidRDefault="00617625" w:rsidP="00617625">
      <w:pPr>
        <w:jc w:val="both"/>
        <w:rPr>
          <w:rFonts w:ascii="Century Gothic" w:hAnsi="Century Gothic"/>
          <w:sz w:val="22"/>
          <w:szCs w:val="22"/>
          <w:u w:val="single"/>
        </w:rPr>
      </w:pPr>
    </w:p>
    <w:p w:rsidR="00617625" w:rsidRPr="00617625" w:rsidRDefault="00617625" w:rsidP="00617625">
      <w:pPr>
        <w:tabs>
          <w:tab w:val="left" w:pos="720"/>
        </w:tabs>
        <w:jc w:val="both"/>
        <w:rPr>
          <w:rFonts w:ascii="Century Gothic" w:hAnsi="Century Gothic"/>
          <w:sz w:val="22"/>
          <w:szCs w:val="22"/>
        </w:rPr>
      </w:pPr>
      <w:r w:rsidRPr="00617625">
        <w:rPr>
          <w:rFonts w:ascii="Century Gothic" w:hAnsi="Century Gothic"/>
          <w:sz w:val="22"/>
          <w:szCs w:val="22"/>
        </w:rPr>
        <w:tab/>
        <w:t>Nová přípojka splaškové kanalizace bude provedena potrubím z PVC-KG200-SN8 o délce cca 35,00 m a spádu 2,0 %. Potrubí bude napojeno do plastové šachty Š1 (ø600mm) a bude odvádět splaškové i dešťové vody. Potrubí bude uloženo ve výkopech v předepsaných hloubkách a spádech do pískového lože výšky 100 mm. Do výšky 300 mm nad horní hranu potrubí bude proveden obsyp potrubí rovněž ze štěrkopísku případně z prohozené zeminy. Zbývající části zásypu potrubí budou provedeny z vytěžené zeminy.</w:t>
      </w:r>
    </w:p>
    <w:p w:rsidR="00617625" w:rsidRPr="00617625" w:rsidRDefault="00617625" w:rsidP="00617625">
      <w:pPr>
        <w:tabs>
          <w:tab w:val="left" w:pos="720"/>
        </w:tabs>
        <w:jc w:val="both"/>
        <w:rPr>
          <w:rFonts w:ascii="Century Gothic" w:hAnsi="Century Gothic"/>
          <w:sz w:val="22"/>
          <w:szCs w:val="22"/>
        </w:rPr>
      </w:pPr>
      <w:r w:rsidRPr="00617625">
        <w:rPr>
          <w:rFonts w:ascii="Century Gothic" w:hAnsi="Century Gothic"/>
          <w:sz w:val="22"/>
          <w:szCs w:val="22"/>
        </w:rPr>
        <w:t>Trasa přípojky, umístění Š a hloubky uložení potrubí jsou patrny z výkresové části projektové dokumentace.</w:t>
      </w:r>
    </w:p>
    <w:p w:rsidR="00617625" w:rsidRPr="00617625" w:rsidRDefault="00617625" w:rsidP="00617625">
      <w:pPr>
        <w:tabs>
          <w:tab w:val="left" w:pos="720"/>
        </w:tabs>
        <w:jc w:val="both"/>
        <w:rPr>
          <w:rFonts w:ascii="Century Gothic" w:hAnsi="Century Gothic"/>
          <w:sz w:val="22"/>
          <w:szCs w:val="22"/>
        </w:rPr>
      </w:pPr>
    </w:p>
    <w:p w:rsidR="00617625" w:rsidRPr="00617625" w:rsidRDefault="00617625" w:rsidP="00617625">
      <w:pPr>
        <w:pStyle w:val="Odstavecseseznamem"/>
        <w:numPr>
          <w:ilvl w:val="0"/>
          <w:numId w:val="55"/>
        </w:numPr>
        <w:tabs>
          <w:tab w:val="left" w:pos="720"/>
        </w:tabs>
        <w:contextualSpacing/>
        <w:jc w:val="both"/>
        <w:rPr>
          <w:rFonts w:ascii="Century Gothic" w:hAnsi="Century Gothic"/>
          <w:b/>
          <w:szCs w:val="22"/>
          <w:u w:val="single"/>
        </w:rPr>
      </w:pPr>
      <w:r w:rsidRPr="00617625">
        <w:rPr>
          <w:rFonts w:ascii="Century Gothic" w:hAnsi="Century Gothic"/>
          <w:b/>
          <w:szCs w:val="22"/>
          <w:u w:val="single"/>
        </w:rPr>
        <w:t>Požadavky na postup stavebních a montážních prací</w:t>
      </w:r>
    </w:p>
    <w:p w:rsidR="00617625" w:rsidRPr="00617625" w:rsidRDefault="00617625" w:rsidP="00617625">
      <w:pPr>
        <w:tabs>
          <w:tab w:val="left" w:pos="426"/>
        </w:tabs>
        <w:jc w:val="both"/>
        <w:rPr>
          <w:rFonts w:ascii="Century Gothic" w:hAnsi="Century Gothic"/>
          <w:b/>
          <w:i/>
          <w:sz w:val="22"/>
          <w:szCs w:val="22"/>
        </w:rPr>
      </w:pPr>
      <w:r w:rsidRPr="00617625">
        <w:rPr>
          <w:rFonts w:ascii="Century Gothic" w:hAnsi="Century Gothic"/>
          <w:b/>
          <w:i/>
          <w:sz w:val="22"/>
          <w:szCs w:val="22"/>
        </w:rPr>
        <w:t xml:space="preserve"> </w:t>
      </w:r>
    </w:p>
    <w:p w:rsidR="00617625" w:rsidRPr="00617625" w:rsidRDefault="00617625" w:rsidP="00617625">
      <w:pPr>
        <w:ind w:left="708" w:hanging="282"/>
        <w:jc w:val="both"/>
        <w:rPr>
          <w:rFonts w:ascii="Century Gothic" w:hAnsi="Century Gothic"/>
          <w:sz w:val="22"/>
          <w:szCs w:val="22"/>
        </w:rPr>
      </w:pPr>
      <w:r w:rsidRPr="00617625">
        <w:rPr>
          <w:rFonts w:ascii="Century Gothic" w:hAnsi="Century Gothic"/>
          <w:sz w:val="22"/>
          <w:szCs w:val="22"/>
        </w:rPr>
        <w:t>Před zahájením výkopových a stavebních prací nutno zajistit vytýčení všech stávajících sítí u</w:t>
      </w:r>
    </w:p>
    <w:p w:rsidR="00617625" w:rsidRPr="00617625" w:rsidRDefault="00617625" w:rsidP="00617625">
      <w:pPr>
        <w:jc w:val="both"/>
        <w:rPr>
          <w:rFonts w:ascii="Century Gothic" w:hAnsi="Century Gothic"/>
          <w:sz w:val="22"/>
          <w:szCs w:val="22"/>
        </w:rPr>
      </w:pPr>
      <w:r w:rsidRPr="00617625">
        <w:rPr>
          <w:rFonts w:ascii="Century Gothic" w:hAnsi="Century Gothic"/>
          <w:sz w:val="22"/>
          <w:szCs w:val="22"/>
        </w:rPr>
        <w:t>jejich správců. Nutno zajistit staveniště před vstupem cizích osob a zajistit dopravní značení na komunikacích a chodnících.</w:t>
      </w:r>
    </w:p>
    <w:p w:rsidR="00617625" w:rsidRPr="00617625" w:rsidRDefault="00617625" w:rsidP="00617625">
      <w:pPr>
        <w:ind w:firstLine="426"/>
        <w:jc w:val="both"/>
        <w:rPr>
          <w:rFonts w:ascii="Century Gothic" w:hAnsi="Century Gothic"/>
          <w:sz w:val="22"/>
          <w:szCs w:val="22"/>
        </w:rPr>
      </w:pPr>
      <w:r w:rsidRPr="00617625">
        <w:rPr>
          <w:rFonts w:ascii="Century Gothic" w:hAnsi="Century Gothic"/>
          <w:sz w:val="22"/>
          <w:szCs w:val="22"/>
        </w:rPr>
        <w:t xml:space="preserve">Potrubí bude uloženo ve výkopech v předepsaných hloubkách a spádech do pískového lože výšky 100 mm. Do výšky 300 mm nad horní hranu potrubí bude proveden obsyp potrubí rovněž ze štěrkopísku případně z prohozené zeminy. Zbývající části zásypu potrubí budou provedeny z vytěžené zeminy. Výkop pro uložení potrubí bude prováděn v šířce cca 1,0 m se svislými stěnami, které budou při hloubkách přes 1,0 m opatřeny </w:t>
      </w:r>
      <w:r w:rsidRPr="00617625">
        <w:rPr>
          <w:rFonts w:ascii="Century Gothic" w:hAnsi="Century Gothic"/>
          <w:sz w:val="22"/>
          <w:szCs w:val="22"/>
        </w:rPr>
        <w:lastRenderedPageBreak/>
        <w:t>příložným pažením. Vytěžená zemina bude uložena podél výkopu, případně na meziskládce na parcelách investora. Zásypy nutno provádět po vrstvách se zhutněním. Přebytečná zemina bude odvezena na určenou skládku.</w:t>
      </w:r>
    </w:p>
    <w:p w:rsidR="00617625" w:rsidRPr="00617625" w:rsidRDefault="00617625" w:rsidP="00617625">
      <w:pPr>
        <w:ind w:firstLine="426"/>
        <w:jc w:val="both"/>
        <w:rPr>
          <w:rFonts w:ascii="Century Gothic" w:hAnsi="Century Gothic"/>
          <w:sz w:val="22"/>
          <w:szCs w:val="22"/>
        </w:rPr>
      </w:pPr>
      <w:r w:rsidRPr="00617625">
        <w:rPr>
          <w:rFonts w:ascii="Century Gothic" w:hAnsi="Century Gothic"/>
          <w:sz w:val="22"/>
          <w:szCs w:val="22"/>
        </w:rPr>
        <w:t>Montážní práce musí být prováděny dle ustanovení ČSN EN 1610 – Provádění stok a kanalizačních přípojek.</w:t>
      </w:r>
    </w:p>
    <w:p w:rsidR="00617625" w:rsidRPr="00617625" w:rsidRDefault="00617625" w:rsidP="00617625">
      <w:pPr>
        <w:ind w:firstLine="426"/>
        <w:jc w:val="both"/>
        <w:rPr>
          <w:rFonts w:ascii="Century Gothic" w:hAnsi="Century Gothic"/>
          <w:sz w:val="22"/>
          <w:szCs w:val="22"/>
        </w:rPr>
      </w:pPr>
      <w:r w:rsidRPr="00617625">
        <w:rPr>
          <w:rFonts w:ascii="Century Gothic" w:hAnsi="Century Gothic"/>
          <w:sz w:val="22"/>
          <w:szCs w:val="22"/>
        </w:rPr>
        <w:t>Po ukončení montáží musí být nové kanalizační potrubí přezkoušeno na nepropustnost spojů a vodotěsnost – dle ustanovení ČSN 75 6909.  Svým provedením musí odpovídat ustanovením ČSN 75 6101 – Stokové sítě a kanalizační přípojky. Ostatní podrobnosti a dispoziční a situační uspořádání jsou patrny z výkresové dokumentace.</w:t>
      </w:r>
    </w:p>
    <w:p w:rsidR="00617625" w:rsidRPr="00617625" w:rsidRDefault="00617625" w:rsidP="00617625">
      <w:pPr>
        <w:tabs>
          <w:tab w:val="left" w:pos="-4395"/>
          <w:tab w:val="left" w:pos="567"/>
          <w:tab w:val="left" w:pos="1134"/>
        </w:tabs>
        <w:ind w:left="1418" w:hanging="1418"/>
        <w:jc w:val="both"/>
        <w:rPr>
          <w:rFonts w:ascii="Century Gothic" w:hAnsi="Century Gothic"/>
          <w:b/>
          <w:color w:val="595959" w:themeColor="text1" w:themeTint="A6"/>
          <w:sz w:val="22"/>
          <w:szCs w:val="22"/>
        </w:rPr>
      </w:pPr>
    </w:p>
    <w:p w:rsidR="00617625" w:rsidRPr="00617625" w:rsidRDefault="00617625" w:rsidP="00617625">
      <w:pPr>
        <w:tabs>
          <w:tab w:val="left" w:pos="-4395"/>
          <w:tab w:val="left" w:pos="567"/>
          <w:tab w:val="left" w:pos="1134"/>
        </w:tabs>
        <w:ind w:left="1418" w:hanging="1418"/>
        <w:jc w:val="both"/>
        <w:rPr>
          <w:rFonts w:ascii="Century Gothic" w:hAnsi="Century Gothic"/>
          <w:color w:val="000000" w:themeColor="text1"/>
          <w:sz w:val="22"/>
          <w:szCs w:val="22"/>
          <w:u w:val="single"/>
        </w:rPr>
      </w:pPr>
      <w:r w:rsidRPr="00617625">
        <w:rPr>
          <w:rFonts w:ascii="Century Gothic" w:hAnsi="Century Gothic"/>
          <w:color w:val="000000" w:themeColor="text1"/>
          <w:sz w:val="22"/>
          <w:szCs w:val="22"/>
          <w:u w:val="single"/>
        </w:rPr>
        <w:t>Kanalizace – splašková</w:t>
      </w:r>
    </w:p>
    <w:p w:rsidR="00617625" w:rsidRPr="00617625" w:rsidRDefault="00617625" w:rsidP="00617625">
      <w:pPr>
        <w:tabs>
          <w:tab w:val="left" w:pos="-4395"/>
          <w:tab w:val="left" w:pos="567"/>
          <w:tab w:val="left" w:pos="1134"/>
        </w:tabs>
        <w:ind w:left="1" w:hanging="1418"/>
        <w:jc w:val="both"/>
        <w:rPr>
          <w:rFonts w:ascii="Century Gothic" w:hAnsi="Century Gothic"/>
          <w:color w:val="000000" w:themeColor="text1"/>
          <w:sz w:val="22"/>
          <w:szCs w:val="22"/>
        </w:rPr>
      </w:pPr>
      <w:r w:rsidRPr="00617625">
        <w:rPr>
          <w:rFonts w:ascii="Century Gothic" w:hAnsi="Century Gothic"/>
          <w:color w:val="000000" w:themeColor="text1"/>
          <w:sz w:val="22"/>
          <w:szCs w:val="22"/>
        </w:rPr>
        <w:tab/>
      </w:r>
      <w:r w:rsidRPr="00617625">
        <w:rPr>
          <w:rFonts w:ascii="Century Gothic" w:hAnsi="Century Gothic"/>
          <w:color w:val="000000" w:themeColor="text1"/>
          <w:sz w:val="22"/>
          <w:szCs w:val="22"/>
        </w:rPr>
        <w:tab/>
        <w:t>Jednotlivé zařizovací předměty jsou napojeny na splaškovou kanalizaci pomocí připojovacích potrubí (HT) v patřičných dimenzích. Připojovací potrubí jsou vedena v drážkách zdiva nebo v SDK konstrukcích. Jednotlivá připojovací potrubí budou napojena na nová odpadní potrubí (HT) splaškové kanalizace.</w:t>
      </w:r>
    </w:p>
    <w:p w:rsidR="00617625" w:rsidRPr="00617625" w:rsidRDefault="00617625" w:rsidP="00617625">
      <w:pPr>
        <w:tabs>
          <w:tab w:val="left" w:pos="-4395"/>
          <w:tab w:val="left" w:pos="567"/>
          <w:tab w:val="left" w:pos="1134"/>
        </w:tabs>
        <w:ind w:left="1" w:hanging="1418"/>
        <w:jc w:val="both"/>
        <w:rPr>
          <w:rFonts w:ascii="Century Gothic" w:hAnsi="Century Gothic"/>
          <w:color w:val="000000" w:themeColor="text1"/>
          <w:sz w:val="22"/>
          <w:szCs w:val="22"/>
        </w:rPr>
      </w:pPr>
      <w:r w:rsidRPr="00617625">
        <w:rPr>
          <w:rFonts w:ascii="Century Gothic" w:hAnsi="Century Gothic"/>
          <w:color w:val="000000" w:themeColor="text1"/>
          <w:sz w:val="22"/>
          <w:szCs w:val="22"/>
        </w:rPr>
        <w:tab/>
      </w:r>
      <w:r w:rsidRPr="00617625">
        <w:rPr>
          <w:rFonts w:ascii="Century Gothic" w:hAnsi="Century Gothic"/>
          <w:color w:val="000000" w:themeColor="text1"/>
          <w:sz w:val="22"/>
          <w:szCs w:val="22"/>
        </w:rPr>
        <w:tab/>
        <w:t xml:space="preserve">Odpadní potrubí (HT) (č. 1-19) budou vedena drážkách zdiva nebo v SDK konstrukci, následně projdou skrz podlahu a dojde k napojení na nová svodná potrubí (KG). Veškerá nová odpadní potrubí vyvedená nad střechu budou opatřeny čistícími kusy, cca 1,0m nad podlahou. Přístup k čistícímu kusu bude před nově osazená revizní dvířka. </w:t>
      </w:r>
    </w:p>
    <w:p w:rsidR="00617625" w:rsidRPr="00617625" w:rsidRDefault="00617625" w:rsidP="00617625">
      <w:pPr>
        <w:tabs>
          <w:tab w:val="left" w:pos="-4395"/>
          <w:tab w:val="left" w:pos="567"/>
          <w:tab w:val="left" w:pos="1134"/>
        </w:tabs>
        <w:ind w:left="1" w:hanging="1418"/>
        <w:jc w:val="both"/>
        <w:rPr>
          <w:rFonts w:ascii="Century Gothic" w:hAnsi="Century Gothic"/>
          <w:sz w:val="22"/>
          <w:szCs w:val="22"/>
        </w:rPr>
      </w:pPr>
      <w:r w:rsidRPr="00617625">
        <w:rPr>
          <w:rFonts w:ascii="Century Gothic" w:hAnsi="Century Gothic"/>
          <w:color w:val="000000" w:themeColor="text1"/>
          <w:sz w:val="22"/>
          <w:szCs w:val="22"/>
        </w:rPr>
        <w:tab/>
      </w:r>
      <w:r w:rsidRPr="00617625">
        <w:rPr>
          <w:rFonts w:ascii="Century Gothic" w:hAnsi="Century Gothic"/>
          <w:color w:val="000000" w:themeColor="text1"/>
          <w:sz w:val="22"/>
          <w:szCs w:val="22"/>
        </w:rPr>
        <w:tab/>
        <w:t>Jednotlivá svodná potrubí jsou vedena pod podlahou objektu, kde jsou napojena na hlavní svodné potrubí PVC-KG160-SN8, které prochází pod podlahou objektu. Přibližně 1,5m od líce zdí je umístěna nová plastová revizní šachta</w:t>
      </w:r>
      <w:r w:rsidRPr="00617625">
        <w:rPr>
          <w:rFonts w:ascii="Century Gothic" w:hAnsi="Century Gothic"/>
          <w:sz w:val="22"/>
          <w:szCs w:val="22"/>
        </w:rPr>
        <w:t xml:space="preserve"> Š1 (ø600 mm), do které, je zaústěno zmíněné svodné potrubí. Následný odvod splaškových vod z revizní šachty zajistí nová splašková přípojka z potrubí PVC-KG200-SN8, která bude napojena pomocí jádrové </w:t>
      </w:r>
      <w:proofErr w:type="spellStart"/>
      <w:r w:rsidRPr="00617625">
        <w:rPr>
          <w:rFonts w:ascii="Century Gothic" w:hAnsi="Century Gothic"/>
          <w:sz w:val="22"/>
          <w:szCs w:val="22"/>
        </w:rPr>
        <w:t>navrtávky</w:t>
      </w:r>
      <w:proofErr w:type="spellEnd"/>
      <w:r w:rsidRPr="00617625">
        <w:rPr>
          <w:rFonts w:ascii="Century Gothic" w:hAnsi="Century Gothic"/>
          <w:sz w:val="22"/>
          <w:szCs w:val="22"/>
        </w:rPr>
        <w:t xml:space="preserve"> do stávající revizní šachty areálové kanalizace. </w:t>
      </w:r>
    </w:p>
    <w:p w:rsidR="00617625" w:rsidRPr="00617625" w:rsidRDefault="00617625" w:rsidP="00617625">
      <w:pPr>
        <w:tabs>
          <w:tab w:val="left" w:pos="-4395"/>
          <w:tab w:val="left" w:pos="567"/>
          <w:tab w:val="left" w:pos="1134"/>
        </w:tabs>
        <w:ind w:left="1" w:hanging="1418"/>
        <w:jc w:val="both"/>
        <w:rPr>
          <w:rFonts w:ascii="Century Gothic" w:hAnsi="Century Gothic"/>
          <w:sz w:val="22"/>
          <w:szCs w:val="22"/>
        </w:rPr>
      </w:pPr>
      <w:r w:rsidRPr="00617625">
        <w:rPr>
          <w:rFonts w:ascii="Century Gothic" w:hAnsi="Century Gothic"/>
          <w:sz w:val="22"/>
          <w:szCs w:val="22"/>
        </w:rPr>
        <w:tab/>
      </w:r>
      <w:r w:rsidRPr="00617625">
        <w:rPr>
          <w:rFonts w:ascii="Century Gothic" w:hAnsi="Century Gothic"/>
          <w:sz w:val="22"/>
          <w:szCs w:val="22"/>
        </w:rPr>
        <w:tab/>
        <w:t xml:space="preserve">Větrací potrubí budou součástí odpadních potrubí (č. 5,12,14), která zajišťují odvod splaškových vod od zařizovacích předmětů. Větrací potrubí KG110 bude vyvedeno </w:t>
      </w:r>
      <w:proofErr w:type="gramStart"/>
      <w:r w:rsidRPr="00617625">
        <w:rPr>
          <w:rFonts w:ascii="Century Gothic" w:hAnsi="Century Gothic"/>
          <w:sz w:val="22"/>
          <w:szCs w:val="22"/>
        </w:rPr>
        <w:t>500mm</w:t>
      </w:r>
      <w:proofErr w:type="gramEnd"/>
      <w:r w:rsidRPr="00617625">
        <w:rPr>
          <w:rFonts w:ascii="Century Gothic" w:hAnsi="Century Gothic"/>
          <w:sz w:val="22"/>
          <w:szCs w:val="22"/>
        </w:rPr>
        <w:t xml:space="preserve"> nad střechu a opatřena ventilační soupravou ø110mm. Odpadní potrubí (č. 9,13) budou opatřena </w:t>
      </w:r>
      <w:proofErr w:type="spellStart"/>
      <w:r w:rsidRPr="00617625">
        <w:rPr>
          <w:rFonts w:ascii="Century Gothic" w:hAnsi="Century Gothic"/>
          <w:sz w:val="22"/>
          <w:szCs w:val="22"/>
        </w:rPr>
        <w:t>přivzdušňovacími</w:t>
      </w:r>
      <w:proofErr w:type="spellEnd"/>
      <w:r w:rsidRPr="00617625">
        <w:rPr>
          <w:rFonts w:ascii="Century Gothic" w:hAnsi="Century Gothic"/>
          <w:sz w:val="22"/>
          <w:szCs w:val="22"/>
        </w:rPr>
        <w:t xml:space="preserve"> ventily HL900N, které budou umístěny v SDK konstrukci – přívod vzduchu bude zajištěn přes PVC mřížku 150x150mm.</w:t>
      </w:r>
    </w:p>
    <w:p w:rsidR="00617625" w:rsidRPr="00617625" w:rsidRDefault="00617625" w:rsidP="00617625">
      <w:pPr>
        <w:tabs>
          <w:tab w:val="left" w:pos="-4395"/>
          <w:tab w:val="left" w:pos="567"/>
          <w:tab w:val="left" w:pos="1134"/>
        </w:tabs>
        <w:ind w:left="1" w:hanging="1418"/>
        <w:jc w:val="both"/>
        <w:rPr>
          <w:rFonts w:ascii="Century Gothic" w:hAnsi="Century Gothic"/>
          <w:sz w:val="22"/>
          <w:szCs w:val="22"/>
        </w:rPr>
      </w:pPr>
      <w:r w:rsidRPr="00617625">
        <w:rPr>
          <w:rFonts w:ascii="Century Gothic" w:hAnsi="Century Gothic"/>
          <w:sz w:val="22"/>
          <w:szCs w:val="22"/>
        </w:rPr>
        <w:tab/>
      </w:r>
      <w:r w:rsidRPr="00617625">
        <w:rPr>
          <w:rFonts w:ascii="Century Gothic" w:hAnsi="Century Gothic"/>
          <w:sz w:val="22"/>
          <w:szCs w:val="22"/>
        </w:rPr>
        <w:tab/>
        <w:t xml:space="preserve">Odvod kondenzátu od nástěnných vzduchotechnických jednotek (místnost č. 1.19) budou opatřena potrubím </w:t>
      </w:r>
      <w:proofErr w:type="spellStart"/>
      <w:r w:rsidRPr="00617625">
        <w:rPr>
          <w:rFonts w:ascii="Century Gothic" w:hAnsi="Century Gothic"/>
          <w:sz w:val="22"/>
          <w:szCs w:val="22"/>
        </w:rPr>
        <w:t>PPr</w:t>
      </w:r>
      <w:proofErr w:type="spellEnd"/>
      <w:r w:rsidRPr="00617625">
        <w:rPr>
          <w:rFonts w:ascii="Century Gothic" w:hAnsi="Century Gothic"/>
          <w:sz w:val="22"/>
          <w:szCs w:val="22"/>
        </w:rPr>
        <w:t xml:space="preserve">/PN20, které bude vedeno v drážce zdiva a na sifon umyvadla. Odvod kondenzátu od nástěnných jednotek </w:t>
      </w:r>
      <w:proofErr w:type="gramStart"/>
      <w:r w:rsidRPr="00617625">
        <w:rPr>
          <w:rFonts w:ascii="Century Gothic" w:hAnsi="Century Gothic"/>
          <w:sz w:val="22"/>
          <w:szCs w:val="22"/>
        </w:rPr>
        <w:t>( místnost</w:t>
      </w:r>
      <w:proofErr w:type="gramEnd"/>
      <w:r w:rsidRPr="00617625">
        <w:rPr>
          <w:rFonts w:ascii="Century Gothic" w:hAnsi="Century Gothic"/>
          <w:sz w:val="22"/>
          <w:szCs w:val="22"/>
        </w:rPr>
        <w:t xml:space="preserve"> č.1.14, 1,21), které bude vedeno v SDK konstrukci a napojeno na kondenzační sifon HL138. Kondenzační sifony budou napojeny na odpadní potrubí (HT).</w:t>
      </w:r>
    </w:p>
    <w:p w:rsidR="00617625" w:rsidRPr="00617625" w:rsidRDefault="00617625" w:rsidP="00617625">
      <w:pPr>
        <w:tabs>
          <w:tab w:val="left" w:pos="-4395"/>
          <w:tab w:val="left" w:pos="567"/>
          <w:tab w:val="left" w:pos="1134"/>
        </w:tabs>
        <w:ind w:left="1" w:hanging="1418"/>
        <w:jc w:val="both"/>
        <w:rPr>
          <w:rFonts w:ascii="Century Gothic" w:hAnsi="Century Gothic"/>
          <w:sz w:val="22"/>
          <w:szCs w:val="22"/>
        </w:rPr>
      </w:pPr>
      <w:r w:rsidRPr="00617625">
        <w:rPr>
          <w:rFonts w:ascii="Century Gothic" w:hAnsi="Century Gothic"/>
          <w:sz w:val="22"/>
          <w:szCs w:val="22"/>
        </w:rPr>
        <w:tab/>
      </w:r>
      <w:r w:rsidRPr="00617625">
        <w:rPr>
          <w:rFonts w:ascii="Century Gothic" w:hAnsi="Century Gothic"/>
          <w:sz w:val="22"/>
          <w:szCs w:val="22"/>
        </w:rPr>
        <w:tab/>
        <w:t xml:space="preserve">Kondenzát produkující VZT jednotky 1. a 2. budou napojena na </w:t>
      </w:r>
      <w:proofErr w:type="spellStart"/>
      <w:r w:rsidRPr="00617625">
        <w:rPr>
          <w:rFonts w:ascii="Century Gothic" w:hAnsi="Century Gothic"/>
          <w:sz w:val="22"/>
          <w:szCs w:val="22"/>
        </w:rPr>
        <w:t>pračkový</w:t>
      </w:r>
      <w:proofErr w:type="spellEnd"/>
      <w:r w:rsidRPr="00617625">
        <w:rPr>
          <w:rFonts w:ascii="Century Gothic" w:hAnsi="Century Gothic"/>
          <w:sz w:val="22"/>
          <w:szCs w:val="22"/>
        </w:rPr>
        <w:t xml:space="preserve"> sifon a svedena potrubím HT k nově osazené podlahové čerpací vpusti </w:t>
      </w:r>
      <w:proofErr w:type="spellStart"/>
      <w:r w:rsidRPr="00617625">
        <w:rPr>
          <w:rFonts w:ascii="Century Gothic" w:hAnsi="Century Gothic"/>
          <w:sz w:val="22"/>
          <w:szCs w:val="22"/>
        </w:rPr>
        <w:t>Vp</w:t>
      </w:r>
      <w:proofErr w:type="spellEnd"/>
      <w:r w:rsidRPr="00617625">
        <w:rPr>
          <w:rFonts w:ascii="Century Gothic" w:hAnsi="Century Gothic"/>
          <w:sz w:val="22"/>
          <w:szCs w:val="22"/>
        </w:rPr>
        <w:t>, ze, které bude pomocí výtlačného potrubí (</w:t>
      </w:r>
      <w:proofErr w:type="spellStart"/>
      <w:r w:rsidRPr="00617625">
        <w:rPr>
          <w:rFonts w:ascii="Century Gothic" w:hAnsi="Century Gothic"/>
          <w:sz w:val="22"/>
          <w:szCs w:val="22"/>
        </w:rPr>
        <w:t>PPr</w:t>
      </w:r>
      <w:proofErr w:type="spellEnd"/>
      <w:r w:rsidRPr="00617625">
        <w:rPr>
          <w:rFonts w:ascii="Century Gothic" w:hAnsi="Century Gothic"/>
          <w:sz w:val="22"/>
          <w:szCs w:val="22"/>
        </w:rPr>
        <w:t xml:space="preserve">) čerpána do nově navrženého svodného potrubí splaškové kanalizace (KG). Výtlačné potrubí bude mít na sobě osazen kulový kohout, zpětnou klapku a bude opatřeno smyčkou, aby nedošlo ke zpětnému vzdutí kanalizace. </w:t>
      </w:r>
      <w:proofErr w:type="spellStart"/>
      <w:r w:rsidRPr="00617625">
        <w:rPr>
          <w:rFonts w:ascii="Century Gothic" w:hAnsi="Century Gothic"/>
          <w:sz w:val="22"/>
          <w:szCs w:val="22"/>
        </w:rPr>
        <w:t>Přivzdušnění</w:t>
      </w:r>
      <w:proofErr w:type="spellEnd"/>
      <w:r w:rsidRPr="00617625">
        <w:rPr>
          <w:rFonts w:ascii="Century Gothic" w:hAnsi="Century Gothic"/>
          <w:sz w:val="22"/>
          <w:szCs w:val="22"/>
        </w:rPr>
        <w:t xml:space="preserve"> přečerpávací vpusti, bude provedeno pomocí větracího </w:t>
      </w:r>
      <w:r w:rsidRPr="00617625">
        <w:rPr>
          <w:rFonts w:ascii="Century Gothic" w:hAnsi="Century Gothic"/>
          <w:sz w:val="22"/>
          <w:szCs w:val="22"/>
        </w:rPr>
        <w:lastRenderedPageBreak/>
        <w:t xml:space="preserve">potrubí, které bude vyvedeno 500mm nad střechu objektu a ukončeno ventilační hlavicí </w:t>
      </w:r>
      <w:proofErr w:type="gramStart"/>
      <w:r w:rsidRPr="00617625">
        <w:rPr>
          <w:rFonts w:ascii="Century Gothic" w:hAnsi="Century Gothic"/>
          <w:sz w:val="22"/>
          <w:szCs w:val="22"/>
        </w:rPr>
        <w:t>např. :</w:t>
      </w:r>
      <w:proofErr w:type="gramEnd"/>
      <w:r w:rsidRPr="00617625">
        <w:rPr>
          <w:rFonts w:ascii="Century Gothic" w:hAnsi="Century Gothic"/>
          <w:sz w:val="22"/>
          <w:szCs w:val="22"/>
        </w:rPr>
        <w:t xml:space="preserve"> HL 810.</w:t>
      </w:r>
    </w:p>
    <w:p w:rsidR="00617625" w:rsidRPr="00617625" w:rsidRDefault="00617625" w:rsidP="00617625">
      <w:pPr>
        <w:tabs>
          <w:tab w:val="left" w:pos="-4395"/>
          <w:tab w:val="left" w:pos="567"/>
          <w:tab w:val="left" w:pos="1134"/>
        </w:tabs>
        <w:ind w:left="1" w:hanging="1418"/>
        <w:jc w:val="both"/>
        <w:rPr>
          <w:rFonts w:ascii="Century Gothic" w:hAnsi="Century Gothic"/>
          <w:sz w:val="22"/>
          <w:szCs w:val="22"/>
        </w:rPr>
      </w:pPr>
      <w:r w:rsidRPr="00617625">
        <w:rPr>
          <w:rFonts w:ascii="Century Gothic" w:hAnsi="Century Gothic"/>
          <w:sz w:val="22"/>
          <w:szCs w:val="22"/>
        </w:rPr>
        <w:tab/>
      </w:r>
      <w:r w:rsidRPr="00617625">
        <w:rPr>
          <w:rFonts w:ascii="Century Gothic" w:hAnsi="Century Gothic"/>
          <w:sz w:val="22"/>
          <w:szCs w:val="22"/>
        </w:rPr>
        <w:tab/>
        <w:t xml:space="preserve">K odvodu zachycených dešťových vod ze střechy jsou navrženy střešní vtoky – s izolační přírubou z PP. Tyto vtoky se napojí na odpadní potrubí HT110, která budou vedena v SDK předstěrách. Odpadní potrubí budou napojena na svodná potrubí (KG) uložená pod podlahou. Zmíněná odpadní potrubí budou opatřeny čistícími kusy, které budou umístěny cca 1,0m nad podlahou. </w:t>
      </w:r>
    </w:p>
    <w:p w:rsidR="00617625" w:rsidRPr="00617625" w:rsidRDefault="00617625" w:rsidP="00617625">
      <w:pPr>
        <w:tabs>
          <w:tab w:val="left" w:pos="-4395"/>
          <w:tab w:val="left" w:pos="567"/>
          <w:tab w:val="left" w:pos="1134"/>
        </w:tabs>
        <w:ind w:left="1" w:hanging="1418"/>
        <w:jc w:val="both"/>
        <w:rPr>
          <w:rFonts w:ascii="Century Gothic" w:hAnsi="Century Gothic"/>
          <w:sz w:val="22"/>
          <w:szCs w:val="22"/>
        </w:rPr>
      </w:pPr>
      <w:r w:rsidRPr="00617625">
        <w:rPr>
          <w:rFonts w:ascii="Century Gothic" w:hAnsi="Century Gothic"/>
          <w:sz w:val="22"/>
          <w:szCs w:val="22"/>
        </w:rPr>
        <w:tab/>
      </w:r>
      <w:r w:rsidRPr="00617625">
        <w:rPr>
          <w:rFonts w:ascii="Century Gothic" w:hAnsi="Century Gothic"/>
          <w:sz w:val="22"/>
          <w:szCs w:val="22"/>
        </w:rPr>
        <w:tab/>
      </w:r>
    </w:p>
    <w:p w:rsidR="00617625" w:rsidRPr="00617625" w:rsidRDefault="00617625" w:rsidP="00617625">
      <w:pPr>
        <w:tabs>
          <w:tab w:val="left" w:pos="-4395"/>
          <w:tab w:val="left" w:pos="567"/>
          <w:tab w:val="left" w:pos="1134"/>
        </w:tabs>
        <w:ind w:left="709" w:hanging="1418"/>
        <w:jc w:val="both"/>
        <w:rPr>
          <w:rFonts w:ascii="Century Gothic" w:hAnsi="Century Gothic"/>
          <w:i/>
          <w:sz w:val="22"/>
          <w:szCs w:val="22"/>
          <w:u w:val="single"/>
        </w:rPr>
      </w:pP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i/>
          <w:sz w:val="22"/>
          <w:szCs w:val="22"/>
          <w:u w:val="single"/>
        </w:rPr>
        <w:t>Anglické dvorky:</w:t>
      </w:r>
    </w:p>
    <w:p w:rsidR="00617625" w:rsidRPr="00617625" w:rsidRDefault="00617625" w:rsidP="00617625">
      <w:pPr>
        <w:ind w:firstLine="709"/>
        <w:jc w:val="both"/>
        <w:rPr>
          <w:rFonts w:ascii="Century Gothic" w:hAnsi="Century Gothic"/>
          <w:sz w:val="22"/>
        </w:rPr>
      </w:pPr>
      <w:r w:rsidRPr="00617625">
        <w:rPr>
          <w:rFonts w:ascii="Century Gothic" w:hAnsi="Century Gothic"/>
          <w:sz w:val="22"/>
        </w:rPr>
        <w:t xml:space="preserve">Z nově navrženého anglického dvorku, jehož součástí je zabudovaná dešťová vpust, bude zapotřebí zajistit odvedení případně zachycených srážek. Odvod dešťových vod bude zajištěn pomocí potrubí PVC-KG110-SN4, do nově navržené přečerpávací vpusti </w:t>
      </w:r>
      <w:proofErr w:type="spellStart"/>
      <w:r w:rsidRPr="00617625">
        <w:rPr>
          <w:rFonts w:ascii="Century Gothic" w:hAnsi="Century Gothic"/>
          <w:sz w:val="22"/>
        </w:rPr>
        <w:t>Vp</w:t>
      </w:r>
      <w:proofErr w:type="spellEnd"/>
      <w:r w:rsidRPr="00617625">
        <w:rPr>
          <w:rFonts w:ascii="Century Gothic" w:hAnsi="Century Gothic"/>
          <w:sz w:val="22"/>
        </w:rPr>
        <w:t xml:space="preserve">, </w:t>
      </w:r>
      <w:r w:rsidRPr="00617625">
        <w:rPr>
          <w:rFonts w:ascii="Century Gothic" w:hAnsi="Century Gothic"/>
          <w:sz w:val="22"/>
          <w:szCs w:val="22"/>
        </w:rPr>
        <w:t>odkud bude dešťová vody přečerpána pomocí výtlačného potrubí (</w:t>
      </w:r>
      <w:proofErr w:type="spellStart"/>
      <w:r w:rsidRPr="00617625">
        <w:rPr>
          <w:rFonts w:ascii="Century Gothic" w:hAnsi="Century Gothic"/>
          <w:sz w:val="22"/>
          <w:szCs w:val="22"/>
        </w:rPr>
        <w:t>PPr</w:t>
      </w:r>
      <w:proofErr w:type="spellEnd"/>
      <w:r w:rsidRPr="00617625">
        <w:rPr>
          <w:rFonts w:ascii="Century Gothic" w:hAnsi="Century Gothic"/>
          <w:sz w:val="22"/>
          <w:szCs w:val="22"/>
        </w:rPr>
        <w:t>), do nově navrženého svodného potrubí splaškové kanalizace (KG).</w:t>
      </w:r>
    </w:p>
    <w:p w:rsidR="00617625" w:rsidRPr="00617625" w:rsidRDefault="00617625" w:rsidP="00617625">
      <w:pPr>
        <w:tabs>
          <w:tab w:val="left" w:pos="-4395"/>
          <w:tab w:val="left" w:pos="567"/>
          <w:tab w:val="left" w:pos="1134"/>
        </w:tabs>
        <w:ind w:left="1" w:hanging="1418"/>
        <w:jc w:val="both"/>
        <w:rPr>
          <w:rFonts w:ascii="Century Gothic" w:hAnsi="Century Gothic"/>
          <w:sz w:val="22"/>
          <w:szCs w:val="22"/>
        </w:rPr>
      </w:pPr>
    </w:p>
    <w:p w:rsidR="00617625" w:rsidRPr="00617625" w:rsidRDefault="00617625" w:rsidP="00617625">
      <w:pPr>
        <w:ind w:firstLine="360"/>
        <w:jc w:val="both"/>
        <w:rPr>
          <w:rFonts w:ascii="Century Gothic" w:hAnsi="Century Gothic"/>
          <w:i/>
          <w:u w:val="single"/>
        </w:rPr>
      </w:pPr>
      <w:r w:rsidRPr="00617625">
        <w:rPr>
          <w:rFonts w:ascii="Century Gothic" w:hAnsi="Century Gothic"/>
        </w:rPr>
        <w:tab/>
      </w:r>
      <w:r w:rsidRPr="00617625">
        <w:rPr>
          <w:rFonts w:ascii="Century Gothic" w:hAnsi="Century Gothic"/>
          <w:i/>
          <w:u w:val="single"/>
        </w:rPr>
        <w:t>Liniový žlab:</w:t>
      </w:r>
    </w:p>
    <w:p w:rsidR="00617625" w:rsidRPr="00617625" w:rsidRDefault="00617625" w:rsidP="00617625">
      <w:pPr>
        <w:ind w:firstLine="360"/>
        <w:jc w:val="both"/>
        <w:rPr>
          <w:rFonts w:ascii="Century Gothic" w:hAnsi="Century Gothic"/>
          <w:sz w:val="22"/>
          <w:szCs w:val="22"/>
        </w:rPr>
      </w:pPr>
      <w:r w:rsidRPr="00617625">
        <w:rPr>
          <w:rFonts w:ascii="Century Gothic" w:hAnsi="Century Gothic"/>
          <w:sz w:val="22"/>
          <w:szCs w:val="22"/>
        </w:rPr>
        <w:tab/>
        <w:t xml:space="preserve">Součástí odvodnění zpevněných ploch u schodiště do 1.PP, je liniový dešťový žlab (Ž1) o celkové délce 1,5 m, který bude odvádět zachycenou dešťovou vodu, do nové přečerpávací vpusti </w:t>
      </w:r>
      <w:proofErr w:type="spellStart"/>
      <w:r w:rsidRPr="00617625">
        <w:rPr>
          <w:rFonts w:ascii="Century Gothic" w:hAnsi="Century Gothic"/>
          <w:sz w:val="22"/>
          <w:szCs w:val="22"/>
        </w:rPr>
        <w:t>Vp</w:t>
      </w:r>
      <w:proofErr w:type="spellEnd"/>
      <w:r w:rsidRPr="00617625">
        <w:rPr>
          <w:rFonts w:ascii="Century Gothic" w:hAnsi="Century Gothic"/>
          <w:sz w:val="22"/>
          <w:szCs w:val="22"/>
        </w:rPr>
        <w:t>, dešťové kanalizace potrubím PVC-KG-SN8, do nově navržené přečerpávací vpusti, odkud bude dešťová vody přečerpána pomocí výtlačného potrubí (</w:t>
      </w:r>
      <w:proofErr w:type="spellStart"/>
      <w:r w:rsidRPr="00617625">
        <w:rPr>
          <w:rFonts w:ascii="Century Gothic" w:hAnsi="Century Gothic"/>
          <w:sz w:val="22"/>
          <w:szCs w:val="22"/>
        </w:rPr>
        <w:t>PPr</w:t>
      </w:r>
      <w:proofErr w:type="spellEnd"/>
      <w:r w:rsidRPr="00617625">
        <w:rPr>
          <w:rFonts w:ascii="Century Gothic" w:hAnsi="Century Gothic"/>
          <w:sz w:val="22"/>
          <w:szCs w:val="22"/>
        </w:rPr>
        <w:t xml:space="preserve">), do nově navrženého svodného potrubí splaškové kanalizace (KG). Žlab bude opatřen litinovým můstkovým roštem. </w:t>
      </w:r>
    </w:p>
    <w:p w:rsidR="00617625" w:rsidRPr="00617625" w:rsidRDefault="00617625" w:rsidP="00617625">
      <w:pPr>
        <w:ind w:firstLine="360"/>
        <w:rPr>
          <w:rFonts w:ascii="Century Gothic" w:hAnsi="Century Gothic"/>
        </w:rPr>
      </w:pPr>
    </w:p>
    <w:p w:rsidR="00617625" w:rsidRPr="00617625" w:rsidRDefault="00617625" w:rsidP="00617625">
      <w:pPr>
        <w:ind w:firstLine="360"/>
        <w:rPr>
          <w:rFonts w:ascii="Century Gothic" w:hAnsi="Century Gothic"/>
          <w:i/>
          <w:u w:val="single"/>
        </w:rPr>
      </w:pPr>
      <w:r w:rsidRPr="00617625">
        <w:rPr>
          <w:rFonts w:ascii="Century Gothic" w:hAnsi="Century Gothic"/>
        </w:rPr>
        <w:tab/>
      </w:r>
      <w:r w:rsidRPr="00617625">
        <w:rPr>
          <w:rFonts w:ascii="Century Gothic" w:hAnsi="Century Gothic"/>
          <w:i/>
          <w:u w:val="single"/>
        </w:rPr>
        <w:t>Žlab Ž1:</w:t>
      </w:r>
      <w:r w:rsidRPr="00617625">
        <w:rPr>
          <w:rFonts w:ascii="Century Gothic" w:hAnsi="Century Gothic"/>
          <w:i/>
        </w:rPr>
        <w:tab/>
      </w:r>
      <w:r w:rsidRPr="00617625">
        <w:rPr>
          <w:rFonts w:ascii="Century Gothic" w:hAnsi="Century Gothic"/>
          <w:i/>
        </w:rPr>
        <w:tab/>
      </w:r>
      <w:r w:rsidRPr="00617625">
        <w:rPr>
          <w:rFonts w:ascii="Century Gothic" w:hAnsi="Century Gothic"/>
          <w:i/>
        </w:rPr>
        <w:tab/>
        <w:t xml:space="preserve">      </w:t>
      </w:r>
    </w:p>
    <w:p w:rsidR="00617625" w:rsidRPr="00617625" w:rsidRDefault="00617625" w:rsidP="00617625">
      <w:pPr>
        <w:ind w:firstLine="360"/>
        <w:jc w:val="both"/>
        <w:rPr>
          <w:rFonts w:ascii="Century Gothic" w:hAnsi="Century Gothic"/>
          <w:i/>
          <w:sz w:val="22"/>
        </w:rPr>
      </w:pPr>
      <w:r w:rsidRPr="00617625">
        <w:rPr>
          <w:rFonts w:ascii="Century Gothic" w:hAnsi="Century Gothic"/>
          <w:color w:val="FF0000"/>
        </w:rPr>
        <w:tab/>
      </w:r>
      <w:r w:rsidRPr="00617625">
        <w:rPr>
          <w:rFonts w:ascii="Century Gothic" w:hAnsi="Century Gothic"/>
          <w:i/>
          <w:sz w:val="22"/>
        </w:rPr>
        <w:t>Parametry:</w:t>
      </w:r>
      <w:r w:rsidRPr="00617625">
        <w:rPr>
          <w:rFonts w:ascii="Century Gothic" w:hAnsi="Century Gothic"/>
          <w:i/>
          <w:sz w:val="22"/>
        </w:rPr>
        <w:tab/>
      </w:r>
      <w:r w:rsidRPr="00617625">
        <w:rPr>
          <w:rFonts w:ascii="Century Gothic" w:hAnsi="Century Gothic"/>
          <w:i/>
          <w:sz w:val="22"/>
        </w:rPr>
        <w:tab/>
      </w:r>
      <w:r w:rsidRPr="00617625">
        <w:rPr>
          <w:rFonts w:ascii="Century Gothic" w:hAnsi="Century Gothic"/>
          <w:i/>
          <w:sz w:val="22"/>
        </w:rPr>
        <w:tab/>
      </w:r>
      <w:r w:rsidRPr="00617625">
        <w:rPr>
          <w:rFonts w:ascii="Century Gothic" w:hAnsi="Century Gothic"/>
          <w:i/>
          <w:sz w:val="22"/>
        </w:rPr>
        <w:tab/>
      </w:r>
      <w:r w:rsidRPr="00617625">
        <w:rPr>
          <w:rFonts w:ascii="Century Gothic" w:hAnsi="Century Gothic"/>
          <w:i/>
          <w:sz w:val="22"/>
        </w:rPr>
        <w:tab/>
      </w:r>
    </w:p>
    <w:p w:rsidR="00617625" w:rsidRPr="00617625" w:rsidRDefault="00617625" w:rsidP="00617625">
      <w:pPr>
        <w:ind w:firstLine="360"/>
        <w:jc w:val="both"/>
        <w:rPr>
          <w:rFonts w:ascii="Century Gothic" w:hAnsi="Century Gothic"/>
          <w:i/>
          <w:sz w:val="22"/>
        </w:rPr>
      </w:pPr>
      <w:r w:rsidRPr="00617625">
        <w:rPr>
          <w:rFonts w:ascii="Century Gothic" w:hAnsi="Century Gothic"/>
          <w:i/>
          <w:sz w:val="22"/>
        </w:rPr>
        <w:tab/>
        <w:t xml:space="preserve">- bez spádu dna </w:t>
      </w:r>
      <w:r w:rsidRPr="00617625">
        <w:rPr>
          <w:rFonts w:ascii="Century Gothic" w:hAnsi="Century Gothic"/>
          <w:i/>
          <w:sz w:val="22"/>
        </w:rPr>
        <w:tab/>
      </w:r>
      <w:r w:rsidRPr="00617625">
        <w:rPr>
          <w:rFonts w:ascii="Century Gothic" w:hAnsi="Century Gothic"/>
          <w:i/>
          <w:sz w:val="22"/>
        </w:rPr>
        <w:tab/>
      </w:r>
      <w:r w:rsidRPr="00617625">
        <w:rPr>
          <w:rFonts w:ascii="Century Gothic" w:hAnsi="Century Gothic"/>
          <w:i/>
          <w:sz w:val="22"/>
        </w:rPr>
        <w:tab/>
      </w:r>
      <w:r w:rsidRPr="00617625">
        <w:rPr>
          <w:rFonts w:ascii="Century Gothic" w:hAnsi="Century Gothic"/>
          <w:i/>
          <w:sz w:val="22"/>
        </w:rPr>
        <w:tab/>
        <w:t xml:space="preserve">      </w:t>
      </w:r>
    </w:p>
    <w:p w:rsidR="00617625" w:rsidRPr="00617625" w:rsidRDefault="00617625" w:rsidP="00617625">
      <w:pPr>
        <w:ind w:firstLine="360"/>
        <w:jc w:val="both"/>
        <w:rPr>
          <w:rFonts w:ascii="Century Gothic" w:hAnsi="Century Gothic"/>
          <w:i/>
          <w:sz w:val="22"/>
        </w:rPr>
      </w:pPr>
      <w:r w:rsidRPr="00617625">
        <w:rPr>
          <w:rFonts w:ascii="Century Gothic" w:hAnsi="Century Gothic"/>
          <w:i/>
          <w:sz w:val="22"/>
        </w:rPr>
        <w:tab/>
        <w:t>- šířka 118 mm</w:t>
      </w:r>
      <w:r w:rsidRPr="00617625">
        <w:rPr>
          <w:rFonts w:ascii="Century Gothic" w:hAnsi="Century Gothic"/>
          <w:i/>
          <w:sz w:val="22"/>
        </w:rPr>
        <w:tab/>
      </w:r>
      <w:r w:rsidRPr="00617625">
        <w:rPr>
          <w:rFonts w:ascii="Century Gothic" w:hAnsi="Century Gothic"/>
          <w:i/>
          <w:sz w:val="22"/>
        </w:rPr>
        <w:tab/>
      </w:r>
      <w:r w:rsidRPr="00617625">
        <w:rPr>
          <w:rFonts w:ascii="Century Gothic" w:hAnsi="Century Gothic"/>
          <w:i/>
          <w:sz w:val="22"/>
        </w:rPr>
        <w:tab/>
      </w:r>
      <w:r w:rsidRPr="00617625">
        <w:rPr>
          <w:rFonts w:ascii="Century Gothic" w:hAnsi="Century Gothic"/>
          <w:i/>
          <w:sz w:val="22"/>
        </w:rPr>
        <w:tab/>
      </w:r>
      <w:r w:rsidRPr="00617625">
        <w:rPr>
          <w:rFonts w:ascii="Century Gothic" w:hAnsi="Century Gothic"/>
          <w:i/>
          <w:sz w:val="22"/>
        </w:rPr>
        <w:tab/>
      </w:r>
    </w:p>
    <w:p w:rsidR="00617625" w:rsidRPr="00617625" w:rsidRDefault="00617625" w:rsidP="00617625">
      <w:pPr>
        <w:ind w:firstLine="360"/>
        <w:jc w:val="both"/>
        <w:rPr>
          <w:rFonts w:ascii="Century Gothic" w:hAnsi="Century Gothic"/>
          <w:i/>
          <w:sz w:val="22"/>
        </w:rPr>
      </w:pPr>
      <w:r w:rsidRPr="00617625">
        <w:rPr>
          <w:rFonts w:ascii="Century Gothic" w:hAnsi="Century Gothic"/>
          <w:i/>
          <w:sz w:val="22"/>
        </w:rPr>
        <w:tab/>
        <w:t xml:space="preserve">- výška </w:t>
      </w:r>
      <w:proofErr w:type="gramStart"/>
      <w:r w:rsidRPr="00617625">
        <w:rPr>
          <w:rFonts w:ascii="Century Gothic" w:hAnsi="Century Gothic"/>
          <w:i/>
          <w:sz w:val="22"/>
        </w:rPr>
        <w:t>104mm</w:t>
      </w:r>
      <w:proofErr w:type="gramEnd"/>
      <w:r w:rsidRPr="00617625">
        <w:rPr>
          <w:rFonts w:ascii="Century Gothic" w:hAnsi="Century Gothic"/>
          <w:i/>
          <w:sz w:val="22"/>
        </w:rPr>
        <w:tab/>
      </w:r>
      <w:r w:rsidRPr="00617625">
        <w:rPr>
          <w:rFonts w:ascii="Century Gothic" w:hAnsi="Century Gothic"/>
          <w:i/>
          <w:sz w:val="22"/>
        </w:rPr>
        <w:tab/>
      </w:r>
      <w:r w:rsidRPr="00617625">
        <w:rPr>
          <w:rFonts w:ascii="Century Gothic" w:hAnsi="Century Gothic"/>
          <w:i/>
          <w:sz w:val="22"/>
        </w:rPr>
        <w:tab/>
      </w:r>
      <w:r w:rsidRPr="00617625">
        <w:rPr>
          <w:rFonts w:ascii="Century Gothic" w:hAnsi="Century Gothic"/>
          <w:i/>
          <w:sz w:val="22"/>
        </w:rPr>
        <w:tab/>
      </w:r>
      <w:r w:rsidRPr="00617625">
        <w:rPr>
          <w:rFonts w:ascii="Century Gothic" w:hAnsi="Century Gothic"/>
          <w:i/>
          <w:sz w:val="22"/>
        </w:rPr>
        <w:tab/>
      </w:r>
    </w:p>
    <w:p w:rsidR="00617625" w:rsidRPr="00617625" w:rsidRDefault="00617625" w:rsidP="00617625">
      <w:pPr>
        <w:ind w:firstLine="360"/>
        <w:jc w:val="both"/>
        <w:rPr>
          <w:rFonts w:ascii="Century Gothic" w:hAnsi="Century Gothic"/>
          <w:i/>
          <w:sz w:val="22"/>
        </w:rPr>
      </w:pPr>
      <w:r w:rsidRPr="00617625">
        <w:rPr>
          <w:rFonts w:ascii="Century Gothic" w:hAnsi="Century Gothic"/>
          <w:i/>
          <w:sz w:val="22"/>
        </w:rPr>
        <w:tab/>
        <w:t>- zatížení A15-B125</w:t>
      </w:r>
      <w:r w:rsidRPr="00617625">
        <w:rPr>
          <w:rFonts w:ascii="Century Gothic" w:hAnsi="Century Gothic"/>
          <w:i/>
          <w:sz w:val="22"/>
        </w:rPr>
        <w:tab/>
      </w:r>
      <w:r w:rsidRPr="00617625">
        <w:rPr>
          <w:rFonts w:ascii="Century Gothic" w:hAnsi="Century Gothic"/>
          <w:i/>
          <w:sz w:val="22"/>
        </w:rPr>
        <w:tab/>
        <w:t xml:space="preserve"> </w:t>
      </w:r>
      <w:r w:rsidRPr="00617625">
        <w:rPr>
          <w:rFonts w:ascii="Century Gothic" w:hAnsi="Century Gothic"/>
          <w:i/>
          <w:sz w:val="22"/>
        </w:rPr>
        <w:tab/>
      </w:r>
      <w:r w:rsidRPr="00617625">
        <w:rPr>
          <w:rFonts w:ascii="Century Gothic" w:hAnsi="Century Gothic"/>
          <w:i/>
          <w:sz w:val="22"/>
        </w:rPr>
        <w:tab/>
        <w:t xml:space="preserve">      </w:t>
      </w:r>
    </w:p>
    <w:p w:rsidR="00617625" w:rsidRPr="00617625" w:rsidRDefault="00617625" w:rsidP="00617625">
      <w:pPr>
        <w:ind w:firstLine="360"/>
        <w:jc w:val="both"/>
        <w:rPr>
          <w:rFonts w:ascii="Century Gothic" w:hAnsi="Century Gothic"/>
          <w:i/>
          <w:sz w:val="22"/>
        </w:rPr>
      </w:pPr>
    </w:p>
    <w:p w:rsidR="00617625" w:rsidRPr="00617625" w:rsidRDefault="00617625" w:rsidP="00617625">
      <w:pPr>
        <w:ind w:firstLine="360"/>
        <w:jc w:val="both"/>
        <w:rPr>
          <w:rFonts w:ascii="Century Gothic" w:hAnsi="Century Gothic"/>
          <w:i/>
          <w:sz w:val="22"/>
        </w:rPr>
      </w:pPr>
      <w:r w:rsidRPr="00617625">
        <w:rPr>
          <w:rFonts w:ascii="Century Gothic" w:hAnsi="Century Gothic"/>
          <w:i/>
          <w:sz w:val="22"/>
        </w:rPr>
        <w:tab/>
        <w:t>Příklad výrobku:</w:t>
      </w:r>
      <w:r w:rsidRPr="00617625">
        <w:rPr>
          <w:rFonts w:ascii="Century Gothic" w:hAnsi="Century Gothic"/>
          <w:i/>
          <w:sz w:val="22"/>
        </w:rPr>
        <w:tab/>
      </w:r>
      <w:r w:rsidRPr="00617625">
        <w:rPr>
          <w:rFonts w:ascii="Century Gothic" w:hAnsi="Century Gothic"/>
          <w:i/>
          <w:sz w:val="22"/>
        </w:rPr>
        <w:tab/>
        <w:t xml:space="preserve">                             </w:t>
      </w:r>
    </w:p>
    <w:p w:rsidR="00617625" w:rsidRPr="00617625" w:rsidRDefault="00617625" w:rsidP="00617625">
      <w:pPr>
        <w:ind w:firstLine="360"/>
        <w:jc w:val="both"/>
        <w:rPr>
          <w:rFonts w:ascii="Century Gothic" w:hAnsi="Century Gothic"/>
          <w:i/>
          <w:sz w:val="22"/>
        </w:rPr>
      </w:pPr>
      <w:r w:rsidRPr="00617625">
        <w:rPr>
          <w:rFonts w:ascii="Century Gothic" w:hAnsi="Century Gothic"/>
          <w:i/>
          <w:sz w:val="22"/>
        </w:rPr>
        <w:tab/>
        <w:t>- výrobce např.: ACO Stavební prvky spol. s.r.o.</w:t>
      </w:r>
      <w:r w:rsidRPr="00617625">
        <w:rPr>
          <w:rFonts w:ascii="Century Gothic" w:hAnsi="Century Gothic"/>
          <w:i/>
          <w:sz w:val="22"/>
        </w:rPr>
        <w:tab/>
        <w:t xml:space="preserve">     </w:t>
      </w:r>
    </w:p>
    <w:p w:rsidR="00617625" w:rsidRPr="00617625" w:rsidRDefault="00617625" w:rsidP="00617625">
      <w:pPr>
        <w:ind w:firstLine="360"/>
        <w:jc w:val="both"/>
        <w:rPr>
          <w:rFonts w:ascii="Century Gothic" w:hAnsi="Century Gothic"/>
          <w:szCs w:val="22"/>
        </w:rPr>
      </w:pPr>
      <w:r w:rsidRPr="00617625">
        <w:rPr>
          <w:rFonts w:ascii="Century Gothic" w:hAnsi="Century Gothic"/>
          <w:i/>
          <w:sz w:val="22"/>
        </w:rPr>
        <w:tab/>
        <w:t xml:space="preserve">- typ např.: </w:t>
      </w:r>
      <w:proofErr w:type="spellStart"/>
      <w:r w:rsidRPr="00617625">
        <w:rPr>
          <w:rFonts w:ascii="Century Gothic" w:hAnsi="Century Gothic"/>
          <w:i/>
          <w:sz w:val="22"/>
        </w:rPr>
        <w:t>EuroSelf</w:t>
      </w:r>
      <w:proofErr w:type="spellEnd"/>
      <w:r w:rsidRPr="00617625">
        <w:rPr>
          <w:rFonts w:ascii="Century Gothic" w:hAnsi="Century Gothic"/>
          <w:i/>
          <w:sz w:val="22"/>
        </w:rPr>
        <w:tab/>
      </w:r>
      <w:r w:rsidRPr="00617625">
        <w:rPr>
          <w:rFonts w:ascii="Century Gothic" w:hAnsi="Century Gothic"/>
          <w:i/>
          <w:sz w:val="22"/>
        </w:rPr>
        <w:tab/>
      </w:r>
      <w:r w:rsidRPr="00617625">
        <w:rPr>
          <w:rFonts w:ascii="Century Gothic" w:hAnsi="Century Gothic"/>
          <w:i/>
          <w:sz w:val="22"/>
        </w:rPr>
        <w:tab/>
      </w:r>
    </w:p>
    <w:p w:rsidR="00617625" w:rsidRPr="00617625" w:rsidRDefault="00617625" w:rsidP="00617625">
      <w:pPr>
        <w:tabs>
          <w:tab w:val="left" w:pos="-4395"/>
          <w:tab w:val="left" w:pos="567"/>
          <w:tab w:val="left" w:pos="1134"/>
        </w:tabs>
        <w:ind w:left="1" w:hanging="1418"/>
        <w:jc w:val="both"/>
        <w:rPr>
          <w:rFonts w:ascii="Century Gothic" w:hAnsi="Century Gothic"/>
          <w:sz w:val="22"/>
          <w:szCs w:val="22"/>
        </w:rPr>
      </w:pPr>
    </w:p>
    <w:p w:rsidR="00617625" w:rsidRPr="00617625" w:rsidRDefault="00617625" w:rsidP="00617625">
      <w:pPr>
        <w:tabs>
          <w:tab w:val="left" w:pos="-4395"/>
          <w:tab w:val="left" w:pos="567"/>
          <w:tab w:val="left" w:pos="1134"/>
        </w:tabs>
        <w:ind w:left="1" w:hanging="1418"/>
        <w:jc w:val="both"/>
        <w:rPr>
          <w:rFonts w:ascii="Century Gothic" w:hAnsi="Century Gothic"/>
          <w:sz w:val="22"/>
          <w:szCs w:val="22"/>
        </w:rPr>
      </w:pPr>
      <w:r w:rsidRPr="00617625">
        <w:rPr>
          <w:rFonts w:ascii="Century Gothic" w:hAnsi="Century Gothic"/>
          <w:sz w:val="22"/>
          <w:szCs w:val="22"/>
        </w:rPr>
        <w:tab/>
      </w:r>
      <w:r w:rsidRPr="00617625">
        <w:rPr>
          <w:rFonts w:ascii="Century Gothic" w:hAnsi="Century Gothic"/>
          <w:sz w:val="22"/>
          <w:szCs w:val="22"/>
        </w:rPr>
        <w:tab/>
        <w:t>Svodná potrubí kanalizace budou ve výkopu uložena na pečlivě připravené dno výkopu – upravené do požadovaného profilu a spádu. Na takto připravené dno bude provedeno štěrkopískové lože o mocnosti 100 mm. Pokládka potrubí bude provedena dle montážního předpisu výrobce. Rovněž obsyp potrubí (mocnosti 200 mm nad horní hranu potrubí) a celkový zásyp se zhutněním bude proveden dle pokynů výrobce. Kanalizace nemá další specifické požadavky statického zajištění, pokud budou použité materiály dodány v neporušeném stavu a předepsané kvalitě.</w:t>
      </w:r>
    </w:p>
    <w:p w:rsidR="00617625" w:rsidRPr="00617625" w:rsidRDefault="00617625" w:rsidP="00617625">
      <w:pPr>
        <w:tabs>
          <w:tab w:val="left" w:pos="-4395"/>
          <w:tab w:val="left" w:pos="567"/>
          <w:tab w:val="left" w:pos="1134"/>
        </w:tabs>
        <w:ind w:left="1" w:hanging="1418"/>
        <w:jc w:val="both"/>
        <w:rPr>
          <w:rFonts w:ascii="Century Gothic" w:hAnsi="Century Gothic"/>
          <w:sz w:val="22"/>
          <w:szCs w:val="22"/>
        </w:rPr>
      </w:pPr>
      <w:r w:rsidRPr="00617625">
        <w:rPr>
          <w:rFonts w:ascii="Century Gothic" w:hAnsi="Century Gothic"/>
          <w:sz w:val="22"/>
          <w:szCs w:val="22"/>
        </w:rPr>
        <w:tab/>
      </w:r>
      <w:r w:rsidRPr="00617625">
        <w:rPr>
          <w:rFonts w:ascii="Century Gothic" w:hAnsi="Century Gothic"/>
          <w:sz w:val="22"/>
          <w:szCs w:val="22"/>
        </w:rPr>
        <w:tab/>
      </w:r>
    </w:p>
    <w:p w:rsidR="00617625" w:rsidRPr="00617625" w:rsidRDefault="00617625" w:rsidP="00617625">
      <w:pPr>
        <w:tabs>
          <w:tab w:val="left" w:pos="-4395"/>
          <w:tab w:val="left" w:pos="567"/>
          <w:tab w:val="left" w:pos="1134"/>
        </w:tabs>
        <w:ind w:left="1" w:hanging="1418"/>
        <w:jc w:val="both"/>
        <w:rPr>
          <w:rFonts w:ascii="Century Gothic" w:hAnsi="Century Gothic"/>
          <w:sz w:val="22"/>
          <w:szCs w:val="22"/>
        </w:rPr>
      </w:pPr>
      <w:r w:rsidRPr="00617625">
        <w:rPr>
          <w:rFonts w:ascii="Century Gothic" w:hAnsi="Century Gothic"/>
          <w:sz w:val="22"/>
          <w:szCs w:val="22"/>
        </w:rPr>
        <w:lastRenderedPageBreak/>
        <w:tab/>
      </w:r>
      <w:r w:rsidRPr="00617625">
        <w:rPr>
          <w:rFonts w:ascii="Century Gothic" w:hAnsi="Century Gothic"/>
          <w:sz w:val="22"/>
          <w:szCs w:val="22"/>
        </w:rPr>
        <w:tab/>
        <w:t>Svým provedením musí vnitřní kanalizace odpovídat ustanovením ČSN EN 12056 a ČSN 75 6760 – Vnitřní kanalizace. Po ukončení montáží musí být všechny nové části vnitřní kanalizace přezkoušeny na plynotěsnost (stoupačky a připojovací potrubí) kouřem. Svodná potrubí na vodotěsnost</w:t>
      </w:r>
    </w:p>
    <w:p w:rsidR="00617625" w:rsidRPr="00617625" w:rsidRDefault="00617625" w:rsidP="00617625">
      <w:pPr>
        <w:tabs>
          <w:tab w:val="left" w:pos="-4395"/>
          <w:tab w:val="left" w:pos="567"/>
          <w:tab w:val="left" w:pos="1134"/>
        </w:tabs>
        <w:ind w:left="1" w:hanging="1418"/>
        <w:jc w:val="both"/>
        <w:rPr>
          <w:rFonts w:ascii="Century Gothic" w:hAnsi="Century Gothic"/>
          <w:sz w:val="22"/>
          <w:szCs w:val="22"/>
        </w:rPr>
      </w:pPr>
      <w:r w:rsidRPr="00617625">
        <w:rPr>
          <w:rFonts w:ascii="Century Gothic" w:hAnsi="Century Gothic"/>
          <w:sz w:val="22"/>
          <w:szCs w:val="22"/>
        </w:rPr>
        <w:t>.</w:t>
      </w:r>
    </w:p>
    <w:p w:rsidR="00617625" w:rsidRPr="00617625" w:rsidRDefault="00617625" w:rsidP="00617625">
      <w:pPr>
        <w:rPr>
          <w:rFonts w:ascii="Century Gothic" w:hAnsi="Century Gothic"/>
          <w:sz w:val="22"/>
        </w:rPr>
      </w:pPr>
      <w:r w:rsidRPr="00617625">
        <w:rPr>
          <w:rFonts w:ascii="Century Gothic" w:hAnsi="Century Gothic"/>
          <w:sz w:val="22"/>
        </w:rPr>
        <w:tab/>
        <w:t>Veškeré druhy, dimenze, a umístění navrženého potrubí je patrné z výkresové části projektové dokumentace.</w:t>
      </w:r>
    </w:p>
    <w:p w:rsidR="00617625" w:rsidRPr="00617625" w:rsidRDefault="00617625" w:rsidP="00617625">
      <w:pPr>
        <w:jc w:val="both"/>
        <w:rPr>
          <w:rFonts w:ascii="Century Gothic" w:hAnsi="Century Gothic"/>
          <w:b/>
          <w:sz w:val="22"/>
          <w:u w:val="single"/>
        </w:rPr>
      </w:pPr>
    </w:p>
    <w:p w:rsidR="00617625" w:rsidRPr="00617625" w:rsidRDefault="00617625" w:rsidP="00617625">
      <w:pPr>
        <w:jc w:val="both"/>
        <w:rPr>
          <w:rFonts w:ascii="Century Gothic" w:hAnsi="Century Gothic"/>
          <w:b/>
          <w:sz w:val="22"/>
          <w:u w:val="single"/>
        </w:rPr>
      </w:pPr>
      <w:r w:rsidRPr="00617625">
        <w:rPr>
          <w:rFonts w:ascii="Century Gothic" w:hAnsi="Century Gothic"/>
          <w:b/>
          <w:sz w:val="22"/>
          <w:u w:val="single"/>
        </w:rPr>
        <w:t>VODOVOD</w:t>
      </w:r>
    </w:p>
    <w:p w:rsidR="00617625" w:rsidRPr="00617625" w:rsidRDefault="00617625" w:rsidP="00617625">
      <w:pPr>
        <w:tabs>
          <w:tab w:val="left" w:pos="720"/>
        </w:tabs>
        <w:ind w:left="1068"/>
        <w:jc w:val="both"/>
        <w:rPr>
          <w:rFonts w:ascii="Century Gothic" w:hAnsi="Century Gothic"/>
          <w:b/>
          <w:sz w:val="22"/>
          <w:u w:val="single"/>
        </w:rPr>
      </w:pPr>
    </w:p>
    <w:p w:rsidR="00617625" w:rsidRPr="00617625" w:rsidRDefault="00617625" w:rsidP="00617625">
      <w:pPr>
        <w:tabs>
          <w:tab w:val="left" w:pos="720"/>
        </w:tabs>
        <w:ind w:left="426"/>
        <w:jc w:val="both"/>
        <w:rPr>
          <w:rFonts w:ascii="Century Gothic" w:hAnsi="Century Gothic"/>
          <w:b/>
          <w:sz w:val="22"/>
          <w:u w:val="single"/>
        </w:rPr>
      </w:pPr>
      <w:r w:rsidRPr="00617625">
        <w:rPr>
          <w:rFonts w:ascii="Century Gothic" w:hAnsi="Century Gothic"/>
          <w:i/>
          <w:sz w:val="22"/>
          <w:szCs w:val="22"/>
          <w:u w:val="single"/>
        </w:rPr>
        <w:t>Přeložka vodovodu:</w:t>
      </w:r>
    </w:p>
    <w:p w:rsidR="00617625" w:rsidRPr="00617625" w:rsidRDefault="00617625" w:rsidP="00617625">
      <w:pPr>
        <w:tabs>
          <w:tab w:val="left" w:pos="426"/>
        </w:tabs>
        <w:jc w:val="both"/>
        <w:rPr>
          <w:rFonts w:ascii="Century Gothic" w:hAnsi="Century Gothic"/>
          <w:b/>
          <w:i/>
          <w:szCs w:val="22"/>
        </w:rPr>
      </w:pPr>
    </w:p>
    <w:p w:rsidR="00617625" w:rsidRPr="00617625" w:rsidRDefault="00617625" w:rsidP="00617625">
      <w:pPr>
        <w:tabs>
          <w:tab w:val="left" w:pos="426"/>
        </w:tabs>
        <w:jc w:val="both"/>
        <w:rPr>
          <w:rFonts w:ascii="Century Gothic" w:hAnsi="Century Gothic"/>
          <w:i/>
          <w:szCs w:val="22"/>
          <w:u w:val="single"/>
        </w:rPr>
      </w:pPr>
      <w:r w:rsidRPr="00617625">
        <w:rPr>
          <w:rFonts w:ascii="Century Gothic" w:hAnsi="Century Gothic"/>
          <w:b/>
          <w:i/>
          <w:szCs w:val="22"/>
        </w:rPr>
        <w:tab/>
      </w:r>
      <w:r w:rsidRPr="00617625">
        <w:rPr>
          <w:rFonts w:ascii="Century Gothic" w:hAnsi="Century Gothic"/>
          <w:i/>
          <w:szCs w:val="22"/>
          <w:u w:val="single"/>
        </w:rPr>
        <w:t>Stávající stav</w:t>
      </w:r>
    </w:p>
    <w:p w:rsidR="00617625" w:rsidRPr="00617625" w:rsidRDefault="00617625" w:rsidP="00617625">
      <w:pPr>
        <w:tabs>
          <w:tab w:val="left" w:pos="426"/>
        </w:tabs>
        <w:jc w:val="both"/>
        <w:rPr>
          <w:rFonts w:ascii="Century Gothic" w:hAnsi="Century Gothic"/>
          <w:sz w:val="22"/>
          <w:szCs w:val="22"/>
        </w:rPr>
      </w:pPr>
      <w:r w:rsidRPr="00617625">
        <w:rPr>
          <w:rFonts w:ascii="Century Gothic" w:hAnsi="Century Gothic"/>
          <w:sz w:val="22"/>
          <w:szCs w:val="22"/>
        </w:rPr>
        <w:tab/>
        <w:t xml:space="preserve">Vzhledem k tomu, že stávající areálový vodovod je veden v místě, kde se uvažuje s výstavbou nového objektu (PET-CT), dojde k jeho přeložení. Dle obdržených podkladů se jedná o potrubí z LITINY DN150. </w:t>
      </w:r>
    </w:p>
    <w:p w:rsidR="00617625" w:rsidRPr="00617625" w:rsidRDefault="00617625" w:rsidP="00617625">
      <w:pPr>
        <w:tabs>
          <w:tab w:val="left" w:pos="426"/>
        </w:tabs>
        <w:jc w:val="both"/>
        <w:rPr>
          <w:rFonts w:ascii="Century Gothic" w:hAnsi="Century Gothic"/>
          <w:sz w:val="22"/>
          <w:szCs w:val="22"/>
        </w:rPr>
      </w:pPr>
      <w:r w:rsidRPr="00617625">
        <w:rPr>
          <w:rFonts w:ascii="Century Gothic" w:hAnsi="Century Gothic"/>
          <w:sz w:val="22"/>
          <w:szCs w:val="22"/>
        </w:rPr>
        <w:tab/>
        <w:t>V areálu nemocnice se nachází velké množství inženýrských sítí a zděných, či betonových kolektorů, které stěžují vedení zmíněných sítí.</w:t>
      </w:r>
    </w:p>
    <w:p w:rsidR="00617625" w:rsidRPr="00617625" w:rsidRDefault="00617625" w:rsidP="00617625">
      <w:pPr>
        <w:tabs>
          <w:tab w:val="left" w:pos="426"/>
        </w:tabs>
        <w:jc w:val="both"/>
        <w:rPr>
          <w:rFonts w:ascii="Century Gothic" w:hAnsi="Century Gothic"/>
          <w:sz w:val="22"/>
          <w:szCs w:val="22"/>
        </w:rPr>
      </w:pPr>
      <w:r w:rsidRPr="00617625">
        <w:rPr>
          <w:rFonts w:ascii="Century Gothic" w:hAnsi="Century Gothic"/>
          <w:sz w:val="22"/>
          <w:szCs w:val="22"/>
        </w:rPr>
        <w:tab/>
        <w:t xml:space="preserve">Překládaný vodovod křižuje kolektor, jehož stropní deska je cca 0,8m pod terénem a dno cca 3,50m pod úrovní terénu, z toho důvodu se předpokládá, že je potrubí vedeno pod kolektorem. </w:t>
      </w:r>
    </w:p>
    <w:p w:rsidR="00617625" w:rsidRPr="00617625" w:rsidRDefault="00617625" w:rsidP="00617625">
      <w:pPr>
        <w:tabs>
          <w:tab w:val="left" w:pos="426"/>
        </w:tabs>
        <w:jc w:val="both"/>
        <w:rPr>
          <w:rFonts w:ascii="Century Gothic" w:hAnsi="Century Gothic"/>
          <w:i/>
          <w:sz w:val="22"/>
          <w:szCs w:val="22"/>
        </w:rPr>
      </w:pPr>
      <w:r w:rsidRPr="00617625">
        <w:rPr>
          <w:rFonts w:ascii="Century Gothic" w:hAnsi="Century Gothic"/>
          <w:sz w:val="22"/>
          <w:szCs w:val="22"/>
        </w:rPr>
        <w:tab/>
        <w:t>Nový návrh bude počítat s uložením stávajícího potrubí v hloubce cca 1,50m pod terénem.</w:t>
      </w:r>
    </w:p>
    <w:p w:rsidR="00617625" w:rsidRPr="00617625" w:rsidRDefault="00617625" w:rsidP="00617625">
      <w:pPr>
        <w:tabs>
          <w:tab w:val="left" w:pos="426"/>
        </w:tabs>
        <w:jc w:val="center"/>
        <w:rPr>
          <w:rFonts w:ascii="Century Gothic" w:hAnsi="Century Gothic"/>
          <w:sz w:val="22"/>
          <w:szCs w:val="22"/>
        </w:rPr>
      </w:pPr>
    </w:p>
    <w:p w:rsidR="00617625" w:rsidRPr="00617625" w:rsidRDefault="00617625" w:rsidP="00617625">
      <w:pPr>
        <w:tabs>
          <w:tab w:val="left" w:pos="426"/>
        </w:tabs>
        <w:jc w:val="both"/>
        <w:rPr>
          <w:rFonts w:ascii="Century Gothic" w:hAnsi="Century Gothic"/>
          <w:i/>
          <w:sz w:val="22"/>
          <w:szCs w:val="22"/>
          <w:u w:val="single"/>
        </w:rPr>
      </w:pP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i/>
          <w:szCs w:val="22"/>
          <w:u w:val="single"/>
        </w:rPr>
        <w:t>Nový návrh</w:t>
      </w:r>
    </w:p>
    <w:p w:rsidR="00617625" w:rsidRPr="00617625" w:rsidRDefault="00617625" w:rsidP="00617625">
      <w:pPr>
        <w:tabs>
          <w:tab w:val="left" w:pos="426"/>
        </w:tabs>
        <w:jc w:val="both"/>
        <w:rPr>
          <w:rFonts w:ascii="Century Gothic" w:hAnsi="Century Gothic"/>
          <w:sz w:val="22"/>
          <w:szCs w:val="22"/>
        </w:rPr>
      </w:pPr>
      <w:r w:rsidRPr="00617625">
        <w:rPr>
          <w:rFonts w:ascii="Century Gothic" w:hAnsi="Century Gothic"/>
          <w:sz w:val="22"/>
          <w:szCs w:val="22"/>
        </w:rPr>
        <w:tab/>
        <w:t xml:space="preserve">Přeložka areálového vodovodu byla navržena v co nejkratší trase s přihlédnutím k informaci, že v budoucnu dojde k rekonstrukci asfaltové komunikaci. </w:t>
      </w:r>
    </w:p>
    <w:p w:rsidR="00617625" w:rsidRPr="00617625" w:rsidRDefault="00617625" w:rsidP="00617625">
      <w:pPr>
        <w:tabs>
          <w:tab w:val="left" w:pos="426"/>
        </w:tabs>
        <w:jc w:val="both"/>
        <w:rPr>
          <w:rFonts w:ascii="Century Gothic" w:hAnsi="Century Gothic"/>
          <w:sz w:val="22"/>
          <w:szCs w:val="22"/>
        </w:rPr>
      </w:pPr>
      <w:r w:rsidRPr="00617625">
        <w:rPr>
          <w:rFonts w:ascii="Century Gothic" w:hAnsi="Century Gothic"/>
          <w:sz w:val="22"/>
          <w:szCs w:val="22"/>
        </w:rPr>
        <w:tab/>
        <w:t xml:space="preserve">Dle obdržených podkladů se jedná o vodovod, který není </w:t>
      </w:r>
      <w:proofErr w:type="spellStart"/>
      <w:r w:rsidRPr="00617625">
        <w:rPr>
          <w:rFonts w:ascii="Century Gothic" w:hAnsi="Century Gothic"/>
          <w:sz w:val="22"/>
          <w:szCs w:val="22"/>
        </w:rPr>
        <w:t>zokruhován</w:t>
      </w:r>
      <w:proofErr w:type="spellEnd"/>
      <w:r w:rsidRPr="00617625">
        <w:rPr>
          <w:rFonts w:ascii="Century Gothic" w:hAnsi="Century Gothic"/>
          <w:sz w:val="22"/>
          <w:szCs w:val="22"/>
        </w:rPr>
        <w:t xml:space="preserve">, z toho důvodu se nově navržená přeložka nevyhne křížení se stávajícím kolektorem. Podchod pod kolektorem bude proveden </w:t>
      </w:r>
      <w:proofErr w:type="spellStart"/>
      <w:r w:rsidRPr="00617625">
        <w:rPr>
          <w:rFonts w:ascii="Century Gothic" w:hAnsi="Century Gothic"/>
          <w:sz w:val="22"/>
          <w:szCs w:val="22"/>
        </w:rPr>
        <w:t>bezvýkopovou</w:t>
      </w:r>
      <w:proofErr w:type="spellEnd"/>
      <w:r w:rsidRPr="00617625">
        <w:rPr>
          <w:rFonts w:ascii="Century Gothic" w:hAnsi="Century Gothic"/>
          <w:sz w:val="22"/>
          <w:szCs w:val="22"/>
        </w:rPr>
        <w:t xml:space="preserve"> technologií např. FLOW TEX (horizontální řízené vrtání).</w:t>
      </w:r>
    </w:p>
    <w:p w:rsidR="00617625" w:rsidRPr="00617625" w:rsidRDefault="00617625" w:rsidP="00617625">
      <w:pPr>
        <w:tabs>
          <w:tab w:val="left" w:pos="426"/>
        </w:tabs>
        <w:jc w:val="both"/>
        <w:rPr>
          <w:rFonts w:ascii="Century Gothic" w:hAnsi="Century Gothic"/>
          <w:sz w:val="22"/>
          <w:szCs w:val="22"/>
        </w:rPr>
      </w:pPr>
      <w:r w:rsidRPr="00617625">
        <w:rPr>
          <w:rFonts w:ascii="Century Gothic" w:hAnsi="Century Gothic"/>
          <w:sz w:val="22"/>
          <w:szCs w:val="22"/>
        </w:rPr>
        <w:tab/>
        <w:t>Pod kolektor bude nově vtažena ocelová, bezešvá chránička DN250. Do chráničky se následně vsune nové potrubí z tvárné litiny (např. BLUTOP-DN/OD160-C25) o délce cca 20,00m. Vodovodní potrubí bude v chráničce opatřeno kluznými vymezovacími objímkami. Konce chráničky budou opatřeny gumovými manžetami.</w:t>
      </w:r>
    </w:p>
    <w:p w:rsidR="00617625" w:rsidRPr="00617625" w:rsidRDefault="00617625" w:rsidP="00617625">
      <w:pPr>
        <w:tabs>
          <w:tab w:val="left" w:pos="426"/>
        </w:tabs>
        <w:jc w:val="both"/>
        <w:rPr>
          <w:rFonts w:ascii="Century Gothic" w:hAnsi="Century Gothic"/>
          <w:sz w:val="22"/>
          <w:szCs w:val="22"/>
        </w:rPr>
      </w:pPr>
      <w:r w:rsidRPr="00617625">
        <w:rPr>
          <w:rFonts w:ascii="Century Gothic" w:hAnsi="Century Gothic"/>
          <w:sz w:val="22"/>
          <w:szCs w:val="22"/>
        </w:rPr>
        <w:tab/>
        <w:t xml:space="preserve">Navržená přeložka bude v celkové délce cca 51,10m. Tvarovky a armatury budou použity např. od firmy </w:t>
      </w:r>
      <w:proofErr w:type="spellStart"/>
      <w:r w:rsidRPr="00617625">
        <w:rPr>
          <w:rFonts w:ascii="Century Gothic" w:hAnsi="Century Gothic"/>
          <w:sz w:val="22"/>
          <w:szCs w:val="22"/>
        </w:rPr>
        <w:t>Hawle</w:t>
      </w:r>
      <w:proofErr w:type="spellEnd"/>
      <w:r w:rsidRPr="00617625">
        <w:rPr>
          <w:rFonts w:ascii="Century Gothic" w:hAnsi="Century Gothic"/>
          <w:sz w:val="22"/>
          <w:szCs w:val="22"/>
        </w:rPr>
        <w:t>.</w:t>
      </w:r>
    </w:p>
    <w:p w:rsidR="00617625" w:rsidRPr="00617625" w:rsidRDefault="00617625" w:rsidP="00617625">
      <w:pPr>
        <w:tabs>
          <w:tab w:val="left" w:pos="426"/>
        </w:tabs>
        <w:jc w:val="both"/>
        <w:rPr>
          <w:rFonts w:ascii="Century Gothic" w:hAnsi="Century Gothic"/>
          <w:sz w:val="22"/>
          <w:szCs w:val="22"/>
        </w:rPr>
      </w:pPr>
    </w:p>
    <w:p w:rsidR="00617625" w:rsidRPr="00617625" w:rsidRDefault="00617625" w:rsidP="00617625">
      <w:pPr>
        <w:tabs>
          <w:tab w:val="left" w:pos="426"/>
        </w:tabs>
        <w:jc w:val="both"/>
        <w:rPr>
          <w:rFonts w:ascii="Century Gothic" w:hAnsi="Century Gothic"/>
          <w:i/>
          <w:sz w:val="22"/>
          <w:szCs w:val="22"/>
        </w:rPr>
      </w:pPr>
      <w:r w:rsidRPr="00617625">
        <w:rPr>
          <w:rFonts w:ascii="Century Gothic" w:hAnsi="Century Gothic"/>
          <w:sz w:val="22"/>
          <w:szCs w:val="22"/>
        </w:rPr>
        <w:tab/>
        <w:t>Trasa, dimenze, materiál, tvarovky a armatury navržené přeložky jsou patrny z výkresové části projektové dokumentace.</w:t>
      </w:r>
      <w:r w:rsidRPr="00617625">
        <w:rPr>
          <w:rFonts w:ascii="Century Gothic" w:hAnsi="Century Gothic"/>
          <w:sz w:val="22"/>
          <w:szCs w:val="22"/>
        </w:rPr>
        <w:tab/>
      </w:r>
    </w:p>
    <w:p w:rsidR="00617625" w:rsidRPr="00617625" w:rsidRDefault="00617625" w:rsidP="00617625">
      <w:pPr>
        <w:jc w:val="both"/>
        <w:rPr>
          <w:rFonts w:ascii="Century Gothic" w:hAnsi="Century Gothic"/>
          <w:b/>
          <w:sz w:val="22"/>
          <w:u w:val="single"/>
        </w:rPr>
      </w:pPr>
    </w:p>
    <w:p w:rsidR="00617625" w:rsidRPr="00617625" w:rsidRDefault="00617625" w:rsidP="00617625">
      <w:pPr>
        <w:jc w:val="both"/>
        <w:rPr>
          <w:rFonts w:ascii="Century Gothic" w:hAnsi="Century Gothic"/>
          <w:sz w:val="22"/>
          <w:u w:val="single"/>
        </w:rPr>
      </w:pPr>
      <w:r w:rsidRPr="00617625">
        <w:rPr>
          <w:rFonts w:ascii="Century Gothic" w:hAnsi="Century Gothic"/>
          <w:sz w:val="22"/>
          <w:u w:val="single"/>
        </w:rPr>
        <w:t>Vnitřní vodovod</w:t>
      </w:r>
    </w:p>
    <w:p w:rsidR="00617625" w:rsidRPr="00617625" w:rsidRDefault="00617625" w:rsidP="00617625">
      <w:pPr>
        <w:jc w:val="both"/>
        <w:rPr>
          <w:rFonts w:ascii="Century Gothic" w:hAnsi="Century Gothic"/>
          <w:sz w:val="22"/>
        </w:rPr>
      </w:pPr>
      <w:r w:rsidRPr="00617625">
        <w:rPr>
          <w:rFonts w:ascii="Century Gothic" w:hAnsi="Century Gothic"/>
          <w:sz w:val="22"/>
        </w:rPr>
        <w:lastRenderedPageBreak/>
        <w:tab/>
        <w:t xml:space="preserve">Přívod vody pro Pracoviště PET CT bude, bude napojeno na stávající rozvod vody od výměníku v kolektoru pro danou oblast. Přívod vody bude zhotoven z potrubí </w:t>
      </w:r>
      <w:proofErr w:type="spellStart"/>
      <w:r w:rsidRPr="00617625">
        <w:rPr>
          <w:rFonts w:ascii="Century Gothic" w:hAnsi="Century Gothic"/>
          <w:sz w:val="22"/>
        </w:rPr>
        <w:t>PPr</w:t>
      </w:r>
      <w:proofErr w:type="spellEnd"/>
      <w:r w:rsidRPr="00617625">
        <w:rPr>
          <w:rFonts w:ascii="Century Gothic" w:hAnsi="Century Gothic"/>
          <w:sz w:val="22"/>
        </w:rPr>
        <w:t>/PN20. Přívod vody bude veden v kolektoru do VZT strojovny objektu, odkud bude proveden rozvod vodovodního potrubí.</w:t>
      </w:r>
    </w:p>
    <w:p w:rsidR="00617625" w:rsidRPr="00617625" w:rsidRDefault="00617625" w:rsidP="00617625">
      <w:pPr>
        <w:jc w:val="both"/>
        <w:rPr>
          <w:rFonts w:ascii="Century Gothic" w:hAnsi="Century Gothic"/>
          <w:sz w:val="22"/>
        </w:rPr>
      </w:pPr>
      <w:r w:rsidRPr="00617625">
        <w:rPr>
          <w:rFonts w:ascii="Century Gothic" w:hAnsi="Century Gothic"/>
          <w:sz w:val="22"/>
        </w:rPr>
        <w:tab/>
        <w:t xml:space="preserve">Nové části vodovodního potrubí budou provedeny potrubím z plastických hmot materiál </w:t>
      </w:r>
      <w:proofErr w:type="spellStart"/>
      <w:r w:rsidRPr="00617625">
        <w:rPr>
          <w:rFonts w:ascii="Century Gothic" w:hAnsi="Century Gothic"/>
          <w:sz w:val="22"/>
        </w:rPr>
        <w:t>PPr</w:t>
      </w:r>
      <w:proofErr w:type="spellEnd"/>
      <w:r w:rsidRPr="00617625">
        <w:rPr>
          <w:rFonts w:ascii="Century Gothic" w:hAnsi="Century Gothic"/>
          <w:sz w:val="22"/>
        </w:rPr>
        <w:t xml:space="preserve">/PN20. Rozvody budou vedeny převážně nad podhledy jednotlivých místností, dále pak v SDK stěnách a drážkách zdiva pod omítkou. Části </w:t>
      </w:r>
      <w:proofErr w:type="gramStart"/>
      <w:r w:rsidRPr="00617625">
        <w:rPr>
          <w:rFonts w:ascii="Century Gothic" w:hAnsi="Century Gothic"/>
          <w:sz w:val="22"/>
        </w:rPr>
        <w:t>rozvodů</w:t>
      </w:r>
      <w:proofErr w:type="gramEnd"/>
      <w:r w:rsidRPr="00617625">
        <w:rPr>
          <w:rFonts w:ascii="Century Gothic" w:hAnsi="Century Gothic"/>
          <w:sz w:val="22"/>
        </w:rPr>
        <w:t xml:space="preserve"> které nebudou vedeny v drážkách, budou upevněny ke stavebním konstrukcím objímkami dle montážního návodu výrobce potrubí. Veškeré části rozvodů budou izolovány profilovanými pouzdry z pěněného PE v tloušťce </w:t>
      </w:r>
      <w:proofErr w:type="gramStart"/>
      <w:r w:rsidRPr="00617625">
        <w:rPr>
          <w:rFonts w:ascii="Century Gothic" w:hAnsi="Century Gothic"/>
          <w:sz w:val="22"/>
        </w:rPr>
        <w:t>12-25mm</w:t>
      </w:r>
      <w:proofErr w:type="gramEnd"/>
      <w:r w:rsidRPr="00617625">
        <w:rPr>
          <w:rFonts w:ascii="Century Gothic" w:hAnsi="Century Gothic"/>
          <w:sz w:val="22"/>
        </w:rPr>
        <w:t xml:space="preserve">. Armatury na vnitřních instalacích budou mosazné – závitové. </w:t>
      </w:r>
    </w:p>
    <w:p w:rsidR="00617625" w:rsidRPr="00617625" w:rsidRDefault="00617625" w:rsidP="00617625">
      <w:pPr>
        <w:jc w:val="both"/>
        <w:rPr>
          <w:rFonts w:ascii="Century Gothic" w:hAnsi="Century Gothic"/>
          <w:sz w:val="22"/>
        </w:rPr>
      </w:pPr>
      <w:r w:rsidRPr="00617625">
        <w:rPr>
          <w:rFonts w:ascii="Century Gothic" w:hAnsi="Century Gothic"/>
          <w:sz w:val="22"/>
        </w:rPr>
        <w:tab/>
      </w:r>
    </w:p>
    <w:p w:rsidR="00617625" w:rsidRPr="00617625" w:rsidRDefault="00617625" w:rsidP="00617625">
      <w:pPr>
        <w:jc w:val="both"/>
        <w:rPr>
          <w:rFonts w:ascii="Century Gothic" w:hAnsi="Century Gothic"/>
          <w:sz w:val="22"/>
          <w:u w:val="single"/>
        </w:rPr>
      </w:pPr>
      <w:r w:rsidRPr="00617625">
        <w:rPr>
          <w:rFonts w:ascii="Century Gothic" w:hAnsi="Century Gothic"/>
          <w:sz w:val="22"/>
          <w:u w:val="single"/>
        </w:rPr>
        <w:t>Vyregulování cirkulace:</w:t>
      </w:r>
    </w:p>
    <w:p w:rsidR="00617625" w:rsidRPr="00617625" w:rsidRDefault="00617625" w:rsidP="00617625">
      <w:pPr>
        <w:jc w:val="both"/>
        <w:rPr>
          <w:rFonts w:ascii="Century Gothic" w:hAnsi="Century Gothic"/>
          <w:sz w:val="22"/>
        </w:rPr>
      </w:pPr>
      <w:r w:rsidRPr="00617625">
        <w:rPr>
          <w:rFonts w:ascii="Century Gothic" w:hAnsi="Century Gothic"/>
          <w:sz w:val="22"/>
        </w:rPr>
        <w:tab/>
        <w:t>Na patě každé stoupačky, případně na odbočkách, je navržen termostatický ventil pro vyvážení cirkulace teplé vody, s atestem pro pitnou vodu. Ventily budou nastaveny na 45°C. Nastavení ventilů provede montážní firma.</w:t>
      </w:r>
    </w:p>
    <w:p w:rsidR="00617625" w:rsidRPr="00617625" w:rsidRDefault="00617625" w:rsidP="00617625">
      <w:pPr>
        <w:jc w:val="both"/>
        <w:rPr>
          <w:rFonts w:ascii="Century Gothic" w:hAnsi="Century Gothic"/>
          <w:sz w:val="22"/>
        </w:rPr>
      </w:pPr>
    </w:p>
    <w:p w:rsidR="00617625" w:rsidRPr="00617625" w:rsidRDefault="00617625" w:rsidP="00617625">
      <w:pPr>
        <w:jc w:val="both"/>
        <w:rPr>
          <w:rFonts w:ascii="Century Gothic" w:hAnsi="Century Gothic"/>
          <w:sz w:val="22"/>
          <w:szCs w:val="22"/>
        </w:rPr>
      </w:pPr>
      <w:r w:rsidRPr="00617625">
        <w:rPr>
          <w:rFonts w:ascii="Century Gothic" w:hAnsi="Century Gothic"/>
          <w:sz w:val="22"/>
        </w:rPr>
        <w:tab/>
        <w:t>Součástí návrhu vodovodní instalace je rozvod požární vody. Zmíněný rozvod bude proveden z ocelového pozinkovaného potrubí, které bude vedeno převážně nad podhledy místností. Napojení požárního rozvodu na vnitřní instalaci bude v kompresorové stanici (č.003), kde dojde k jeho propojení s vnitřním rozvodem. Na napojeném potrubí bude osazen uzavírací kulový kohout DN20, zpětná klapka DN20 a vypouštěcí kohout DN15. Od bodu napojení bude požární potrubí vedeno podél rozvodů pitné vody, až k nástěnnému hydrantu (</w:t>
      </w:r>
      <w:proofErr w:type="spellStart"/>
      <w:r w:rsidRPr="00617625">
        <w:rPr>
          <w:rFonts w:ascii="Century Gothic" w:hAnsi="Century Gothic"/>
          <w:sz w:val="22"/>
        </w:rPr>
        <w:t>skřín</w:t>
      </w:r>
      <w:proofErr w:type="spellEnd"/>
      <w:r w:rsidRPr="00617625">
        <w:rPr>
          <w:rFonts w:ascii="Century Gothic" w:hAnsi="Century Gothic"/>
          <w:sz w:val="22"/>
        </w:rPr>
        <w:t xml:space="preserve">: 650x650x175mm), Nástěnný hydrant bude opatřen výzbrojí D19/30 s navijákem a tvarově stálou hadicí DN20 – délky 30,00 m a proudnicí </w:t>
      </w:r>
      <w:r w:rsidRPr="00617625">
        <w:rPr>
          <w:rFonts w:ascii="Century Gothic" w:hAnsi="Century Gothic"/>
          <w:sz w:val="18"/>
          <w:szCs w:val="18"/>
        </w:rPr>
        <w:t>Ø</w:t>
      </w:r>
      <w:r w:rsidRPr="00617625">
        <w:rPr>
          <w:rFonts w:ascii="Century Gothic" w:hAnsi="Century Gothic"/>
          <w:sz w:val="22"/>
          <w:szCs w:val="22"/>
        </w:rPr>
        <w:t>6 mm.</w:t>
      </w:r>
    </w:p>
    <w:p w:rsidR="00617625" w:rsidRPr="00617625" w:rsidRDefault="00617625" w:rsidP="00617625">
      <w:pPr>
        <w:jc w:val="both"/>
        <w:rPr>
          <w:rFonts w:ascii="Century Gothic" w:hAnsi="Century Gothic"/>
          <w:sz w:val="22"/>
          <w:szCs w:val="22"/>
        </w:rPr>
      </w:pPr>
    </w:p>
    <w:p w:rsidR="00617625" w:rsidRPr="00617625" w:rsidRDefault="00617625" w:rsidP="00617625">
      <w:pPr>
        <w:ind w:firstLine="708"/>
        <w:jc w:val="both"/>
        <w:rPr>
          <w:rFonts w:ascii="Century Gothic" w:hAnsi="Century Gothic"/>
          <w:sz w:val="22"/>
          <w:szCs w:val="22"/>
        </w:rPr>
      </w:pPr>
      <w:r w:rsidRPr="00617625">
        <w:rPr>
          <w:rFonts w:ascii="Century Gothic" w:hAnsi="Century Gothic"/>
          <w:sz w:val="22"/>
          <w:szCs w:val="22"/>
        </w:rPr>
        <w:t>Svým provedením musí vnitřní rozvody vody odpovídat ustanovením ČSN 75 5409 (nahrazuje původní ČSN 75 6660) a souvisejícím normám a právním předpisům o zásobování obyvatelstva pitnou vodou.  Po ukončení montáží musí být provedeny tlakové zkoušky vodovodního potrubí a proplach potrubí vodou nebo desinfekčním roztokem.</w:t>
      </w:r>
    </w:p>
    <w:p w:rsidR="00617625" w:rsidRPr="00617625" w:rsidRDefault="00617625" w:rsidP="00617625">
      <w:pPr>
        <w:ind w:firstLine="708"/>
        <w:jc w:val="both"/>
        <w:rPr>
          <w:rFonts w:ascii="Century Gothic" w:hAnsi="Century Gothic"/>
          <w:sz w:val="22"/>
          <w:szCs w:val="22"/>
        </w:rPr>
      </w:pPr>
      <w:r w:rsidRPr="00617625">
        <w:rPr>
          <w:rFonts w:ascii="Century Gothic" w:hAnsi="Century Gothic"/>
          <w:sz w:val="22"/>
          <w:szCs w:val="22"/>
        </w:rPr>
        <w:t>Trasy a vodovodního potrubí jsou patrny z výkresové části projektové dokumentace.</w:t>
      </w:r>
    </w:p>
    <w:p w:rsidR="00617625" w:rsidRPr="00617625" w:rsidRDefault="00617625" w:rsidP="00617625">
      <w:pPr>
        <w:tabs>
          <w:tab w:val="left" w:pos="720"/>
        </w:tabs>
        <w:ind w:left="1068"/>
        <w:jc w:val="both"/>
        <w:rPr>
          <w:rFonts w:ascii="Century Gothic" w:hAnsi="Century Gothic"/>
          <w:sz w:val="22"/>
          <w:u w:val="single"/>
        </w:rPr>
      </w:pPr>
    </w:p>
    <w:p w:rsidR="00617625" w:rsidRPr="00617625" w:rsidRDefault="00617625" w:rsidP="00617625">
      <w:pPr>
        <w:pStyle w:val="Odstavecseseznamem"/>
        <w:numPr>
          <w:ilvl w:val="0"/>
          <w:numId w:val="55"/>
        </w:numPr>
        <w:tabs>
          <w:tab w:val="left" w:pos="720"/>
        </w:tabs>
        <w:contextualSpacing/>
        <w:jc w:val="both"/>
        <w:rPr>
          <w:rFonts w:ascii="Century Gothic" w:hAnsi="Century Gothic"/>
          <w:b/>
          <w:szCs w:val="22"/>
          <w:u w:val="single"/>
        </w:rPr>
      </w:pPr>
      <w:r w:rsidRPr="00617625">
        <w:rPr>
          <w:rFonts w:ascii="Century Gothic" w:hAnsi="Century Gothic"/>
          <w:b/>
          <w:szCs w:val="22"/>
          <w:u w:val="single"/>
        </w:rPr>
        <w:t>Materiál a uložení potrubí vodovodního potrubí</w:t>
      </w:r>
    </w:p>
    <w:p w:rsidR="00617625" w:rsidRPr="00617625" w:rsidRDefault="00617625" w:rsidP="00617625">
      <w:pPr>
        <w:tabs>
          <w:tab w:val="left" w:pos="426"/>
        </w:tabs>
        <w:jc w:val="both"/>
        <w:rPr>
          <w:rFonts w:ascii="Century Gothic" w:hAnsi="Century Gothic"/>
          <w:b/>
          <w:i/>
          <w:sz w:val="22"/>
          <w:szCs w:val="22"/>
        </w:rPr>
      </w:pPr>
      <w:r w:rsidRPr="00617625">
        <w:rPr>
          <w:rFonts w:ascii="Century Gothic" w:hAnsi="Century Gothic"/>
          <w:b/>
          <w:i/>
          <w:sz w:val="22"/>
          <w:szCs w:val="22"/>
        </w:rPr>
        <w:t xml:space="preserve"> </w:t>
      </w:r>
    </w:p>
    <w:p w:rsidR="00617625" w:rsidRPr="00617625" w:rsidRDefault="00617625" w:rsidP="00617625">
      <w:pPr>
        <w:tabs>
          <w:tab w:val="left" w:pos="426"/>
        </w:tabs>
        <w:jc w:val="both"/>
        <w:rPr>
          <w:rFonts w:ascii="Century Gothic" w:hAnsi="Century Gothic"/>
          <w:sz w:val="22"/>
          <w:szCs w:val="22"/>
        </w:rPr>
      </w:pPr>
      <w:r w:rsidRPr="00617625">
        <w:rPr>
          <w:rFonts w:ascii="Century Gothic" w:hAnsi="Century Gothic"/>
          <w:sz w:val="22"/>
          <w:szCs w:val="22"/>
        </w:rPr>
        <w:tab/>
        <w:t>Potrubí budou uložena ve výkopech v předepsaných hloubkách a spádu k místu napojení na vodovodní řad – viz podélný profil. Potrubí bude uloženo do pískového lože výšky cca 500 mm (100 mm pod potrubí a 300 mm nad potrubí). Na povrchu pískového lože bude uložena varovná fólie z PVC – šířky 340 mm v barvě bílé – perforovaná. Podél potrubí bude ve výkopu i v chráničce veden vyhledávací vodič CYKY 4 mm</w:t>
      </w:r>
      <w:r w:rsidRPr="00617625">
        <w:rPr>
          <w:rFonts w:ascii="Century Gothic" w:hAnsi="Century Gothic"/>
          <w:sz w:val="22"/>
          <w:szCs w:val="22"/>
          <w:vertAlign w:val="superscript"/>
        </w:rPr>
        <w:t>2</w:t>
      </w:r>
      <w:r w:rsidRPr="00617625">
        <w:rPr>
          <w:rFonts w:ascii="Century Gothic" w:hAnsi="Century Gothic"/>
          <w:sz w:val="22"/>
          <w:szCs w:val="22"/>
        </w:rPr>
        <w:t xml:space="preserve">, který </w:t>
      </w:r>
      <w:r w:rsidRPr="00617625">
        <w:rPr>
          <w:rFonts w:ascii="Century Gothic" w:hAnsi="Century Gothic"/>
          <w:sz w:val="22"/>
          <w:szCs w:val="22"/>
        </w:rPr>
        <w:lastRenderedPageBreak/>
        <w:t xml:space="preserve">bude k potrubí připevněn páskou z PVC a bude vyveden pod poklop šoupátka. Výkopy budou provedeny v šířce 0,8 m se svislými stěnami, které budou při hloubkách přes 1,0 m opatřeny příložným pažením (v rovné části trasy mimo </w:t>
      </w:r>
      <w:proofErr w:type="spellStart"/>
      <w:r w:rsidRPr="00617625">
        <w:rPr>
          <w:rFonts w:ascii="Century Gothic" w:hAnsi="Century Gothic"/>
          <w:sz w:val="22"/>
          <w:szCs w:val="22"/>
        </w:rPr>
        <w:t>napojovací</w:t>
      </w:r>
      <w:proofErr w:type="spellEnd"/>
      <w:r w:rsidRPr="00617625">
        <w:rPr>
          <w:rFonts w:ascii="Century Gothic" w:hAnsi="Century Gothic"/>
          <w:sz w:val="22"/>
          <w:szCs w:val="22"/>
        </w:rPr>
        <w:t xml:space="preserve"> místa na vodovodní řad a na rozvody do objektu může být šířka výkopu zmenšena na cca 0,5 m). Vytěžená zemina bude uložena podél výkopu, případně na meziskládce na parcelách investora. V převážné většině objemu bude použita ke zpětnému zásypu rýh – zásyp nutno hutnit po vrstvách tloušťky 30 cm, nehutnit nad potrubím. Přebytečná zemina bude odvezena na určenou skládku. </w:t>
      </w:r>
    </w:p>
    <w:p w:rsidR="00617625" w:rsidRPr="00617625" w:rsidRDefault="00617625" w:rsidP="00617625">
      <w:pPr>
        <w:ind w:left="708" w:hanging="282"/>
        <w:jc w:val="both"/>
        <w:rPr>
          <w:rFonts w:ascii="Century Gothic" w:hAnsi="Century Gothic"/>
          <w:sz w:val="22"/>
          <w:szCs w:val="22"/>
        </w:rPr>
      </w:pPr>
      <w:r w:rsidRPr="00617625">
        <w:rPr>
          <w:rFonts w:ascii="Century Gothic" w:hAnsi="Century Gothic"/>
          <w:sz w:val="22"/>
          <w:szCs w:val="22"/>
        </w:rPr>
        <w:t>Před zahájením výkopových a stavebních prací nutno zajistit vytýčení všech stávajících sítí u</w:t>
      </w:r>
    </w:p>
    <w:p w:rsidR="00617625" w:rsidRPr="00617625" w:rsidRDefault="00617625" w:rsidP="00617625">
      <w:pPr>
        <w:jc w:val="both"/>
        <w:rPr>
          <w:rFonts w:ascii="Century Gothic" w:hAnsi="Century Gothic"/>
          <w:sz w:val="22"/>
          <w:szCs w:val="22"/>
        </w:rPr>
      </w:pPr>
      <w:r w:rsidRPr="00617625">
        <w:rPr>
          <w:rFonts w:ascii="Century Gothic" w:hAnsi="Century Gothic"/>
          <w:sz w:val="22"/>
          <w:szCs w:val="22"/>
        </w:rPr>
        <w:t>jejich správců. Nutno zajistit staveniště před vstupem cizích osob a zajistit dopravní značení na komunikacích a chodnících.</w:t>
      </w:r>
    </w:p>
    <w:p w:rsidR="00617625" w:rsidRPr="00617625" w:rsidRDefault="00617625" w:rsidP="00617625">
      <w:pPr>
        <w:tabs>
          <w:tab w:val="left" w:pos="720"/>
        </w:tabs>
        <w:ind w:left="1068"/>
        <w:jc w:val="both"/>
        <w:rPr>
          <w:rFonts w:ascii="Century Gothic" w:hAnsi="Century Gothic"/>
          <w:sz w:val="22"/>
          <w:u w:val="single"/>
        </w:rPr>
      </w:pPr>
    </w:p>
    <w:p w:rsidR="00617625" w:rsidRPr="00617625" w:rsidRDefault="00617625" w:rsidP="00617625">
      <w:pPr>
        <w:pStyle w:val="Odstavecseseznamem"/>
        <w:numPr>
          <w:ilvl w:val="0"/>
          <w:numId w:val="55"/>
        </w:numPr>
        <w:tabs>
          <w:tab w:val="left" w:pos="720"/>
        </w:tabs>
        <w:contextualSpacing/>
        <w:jc w:val="both"/>
        <w:rPr>
          <w:rFonts w:ascii="Century Gothic" w:hAnsi="Century Gothic"/>
          <w:b/>
          <w:szCs w:val="22"/>
          <w:u w:val="single"/>
        </w:rPr>
      </w:pPr>
      <w:r w:rsidRPr="00617625">
        <w:rPr>
          <w:rFonts w:ascii="Century Gothic" w:hAnsi="Century Gothic"/>
          <w:b/>
          <w:szCs w:val="22"/>
          <w:u w:val="single"/>
        </w:rPr>
        <w:t>Zkoušky, geodetické zaměření</w:t>
      </w:r>
    </w:p>
    <w:p w:rsidR="00617625" w:rsidRPr="00617625" w:rsidRDefault="00617625" w:rsidP="00617625">
      <w:pPr>
        <w:jc w:val="both"/>
        <w:rPr>
          <w:rFonts w:ascii="Century Gothic" w:hAnsi="Century Gothic"/>
          <w:sz w:val="22"/>
          <w:szCs w:val="22"/>
        </w:rPr>
      </w:pPr>
    </w:p>
    <w:p w:rsidR="00617625" w:rsidRPr="00617625" w:rsidRDefault="00617625" w:rsidP="00617625">
      <w:pPr>
        <w:ind w:firstLine="426"/>
        <w:jc w:val="both"/>
        <w:rPr>
          <w:rFonts w:ascii="Century Gothic" w:hAnsi="Century Gothic"/>
          <w:sz w:val="22"/>
          <w:szCs w:val="22"/>
        </w:rPr>
      </w:pPr>
      <w:r w:rsidRPr="00617625">
        <w:rPr>
          <w:rFonts w:ascii="Century Gothic" w:hAnsi="Century Gothic"/>
          <w:sz w:val="22"/>
          <w:szCs w:val="22"/>
        </w:rPr>
        <w:t>Po ukončení montáží budou provedeny tlakové zkoušky potrubí, proplach desinfekčním roztokem a bakteriologický rozbor vody dle ustanovení ČSN 75 59 11 - Tlakové zkoušky vodovodního potrubí. Svým provedením musí odpovídat ustanovením ČSN 75 5411 – Vodovodní přípojky a souvisejícím normám a právním předpisům o zásobování obyvatelstva pitnou vodou. Ostatní podrobnosti a situační uspořádání jsou patrny z výkresové dokumentace. Po ukončení montáží před provedením zásypů nutno provést geodetické zaměření trasy potrubí včetně hloubky uložení oprávněným geodetem.</w:t>
      </w:r>
    </w:p>
    <w:p w:rsidR="00617625" w:rsidRPr="00617625" w:rsidRDefault="00617625" w:rsidP="00617625">
      <w:pPr>
        <w:jc w:val="both"/>
        <w:rPr>
          <w:rFonts w:ascii="Century Gothic" w:hAnsi="Century Gothic"/>
          <w:sz w:val="22"/>
          <w:u w:val="single"/>
        </w:rPr>
      </w:pPr>
    </w:p>
    <w:p w:rsidR="00617625" w:rsidRPr="00617625" w:rsidRDefault="00617625" w:rsidP="00617625">
      <w:pPr>
        <w:numPr>
          <w:ilvl w:val="0"/>
          <w:numId w:val="55"/>
        </w:numPr>
        <w:tabs>
          <w:tab w:val="left" w:pos="720"/>
        </w:tabs>
        <w:jc w:val="both"/>
        <w:rPr>
          <w:rFonts w:ascii="Century Gothic" w:hAnsi="Century Gothic"/>
          <w:b/>
          <w:szCs w:val="24"/>
          <w:u w:val="single"/>
        </w:rPr>
      </w:pPr>
      <w:r w:rsidRPr="00617625">
        <w:rPr>
          <w:rFonts w:ascii="Century Gothic" w:hAnsi="Century Gothic"/>
          <w:b/>
          <w:szCs w:val="24"/>
          <w:u w:val="single"/>
        </w:rPr>
        <w:t>Předpokládaná spotřeba vody</w:t>
      </w:r>
    </w:p>
    <w:p w:rsidR="00617625" w:rsidRPr="00617625" w:rsidRDefault="00617625" w:rsidP="00617625">
      <w:pPr>
        <w:tabs>
          <w:tab w:val="left" w:pos="720"/>
        </w:tabs>
        <w:ind w:left="1068"/>
        <w:jc w:val="both"/>
        <w:rPr>
          <w:rFonts w:ascii="Century Gothic" w:hAnsi="Century Gothic"/>
          <w:b/>
          <w:sz w:val="22"/>
          <w:szCs w:val="22"/>
        </w:rPr>
      </w:pPr>
    </w:p>
    <w:p w:rsidR="00617625" w:rsidRPr="00617625" w:rsidRDefault="00617625" w:rsidP="00617625">
      <w:pPr>
        <w:jc w:val="both"/>
        <w:rPr>
          <w:rFonts w:ascii="Century Gothic" w:hAnsi="Century Gothic"/>
          <w:b/>
          <w:sz w:val="22"/>
          <w:szCs w:val="22"/>
          <w:u w:val="single"/>
        </w:rPr>
      </w:pPr>
      <w:r w:rsidRPr="00617625">
        <w:rPr>
          <w:rFonts w:ascii="Century Gothic" w:hAnsi="Century Gothic"/>
          <w:sz w:val="22"/>
          <w:szCs w:val="22"/>
          <w:u w:val="single"/>
        </w:rPr>
        <w:t>Pracoviště PET CT</w:t>
      </w:r>
    </w:p>
    <w:p w:rsidR="00617625" w:rsidRPr="00617625" w:rsidRDefault="00617625" w:rsidP="00617625">
      <w:pPr>
        <w:tabs>
          <w:tab w:val="left" w:pos="2694"/>
        </w:tabs>
        <w:rPr>
          <w:rFonts w:ascii="Century Gothic" w:hAnsi="Century Gothic"/>
          <w:sz w:val="22"/>
          <w:szCs w:val="22"/>
        </w:rPr>
      </w:pPr>
      <w:r w:rsidRPr="00617625">
        <w:rPr>
          <w:rFonts w:ascii="Century Gothic" w:hAnsi="Century Gothic"/>
          <w:sz w:val="22"/>
          <w:szCs w:val="22"/>
        </w:rPr>
        <w:t>Pacienti</w:t>
      </w:r>
      <w:r w:rsidRPr="00617625">
        <w:rPr>
          <w:rFonts w:ascii="Century Gothic" w:hAnsi="Century Gothic"/>
          <w:sz w:val="22"/>
          <w:szCs w:val="22"/>
        </w:rPr>
        <w:tab/>
        <w:t xml:space="preserve"> - 8 osob</w:t>
      </w:r>
      <w:r w:rsidRPr="00617625">
        <w:rPr>
          <w:rFonts w:ascii="Century Gothic" w:hAnsi="Century Gothic"/>
          <w:sz w:val="22"/>
          <w:szCs w:val="22"/>
        </w:rPr>
        <w:tab/>
      </w:r>
      <w:r w:rsidRPr="00617625">
        <w:rPr>
          <w:rFonts w:ascii="Century Gothic" w:hAnsi="Century Gothic"/>
          <w:sz w:val="22"/>
          <w:szCs w:val="22"/>
        </w:rPr>
        <w:tab/>
        <w:t>16 m</w:t>
      </w:r>
      <w:r w:rsidRPr="00617625">
        <w:rPr>
          <w:rFonts w:ascii="Century Gothic" w:hAnsi="Century Gothic"/>
          <w:sz w:val="22"/>
          <w:szCs w:val="22"/>
          <w:vertAlign w:val="superscript"/>
        </w:rPr>
        <w:t>3</w:t>
      </w:r>
      <w:r w:rsidRPr="00617625">
        <w:rPr>
          <w:rFonts w:ascii="Century Gothic" w:hAnsi="Century Gothic"/>
          <w:sz w:val="22"/>
          <w:szCs w:val="22"/>
        </w:rPr>
        <w:tab/>
        <w:t xml:space="preserve">         </w:t>
      </w:r>
      <w:r w:rsidRPr="00617625">
        <w:rPr>
          <w:rFonts w:ascii="Century Gothic" w:hAnsi="Century Gothic"/>
          <w:sz w:val="22"/>
          <w:szCs w:val="22"/>
        </w:rPr>
        <w:tab/>
        <w:t xml:space="preserve"> </w:t>
      </w:r>
      <w:r w:rsidRPr="00617625">
        <w:rPr>
          <w:rFonts w:ascii="Century Gothic" w:hAnsi="Century Gothic"/>
          <w:sz w:val="22"/>
          <w:szCs w:val="22"/>
        </w:rPr>
        <w:tab/>
      </w:r>
      <w:r w:rsidRPr="00617625">
        <w:rPr>
          <w:rFonts w:ascii="Century Gothic" w:hAnsi="Century Gothic"/>
          <w:sz w:val="22"/>
          <w:szCs w:val="22"/>
        </w:rPr>
        <w:tab/>
        <w:t>0,512 m</w:t>
      </w:r>
      <w:r w:rsidRPr="00617625">
        <w:rPr>
          <w:rFonts w:ascii="Century Gothic" w:hAnsi="Century Gothic"/>
          <w:sz w:val="22"/>
          <w:szCs w:val="22"/>
          <w:vertAlign w:val="superscript"/>
        </w:rPr>
        <w:t>3</w:t>
      </w:r>
      <w:r w:rsidRPr="00617625">
        <w:rPr>
          <w:rFonts w:ascii="Century Gothic" w:hAnsi="Century Gothic"/>
          <w:sz w:val="22"/>
          <w:szCs w:val="22"/>
        </w:rPr>
        <w:t>/den</w:t>
      </w:r>
    </w:p>
    <w:p w:rsidR="00617625" w:rsidRPr="00617625" w:rsidRDefault="00617625" w:rsidP="00617625">
      <w:pPr>
        <w:pBdr>
          <w:bottom w:val="single" w:sz="6" w:space="1" w:color="auto"/>
        </w:pBdr>
        <w:tabs>
          <w:tab w:val="left" w:pos="2694"/>
        </w:tabs>
        <w:jc w:val="both"/>
        <w:rPr>
          <w:rFonts w:ascii="Century Gothic" w:hAnsi="Century Gothic"/>
          <w:sz w:val="22"/>
          <w:szCs w:val="22"/>
        </w:rPr>
      </w:pPr>
      <w:r w:rsidRPr="00617625">
        <w:rPr>
          <w:rFonts w:ascii="Century Gothic" w:hAnsi="Century Gothic"/>
          <w:sz w:val="22"/>
          <w:szCs w:val="22"/>
        </w:rPr>
        <w:t>Zaměstnanci</w:t>
      </w:r>
      <w:r w:rsidRPr="00617625">
        <w:rPr>
          <w:rFonts w:ascii="Century Gothic" w:hAnsi="Century Gothic"/>
          <w:sz w:val="22"/>
          <w:szCs w:val="22"/>
        </w:rPr>
        <w:tab/>
        <w:t xml:space="preserve"> - 7 osob   </w:t>
      </w:r>
      <w:r w:rsidRPr="00617625">
        <w:rPr>
          <w:rFonts w:ascii="Century Gothic" w:hAnsi="Century Gothic"/>
          <w:sz w:val="22"/>
          <w:szCs w:val="22"/>
        </w:rPr>
        <w:tab/>
        <w:t>18 m</w:t>
      </w:r>
      <w:r w:rsidRPr="00617625">
        <w:rPr>
          <w:rFonts w:ascii="Century Gothic" w:hAnsi="Century Gothic"/>
          <w:sz w:val="22"/>
          <w:szCs w:val="22"/>
          <w:vertAlign w:val="superscript"/>
        </w:rPr>
        <w:t>3</w:t>
      </w:r>
      <w:r w:rsidRPr="00617625">
        <w:rPr>
          <w:rFonts w:ascii="Century Gothic" w:hAnsi="Century Gothic"/>
          <w:sz w:val="22"/>
          <w:szCs w:val="22"/>
        </w:rPr>
        <w:tab/>
        <w:t xml:space="preserve">          </w:t>
      </w:r>
      <w:r w:rsidRPr="00617625">
        <w:rPr>
          <w:rFonts w:ascii="Century Gothic" w:hAnsi="Century Gothic"/>
          <w:sz w:val="22"/>
          <w:szCs w:val="22"/>
        </w:rPr>
        <w:tab/>
        <w:t xml:space="preserve"> </w:t>
      </w:r>
      <w:r w:rsidRPr="00617625">
        <w:rPr>
          <w:rFonts w:ascii="Century Gothic" w:hAnsi="Century Gothic"/>
          <w:sz w:val="22"/>
          <w:szCs w:val="22"/>
        </w:rPr>
        <w:tab/>
      </w:r>
      <w:r w:rsidRPr="00617625">
        <w:rPr>
          <w:rFonts w:ascii="Century Gothic" w:hAnsi="Century Gothic"/>
          <w:sz w:val="22"/>
          <w:szCs w:val="22"/>
        </w:rPr>
        <w:tab/>
        <w:t>0,345 m</w:t>
      </w:r>
      <w:r w:rsidRPr="00617625">
        <w:rPr>
          <w:rFonts w:ascii="Century Gothic" w:hAnsi="Century Gothic"/>
          <w:sz w:val="22"/>
          <w:szCs w:val="22"/>
          <w:vertAlign w:val="superscript"/>
        </w:rPr>
        <w:t>3</w:t>
      </w:r>
      <w:r w:rsidRPr="00617625">
        <w:rPr>
          <w:rFonts w:ascii="Century Gothic" w:hAnsi="Century Gothic"/>
          <w:sz w:val="22"/>
          <w:szCs w:val="22"/>
        </w:rPr>
        <w:t>/den</w:t>
      </w:r>
    </w:p>
    <w:p w:rsidR="00617625" w:rsidRPr="00617625" w:rsidRDefault="00617625" w:rsidP="00617625">
      <w:pPr>
        <w:jc w:val="both"/>
        <w:rPr>
          <w:rFonts w:ascii="Century Gothic" w:hAnsi="Century Gothic"/>
          <w:sz w:val="22"/>
          <w:szCs w:val="22"/>
        </w:rPr>
      </w:pPr>
      <w:r w:rsidRPr="00617625">
        <w:rPr>
          <w:rFonts w:ascii="Century Gothic" w:hAnsi="Century Gothic"/>
          <w:sz w:val="22"/>
          <w:szCs w:val="22"/>
        </w:rPr>
        <w:t>celkem za den</w:t>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b/>
          <w:sz w:val="22"/>
          <w:szCs w:val="22"/>
        </w:rPr>
        <w:t>0,857 m</w:t>
      </w:r>
      <w:r w:rsidRPr="00617625">
        <w:rPr>
          <w:rFonts w:ascii="Century Gothic" w:hAnsi="Century Gothic"/>
          <w:b/>
          <w:sz w:val="22"/>
          <w:szCs w:val="22"/>
          <w:vertAlign w:val="superscript"/>
        </w:rPr>
        <w:t>3</w:t>
      </w:r>
      <w:r w:rsidRPr="00617625">
        <w:rPr>
          <w:rFonts w:ascii="Century Gothic" w:hAnsi="Century Gothic"/>
          <w:b/>
          <w:sz w:val="22"/>
          <w:szCs w:val="22"/>
        </w:rPr>
        <w:t>/den</w:t>
      </w:r>
    </w:p>
    <w:p w:rsidR="00617625" w:rsidRPr="00617625" w:rsidRDefault="00617625" w:rsidP="00617625">
      <w:pPr>
        <w:jc w:val="both"/>
        <w:rPr>
          <w:rFonts w:ascii="Century Gothic" w:hAnsi="Century Gothic"/>
          <w:b/>
          <w:sz w:val="22"/>
          <w:szCs w:val="22"/>
          <w:highlight w:val="yellow"/>
        </w:rPr>
      </w:pPr>
    </w:p>
    <w:p w:rsidR="00617625" w:rsidRPr="00617625" w:rsidRDefault="00617625" w:rsidP="00617625">
      <w:pPr>
        <w:jc w:val="both"/>
        <w:rPr>
          <w:rFonts w:ascii="Century Gothic" w:hAnsi="Century Gothic"/>
          <w:sz w:val="22"/>
          <w:szCs w:val="22"/>
        </w:rPr>
      </w:pPr>
      <w:r w:rsidRPr="00617625">
        <w:rPr>
          <w:rFonts w:ascii="Century Gothic" w:hAnsi="Century Gothic"/>
          <w:sz w:val="22"/>
          <w:szCs w:val="22"/>
        </w:rPr>
        <w:t>průměrná denní potřeba vody – sekundová</w:t>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proofErr w:type="spellStart"/>
      <w:r w:rsidRPr="00617625">
        <w:rPr>
          <w:rFonts w:ascii="Century Gothic" w:hAnsi="Century Gothic"/>
          <w:sz w:val="22"/>
          <w:szCs w:val="22"/>
        </w:rPr>
        <w:t>Q</w:t>
      </w:r>
      <w:r w:rsidRPr="00617625">
        <w:rPr>
          <w:rFonts w:ascii="Century Gothic" w:hAnsi="Century Gothic"/>
          <w:sz w:val="22"/>
          <w:szCs w:val="22"/>
          <w:vertAlign w:val="subscript"/>
        </w:rPr>
        <w:t>s</w:t>
      </w:r>
      <w:proofErr w:type="spellEnd"/>
      <w:r w:rsidRPr="00617625">
        <w:rPr>
          <w:rFonts w:ascii="Century Gothic" w:hAnsi="Century Gothic"/>
          <w:sz w:val="22"/>
          <w:szCs w:val="22"/>
        </w:rPr>
        <w:tab/>
        <w:t xml:space="preserve">=       </w:t>
      </w:r>
      <w:r w:rsidRPr="00617625">
        <w:rPr>
          <w:rFonts w:ascii="Century Gothic" w:hAnsi="Century Gothic"/>
          <w:sz w:val="22"/>
          <w:szCs w:val="22"/>
        </w:rPr>
        <w:tab/>
        <w:t xml:space="preserve">0,010 l/s  </w:t>
      </w:r>
    </w:p>
    <w:p w:rsidR="00617625" w:rsidRPr="00617625" w:rsidRDefault="00617625" w:rsidP="00617625">
      <w:pPr>
        <w:jc w:val="both"/>
        <w:rPr>
          <w:rFonts w:ascii="Century Gothic" w:hAnsi="Century Gothic"/>
          <w:sz w:val="22"/>
          <w:szCs w:val="22"/>
        </w:rPr>
      </w:pPr>
      <w:r w:rsidRPr="00617625">
        <w:rPr>
          <w:rFonts w:ascii="Century Gothic" w:hAnsi="Century Gothic"/>
          <w:sz w:val="22"/>
          <w:szCs w:val="22"/>
        </w:rPr>
        <w:t>průměrný hodinový průtok</w:t>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t>Q</w:t>
      </w:r>
      <w:r w:rsidRPr="00617625">
        <w:rPr>
          <w:rFonts w:ascii="Century Gothic" w:hAnsi="Century Gothic"/>
          <w:sz w:val="22"/>
          <w:szCs w:val="22"/>
          <w:vertAlign w:val="subscript"/>
        </w:rPr>
        <w:tab/>
      </w:r>
      <w:r w:rsidRPr="00617625">
        <w:rPr>
          <w:rFonts w:ascii="Century Gothic" w:hAnsi="Century Gothic"/>
          <w:sz w:val="22"/>
          <w:szCs w:val="22"/>
        </w:rPr>
        <w:t xml:space="preserve">=       </w:t>
      </w:r>
      <w:r w:rsidRPr="00617625">
        <w:rPr>
          <w:rFonts w:ascii="Century Gothic" w:hAnsi="Century Gothic"/>
          <w:sz w:val="22"/>
          <w:szCs w:val="22"/>
        </w:rPr>
        <w:tab/>
        <w:t>35,717 l/hod</w:t>
      </w:r>
    </w:p>
    <w:p w:rsidR="00617625" w:rsidRPr="00617625" w:rsidRDefault="00617625" w:rsidP="00617625">
      <w:pPr>
        <w:jc w:val="both"/>
        <w:rPr>
          <w:rFonts w:ascii="Century Gothic" w:hAnsi="Century Gothic"/>
          <w:sz w:val="22"/>
          <w:szCs w:val="22"/>
        </w:rPr>
      </w:pPr>
      <w:r w:rsidRPr="00617625">
        <w:rPr>
          <w:rFonts w:ascii="Century Gothic" w:hAnsi="Century Gothic"/>
          <w:sz w:val="22"/>
          <w:szCs w:val="22"/>
        </w:rPr>
        <w:t>maximální hodinový průtok (</w:t>
      </w:r>
      <w:proofErr w:type="spellStart"/>
      <w:r w:rsidRPr="00617625">
        <w:rPr>
          <w:rFonts w:ascii="Century Gothic" w:hAnsi="Century Gothic"/>
          <w:sz w:val="22"/>
          <w:szCs w:val="22"/>
        </w:rPr>
        <w:t>koef</w:t>
      </w:r>
      <w:proofErr w:type="spellEnd"/>
      <w:r w:rsidRPr="00617625">
        <w:rPr>
          <w:rFonts w:ascii="Century Gothic" w:hAnsi="Century Gothic"/>
          <w:sz w:val="22"/>
          <w:szCs w:val="22"/>
        </w:rPr>
        <w:t>. nerovnoměrnosti 2,1)</w:t>
      </w:r>
      <w:r w:rsidRPr="00617625">
        <w:rPr>
          <w:rFonts w:ascii="Century Gothic" w:hAnsi="Century Gothic"/>
          <w:sz w:val="22"/>
          <w:szCs w:val="22"/>
        </w:rPr>
        <w:tab/>
        <w:t xml:space="preserve"> </w:t>
      </w:r>
      <w:r w:rsidRPr="00617625">
        <w:rPr>
          <w:rFonts w:ascii="Century Gothic" w:hAnsi="Century Gothic"/>
          <w:sz w:val="22"/>
          <w:szCs w:val="22"/>
        </w:rPr>
        <w:tab/>
      </w:r>
      <w:proofErr w:type="spellStart"/>
      <w:r w:rsidRPr="00617625">
        <w:rPr>
          <w:rFonts w:ascii="Century Gothic" w:hAnsi="Century Gothic"/>
          <w:sz w:val="22"/>
          <w:szCs w:val="22"/>
        </w:rPr>
        <w:t>Q</w:t>
      </w:r>
      <w:r w:rsidRPr="00617625">
        <w:rPr>
          <w:rFonts w:ascii="Century Gothic" w:hAnsi="Century Gothic"/>
          <w:sz w:val="22"/>
          <w:szCs w:val="22"/>
          <w:vertAlign w:val="subscript"/>
        </w:rPr>
        <w:t>h-max</w:t>
      </w:r>
      <w:proofErr w:type="spellEnd"/>
      <w:r w:rsidRPr="00617625">
        <w:rPr>
          <w:rFonts w:ascii="Century Gothic" w:hAnsi="Century Gothic"/>
          <w:sz w:val="22"/>
          <w:szCs w:val="22"/>
        </w:rPr>
        <w:tab/>
        <w:t xml:space="preserve">=        </w:t>
      </w:r>
      <w:r w:rsidRPr="00617625">
        <w:rPr>
          <w:rFonts w:ascii="Century Gothic" w:hAnsi="Century Gothic"/>
          <w:sz w:val="22"/>
          <w:szCs w:val="22"/>
        </w:rPr>
        <w:tab/>
        <w:t xml:space="preserve">93,757l/hod </w:t>
      </w:r>
    </w:p>
    <w:p w:rsidR="00617625" w:rsidRPr="00617625" w:rsidRDefault="00617625" w:rsidP="00617625">
      <w:pPr>
        <w:jc w:val="both"/>
        <w:rPr>
          <w:rFonts w:ascii="Century Gothic" w:hAnsi="Century Gothic"/>
          <w:sz w:val="22"/>
          <w:szCs w:val="22"/>
        </w:rPr>
      </w:pPr>
      <w:r w:rsidRPr="00617625">
        <w:rPr>
          <w:rFonts w:ascii="Century Gothic" w:hAnsi="Century Gothic"/>
          <w:sz w:val="22"/>
          <w:szCs w:val="22"/>
        </w:rPr>
        <w:t>maximální sekundový průtok</w:t>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proofErr w:type="spellStart"/>
      <w:r w:rsidRPr="00617625">
        <w:rPr>
          <w:rFonts w:ascii="Century Gothic" w:hAnsi="Century Gothic"/>
          <w:sz w:val="22"/>
          <w:szCs w:val="22"/>
        </w:rPr>
        <w:t>Q</w:t>
      </w:r>
      <w:r w:rsidRPr="00617625">
        <w:rPr>
          <w:rFonts w:ascii="Century Gothic" w:hAnsi="Century Gothic"/>
          <w:sz w:val="22"/>
          <w:szCs w:val="22"/>
          <w:vertAlign w:val="subscript"/>
        </w:rPr>
        <w:t>s-max</w:t>
      </w:r>
      <w:proofErr w:type="spellEnd"/>
      <w:r w:rsidRPr="00617625">
        <w:rPr>
          <w:rFonts w:ascii="Century Gothic" w:hAnsi="Century Gothic"/>
          <w:sz w:val="22"/>
          <w:szCs w:val="22"/>
          <w:vertAlign w:val="subscript"/>
        </w:rPr>
        <w:tab/>
      </w:r>
      <w:r w:rsidRPr="00617625">
        <w:rPr>
          <w:rFonts w:ascii="Century Gothic" w:hAnsi="Century Gothic"/>
          <w:sz w:val="22"/>
          <w:szCs w:val="22"/>
        </w:rPr>
        <w:t xml:space="preserve">=       </w:t>
      </w:r>
      <w:r w:rsidRPr="00617625">
        <w:rPr>
          <w:rFonts w:ascii="Century Gothic" w:hAnsi="Century Gothic"/>
          <w:sz w:val="22"/>
          <w:szCs w:val="22"/>
        </w:rPr>
        <w:tab/>
        <w:t>0,026 l/s</w:t>
      </w:r>
    </w:p>
    <w:p w:rsidR="00617625" w:rsidRPr="00617625" w:rsidRDefault="00617625" w:rsidP="00617625">
      <w:pPr>
        <w:jc w:val="both"/>
        <w:rPr>
          <w:rFonts w:ascii="Century Gothic" w:hAnsi="Century Gothic"/>
          <w:sz w:val="22"/>
          <w:szCs w:val="22"/>
        </w:rPr>
      </w:pPr>
      <w:r w:rsidRPr="00617625">
        <w:rPr>
          <w:rFonts w:ascii="Century Gothic" w:hAnsi="Century Gothic"/>
          <w:sz w:val="22"/>
          <w:szCs w:val="22"/>
        </w:rPr>
        <w:tab/>
      </w:r>
    </w:p>
    <w:p w:rsidR="00617625" w:rsidRPr="00617625" w:rsidRDefault="00617625" w:rsidP="00617625">
      <w:pPr>
        <w:jc w:val="both"/>
        <w:rPr>
          <w:rFonts w:ascii="Century Gothic" w:hAnsi="Century Gothic"/>
          <w:b/>
          <w:sz w:val="22"/>
          <w:szCs w:val="22"/>
        </w:rPr>
      </w:pPr>
      <w:r w:rsidRPr="00617625">
        <w:rPr>
          <w:rFonts w:ascii="Century Gothic" w:hAnsi="Century Gothic"/>
          <w:sz w:val="22"/>
          <w:szCs w:val="22"/>
        </w:rPr>
        <w:t>roční spotřeba vody:</w:t>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proofErr w:type="spellStart"/>
      <w:proofErr w:type="gramStart"/>
      <w:r w:rsidRPr="00617625">
        <w:rPr>
          <w:rFonts w:ascii="Century Gothic" w:hAnsi="Century Gothic"/>
          <w:sz w:val="22"/>
          <w:szCs w:val="22"/>
        </w:rPr>
        <w:t>Qr</w:t>
      </w:r>
      <w:proofErr w:type="spellEnd"/>
      <w:r w:rsidRPr="00617625">
        <w:rPr>
          <w:rFonts w:ascii="Century Gothic" w:hAnsi="Century Gothic"/>
          <w:sz w:val="22"/>
          <w:szCs w:val="22"/>
        </w:rPr>
        <w:t xml:space="preserve">  </w:t>
      </w:r>
      <w:r w:rsidRPr="00617625">
        <w:rPr>
          <w:rFonts w:ascii="Century Gothic" w:hAnsi="Century Gothic"/>
          <w:sz w:val="22"/>
          <w:szCs w:val="22"/>
        </w:rPr>
        <w:tab/>
      </w:r>
      <w:proofErr w:type="gramEnd"/>
      <w:r w:rsidRPr="00617625">
        <w:rPr>
          <w:rFonts w:ascii="Century Gothic" w:hAnsi="Century Gothic"/>
          <w:sz w:val="22"/>
          <w:szCs w:val="22"/>
        </w:rPr>
        <w:t xml:space="preserve">=        </w:t>
      </w:r>
      <w:r w:rsidRPr="00617625">
        <w:rPr>
          <w:rFonts w:ascii="Century Gothic" w:hAnsi="Century Gothic"/>
          <w:b/>
          <w:sz w:val="22"/>
          <w:szCs w:val="22"/>
        </w:rPr>
        <w:t>214,30 m</w:t>
      </w:r>
      <w:r w:rsidRPr="00617625">
        <w:rPr>
          <w:rFonts w:ascii="Century Gothic" w:hAnsi="Century Gothic"/>
          <w:b/>
          <w:sz w:val="22"/>
          <w:szCs w:val="22"/>
          <w:vertAlign w:val="superscript"/>
        </w:rPr>
        <w:t>3</w:t>
      </w:r>
      <w:r w:rsidRPr="00617625">
        <w:rPr>
          <w:rFonts w:ascii="Century Gothic" w:hAnsi="Century Gothic"/>
          <w:b/>
          <w:sz w:val="22"/>
          <w:szCs w:val="22"/>
        </w:rPr>
        <w:t>/rok</w:t>
      </w:r>
    </w:p>
    <w:p w:rsidR="00617625" w:rsidRPr="00617625" w:rsidRDefault="00617625" w:rsidP="00617625">
      <w:pPr>
        <w:jc w:val="both"/>
        <w:rPr>
          <w:rFonts w:ascii="Century Gothic" w:hAnsi="Century Gothic"/>
          <w:b/>
          <w:sz w:val="22"/>
          <w:szCs w:val="22"/>
        </w:rPr>
      </w:pPr>
    </w:p>
    <w:p w:rsidR="00617625" w:rsidRPr="00617625" w:rsidRDefault="00617625" w:rsidP="00617625">
      <w:pPr>
        <w:jc w:val="both"/>
        <w:rPr>
          <w:rFonts w:ascii="Century Gothic" w:hAnsi="Century Gothic"/>
          <w:b/>
          <w:color w:val="FF0000"/>
          <w:sz w:val="22"/>
          <w:szCs w:val="22"/>
        </w:rPr>
      </w:pPr>
    </w:p>
    <w:p w:rsidR="00617625" w:rsidRPr="00617625" w:rsidRDefault="00617625" w:rsidP="00617625">
      <w:pPr>
        <w:rPr>
          <w:rFonts w:ascii="Century Gothic" w:hAnsi="Century Gothic"/>
          <w:b/>
          <w:sz w:val="22"/>
          <w:szCs w:val="22"/>
        </w:rPr>
      </w:pPr>
      <w:r w:rsidRPr="00617625">
        <w:rPr>
          <w:rFonts w:ascii="Century Gothic" w:hAnsi="Century Gothic"/>
          <w:b/>
          <w:sz w:val="22"/>
          <w:szCs w:val="22"/>
        </w:rPr>
        <w:t>Předpokládané množství odváděných vod – bude přibližně odpovídat spotřebě vody</w:t>
      </w:r>
    </w:p>
    <w:p w:rsidR="00617625" w:rsidRPr="00617625" w:rsidRDefault="00617625" w:rsidP="00617625">
      <w:pPr>
        <w:jc w:val="both"/>
        <w:rPr>
          <w:rFonts w:ascii="Century Gothic" w:hAnsi="Century Gothic"/>
          <w:b/>
          <w:sz w:val="22"/>
          <w:szCs w:val="22"/>
          <w:u w:val="single"/>
        </w:rPr>
      </w:pPr>
      <w:r w:rsidRPr="00617625">
        <w:rPr>
          <w:rFonts w:ascii="Century Gothic" w:hAnsi="Century Gothic"/>
          <w:sz w:val="22"/>
          <w:szCs w:val="22"/>
          <w:u w:val="single"/>
        </w:rPr>
        <w:lastRenderedPageBreak/>
        <w:t>Pracoviště PET CT</w:t>
      </w:r>
    </w:p>
    <w:p w:rsidR="00617625" w:rsidRPr="00617625" w:rsidRDefault="00617625" w:rsidP="00617625">
      <w:pPr>
        <w:tabs>
          <w:tab w:val="left" w:pos="2694"/>
        </w:tabs>
        <w:rPr>
          <w:rFonts w:ascii="Century Gothic" w:hAnsi="Century Gothic"/>
          <w:sz w:val="22"/>
          <w:szCs w:val="22"/>
        </w:rPr>
      </w:pPr>
      <w:r w:rsidRPr="00617625">
        <w:rPr>
          <w:rFonts w:ascii="Century Gothic" w:hAnsi="Century Gothic"/>
          <w:sz w:val="22"/>
          <w:szCs w:val="22"/>
        </w:rPr>
        <w:t>Pacienti</w:t>
      </w:r>
      <w:r w:rsidRPr="00617625">
        <w:rPr>
          <w:rFonts w:ascii="Century Gothic" w:hAnsi="Century Gothic"/>
          <w:sz w:val="22"/>
          <w:szCs w:val="22"/>
        </w:rPr>
        <w:tab/>
        <w:t xml:space="preserve"> - 8 osob</w:t>
      </w:r>
      <w:r w:rsidRPr="00617625">
        <w:rPr>
          <w:rFonts w:ascii="Century Gothic" w:hAnsi="Century Gothic"/>
          <w:sz w:val="22"/>
          <w:szCs w:val="22"/>
        </w:rPr>
        <w:tab/>
      </w:r>
      <w:r w:rsidRPr="00617625">
        <w:rPr>
          <w:rFonts w:ascii="Century Gothic" w:hAnsi="Century Gothic"/>
          <w:sz w:val="22"/>
          <w:szCs w:val="22"/>
        </w:rPr>
        <w:tab/>
        <w:t>16 m</w:t>
      </w:r>
      <w:r w:rsidRPr="00617625">
        <w:rPr>
          <w:rFonts w:ascii="Century Gothic" w:hAnsi="Century Gothic"/>
          <w:sz w:val="22"/>
          <w:szCs w:val="22"/>
          <w:vertAlign w:val="superscript"/>
        </w:rPr>
        <w:t>3</w:t>
      </w:r>
      <w:r w:rsidRPr="00617625">
        <w:rPr>
          <w:rFonts w:ascii="Century Gothic" w:hAnsi="Century Gothic"/>
          <w:sz w:val="22"/>
          <w:szCs w:val="22"/>
        </w:rPr>
        <w:tab/>
        <w:t xml:space="preserve">         </w:t>
      </w:r>
      <w:r w:rsidRPr="00617625">
        <w:rPr>
          <w:rFonts w:ascii="Century Gothic" w:hAnsi="Century Gothic"/>
          <w:sz w:val="22"/>
          <w:szCs w:val="22"/>
        </w:rPr>
        <w:tab/>
        <w:t xml:space="preserve"> </w:t>
      </w:r>
      <w:r w:rsidRPr="00617625">
        <w:rPr>
          <w:rFonts w:ascii="Century Gothic" w:hAnsi="Century Gothic"/>
          <w:sz w:val="22"/>
          <w:szCs w:val="22"/>
        </w:rPr>
        <w:tab/>
      </w:r>
      <w:r w:rsidRPr="00617625">
        <w:rPr>
          <w:rFonts w:ascii="Century Gothic" w:hAnsi="Century Gothic"/>
          <w:sz w:val="22"/>
          <w:szCs w:val="22"/>
        </w:rPr>
        <w:tab/>
        <w:t>2400 l/den</w:t>
      </w:r>
    </w:p>
    <w:p w:rsidR="00617625" w:rsidRPr="00617625" w:rsidRDefault="00617625" w:rsidP="00617625">
      <w:pPr>
        <w:pBdr>
          <w:bottom w:val="single" w:sz="6" w:space="1" w:color="auto"/>
        </w:pBdr>
        <w:tabs>
          <w:tab w:val="left" w:pos="2694"/>
        </w:tabs>
        <w:jc w:val="both"/>
        <w:rPr>
          <w:rFonts w:ascii="Century Gothic" w:hAnsi="Century Gothic"/>
          <w:sz w:val="22"/>
          <w:szCs w:val="22"/>
        </w:rPr>
      </w:pPr>
      <w:r w:rsidRPr="00617625">
        <w:rPr>
          <w:rFonts w:ascii="Century Gothic" w:hAnsi="Century Gothic"/>
          <w:sz w:val="22"/>
          <w:szCs w:val="22"/>
        </w:rPr>
        <w:t>Zaměstnanci</w:t>
      </w:r>
      <w:r w:rsidRPr="00617625">
        <w:rPr>
          <w:rFonts w:ascii="Century Gothic" w:hAnsi="Century Gothic"/>
          <w:sz w:val="22"/>
          <w:szCs w:val="22"/>
        </w:rPr>
        <w:tab/>
        <w:t xml:space="preserve"> - 7 osob   </w:t>
      </w:r>
      <w:r w:rsidRPr="00617625">
        <w:rPr>
          <w:rFonts w:ascii="Century Gothic" w:hAnsi="Century Gothic"/>
          <w:sz w:val="22"/>
          <w:szCs w:val="22"/>
        </w:rPr>
        <w:tab/>
        <w:t>18 m</w:t>
      </w:r>
      <w:r w:rsidRPr="00617625">
        <w:rPr>
          <w:rFonts w:ascii="Century Gothic" w:hAnsi="Century Gothic"/>
          <w:sz w:val="22"/>
          <w:szCs w:val="22"/>
          <w:vertAlign w:val="superscript"/>
        </w:rPr>
        <w:t>3</w:t>
      </w:r>
      <w:r w:rsidRPr="00617625">
        <w:rPr>
          <w:rFonts w:ascii="Century Gothic" w:hAnsi="Century Gothic"/>
          <w:sz w:val="22"/>
          <w:szCs w:val="22"/>
        </w:rPr>
        <w:tab/>
        <w:t xml:space="preserve">          </w:t>
      </w:r>
      <w:r w:rsidRPr="00617625">
        <w:rPr>
          <w:rFonts w:ascii="Century Gothic" w:hAnsi="Century Gothic"/>
          <w:sz w:val="22"/>
          <w:szCs w:val="22"/>
        </w:rPr>
        <w:tab/>
        <w:t xml:space="preserve"> </w:t>
      </w:r>
      <w:r w:rsidRPr="00617625">
        <w:rPr>
          <w:rFonts w:ascii="Century Gothic" w:hAnsi="Century Gothic"/>
          <w:sz w:val="22"/>
          <w:szCs w:val="22"/>
        </w:rPr>
        <w:tab/>
      </w:r>
      <w:r w:rsidRPr="00617625">
        <w:rPr>
          <w:rFonts w:ascii="Century Gothic" w:hAnsi="Century Gothic"/>
          <w:sz w:val="22"/>
          <w:szCs w:val="22"/>
        </w:rPr>
        <w:tab/>
        <w:t>100 l/den</w:t>
      </w:r>
    </w:p>
    <w:p w:rsidR="00617625" w:rsidRPr="00617625" w:rsidRDefault="00617625" w:rsidP="00617625">
      <w:pPr>
        <w:jc w:val="both"/>
        <w:rPr>
          <w:rFonts w:ascii="Century Gothic" w:hAnsi="Century Gothic"/>
          <w:sz w:val="22"/>
          <w:szCs w:val="22"/>
        </w:rPr>
      </w:pPr>
      <w:r w:rsidRPr="00617625">
        <w:rPr>
          <w:rFonts w:ascii="Century Gothic" w:hAnsi="Century Gothic"/>
          <w:sz w:val="22"/>
          <w:szCs w:val="22"/>
        </w:rPr>
        <w:t>celkem za den</w:t>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b/>
          <w:sz w:val="22"/>
          <w:szCs w:val="22"/>
        </w:rPr>
        <w:t>0,857 m</w:t>
      </w:r>
      <w:r w:rsidRPr="00617625">
        <w:rPr>
          <w:rFonts w:ascii="Century Gothic" w:hAnsi="Century Gothic"/>
          <w:b/>
          <w:sz w:val="22"/>
          <w:szCs w:val="22"/>
          <w:vertAlign w:val="superscript"/>
        </w:rPr>
        <w:t>3</w:t>
      </w:r>
      <w:r w:rsidRPr="00617625">
        <w:rPr>
          <w:rFonts w:ascii="Century Gothic" w:hAnsi="Century Gothic"/>
          <w:b/>
          <w:sz w:val="22"/>
          <w:szCs w:val="22"/>
        </w:rPr>
        <w:t>/den</w:t>
      </w:r>
    </w:p>
    <w:p w:rsidR="00617625" w:rsidRPr="00617625" w:rsidRDefault="00617625" w:rsidP="00617625">
      <w:pPr>
        <w:ind w:firstLine="720"/>
        <w:jc w:val="both"/>
        <w:rPr>
          <w:rFonts w:ascii="Century Gothic" w:hAnsi="Century Gothic"/>
          <w:sz w:val="22"/>
          <w:szCs w:val="22"/>
        </w:rPr>
      </w:pPr>
    </w:p>
    <w:p w:rsidR="00617625" w:rsidRPr="00617625" w:rsidRDefault="00617625" w:rsidP="00617625">
      <w:pPr>
        <w:ind w:right="-709"/>
        <w:rPr>
          <w:rFonts w:ascii="Century Gothic" w:hAnsi="Century Gothic"/>
          <w:sz w:val="22"/>
          <w:szCs w:val="22"/>
        </w:rPr>
      </w:pPr>
      <w:r w:rsidRPr="00617625">
        <w:rPr>
          <w:rFonts w:ascii="Century Gothic" w:hAnsi="Century Gothic"/>
          <w:sz w:val="22"/>
          <w:szCs w:val="22"/>
        </w:rPr>
        <w:t>průměrná denní produkce splaškových vod</w:t>
      </w:r>
      <w:r w:rsidRPr="00617625">
        <w:rPr>
          <w:rFonts w:ascii="Century Gothic" w:hAnsi="Century Gothic"/>
          <w:sz w:val="22"/>
          <w:szCs w:val="22"/>
        </w:rPr>
        <w:tab/>
        <w:t xml:space="preserve">    </w:t>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r>
      <w:proofErr w:type="spellStart"/>
      <w:r w:rsidRPr="00617625">
        <w:rPr>
          <w:rFonts w:ascii="Century Gothic" w:hAnsi="Century Gothic"/>
          <w:sz w:val="22"/>
          <w:szCs w:val="22"/>
        </w:rPr>
        <w:t>Q</w:t>
      </w:r>
      <w:r w:rsidRPr="00617625">
        <w:rPr>
          <w:rFonts w:ascii="Century Gothic" w:hAnsi="Century Gothic"/>
          <w:sz w:val="22"/>
          <w:szCs w:val="22"/>
          <w:vertAlign w:val="subscript"/>
        </w:rPr>
        <w:t>p</w:t>
      </w:r>
      <w:proofErr w:type="spellEnd"/>
      <w:r w:rsidRPr="00617625">
        <w:rPr>
          <w:rFonts w:ascii="Century Gothic" w:hAnsi="Century Gothic"/>
          <w:sz w:val="22"/>
          <w:szCs w:val="22"/>
        </w:rPr>
        <w:t xml:space="preserve">     </w:t>
      </w:r>
      <w:r w:rsidRPr="00617625">
        <w:rPr>
          <w:rFonts w:ascii="Century Gothic" w:hAnsi="Century Gothic"/>
          <w:sz w:val="22"/>
          <w:szCs w:val="22"/>
        </w:rPr>
        <w:tab/>
        <w:t xml:space="preserve">= 0,010 l/s  </w:t>
      </w:r>
    </w:p>
    <w:p w:rsidR="00617625" w:rsidRPr="00617625" w:rsidRDefault="00617625" w:rsidP="00617625">
      <w:pPr>
        <w:rPr>
          <w:rFonts w:ascii="Century Gothic" w:hAnsi="Century Gothic"/>
          <w:sz w:val="22"/>
          <w:szCs w:val="22"/>
        </w:rPr>
      </w:pPr>
      <w:r w:rsidRPr="00617625">
        <w:rPr>
          <w:rFonts w:ascii="Century Gothic" w:hAnsi="Century Gothic"/>
          <w:sz w:val="22"/>
          <w:szCs w:val="22"/>
        </w:rPr>
        <w:t>maximální hodinová produkce splaškových vod</w:t>
      </w:r>
      <w:r w:rsidRPr="00617625">
        <w:rPr>
          <w:rFonts w:ascii="Century Gothic" w:hAnsi="Century Gothic"/>
          <w:sz w:val="22"/>
          <w:szCs w:val="22"/>
        </w:rPr>
        <w:tab/>
      </w:r>
      <w:r w:rsidRPr="00617625">
        <w:rPr>
          <w:rFonts w:ascii="Century Gothic" w:hAnsi="Century Gothic"/>
          <w:sz w:val="22"/>
          <w:szCs w:val="22"/>
        </w:rPr>
        <w:tab/>
        <w:t xml:space="preserve"> </w:t>
      </w:r>
      <w:r w:rsidRPr="00617625">
        <w:rPr>
          <w:rFonts w:ascii="Century Gothic" w:hAnsi="Century Gothic"/>
          <w:sz w:val="22"/>
          <w:szCs w:val="22"/>
        </w:rPr>
        <w:tab/>
      </w:r>
      <w:r w:rsidRPr="00617625">
        <w:rPr>
          <w:rFonts w:ascii="Century Gothic" w:hAnsi="Century Gothic"/>
          <w:sz w:val="22"/>
          <w:szCs w:val="22"/>
        </w:rPr>
        <w:tab/>
      </w:r>
      <w:proofErr w:type="spellStart"/>
      <w:r w:rsidRPr="00617625">
        <w:rPr>
          <w:rFonts w:ascii="Century Gothic" w:hAnsi="Century Gothic"/>
          <w:sz w:val="22"/>
          <w:szCs w:val="22"/>
        </w:rPr>
        <w:t>Q</w:t>
      </w:r>
      <w:r w:rsidRPr="00617625">
        <w:rPr>
          <w:rFonts w:ascii="Century Gothic" w:hAnsi="Century Gothic"/>
          <w:sz w:val="22"/>
          <w:szCs w:val="22"/>
          <w:vertAlign w:val="subscript"/>
        </w:rPr>
        <w:t>h</w:t>
      </w:r>
      <w:proofErr w:type="spellEnd"/>
      <w:r w:rsidRPr="00617625">
        <w:rPr>
          <w:rFonts w:ascii="Century Gothic" w:hAnsi="Century Gothic"/>
          <w:sz w:val="22"/>
          <w:szCs w:val="22"/>
          <w:vertAlign w:val="subscript"/>
        </w:rPr>
        <w:t xml:space="preserve">          </w:t>
      </w:r>
      <w:r w:rsidRPr="00617625">
        <w:rPr>
          <w:rFonts w:ascii="Century Gothic" w:hAnsi="Century Gothic"/>
          <w:sz w:val="22"/>
          <w:szCs w:val="22"/>
          <w:vertAlign w:val="subscript"/>
        </w:rPr>
        <w:tab/>
      </w:r>
      <w:r w:rsidRPr="00617625">
        <w:rPr>
          <w:rFonts w:ascii="Century Gothic" w:hAnsi="Century Gothic"/>
          <w:sz w:val="22"/>
          <w:szCs w:val="22"/>
        </w:rPr>
        <w:t>= 93,757l/hod</w:t>
      </w:r>
    </w:p>
    <w:p w:rsidR="00617625" w:rsidRPr="00617625" w:rsidRDefault="00617625" w:rsidP="00617625">
      <w:pPr>
        <w:rPr>
          <w:rFonts w:ascii="Century Gothic" w:hAnsi="Century Gothic"/>
          <w:sz w:val="22"/>
          <w:szCs w:val="22"/>
        </w:rPr>
      </w:pPr>
      <w:r w:rsidRPr="00617625">
        <w:rPr>
          <w:rFonts w:ascii="Century Gothic" w:hAnsi="Century Gothic"/>
          <w:sz w:val="22"/>
          <w:szCs w:val="22"/>
        </w:rPr>
        <w:t>(</w:t>
      </w:r>
      <w:proofErr w:type="spellStart"/>
      <w:r w:rsidRPr="00617625">
        <w:rPr>
          <w:rFonts w:ascii="Century Gothic" w:hAnsi="Century Gothic"/>
          <w:sz w:val="22"/>
          <w:szCs w:val="22"/>
        </w:rPr>
        <w:t>koef</w:t>
      </w:r>
      <w:proofErr w:type="spellEnd"/>
      <w:r w:rsidRPr="00617625">
        <w:rPr>
          <w:rFonts w:ascii="Century Gothic" w:hAnsi="Century Gothic"/>
          <w:sz w:val="22"/>
          <w:szCs w:val="22"/>
        </w:rPr>
        <w:t xml:space="preserve">. nerovnoměrnosti 2,1)    </w:t>
      </w:r>
    </w:p>
    <w:p w:rsidR="00617625" w:rsidRPr="00617625" w:rsidRDefault="00617625" w:rsidP="00617625">
      <w:pPr>
        <w:rPr>
          <w:rFonts w:ascii="Century Gothic" w:hAnsi="Century Gothic"/>
          <w:b/>
          <w:sz w:val="22"/>
          <w:szCs w:val="22"/>
        </w:rPr>
      </w:pPr>
      <w:r w:rsidRPr="00617625">
        <w:rPr>
          <w:rFonts w:ascii="Century Gothic" w:hAnsi="Century Gothic"/>
          <w:sz w:val="22"/>
          <w:szCs w:val="22"/>
        </w:rPr>
        <w:t>roční produkce splaškových vod</w:t>
      </w:r>
      <w:r w:rsidRPr="00617625">
        <w:rPr>
          <w:rFonts w:ascii="Century Gothic" w:hAnsi="Century Gothic"/>
          <w:sz w:val="22"/>
          <w:szCs w:val="22"/>
        </w:rPr>
        <w:tab/>
      </w:r>
      <w:r w:rsidRPr="00617625">
        <w:rPr>
          <w:rFonts w:ascii="Century Gothic" w:hAnsi="Century Gothic"/>
          <w:sz w:val="22"/>
          <w:szCs w:val="22"/>
        </w:rPr>
        <w:tab/>
      </w:r>
      <w:r w:rsidRPr="00617625">
        <w:rPr>
          <w:rFonts w:ascii="Century Gothic" w:hAnsi="Century Gothic"/>
          <w:sz w:val="22"/>
          <w:szCs w:val="22"/>
        </w:rPr>
        <w:tab/>
        <w:t xml:space="preserve"> </w:t>
      </w:r>
      <w:r w:rsidRPr="00617625">
        <w:rPr>
          <w:rFonts w:ascii="Century Gothic" w:hAnsi="Century Gothic"/>
          <w:sz w:val="22"/>
          <w:szCs w:val="22"/>
        </w:rPr>
        <w:tab/>
      </w:r>
      <w:r w:rsidRPr="00617625">
        <w:rPr>
          <w:rFonts w:ascii="Century Gothic" w:hAnsi="Century Gothic"/>
          <w:sz w:val="22"/>
          <w:szCs w:val="22"/>
        </w:rPr>
        <w:tab/>
      </w:r>
      <w:proofErr w:type="spellStart"/>
      <w:r w:rsidRPr="00617625">
        <w:rPr>
          <w:rFonts w:ascii="Century Gothic" w:hAnsi="Century Gothic"/>
          <w:sz w:val="22"/>
          <w:szCs w:val="22"/>
        </w:rPr>
        <w:t>Q</w:t>
      </w:r>
      <w:r w:rsidRPr="00617625">
        <w:rPr>
          <w:rFonts w:ascii="Century Gothic" w:hAnsi="Century Gothic"/>
          <w:sz w:val="22"/>
          <w:szCs w:val="22"/>
          <w:vertAlign w:val="subscript"/>
        </w:rPr>
        <w:t>rok</w:t>
      </w:r>
      <w:proofErr w:type="spellEnd"/>
      <w:r w:rsidRPr="00617625">
        <w:rPr>
          <w:rFonts w:ascii="Century Gothic" w:hAnsi="Century Gothic"/>
          <w:sz w:val="22"/>
          <w:szCs w:val="22"/>
        </w:rPr>
        <w:t xml:space="preserve">   = </w:t>
      </w:r>
      <w:r w:rsidRPr="00617625">
        <w:rPr>
          <w:rFonts w:ascii="Century Gothic" w:hAnsi="Century Gothic"/>
          <w:b/>
          <w:sz w:val="22"/>
          <w:szCs w:val="22"/>
        </w:rPr>
        <w:t>214,250 m</w:t>
      </w:r>
      <w:r w:rsidRPr="00617625">
        <w:rPr>
          <w:rFonts w:ascii="Century Gothic" w:hAnsi="Century Gothic"/>
          <w:b/>
          <w:sz w:val="22"/>
          <w:szCs w:val="22"/>
          <w:vertAlign w:val="superscript"/>
        </w:rPr>
        <w:t>3</w:t>
      </w:r>
      <w:r w:rsidRPr="00617625">
        <w:rPr>
          <w:rFonts w:ascii="Century Gothic" w:hAnsi="Century Gothic"/>
          <w:b/>
          <w:sz w:val="22"/>
          <w:szCs w:val="22"/>
        </w:rPr>
        <w:t>/rok</w:t>
      </w:r>
    </w:p>
    <w:p w:rsidR="00617625" w:rsidRPr="00617625" w:rsidRDefault="00617625" w:rsidP="00617625">
      <w:pPr>
        <w:rPr>
          <w:rFonts w:ascii="Century Gothic" w:hAnsi="Century Gothic"/>
          <w:b/>
          <w:sz w:val="22"/>
          <w:szCs w:val="22"/>
        </w:rPr>
      </w:pPr>
    </w:p>
    <w:p w:rsidR="00617625" w:rsidRPr="00617625" w:rsidRDefault="00617625" w:rsidP="00617625">
      <w:pPr>
        <w:pStyle w:val="Odstavecseseznamem"/>
        <w:numPr>
          <w:ilvl w:val="0"/>
          <w:numId w:val="55"/>
        </w:numPr>
        <w:tabs>
          <w:tab w:val="left" w:pos="720"/>
        </w:tabs>
        <w:contextualSpacing/>
        <w:jc w:val="both"/>
        <w:rPr>
          <w:rFonts w:ascii="Century Gothic" w:hAnsi="Century Gothic"/>
          <w:b/>
          <w:szCs w:val="22"/>
          <w:u w:val="single"/>
        </w:rPr>
      </w:pPr>
      <w:r w:rsidRPr="00617625">
        <w:rPr>
          <w:rFonts w:ascii="Century Gothic" w:hAnsi="Century Gothic"/>
          <w:b/>
          <w:szCs w:val="22"/>
          <w:u w:val="single"/>
        </w:rPr>
        <w:t>Křížení a souběh</w:t>
      </w:r>
    </w:p>
    <w:p w:rsidR="00617625" w:rsidRPr="00617625" w:rsidRDefault="00617625" w:rsidP="00617625">
      <w:pPr>
        <w:ind w:firstLine="708"/>
        <w:jc w:val="both"/>
        <w:rPr>
          <w:rFonts w:ascii="Century Gothic" w:hAnsi="Century Gothic"/>
          <w:sz w:val="22"/>
          <w:szCs w:val="22"/>
          <w:u w:val="single"/>
        </w:rPr>
      </w:pPr>
    </w:p>
    <w:p w:rsidR="00617625" w:rsidRPr="00617625" w:rsidRDefault="00617625" w:rsidP="00617625">
      <w:pPr>
        <w:ind w:firstLine="426"/>
        <w:jc w:val="both"/>
        <w:rPr>
          <w:rFonts w:ascii="Century Gothic" w:hAnsi="Century Gothic"/>
          <w:sz w:val="22"/>
          <w:szCs w:val="22"/>
        </w:rPr>
      </w:pPr>
      <w:r w:rsidRPr="00617625">
        <w:rPr>
          <w:rFonts w:ascii="Century Gothic" w:hAnsi="Century Gothic"/>
          <w:sz w:val="22"/>
          <w:szCs w:val="22"/>
        </w:rPr>
        <w:t>Křížení a souběhy jednotlivých inženýrských sítí jsou patrny z výkresové části projektové dokumentace.</w:t>
      </w:r>
    </w:p>
    <w:p w:rsidR="00617625" w:rsidRPr="00617625" w:rsidRDefault="00617625" w:rsidP="00617625">
      <w:pPr>
        <w:jc w:val="both"/>
        <w:rPr>
          <w:rFonts w:ascii="Century Gothic" w:hAnsi="Century Gothic"/>
          <w:b/>
          <w:sz w:val="22"/>
          <w:szCs w:val="22"/>
        </w:rPr>
      </w:pPr>
    </w:p>
    <w:p w:rsidR="00617625" w:rsidRPr="00617625" w:rsidRDefault="00617625" w:rsidP="00617625">
      <w:pPr>
        <w:pStyle w:val="Odstavecseseznamem"/>
        <w:widowControl w:val="0"/>
        <w:numPr>
          <w:ilvl w:val="0"/>
          <w:numId w:val="55"/>
        </w:numPr>
        <w:contextualSpacing/>
        <w:jc w:val="both"/>
        <w:rPr>
          <w:rFonts w:ascii="Century Gothic" w:hAnsi="Century Gothic"/>
          <w:b/>
          <w:szCs w:val="22"/>
          <w:u w:val="single"/>
        </w:rPr>
      </w:pPr>
      <w:r w:rsidRPr="00617625">
        <w:rPr>
          <w:rFonts w:ascii="Century Gothic" w:hAnsi="Century Gothic"/>
          <w:b/>
          <w:szCs w:val="22"/>
          <w:u w:val="single"/>
        </w:rPr>
        <w:t>Nakládání s odpady, bezpečnost práce</w:t>
      </w:r>
    </w:p>
    <w:p w:rsidR="00617625" w:rsidRPr="00617625" w:rsidRDefault="00617625" w:rsidP="00617625">
      <w:pPr>
        <w:jc w:val="both"/>
        <w:rPr>
          <w:rFonts w:ascii="Century Gothic" w:hAnsi="Century Gothic"/>
          <w:sz w:val="22"/>
          <w:szCs w:val="22"/>
        </w:rPr>
      </w:pPr>
    </w:p>
    <w:p w:rsidR="00617625" w:rsidRPr="00617625" w:rsidRDefault="00617625" w:rsidP="00617625">
      <w:pPr>
        <w:ind w:firstLine="708"/>
        <w:jc w:val="both"/>
        <w:rPr>
          <w:rFonts w:ascii="Century Gothic" w:hAnsi="Century Gothic"/>
          <w:sz w:val="22"/>
          <w:szCs w:val="22"/>
        </w:rPr>
      </w:pPr>
      <w:r w:rsidRPr="00617625">
        <w:rPr>
          <w:rFonts w:ascii="Century Gothic" w:hAnsi="Century Gothic"/>
          <w:sz w:val="22"/>
          <w:szCs w:val="22"/>
        </w:rPr>
        <w:t>Veškeré odpady vznikající při provádění stavby budou likvidovány předepsaným způsobem – dle zákona č. 185/2001 sb. – o odpadech a vyhlášek č. 381/2001 sb. – katalog odpadů a č.383/2001sb. - o podrobnostech nakládání s odpady.</w:t>
      </w:r>
    </w:p>
    <w:p w:rsidR="00617625" w:rsidRPr="00617625" w:rsidRDefault="00617625" w:rsidP="00617625">
      <w:pPr>
        <w:jc w:val="both"/>
        <w:rPr>
          <w:rFonts w:ascii="Century Gothic" w:hAnsi="Century Gothic"/>
          <w:sz w:val="22"/>
          <w:szCs w:val="22"/>
        </w:rPr>
      </w:pPr>
      <w:r w:rsidRPr="00617625">
        <w:rPr>
          <w:rFonts w:ascii="Century Gothic" w:hAnsi="Century Gothic"/>
          <w:sz w:val="22"/>
          <w:szCs w:val="22"/>
        </w:rPr>
        <w:t>Odpady budou předávány pouze právnickým nebo fyzickým osobám oprávněným k podnikání pro likvidaci nebo využití určeného druhu odpadu.</w:t>
      </w:r>
    </w:p>
    <w:p w:rsidR="00617625" w:rsidRPr="00617625" w:rsidRDefault="00617625" w:rsidP="00617625">
      <w:pPr>
        <w:ind w:firstLine="708"/>
        <w:jc w:val="both"/>
        <w:rPr>
          <w:rFonts w:ascii="Century Gothic" w:hAnsi="Century Gothic"/>
          <w:sz w:val="22"/>
          <w:szCs w:val="22"/>
        </w:rPr>
      </w:pPr>
      <w:r w:rsidRPr="00617625">
        <w:rPr>
          <w:rFonts w:ascii="Century Gothic" w:hAnsi="Century Gothic"/>
          <w:sz w:val="22"/>
          <w:szCs w:val="22"/>
        </w:rPr>
        <w:t xml:space="preserve">Při provádění prací nutno dodržovat platné bezpečnostní předpisy dle NV č.101/2005, zákona č.262/2006 sb. a č. 309/2006 sb., NV č.591/2006, NV č.361/2007 a souvisejících předpisů. </w:t>
      </w:r>
    </w:p>
    <w:p w:rsidR="00617625" w:rsidRPr="00617625" w:rsidRDefault="00617625" w:rsidP="00617625">
      <w:pPr>
        <w:ind w:firstLine="708"/>
        <w:jc w:val="both"/>
        <w:rPr>
          <w:rFonts w:ascii="Century Gothic" w:hAnsi="Century Gothic"/>
          <w:szCs w:val="22"/>
        </w:rPr>
      </w:pPr>
    </w:p>
    <w:p w:rsidR="00617625" w:rsidRPr="00617625" w:rsidRDefault="00617625" w:rsidP="00617625">
      <w:pPr>
        <w:widowControl w:val="0"/>
        <w:numPr>
          <w:ilvl w:val="0"/>
          <w:numId w:val="55"/>
        </w:numPr>
        <w:overflowPunct w:val="0"/>
        <w:autoSpaceDE w:val="0"/>
        <w:autoSpaceDN w:val="0"/>
        <w:adjustRightInd w:val="0"/>
        <w:textAlignment w:val="baseline"/>
        <w:rPr>
          <w:rFonts w:ascii="Century Gothic" w:hAnsi="Century Gothic"/>
          <w:b/>
          <w:u w:val="single"/>
        </w:rPr>
      </w:pPr>
      <w:r w:rsidRPr="00617625">
        <w:rPr>
          <w:rFonts w:ascii="Century Gothic" w:hAnsi="Century Gothic"/>
          <w:b/>
          <w:u w:val="single"/>
        </w:rPr>
        <w:t>Důsledky na životní prostředí a bezpečnost práce</w:t>
      </w:r>
    </w:p>
    <w:p w:rsidR="00617625" w:rsidRPr="00617625" w:rsidRDefault="00617625" w:rsidP="00617625">
      <w:pPr>
        <w:rPr>
          <w:rFonts w:ascii="Century Gothic" w:hAnsi="Century Gothic"/>
          <w:sz w:val="22"/>
          <w:highlight w:val="yellow"/>
        </w:rPr>
      </w:pPr>
    </w:p>
    <w:p w:rsidR="00617625" w:rsidRPr="00617625" w:rsidRDefault="00617625" w:rsidP="00617625">
      <w:pPr>
        <w:ind w:firstLine="708"/>
        <w:jc w:val="both"/>
        <w:rPr>
          <w:rFonts w:ascii="Century Gothic" w:hAnsi="Century Gothic"/>
          <w:sz w:val="22"/>
          <w:szCs w:val="22"/>
        </w:rPr>
      </w:pPr>
      <w:r w:rsidRPr="00617625">
        <w:rPr>
          <w:rFonts w:ascii="Century Gothic" w:hAnsi="Century Gothic"/>
          <w:sz w:val="22"/>
          <w:szCs w:val="22"/>
        </w:rPr>
        <w:t>Veškeré odpady vznikající při provádění stavby a následném provozu budou likvidovány předepsaným způsobem – dle zákona č. 185/2001 sb. – o odpadech a vyhlášek č. 381/2001 sb. – katalog odpadů a č.383/2001sb. - o podrobnostech nakládání s odpady ve znění pozdějších předpisů.</w:t>
      </w:r>
    </w:p>
    <w:p w:rsidR="00617625" w:rsidRPr="00617625" w:rsidRDefault="00617625" w:rsidP="00617625">
      <w:pPr>
        <w:ind w:firstLine="708"/>
        <w:jc w:val="both"/>
        <w:rPr>
          <w:rFonts w:ascii="Century Gothic" w:hAnsi="Century Gothic"/>
          <w:sz w:val="22"/>
          <w:szCs w:val="22"/>
        </w:rPr>
      </w:pPr>
      <w:r w:rsidRPr="00617625">
        <w:rPr>
          <w:rFonts w:ascii="Century Gothic" w:hAnsi="Century Gothic"/>
          <w:sz w:val="22"/>
          <w:szCs w:val="22"/>
        </w:rPr>
        <w:t>Odpady budou předávány pouze právnickým nebo fyzickým osobám oprávněným k podnikání pro likvidaci nebo využití určeného druhu odpadu. Je nutno vést evidenci odpadů a způsob likvidace jednotlivých druhů odpadů nutno doložit dokladem.</w:t>
      </w:r>
    </w:p>
    <w:p w:rsidR="00617625" w:rsidRPr="00617625" w:rsidRDefault="00617625" w:rsidP="00617625">
      <w:pPr>
        <w:ind w:firstLine="708"/>
        <w:jc w:val="both"/>
        <w:rPr>
          <w:rFonts w:ascii="Century Gothic" w:hAnsi="Century Gothic"/>
          <w:sz w:val="22"/>
          <w:szCs w:val="22"/>
        </w:rPr>
      </w:pPr>
    </w:p>
    <w:p w:rsidR="00617625" w:rsidRPr="00617625" w:rsidRDefault="00617625" w:rsidP="00617625">
      <w:pPr>
        <w:ind w:firstLine="708"/>
        <w:jc w:val="both"/>
        <w:rPr>
          <w:rFonts w:ascii="Century Gothic" w:hAnsi="Century Gothic"/>
          <w:sz w:val="22"/>
          <w:szCs w:val="22"/>
        </w:rPr>
      </w:pPr>
      <w:r w:rsidRPr="00617625">
        <w:rPr>
          <w:rFonts w:ascii="Century Gothic" w:hAnsi="Century Gothic"/>
          <w:sz w:val="22"/>
          <w:szCs w:val="22"/>
        </w:rPr>
        <w:t xml:space="preserve">Při provádění prací nutno dodržovat platné bezpečnostní předpisy dle NV č.101/2005, zákona č.262/2006 sb. a č. 309/2006 sb., NV č.591/2006, NV č.361/2007 a souvisejících předpisů. </w:t>
      </w:r>
    </w:p>
    <w:p w:rsidR="00B729F2" w:rsidRPr="007D3C1E" w:rsidRDefault="00B729F2" w:rsidP="007D3C1E">
      <w:pPr>
        <w:ind w:firstLine="425"/>
        <w:jc w:val="both"/>
        <w:rPr>
          <w:rFonts w:ascii="Century Gothic" w:hAnsi="Century Gothic" w:cs="Arial"/>
          <w:bCs/>
        </w:rPr>
      </w:pPr>
    </w:p>
    <w:p w:rsidR="000C00BA" w:rsidRPr="007F0493" w:rsidRDefault="000C00BA" w:rsidP="000C00BA">
      <w:pPr>
        <w:pBdr>
          <w:top w:val="single" w:sz="4" w:space="1" w:color="auto"/>
          <w:left w:val="single" w:sz="4" w:space="4" w:color="auto"/>
          <w:bottom w:val="single" w:sz="4" w:space="1" w:color="auto"/>
          <w:right w:val="single" w:sz="4" w:space="4" w:color="auto"/>
        </w:pBdr>
        <w:jc w:val="center"/>
        <w:rPr>
          <w:rFonts w:ascii="Century Gothic" w:hAnsi="Century Gothic" w:cs="Arial"/>
          <w:b/>
        </w:rPr>
      </w:pPr>
      <w:r>
        <w:rPr>
          <w:rFonts w:ascii="Century Gothic" w:hAnsi="Century Gothic" w:cs="Arial"/>
          <w:b/>
        </w:rPr>
        <w:lastRenderedPageBreak/>
        <w:t>D.1.</w:t>
      </w:r>
      <w:proofErr w:type="gramStart"/>
      <w:r>
        <w:rPr>
          <w:rFonts w:ascii="Century Gothic" w:hAnsi="Century Gothic" w:cs="Arial"/>
          <w:b/>
        </w:rPr>
        <w:t>4</w:t>
      </w:r>
      <w:r w:rsidR="006F159A">
        <w:rPr>
          <w:rFonts w:ascii="Century Gothic" w:hAnsi="Century Gothic" w:cs="Arial"/>
          <w:b/>
        </w:rPr>
        <w:t>g</w:t>
      </w:r>
      <w:proofErr w:type="gramEnd"/>
      <w:r w:rsidR="006F69FF">
        <w:rPr>
          <w:rFonts w:ascii="Century Gothic" w:hAnsi="Century Gothic" w:cs="Arial"/>
          <w:b/>
        </w:rPr>
        <w:t xml:space="preserve"> </w:t>
      </w:r>
      <w:r w:rsidR="006F159A">
        <w:rPr>
          <w:rFonts w:ascii="Century Gothic" w:hAnsi="Century Gothic" w:cs="Arial"/>
          <w:b/>
        </w:rPr>
        <w:t>SILN</w:t>
      </w:r>
      <w:r w:rsidR="00B0180F">
        <w:rPr>
          <w:rFonts w:ascii="Century Gothic" w:hAnsi="Century Gothic" w:cs="Arial"/>
          <w:b/>
        </w:rPr>
        <w:t>O</w:t>
      </w:r>
      <w:r w:rsidR="006F159A">
        <w:rPr>
          <w:rFonts w:ascii="Century Gothic" w:hAnsi="Century Gothic" w:cs="Arial"/>
          <w:b/>
        </w:rPr>
        <w:t>PROUDÁ ELEKTROINSTALACE</w:t>
      </w:r>
    </w:p>
    <w:p w:rsidR="000C00BA" w:rsidRDefault="000C00BA" w:rsidP="000C00BA">
      <w:pPr>
        <w:tabs>
          <w:tab w:val="left" w:pos="3604"/>
        </w:tabs>
        <w:ind w:left="360"/>
        <w:jc w:val="both"/>
        <w:rPr>
          <w:rFonts w:ascii="Century Gothic" w:hAnsi="Century Gothic"/>
          <w:b/>
          <w:bCs/>
        </w:rPr>
      </w:pPr>
      <w:bookmarkStart w:id="49" w:name="_Toc457723709"/>
    </w:p>
    <w:p w:rsidR="00676A69" w:rsidRPr="00617625" w:rsidRDefault="00676A69" w:rsidP="00CD4700">
      <w:pPr>
        <w:ind w:left="708"/>
        <w:jc w:val="both"/>
        <w:rPr>
          <w:rFonts w:ascii="Century Gothic" w:hAnsi="Century Gothic" w:cs="Arial"/>
        </w:rPr>
      </w:pPr>
      <w:r w:rsidRPr="00617625">
        <w:rPr>
          <w:rFonts w:ascii="Century Gothic" w:hAnsi="Century Gothic" w:cs="Arial"/>
        </w:rPr>
        <w:t>Projekt řeší silnoproudé elektroinstalace v objektu PET CT. Jedná se o stavbu v rámci Stavebních úprav v areálu nemocnice.</w:t>
      </w:r>
    </w:p>
    <w:p w:rsidR="00676A69" w:rsidRPr="00617625" w:rsidRDefault="00676A69" w:rsidP="00676A69">
      <w:pPr>
        <w:autoSpaceDE w:val="0"/>
        <w:autoSpaceDN w:val="0"/>
        <w:adjustRightInd w:val="0"/>
        <w:spacing w:line="276" w:lineRule="auto"/>
        <w:rPr>
          <w:rFonts w:ascii="Century Gothic" w:hAnsi="Century Gothic" w:cs="Calibri"/>
          <w:b/>
          <w:bCs/>
          <w:sz w:val="28"/>
          <w:szCs w:val="28"/>
        </w:rPr>
      </w:pPr>
      <w:r w:rsidRPr="00617625">
        <w:rPr>
          <w:rFonts w:ascii="Century Gothic" w:hAnsi="Century Gothic" w:cs="Calibri"/>
          <w:b/>
          <w:bCs/>
          <w:sz w:val="28"/>
          <w:szCs w:val="28"/>
        </w:rPr>
        <w:t>Projektové podklady</w:t>
      </w:r>
    </w:p>
    <w:p w:rsidR="00676A69" w:rsidRPr="00617625" w:rsidRDefault="00676A69" w:rsidP="00676A69">
      <w:pPr>
        <w:numPr>
          <w:ilvl w:val="0"/>
          <w:numId w:val="25"/>
        </w:numPr>
        <w:autoSpaceDE w:val="0"/>
        <w:autoSpaceDN w:val="0"/>
        <w:adjustRightInd w:val="0"/>
        <w:spacing w:line="276" w:lineRule="auto"/>
        <w:jc w:val="both"/>
        <w:rPr>
          <w:rFonts w:ascii="Century Gothic" w:hAnsi="Century Gothic" w:cs="Calibri"/>
        </w:rPr>
      </w:pPr>
      <w:proofErr w:type="spellStart"/>
      <w:proofErr w:type="gramStart"/>
      <w:r w:rsidRPr="00617625">
        <w:rPr>
          <w:rFonts w:ascii="Century Gothic" w:hAnsi="Century Gothic" w:cs="Calibri"/>
        </w:rPr>
        <w:t>Architektonicko</w:t>
      </w:r>
      <w:proofErr w:type="spellEnd"/>
      <w:r w:rsidRPr="00617625">
        <w:rPr>
          <w:rFonts w:ascii="Century Gothic" w:hAnsi="Century Gothic" w:cs="Calibri"/>
        </w:rPr>
        <w:t xml:space="preserve"> - stavební</w:t>
      </w:r>
      <w:proofErr w:type="gramEnd"/>
      <w:r w:rsidRPr="00617625">
        <w:rPr>
          <w:rFonts w:ascii="Century Gothic" w:hAnsi="Century Gothic" w:cs="Calibri"/>
        </w:rPr>
        <w:t xml:space="preserve"> řešení, pracovní podklady (slepé výkresy)</w:t>
      </w:r>
    </w:p>
    <w:p w:rsidR="00676A69" w:rsidRPr="00617625" w:rsidRDefault="00676A69" w:rsidP="00676A69">
      <w:pPr>
        <w:numPr>
          <w:ilvl w:val="0"/>
          <w:numId w:val="25"/>
        </w:numPr>
        <w:autoSpaceDE w:val="0"/>
        <w:autoSpaceDN w:val="0"/>
        <w:adjustRightInd w:val="0"/>
        <w:spacing w:line="276" w:lineRule="auto"/>
        <w:rPr>
          <w:rFonts w:ascii="Century Gothic" w:hAnsi="Century Gothic" w:cs="Calibri"/>
        </w:rPr>
      </w:pPr>
      <w:r w:rsidRPr="00617625">
        <w:rPr>
          <w:rFonts w:ascii="Century Gothic" w:hAnsi="Century Gothic" w:cs="Calibri"/>
        </w:rPr>
        <w:t>Požadavky profesních specialistů projektového teamu</w:t>
      </w:r>
    </w:p>
    <w:p w:rsidR="00676A69" w:rsidRPr="00617625" w:rsidRDefault="00676A69" w:rsidP="00676A69">
      <w:pPr>
        <w:numPr>
          <w:ilvl w:val="0"/>
          <w:numId w:val="25"/>
        </w:numPr>
        <w:autoSpaceDE w:val="0"/>
        <w:autoSpaceDN w:val="0"/>
        <w:adjustRightInd w:val="0"/>
        <w:spacing w:line="276" w:lineRule="auto"/>
        <w:rPr>
          <w:rFonts w:ascii="Century Gothic" w:hAnsi="Century Gothic" w:cs="Calibri"/>
        </w:rPr>
      </w:pPr>
      <w:r w:rsidRPr="00617625">
        <w:rPr>
          <w:rFonts w:ascii="Century Gothic" w:hAnsi="Century Gothic" w:cs="Calibri"/>
        </w:rPr>
        <w:t>Požadavky projektu zdravotnické technologie</w:t>
      </w:r>
    </w:p>
    <w:p w:rsidR="00676A69" w:rsidRPr="00617625" w:rsidRDefault="00676A69" w:rsidP="00676A69">
      <w:pPr>
        <w:numPr>
          <w:ilvl w:val="0"/>
          <w:numId w:val="25"/>
        </w:numPr>
        <w:autoSpaceDE w:val="0"/>
        <w:autoSpaceDN w:val="0"/>
        <w:adjustRightInd w:val="0"/>
        <w:spacing w:line="276" w:lineRule="auto"/>
        <w:rPr>
          <w:rFonts w:ascii="Century Gothic" w:hAnsi="Century Gothic" w:cs="Calibri"/>
        </w:rPr>
      </w:pPr>
      <w:r w:rsidRPr="00617625">
        <w:rPr>
          <w:rFonts w:ascii="Century Gothic" w:hAnsi="Century Gothic" w:cs="Calibri"/>
        </w:rPr>
        <w:t>Požadavky požárně bezpečnostního řešení</w:t>
      </w:r>
    </w:p>
    <w:p w:rsidR="00676A69" w:rsidRPr="00617625" w:rsidRDefault="00676A69" w:rsidP="00676A69">
      <w:pPr>
        <w:numPr>
          <w:ilvl w:val="0"/>
          <w:numId w:val="25"/>
        </w:numPr>
        <w:autoSpaceDE w:val="0"/>
        <w:autoSpaceDN w:val="0"/>
        <w:adjustRightInd w:val="0"/>
        <w:spacing w:line="276" w:lineRule="auto"/>
        <w:rPr>
          <w:rFonts w:ascii="Century Gothic" w:hAnsi="Century Gothic" w:cs="Calibri"/>
        </w:rPr>
      </w:pPr>
      <w:r w:rsidRPr="00617625">
        <w:rPr>
          <w:rFonts w:ascii="Century Gothic" w:hAnsi="Century Gothic" w:cs="Calibri"/>
        </w:rPr>
        <w:t>Pracovně technická koordinační jednání</w:t>
      </w:r>
    </w:p>
    <w:p w:rsidR="00676A69" w:rsidRPr="00617625" w:rsidRDefault="00676A69" w:rsidP="00676A69">
      <w:pPr>
        <w:numPr>
          <w:ilvl w:val="0"/>
          <w:numId w:val="25"/>
        </w:numPr>
        <w:autoSpaceDE w:val="0"/>
        <w:autoSpaceDN w:val="0"/>
        <w:adjustRightInd w:val="0"/>
        <w:spacing w:line="276" w:lineRule="auto"/>
        <w:rPr>
          <w:rFonts w:ascii="Century Gothic" w:hAnsi="Century Gothic" w:cs="Calibri"/>
        </w:rPr>
      </w:pPr>
      <w:r w:rsidRPr="00617625">
        <w:rPr>
          <w:rFonts w:ascii="Century Gothic" w:hAnsi="Century Gothic" w:cs="Calibri"/>
        </w:rPr>
        <w:t>Jednání s uživatelem</w:t>
      </w:r>
    </w:p>
    <w:p w:rsidR="00676A69" w:rsidRPr="00617625" w:rsidRDefault="00676A69" w:rsidP="00676A69">
      <w:pPr>
        <w:numPr>
          <w:ilvl w:val="0"/>
          <w:numId w:val="25"/>
        </w:numPr>
        <w:autoSpaceDE w:val="0"/>
        <w:autoSpaceDN w:val="0"/>
        <w:adjustRightInd w:val="0"/>
        <w:spacing w:line="276" w:lineRule="auto"/>
        <w:rPr>
          <w:rFonts w:ascii="Century Gothic" w:hAnsi="Century Gothic" w:cs="Calibri"/>
        </w:rPr>
      </w:pPr>
      <w:r w:rsidRPr="00617625">
        <w:rPr>
          <w:rFonts w:ascii="Century Gothic" w:hAnsi="Century Gothic" w:cs="Calibri"/>
        </w:rPr>
        <w:t>Technické normy a předpisy</w:t>
      </w:r>
    </w:p>
    <w:p w:rsidR="00676A69" w:rsidRPr="00617625" w:rsidRDefault="00676A69" w:rsidP="00676A69">
      <w:pPr>
        <w:numPr>
          <w:ilvl w:val="0"/>
          <w:numId w:val="25"/>
        </w:numPr>
        <w:autoSpaceDE w:val="0"/>
        <w:autoSpaceDN w:val="0"/>
        <w:adjustRightInd w:val="0"/>
        <w:spacing w:line="276" w:lineRule="auto"/>
        <w:rPr>
          <w:rFonts w:ascii="Century Gothic" w:hAnsi="Century Gothic" w:cs="Calibri"/>
        </w:rPr>
      </w:pPr>
      <w:r w:rsidRPr="00617625">
        <w:rPr>
          <w:rFonts w:ascii="Century Gothic" w:hAnsi="Century Gothic" w:cs="Calibri"/>
        </w:rPr>
        <w:t>Předpisy a vyhlášky státní správy</w:t>
      </w:r>
    </w:p>
    <w:p w:rsidR="00676A69" w:rsidRPr="00617625" w:rsidRDefault="00676A69" w:rsidP="00676A69">
      <w:pPr>
        <w:autoSpaceDE w:val="0"/>
        <w:autoSpaceDN w:val="0"/>
        <w:adjustRightInd w:val="0"/>
        <w:spacing w:line="276" w:lineRule="auto"/>
        <w:rPr>
          <w:rFonts w:ascii="Century Gothic" w:hAnsi="Century Gothic" w:cs="Calibri"/>
          <w:sz w:val="22"/>
          <w:szCs w:val="22"/>
        </w:rPr>
      </w:pPr>
    </w:p>
    <w:p w:rsidR="00676A69" w:rsidRPr="00617625" w:rsidRDefault="00676A69" w:rsidP="00676A69">
      <w:pPr>
        <w:autoSpaceDE w:val="0"/>
        <w:autoSpaceDN w:val="0"/>
        <w:adjustRightInd w:val="0"/>
        <w:spacing w:line="276" w:lineRule="auto"/>
        <w:rPr>
          <w:rFonts w:ascii="Century Gothic" w:hAnsi="Century Gothic" w:cs="Calibri"/>
          <w:sz w:val="28"/>
          <w:szCs w:val="28"/>
        </w:rPr>
      </w:pPr>
      <w:r w:rsidRPr="00617625">
        <w:rPr>
          <w:rFonts w:ascii="Century Gothic" w:hAnsi="Century Gothic" w:cs="Calibri"/>
          <w:b/>
          <w:bCs/>
          <w:sz w:val="28"/>
          <w:szCs w:val="28"/>
        </w:rPr>
        <w:t>Technické standardy</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Celkové řešení silnoproudých elektroinstalací předpokládá dodržení technických předpisů, technických norem (včetně ČSN 33 2000-7-710, další viz seznam platných norem UNMZ), vyhlášek a dalších předpisů státní správy. </w:t>
      </w:r>
    </w:p>
    <w:p w:rsidR="00676A69" w:rsidRPr="00617625" w:rsidRDefault="00676A69" w:rsidP="00676A69">
      <w:pPr>
        <w:autoSpaceDE w:val="0"/>
        <w:autoSpaceDN w:val="0"/>
        <w:adjustRightInd w:val="0"/>
        <w:spacing w:line="276" w:lineRule="auto"/>
        <w:rPr>
          <w:rFonts w:ascii="Century Gothic" w:hAnsi="Century Gothic" w:cs="Calibri"/>
        </w:rPr>
      </w:pPr>
    </w:p>
    <w:p w:rsidR="00676A69" w:rsidRPr="00617625" w:rsidRDefault="00676A69" w:rsidP="00676A69">
      <w:pPr>
        <w:autoSpaceDE w:val="0"/>
        <w:autoSpaceDN w:val="0"/>
        <w:adjustRightInd w:val="0"/>
        <w:spacing w:before="60" w:line="276" w:lineRule="auto"/>
        <w:rPr>
          <w:rFonts w:ascii="Century Gothic" w:hAnsi="Century Gothic" w:cs="Calibri"/>
          <w:b/>
          <w:bCs/>
        </w:rPr>
      </w:pPr>
      <w:r w:rsidRPr="00617625">
        <w:rPr>
          <w:rFonts w:ascii="Century Gothic" w:hAnsi="Century Gothic" w:cs="Calibri"/>
          <w:b/>
          <w:bCs/>
        </w:rPr>
        <w:t>rozvodná soustava</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napájení budovy</w:t>
      </w:r>
      <w:r w:rsidRPr="00617625">
        <w:rPr>
          <w:rFonts w:ascii="Century Gothic" w:hAnsi="Century Gothic" w:cs="Calibri"/>
        </w:rPr>
        <w:tab/>
        <w:t xml:space="preserve">3 PEN AC 400 V / TN-C </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vnitřní rozvody</w:t>
      </w:r>
      <w:r w:rsidRPr="00617625">
        <w:rPr>
          <w:rFonts w:ascii="Century Gothic" w:hAnsi="Century Gothic" w:cs="Calibri"/>
        </w:rPr>
        <w:tab/>
      </w:r>
      <w:r w:rsidRPr="00617625">
        <w:rPr>
          <w:rFonts w:ascii="Century Gothic" w:hAnsi="Century Gothic" w:cs="Calibri"/>
        </w:rPr>
        <w:tab/>
        <w:t>3 NPE AC 400 V / TN-S, 1 NPE AC 230 V / TN-S</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vývody DO</w:t>
      </w:r>
      <w:r w:rsidRPr="00617625">
        <w:rPr>
          <w:rFonts w:ascii="Century Gothic" w:hAnsi="Century Gothic" w:cs="Calibri"/>
        </w:rPr>
        <w:tab/>
      </w:r>
      <w:proofErr w:type="gramStart"/>
      <w:r w:rsidRPr="00617625">
        <w:rPr>
          <w:rFonts w:ascii="Century Gothic" w:hAnsi="Century Gothic" w:cs="Calibri"/>
        </w:rPr>
        <w:t>3N</w:t>
      </w:r>
      <w:proofErr w:type="gramEnd"/>
      <w:r w:rsidRPr="00617625">
        <w:rPr>
          <w:rFonts w:ascii="Century Gothic" w:hAnsi="Century Gothic" w:cs="Calibri"/>
        </w:rPr>
        <w:t xml:space="preserve"> PE AC 230 V / TN-S</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xml:space="preserve">Měření odběru elektrické </w:t>
      </w:r>
      <w:proofErr w:type="gramStart"/>
      <w:r w:rsidRPr="00617625">
        <w:rPr>
          <w:rFonts w:ascii="Century Gothic" w:hAnsi="Century Gothic" w:cs="Calibri"/>
        </w:rPr>
        <w:t>energie- centrální</w:t>
      </w:r>
      <w:proofErr w:type="gramEnd"/>
      <w:r w:rsidRPr="00617625">
        <w:rPr>
          <w:rFonts w:ascii="Century Gothic" w:hAnsi="Century Gothic" w:cs="Calibri"/>
        </w:rPr>
        <w:t xml:space="preserve"> pro areál</w:t>
      </w:r>
    </w:p>
    <w:p w:rsidR="00676A69" w:rsidRPr="00617625" w:rsidRDefault="00676A69" w:rsidP="00676A69">
      <w:pPr>
        <w:autoSpaceDE w:val="0"/>
        <w:autoSpaceDN w:val="0"/>
        <w:adjustRightInd w:val="0"/>
        <w:spacing w:before="60" w:line="276" w:lineRule="auto"/>
        <w:rPr>
          <w:rFonts w:ascii="Century Gothic" w:hAnsi="Century Gothic" w:cs="Calibri"/>
          <w:b/>
          <w:bCs/>
        </w:rPr>
      </w:pPr>
      <w:r w:rsidRPr="00617625">
        <w:rPr>
          <w:rFonts w:ascii="Century Gothic" w:hAnsi="Century Gothic" w:cs="Calibri"/>
          <w:b/>
          <w:bCs/>
        </w:rPr>
        <w:t>ochrana před úrazem elektrickým proudem</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dle ČSN EN 61140 ED.2</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základní ochrana, ochrana při poruše</w:t>
      </w:r>
    </w:p>
    <w:p w:rsidR="00676A69" w:rsidRPr="00617625" w:rsidRDefault="00676A69" w:rsidP="00676A69">
      <w:pPr>
        <w:autoSpaceDE w:val="0"/>
        <w:autoSpaceDN w:val="0"/>
        <w:adjustRightInd w:val="0"/>
        <w:spacing w:before="60" w:line="276" w:lineRule="auto"/>
        <w:rPr>
          <w:rFonts w:ascii="Century Gothic" w:hAnsi="Century Gothic" w:cs="Calibri"/>
        </w:rPr>
      </w:pPr>
    </w:p>
    <w:p w:rsidR="00676A69" w:rsidRPr="00617625" w:rsidRDefault="00676A69" w:rsidP="00676A69">
      <w:pPr>
        <w:autoSpaceDE w:val="0"/>
        <w:autoSpaceDN w:val="0"/>
        <w:adjustRightInd w:val="0"/>
        <w:spacing w:before="60" w:line="276" w:lineRule="auto"/>
        <w:rPr>
          <w:rFonts w:ascii="Century Gothic" w:hAnsi="Century Gothic" w:cs="Calibri"/>
          <w:b/>
          <w:bCs/>
        </w:rPr>
      </w:pPr>
      <w:r w:rsidRPr="00617625">
        <w:rPr>
          <w:rFonts w:ascii="Century Gothic" w:hAnsi="Century Gothic" w:cs="Calibri"/>
          <w:b/>
          <w:bCs/>
        </w:rPr>
        <w:t>ochranné opatření dle ČSN 332000-4-41 ED. 3</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automatické odpojení od zdroje</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dvojitá nebo zesílená izolace</w:t>
      </w:r>
    </w:p>
    <w:p w:rsidR="00676A69" w:rsidRPr="00617625" w:rsidRDefault="00676A69" w:rsidP="00676A69">
      <w:pPr>
        <w:autoSpaceDE w:val="0"/>
        <w:autoSpaceDN w:val="0"/>
        <w:adjustRightInd w:val="0"/>
        <w:spacing w:before="60" w:line="276" w:lineRule="auto"/>
        <w:rPr>
          <w:rFonts w:ascii="Century Gothic" w:hAnsi="Century Gothic" w:cs="Calibri"/>
        </w:rPr>
      </w:pPr>
    </w:p>
    <w:p w:rsidR="00676A69" w:rsidRPr="00617625" w:rsidRDefault="00676A69" w:rsidP="00676A69">
      <w:pPr>
        <w:autoSpaceDE w:val="0"/>
        <w:autoSpaceDN w:val="0"/>
        <w:adjustRightInd w:val="0"/>
        <w:spacing w:before="60" w:line="276" w:lineRule="auto"/>
        <w:rPr>
          <w:rFonts w:ascii="Century Gothic" w:hAnsi="Century Gothic" w:cs="Calibri"/>
          <w:b/>
          <w:bCs/>
        </w:rPr>
      </w:pPr>
      <w:r w:rsidRPr="00617625">
        <w:rPr>
          <w:rFonts w:ascii="Century Gothic" w:hAnsi="Century Gothic" w:cs="Calibri"/>
          <w:b/>
          <w:bCs/>
        </w:rPr>
        <w:t>druhy obvodů dle ČSN 33 2000-7-710</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MDO, DO, VDO, VDO/ZIS</w:t>
      </w:r>
    </w:p>
    <w:p w:rsidR="00676A69" w:rsidRPr="00617625" w:rsidRDefault="00676A69" w:rsidP="00676A69">
      <w:pPr>
        <w:autoSpaceDE w:val="0"/>
        <w:autoSpaceDN w:val="0"/>
        <w:adjustRightInd w:val="0"/>
        <w:spacing w:before="60" w:line="276" w:lineRule="auto"/>
        <w:rPr>
          <w:rFonts w:ascii="Century Gothic" w:hAnsi="Century Gothic" w:cs="Calibri"/>
        </w:rPr>
      </w:pPr>
    </w:p>
    <w:p w:rsidR="00676A69" w:rsidRPr="00617625" w:rsidRDefault="00676A69" w:rsidP="00676A69">
      <w:pPr>
        <w:autoSpaceDE w:val="0"/>
        <w:autoSpaceDN w:val="0"/>
        <w:adjustRightInd w:val="0"/>
        <w:spacing w:before="60" w:line="276" w:lineRule="auto"/>
        <w:rPr>
          <w:rFonts w:ascii="Century Gothic" w:hAnsi="Century Gothic" w:cs="Calibri"/>
          <w:b/>
          <w:bCs/>
        </w:rPr>
      </w:pPr>
      <w:r w:rsidRPr="00617625">
        <w:rPr>
          <w:rFonts w:ascii="Century Gothic" w:hAnsi="Century Gothic" w:cs="Calibri"/>
          <w:b/>
          <w:bCs/>
        </w:rPr>
        <w:t>instalace ve zvláštních případech</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lastRenderedPageBreak/>
        <w:t>místnosti pro lékařské účely dle ČSN 33 2000-7-710</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xml:space="preserve">umývárny, sprchy dle ČSN 332000-7-701 </w:t>
      </w:r>
      <w:proofErr w:type="spellStart"/>
      <w:r w:rsidRPr="00617625">
        <w:rPr>
          <w:rFonts w:ascii="Century Gothic" w:hAnsi="Century Gothic" w:cs="Calibri"/>
        </w:rPr>
        <w:t>ed</w:t>
      </w:r>
      <w:proofErr w:type="spellEnd"/>
      <w:r w:rsidRPr="00617625">
        <w:rPr>
          <w:rFonts w:ascii="Century Gothic" w:hAnsi="Century Gothic" w:cs="Calibri"/>
        </w:rPr>
        <w:t>. 2</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xml:space="preserve">umývací prostory dle ČSN 332130 </w:t>
      </w:r>
      <w:proofErr w:type="spellStart"/>
      <w:r w:rsidRPr="00617625">
        <w:rPr>
          <w:rFonts w:ascii="Century Gothic" w:hAnsi="Century Gothic" w:cs="Calibri"/>
        </w:rPr>
        <w:t>ed</w:t>
      </w:r>
      <w:proofErr w:type="spellEnd"/>
      <w:r w:rsidRPr="00617625">
        <w:rPr>
          <w:rFonts w:ascii="Century Gothic" w:hAnsi="Century Gothic" w:cs="Calibri"/>
        </w:rPr>
        <w:t>. 3</w:t>
      </w:r>
    </w:p>
    <w:p w:rsidR="00676A69" w:rsidRPr="00617625" w:rsidRDefault="00676A69" w:rsidP="00676A69">
      <w:pPr>
        <w:autoSpaceDE w:val="0"/>
        <w:autoSpaceDN w:val="0"/>
        <w:adjustRightInd w:val="0"/>
        <w:spacing w:line="276" w:lineRule="auto"/>
        <w:rPr>
          <w:rFonts w:ascii="Century Gothic" w:hAnsi="Century Gothic" w:cs="Calibri"/>
          <w:sz w:val="22"/>
          <w:szCs w:val="22"/>
        </w:rPr>
      </w:pPr>
    </w:p>
    <w:p w:rsidR="00676A69" w:rsidRPr="00617625" w:rsidRDefault="00676A69" w:rsidP="00676A69">
      <w:pPr>
        <w:autoSpaceDE w:val="0"/>
        <w:autoSpaceDN w:val="0"/>
        <w:adjustRightInd w:val="0"/>
        <w:spacing w:before="60" w:line="276" w:lineRule="auto"/>
        <w:rPr>
          <w:rFonts w:ascii="Century Gothic" w:hAnsi="Century Gothic" w:cs="Calibri"/>
          <w:b/>
          <w:bCs/>
        </w:rPr>
      </w:pPr>
      <w:r w:rsidRPr="00617625">
        <w:rPr>
          <w:rFonts w:ascii="Century Gothic" w:hAnsi="Century Gothic" w:cs="Calibri"/>
          <w:b/>
          <w:bCs/>
        </w:rPr>
        <w:t>umělé osvětlení</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osvětlení pracovních prostorů dle ČSN EN 12464-1 (360450 3/2004)</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led svítidla jsou uvažována s elektronickými předřadníky</w:t>
      </w:r>
    </w:p>
    <w:p w:rsidR="00676A69" w:rsidRPr="00617625" w:rsidRDefault="00676A69" w:rsidP="00676A69">
      <w:pPr>
        <w:autoSpaceDE w:val="0"/>
        <w:autoSpaceDN w:val="0"/>
        <w:adjustRightInd w:val="0"/>
        <w:spacing w:before="60" w:line="276" w:lineRule="auto"/>
        <w:rPr>
          <w:rFonts w:ascii="Century Gothic" w:hAnsi="Century Gothic" w:cs="Calibri"/>
          <w:b/>
          <w:bCs/>
        </w:rPr>
      </w:pPr>
      <w:r w:rsidRPr="00617625">
        <w:rPr>
          <w:rFonts w:ascii="Century Gothic" w:hAnsi="Century Gothic" w:cs="Calibri"/>
          <w:b/>
          <w:bCs/>
        </w:rPr>
        <w:t>nouzové osvětlení</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nouzové osvětlení dle ČSN EN 1838 (360453-9/2000), ČSN EN 50-171 a ČSN EN 50-172</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systém s vestavným bateriovým zdrojem s dobou provozu 3hodiny, adresným monitorováním svítidel</w:t>
      </w:r>
    </w:p>
    <w:p w:rsidR="00676A69" w:rsidRPr="00617625" w:rsidRDefault="00676A69" w:rsidP="00676A69">
      <w:pPr>
        <w:autoSpaceDE w:val="0"/>
        <w:autoSpaceDN w:val="0"/>
        <w:adjustRightInd w:val="0"/>
        <w:spacing w:before="60" w:line="276" w:lineRule="auto"/>
        <w:rPr>
          <w:rFonts w:ascii="Century Gothic" w:hAnsi="Century Gothic" w:cs="Calibri"/>
          <w:b/>
          <w:bCs/>
        </w:rPr>
      </w:pPr>
      <w:r w:rsidRPr="00617625">
        <w:rPr>
          <w:rFonts w:ascii="Century Gothic" w:hAnsi="Century Gothic" w:cs="Calibri"/>
          <w:b/>
          <w:bCs/>
        </w:rPr>
        <w:t>silnoproudé zásuvky pro pracoviště s PC</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xml:space="preserve">napájení ze sítě MDO, pokud bude potřeba napájení z UPS, bude řešeno lokálně z </w:t>
      </w:r>
      <w:proofErr w:type="gramStart"/>
      <w:r w:rsidRPr="00617625">
        <w:rPr>
          <w:rFonts w:ascii="Century Gothic" w:hAnsi="Century Gothic" w:cs="Calibri"/>
        </w:rPr>
        <w:t>vlastní  UPS</w:t>
      </w:r>
      <w:proofErr w:type="gramEnd"/>
      <w:r w:rsidRPr="00617625">
        <w:rPr>
          <w:rFonts w:ascii="Century Gothic" w:hAnsi="Century Gothic" w:cs="Calibri"/>
        </w:rPr>
        <w:t>.</w:t>
      </w:r>
    </w:p>
    <w:p w:rsidR="00676A69" w:rsidRPr="00617625" w:rsidRDefault="00676A69" w:rsidP="00676A69">
      <w:pPr>
        <w:autoSpaceDE w:val="0"/>
        <w:autoSpaceDN w:val="0"/>
        <w:adjustRightInd w:val="0"/>
        <w:spacing w:before="60" w:line="276" w:lineRule="auto"/>
        <w:rPr>
          <w:rFonts w:ascii="Century Gothic" w:hAnsi="Century Gothic" w:cs="Calibri"/>
          <w:b/>
          <w:bCs/>
        </w:rPr>
      </w:pPr>
      <w:r w:rsidRPr="00617625">
        <w:rPr>
          <w:rFonts w:ascii="Century Gothic" w:hAnsi="Century Gothic" w:cs="Calibri"/>
          <w:b/>
          <w:bCs/>
        </w:rPr>
        <w:t>pospojování</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xml:space="preserve">hlavní pospojování dle ČSN 332000-4-41 </w:t>
      </w:r>
      <w:proofErr w:type="spellStart"/>
      <w:r w:rsidRPr="00617625">
        <w:rPr>
          <w:rFonts w:ascii="Century Gothic" w:hAnsi="Century Gothic" w:cs="Calibri"/>
        </w:rPr>
        <w:t>ed</w:t>
      </w:r>
      <w:proofErr w:type="spellEnd"/>
      <w:r w:rsidRPr="00617625">
        <w:rPr>
          <w:rFonts w:ascii="Century Gothic" w:hAnsi="Century Gothic" w:cs="Calibri"/>
        </w:rPr>
        <w:t>. 3 (MET + vývody dle ČSN 332140 ed.3)</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xml:space="preserve">místní pospojování dle ČSN 332000-7-701 </w:t>
      </w:r>
      <w:proofErr w:type="spellStart"/>
      <w:r w:rsidRPr="00617625">
        <w:rPr>
          <w:rFonts w:ascii="Century Gothic" w:hAnsi="Century Gothic" w:cs="Calibri"/>
        </w:rPr>
        <w:t>ed</w:t>
      </w:r>
      <w:proofErr w:type="spellEnd"/>
      <w:r w:rsidRPr="00617625">
        <w:rPr>
          <w:rFonts w:ascii="Century Gothic" w:hAnsi="Century Gothic" w:cs="Calibri"/>
        </w:rPr>
        <w:t>. 2, ČSN 332140 ed.3</w:t>
      </w:r>
    </w:p>
    <w:p w:rsidR="00676A69" w:rsidRPr="00617625" w:rsidRDefault="00676A69" w:rsidP="00676A69">
      <w:pPr>
        <w:autoSpaceDE w:val="0"/>
        <w:autoSpaceDN w:val="0"/>
        <w:adjustRightInd w:val="0"/>
        <w:spacing w:before="60" w:line="276" w:lineRule="auto"/>
        <w:rPr>
          <w:rFonts w:ascii="Century Gothic" w:hAnsi="Century Gothic" w:cs="Calibri"/>
          <w:b/>
          <w:bCs/>
        </w:rPr>
      </w:pPr>
      <w:r w:rsidRPr="00617625">
        <w:rPr>
          <w:rFonts w:ascii="Century Gothic" w:hAnsi="Century Gothic" w:cs="Calibri"/>
          <w:b/>
          <w:bCs/>
        </w:rPr>
        <w:t>ochrana před bleskem, uzemnění</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ochrana před bleskem dle ČSN EN 62305-1, 2, 3, 4</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ochrana je navržena ve třídě LPS I</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doplňující opatření (pro stanovení rizika) Faradayova klec, SPD</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xml:space="preserve">nebezpečí </w:t>
      </w:r>
      <w:proofErr w:type="spellStart"/>
      <w:r w:rsidRPr="00617625">
        <w:rPr>
          <w:rFonts w:ascii="Century Gothic" w:hAnsi="Century Gothic" w:cs="Calibri"/>
        </w:rPr>
        <w:t>průpalu</w:t>
      </w:r>
      <w:proofErr w:type="spellEnd"/>
      <w:r w:rsidRPr="00617625">
        <w:rPr>
          <w:rFonts w:ascii="Century Gothic" w:hAnsi="Century Gothic" w:cs="Calibri"/>
        </w:rPr>
        <w:t xml:space="preserve"> kovových částí se připouští</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společná uzemňovací soustava dle ČSN 332000-5-54 ED. 3</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přechodový zemní odpor do 2 Ω  </w:t>
      </w:r>
    </w:p>
    <w:p w:rsidR="00676A69" w:rsidRPr="00617625" w:rsidRDefault="00676A69" w:rsidP="00676A69">
      <w:pPr>
        <w:autoSpaceDE w:val="0"/>
        <w:autoSpaceDN w:val="0"/>
        <w:adjustRightInd w:val="0"/>
        <w:spacing w:before="60" w:line="276" w:lineRule="auto"/>
        <w:rPr>
          <w:rFonts w:ascii="Century Gothic" w:hAnsi="Century Gothic" w:cs="Calibri"/>
          <w:b/>
          <w:bCs/>
        </w:rPr>
      </w:pPr>
      <w:r w:rsidRPr="00617625">
        <w:rPr>
          <w:rFonts w:ascii="Century Gothic" w:hAnsi="Century Gothic" w:cs="Calibri"/>
          <w:b/>
          <w:bCs/>
        </w:rPr>
        <w:t>stanovená rizika dle normy</w:t>
      </w:r>
    </w:p>
    <w:p w:rsidR="00676A69" w:rsidRPr="00617625" w:rsidRDefault="00676A69" w:rsidP="00676A69">
      <w:pPr>
        <w:autoSpaceDE w:val="0"/>
        <w:autoSpaceDN w:val="0"/>
        <w:adjustRightInd w:val="0"/>
        <w:rPr>
          <w:rFonts w:ascii="Century Gothic" w:hAnsi="Century Gothic" w:cs="Calibri"/>
        </w:rPr>
      </w:pPr>
      <w:r w:rsidRPr="00617625">
        <w:rPr>
          <w:rFonts w:ascii="Century Gothic" w:hAnsi="Century Gothic" w:cs="Calibri"/>
        </w:rPr>
        <w:t xml:space="preserve">viz </w:t>
      </w:r>
      <w:proofErr w:type="gramStart"/>
      <w:r w:rsidRPr="00617625">
        <w:rPr>
          <w:rFonts w:ascii="Century Gothic" w:hAnsi="Century Gothic" w:cs="Calibri"/>
        </w:rPr>
        <w:t>příloha - výpočet</w:t>
      </w:r>
      <w:proofErr w:type="gramEnd"/>
    </w:p>
    <w:p w:rsidR="00676A69" w:rsidRPr="00617625" w:rsidRDefault="00676A69" w:rsidP="00676A69">
      <w:pPr>
        <w:autoSpaceDE w:val="0"/>
        <w:autoSpaceDN w:val="0"/>
        <w:adjustRightInd w:val="0"/>
        <w:spacing w:before="60" w:line="276" w:lineRule="auto"/>
        <w:rPr>
          <w:rFonts w:ascii="Century Gothic" w:hAnsi="Century Gothic" w:cs="Calibri"/>
        </w:rPr>
      </w:pPr>
    </w:p>
    <w:p w:rsidR="00676A69" w:rsidRPr="00617625" w:rsidRDefault="00676A69" w:rsidP="00676A69">
      <w:pPr>
        <w:autoSpaceDE w:val="0"/>
        <w:autoSpaceDN w:val="0"/>
        <w:adjustRightInd w:val="0"/>
        <w:spacing w:before="60" w:line="276" w:lineRule="auto"/>
        <w:rPr>
          <w:rFonts w:ascii="Century Gothic" w:hAnsi="Century Gothic" w:cs="Calibri"/>
          <w:b/>
          <w:bCs/>
        </w:rPr>
      </w:pPr>
      <w:r w:rsidRPr="00617625">
        <w:rPr>
          <w:rFonts w:ascii="Century Gothic" w:hAnsi="Century Gothic" w:cs="Calibri"/>
          <w:b/>
          <w:bCs/>
        </w:rPr>
        <w:t>výkonová bilance</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Magnetická rezonance:</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PT/CET</w:t>
      </w:r>
      <w:r w:rsidRPr="00617625">
        <w:rPr>
          <w:rFonts w:ascii="Century Gothic" w:hAnsi="Century Gothic" w:cs="Calibri"/>
        </w:rPr>
        <w:tab/>
      </w:r>
      <w:proofErr w:type="spellStart"/>
      <w:r w:rsidRPr="00617625">
        <w:rPr>
          <w:rFonts w:ascii="Century Gothic" w:hAnsi="Century Gothic" w:cs="Calibri"/>
        </w:rPr>
        <w:t>max</w:t>
      </w:r>
      <w:proofErr w:type="spellEnd"/>
      <w:r w:rsidRPr="00617625">
        <w:rPr>
          <w:rFonts w:ascii="Century Gothic" w:hAnsi="Century Gothic" w:cs="Calibri"/>
        </w:rPr>
        <w:t xml:space="preserve"> 150kVA</w:t>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proofErr w:type="spellStart"/>
      <w:r w:rsidRPr="00617625">
        <w:rPr>
          <w:rFonts w:ascii="Century Gothic" w:hAnsi="Century Gothic" w:cs="Calibri"/>
        </w:rPr>
        <w:t>150kVA</w:t>
      </w:r>
      <w:proofErr w:type="spellEnd"/>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chladící jednotka</w:t>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t>4,5kW</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vzduchotechnika</w:t>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t>59,0kW</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osvětlení</w:t>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t>2,0kW</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drobná technologie</w:t>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t>10,0kW</w:t>
      </w:r>
    </w:p>
    <w:p w:rsidR="00676A69" w:rsidRPr="00617625" w:rsidRDefault="00676A69" w:rsidP="00676A69">
      <w:pPr>
        <w:autoSpaceDE w:val="0"/>
        <w:autoSpaceDN w:val="0"/>
        <w:adjustRightInd w:val="0"/>
        <w:spacing w:before="60" w:line="276" w:lineRule="auto"/>
        <w:rPr>
          <w:rFonts w:ascii="Century Gothic" w:hAnsi="Century Gothic" w:cs="Calibri"/>
        </w:rPr>
      </w:pPr>
      <w:r w:rsidRPr="00617625">
        <w:rPr>
          <w:rFonts w:ascii="Century Gothic" w:hAnsi="Century Gothic" w:cs="Calibri"/>
        </w:rPr>
        <w:t xml:space="preserve">Celkem </w:t>
      </w:r>
      <w:proofErr w:type="spellStart"/>
      <w:r w:rsidRPr="00617625">
        <w:rPr>
          <w:rFonts w:ascii="Century Gothic" w:hAnsi="Century Gothic" w:cs="Calibri"/>
        </w:rPr>
        <w:t>Pi</w:t>
      </w:r>
      <w:proofErr w:type="spellEnd"/>
      <w:r w:rsidRPr="00617625">
        <w:rPr>
          <w:rFonts w:ascii="Century Gothic" w:hAnsi="Century Gothic" w:cs="Calibri"/>
        </w:rPr>
        <w:t xml:space="preserve">= </w:t>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r>
      <w:r w:rsidRPr="00617625">
        <w:rPr>
          <w:rFonts w:ascii="Century Gothic" w:hAnsi="Century Gothic" w:cs="Calibri"/>
        </w:rPr>
        <w:tab/>
        <w:t>225,5kW</w:t>
      </w:r>
    </w:p>
    <w:p w:rsidR="00676A69" w:rsidRPr="00617625" w:rsidRDefault="00676A69" w:rsidP="00676A69">
      <w:pPr>
        <w:autoSpaceDE w:val="0"/>
        <w:autoSpaceDN w:val="0"/>
        <w:adjustRightInd w:val="0"/>
        <w:spacing w:line="0" w:lineRule="atLeast"/>
        <w:ind w:firstLine="567"/>
        <w:rPr>
          <w:rFonts w:ascii="Century Gothic" w:hAnsi="Century Gothic" w:cs="Arial"/>
          <w:b/>
          <w:szCs w:val="22"/>
        </w:rPr>
      </w:pPr>
    </w:p>
    <w:p w:rsidR="00676A69" w:rsidRPr="00617625" w:rsidRDefault="00676A69" w:rsidP="00676A69">
      <w:pPr>
        <w:autoSpaceDE w:val="0"/>
        <w:autoSpaceDN w:val="0"/>
        <w:adjustRightInd w:val="0"/>
        <w:spacing w:line="0" w:lineRule="atLeast"/>
        <w:ind w:firstLine="567"/>
        <w:rPr>
          <w:rFonts w:ascii="Century Gothic" w:hAnsi="Century Gothic" w:cs="Arial"/>
          <w:b/>
        </w:rPr>
      </w:pPr>
      <w:r w:rsidRPr="00617625">
        <w:rPr>
          <w:rFonts w:ascii="Century Gothic" w:hAnsi="Century Gothic" w:cs="Arial"/>
          <w:b/>
        </w:rPr>
        <w:t>Rozdělení elektrického příkonu:</w:t>
      </w:r>
    </w:p>
    <w:p w:rsidR="00676A69" w:rsidRPr="00617625" w:rsidRDefault="00676A69" w:rsidP="00676A69">
      <w:pPr>
        <w:autoSpaceDE w:val="0"/>
        <w:autoSpaceDN w:val="0"/>
        <w:adjustRightInd w:val="0"/>
        <w:spacing w:line="0" w:lineRule="atLeast"/>
        <w:ind w:firstLine="567"/>
        <w:rPr>
          <w:rFonts w:ascii="Century Gothic" w:hAnsi="Century Gothic" w:cs="Arial"/>
          <w:b/>
        </w:rPr>
      </w:pPr>
      <w:r w:rsidRPr="00617625">
        <w:rPr>
          <w:rFonts w:ascii="Century Gothic" w:hAnsi="Century Gothic" w:cs="Arial"/>
          <w:b/>
        </w:rPr>
        <w:t>MDO</w:t>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t>226,0kW</w:t>
      </w:r>
    </w:p>
    <w:p w:rsidR="00676A69" w:rsidRPr="00617625" w:rsidRDefault="00676A69" w:rsidP="00676A69">
      <w:pPr>
        <w:autoSpaceDE w:val="0"/>
        <w:autoSpaceDN w:val="0"/>
        <w:adjustRightInd w:val="0"/>
        <w:spacing w:line="0" w:lineRule="atLeast"/>
        <w:ind w:firstLine="567"/>
        <w:rPr>
          <w:rFonts w:ascii="Century Gothic" w:hAnsi="Century Gothic" w:cs="Arial"/>
          <w:b/>
        </w:rPr>
      </w:pPr>
      <w:r w:rsidRPr="00617625">
        <w:rPr>
          <w:rFonts w:ascii="Century Gothic" w:hAnsi="Century Gothic" w:cs="Arial"/>
          <w:b/>
        </w:rPr>
        <w:t xml:space="preserve">Soudobost </w:t>
      </w:r>
      <w:proofErr w:type="spellStart"/>
      <w:r w:rsidRPr="00617625">
        <w:rPr>
          <w:rFonts w:ascii="Century Gothic" w:hAnsi="Century Gothic" w:cs="Arial"/>
          <w:b/>
        </w:rPr>
        <w:t>Bn</w:t>
      </w:r>
      <w:proofErr w:type="spellEnd"/>
      <w:r w:rsidRPr="00617625">
        <w:rPr>
          <w:rFonts w:ascii="Century Gothic" w:hAnsi="Century Gothic" w:cs="Arial"/>
          <w:b/>
        </w:rPr>
        <w:t xml:space="preserve"> 0,8</w:t>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t>180,0kW</w:t>
      </w:r>
    </w:p>
    <w:p w:rsidR="00676A69" w:rsidRPr="00617625" w:rsidRDefault="00676A69" w:rsidP="00676A69">
      <w:pPr>
        <w:autoSpaceDE w:val="0"/>
        <w:autoSpaceDN w:val="0"/>
        <w:adjustRightInd w:val="0"/>
        <w:spacing w:line="0" w:lineRule="atLeast"/>
        <w:ind w:firstLine="567"/>
        <w:rPr>
          <w:rFonts w:ascii="Century Gothic" w:hAnsi="Century Gothic" w:cs="Arial"/>
          <w:b/>
        </w:rPr>
      </w:pPr>
    </w:p>
    <w:p w:rsidR="00676A69" w:rsidRPr="00617625" w:rsidRDefault="00676A69" w:rsidP="00676A69">
      <w:pPr>
        <w:autoSpaceDE w:val="0"/>
        <w:autoSpaceDN w:val="0"/>
        <w:adjustRightInd w:val="0"/>
        <w:spacing w:line="0" w:lineRule="atLeast"/>
        <w:ind w:firstLine="567"/>
        <w:rPr>
          <w:rFonts w:ascii="Century Gothic" w:hAnsi="Century Gothic" w:cs="Arial"/>
          <w:b/>
        </w:rPr>
      </w:pPr>
      <w:r w:rsidRPr="00617625">
        <w:rPr>
          <w:rFonts w:ascii="Century Gothic" w:hAnsi="Century Gothic" w:cs="Arial"/>
          <w:b/>
        </w:rPr>
        <w:t xml:space="preserve">DO </w:t>
      </w:r>
    </w:p>
    <w:p w:rsidR="00676A69" w:rsidRPr="00617625" w:rsidRDefault="00676A69" w:rsidP="00676A69">
      <w:pPr>
        <w:autoSpaceDE w:val="0"/>
        <w:autoSpaceDN w:val="0"/>
        <w:adjustRightInd w:val="0"/>
        <w:spacing w:line="0" w:lineRule="atLeast"/>
        <w:ind w:firstLine="567"/>
        <w:rPr>
          <w:rFonts w:ascii="Century Gothic" w:hAnsi="Century Gothic" w:cs="Arial"/>
          <w:b/>
        </w:rPr>
      </w:pPr>
      <w:r w:rsidRPr="00617625">
        <w:rPr>
          <w:rFonts w:ascii="Century Gothic" w:hAnsi="Century Gothic" w:cs="Arial"/>
          <w:b/>
        </w:rPr>
        <w:t>Dieselagregát</w:t>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t>8,0kW</w:t>
      </w:r>
    </w:p>
    <w:p w:rsidR="00676A69" w:rsidRPr="00617625" w:rsidRDefault="00676A69" w:rsidP="00676A69">
      <w:pPr>
        <w:autoSpaceDE w:val="0"/>
        <w:autoSpaceDN w:val="0"/>
        <w:adjustRightInd w:val="0"/>
        <w:spacing w:line="0" w:lineRule="atLeast"/>
        <w:ind w:firstLine="567"/>
        <w:rPr>
          <w:rFonts w:ascii="Century Gothic" w:hAnsi="Century Gothic" w:cs="Arial"/>
          <w:b/>
        </w:rPr>
      </w:pPr>
    </w:p>
    <w:p w:rsidR="00676A69" w:rsidRPr="00617625" w:rsidRDefault="00676A69" w:rsidP="00676A69">
      <w:pPr>
        <w:autoSpaceDE w:val="0"/>
        <w:autoSpaceDN w:val="0"/>
        <w:adjustRightInd w:val="0"/>
        <w:spacing w:line="0" w:lineRule="atLeast"/>
        <w:ind w:firstLine="567"/>
        <w:rPr>
          <w:rFonts w:ascii="Century Gothic" w:hAnsi="Century Gothic" w:cs="Arial"/>
          <w:b/>
        </w:rPr>
      </w:pPr>
      <w:r w:rsidRPr="00617625">
        <w:rPr>
          <w:rFonts w:ascii="Century Gothic" w:hAnsi="Century Gothic" w:cs="Arial"/>
          <w:b/>
        </w:rPr>
        <w:t>VDO</w:t>
      </w:r>
    </w:p>
    <w:p w:rsidR="00676A69" w:rsidRPr="00617625" w:rsidRDefault="00676A69" w:rsidP="00676A69">
      <w:pPr>
        <w:autoSpaceDE w:val="0"/>
        <w:autoSpaceDN w:val="0"/>
        <w:adjustRightInd w:val="0"/>
        <w:spacing w:line="0" w:lineRule="atLeast"/>
        <w:ind w:firstLine="567"/>
        <w:rPr>
          <w:rFonts w:ascii="Century Gothic" w:hAnsi="Century Gothic" w:cs="Arial"/>
          <w:b/>
        </w:rPr>
      </w:pPr>
      <w:r w:rsidRPr="00617625">
        <w:rPr>
          <w:rFonts w:ascii="Century Gothic" w:hAnsi="Century Gothic" w:cs="Arial"/>
          <w:b/>
        </w:rPr>
        <w:t>UPS</w:t>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t>4,5kW</w:t>
      </w:r>
    </w:p>
    <w:p w:rsidR="00676A69" w:rsidRPr="00617625" w:rsidRDefault="00676A69" w:rsidP="00676A69">
      <w:pPr>
        <w:autoSpaceDE w:val="0"/>
        <w:autoSpaceDN w:val="0"/>
        <w:adjustRightInd w:val="0"/>
        <w:spacing w:line="0" w:lineRule="atLeast"/>
        <w:ind w:firstLine="567"/>
        <w:rPr>
          <w:rFonts w:ascii="Century Gothic" w:hAnsi="Century Gothic" w:cs="Arial"/>
          <w:b/>
        </w:rPr>
      </w:pPr>
    </w:p>
    <w:p w:rsidR="00676A69" w:rsidRPr="00617625" w:rsidRDefault="00676A69" w:rsidP="00676A69">
      <w:pPr>
        <w:autoSpaceDE w:val="0"/>
        <w:autoSpaceDN w:val="0"/>
        <w:adjustRightInd w:val="0"/>
        <w:spacing w:line="0" w:lineRule="atLeast"/>
        <w:ind w:firstLine="567"/>
        <w:rPr>
          <w:rFonts w:ascii="Century Gothic" w:hAnsi="Century Gothic" w:cs="Arial"/>
          <w:b/>
        </w:rPr>
      </w:pPr>
      <w:r w:rsidRPr="00617625">
        <w:rPr>
          <w:rFonts w:ascii="Century Gothic" w:hAnsi="Century Gothic" w:cs="Arial"/>
          <w:b/>
        </w:rPr>
        <w:t>VDO/ZIS</w:t>
      </w:r>
    </w:p>
    <w:p w:rsidR="00676A69" w:rsidRPr="00617625" w:rsidRDefault="00676A69" w:rsidP="00676A69">
      <w:pPr>
        <w:autoSpaceDE w:val="0"/>
        <w:autoSpaceDN w:val="0"/>
        <w:adjustRightInd w:val="0"/>
        <w:spacing w:line="0" w:lineRule="atLeast"/>
        <w:ind w:firstLine="567"/>
        <w:rPr>
          <w:rFonts w:ascii="Century Gothic" w:hAnsi="Century Gothic" w:cs="Arial"/>
          <w:b/>
        </w:rPr>
      </w:pPr>
      <w:r w:rsidRPr="00617625">
        <w:rPr>
          <w:rFonts w:ascii="Century Gothic" w:hAnsi="Century Gothic" w:cs="Arial"/>
          <w:b/>
        </w:rPr>
        <w:t>ZIS</w:t>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t>4,0kVA</w:t>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r>
      <w:r w:rsidRPr="00617625">
        <w:rPr>
          <w:rFonts w:ascii="Century Gothic" w:hAnsi="Century Gothic" w:cs="Arial"/>
          <w:b/>
        </w:rPr>
        <w:tab/>
        <w:t>3,2kW</w:t>
      </w:r>
    </w:p>
    <w:p w:rsidR="00676A69" w:rsidRPr="00617625" w:rsidRDefault="00676A69" w:rsidP="00676A69">
      <w:pPr>
        <w:autoSpaceDE w:val="0"/>
        <w:autoSpaceDN w:val="0"/>
        <w:adjustRightInd w:val="0"/>
        <w:spacing w:line="0" w:lineRule="atLeast"/>
        <w:ind w:firstLine="567"/>
        <w:rPr>
          <w:rFonts w:ascii="Century Gothic" w:hAnsi="Century Gothic" w:cs="Arial"/>
          <w:b/>
        </w:rPr>
      </w:pPr>
    </w:p>
    <w:p w:rsidR="00676A69" w:rsidRPr="00617625" w:rsidRDefault="00676A69" w:rsidP="00676A69">
      <w:pPr>
        <w:autoSpaceDE w:val="0"/>
        <w:autoSpaceDN w:val="0"/>
        <w:adjustRightInd w:val="0"/>
        <w:spacing w:line="0" w:lineRule="atLeast"/>
        <w:ind w:firstLine="567"/>
        <w:rPr>
          <w:rFonts w:ascii="Century Gothic" w:hAnsi="Century Gothic" w:cs="Arial"/>
          <w:b/>
        </w:rPr>
      </w:pP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b/>
          <w:bCs/>
        </w:rPr>
        <w:t>kompenzace účiníku</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Osazena u rozvaděče v 1.PP (RMS.</w:t>
      </w:r>
      <w:proofErr w:type="gramStart"/>
      <w:r w:rsidRPr="00617625">
        <w:rPr>
          <w:rFonts w:ascii="Century Gothic" w:hAnsi="Century Gothic" w:cs="Calibri"/>
        </w:rPr>
        <w:t>1)pro</w:t>
      </w:r>
      <w:proofErr w:type="gramEnd"/>
      <w:r w:rsidRPr="00617625">
        <w:rPr>
          <w:rFonts w:ascii="Century Gothic" w:hAnsi="Century Gothic" w:cs="Calibri"/>
        </w:rPr>
        <w:t xml:space="preserve"> vzduchotechniku. Kompenzace jalového proudu je navržena jako hrazená o výkonu 20kVAr s automatikou.</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Centrální v místní rozvodny </w:t>
      </w:r>
      <w:proofErr w:type="gramStart"/>
      <w:r w:rsidRPr="00617625">
        <w:rPr>
          <w:rFonts w:ascii="Century Gothic" w:hAnsi="Century Gothic" w:cs="Calibri"/>
        </w:rPr>
        <w:t>NN - trafostanice</w:t>
      </w:r>
      <w:proofErr w:type="gramEnd"/>
      <w:r w:rsidRPr="00617625">
        <w:rPr>
          <w:rFonts w:ascii="Century Gothic" w:hAnsi="Century Gothic" w:cs="Calibri"/>
        </w:rPr>
        <w:tab/>
      </w:r>
      <w:r w:rsidRPr="00617625">
        <w:rPr>
          <w:rFonts w:ascii="Century Gothic" w:hAnsi="Century Gothic" w:cs="Calibri"/>
        </w:rPr>
        <w:tab/>
      </w:r>
    </w:p>
    <w:p w:rsidR="00676A69" w:rsidRPr="00617625" w:rsidRDefault="00676A69" w:rsidP="00676A69">
      <w:pPr>
        <w:autoSpaceDE w:val="0"/>
        <w:autoSpaceDN w:val="0"/>
        <w:adjustRightInd w:val="0"/>
        <w:spacing w:line="276" w:lineRule="auto"/>
        <w:rPr>
          <w:rFonts w:ascii="Century Gothic" w:hAnsi="Century Gothic" w:cs="Calibri"/>
        </w:rPr>
      </w:pP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b/>
          <w:bCs/>
        </w:rPr>
        <w:t xml:space="preserve">měření spotřeby elektrické energie </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Stávající, areálové</w:t>
      </w:r>
    </w:p>
    <w:p w:rsidR="00676A69" w:rsidRPr="00617625" w:rsidRDefault="00676A69" w:rsidP="00676A69">
      <w:pPr>
        <w:autoSpaceDE w:val="0"/>
        <w:autoSpaceDN w:val="0"/>
        <w:adjustRightInd w:val="0"/>
        <w:spacing w:line="276" w:lineRule="auto"/>
        <w:rPr>
          <w:rFonts w:ascii="Century Gothic" w:hAnsi="Century Gothic" w:cs="Calibri"/>
          <w:sz w:val="22"/>
          <w:szCs w:val="22"/>
        </w:rPr>
      </w:pPr>
    </w:p>
    <w:p w:rsidR="00676A69" w:rsidRPr="00617625" w:rsidRDefault="00676A69" w:rsidP="00676A69">
      <w:pPr>
        <w:autoSpaceDE w:val="0"/>
        <w:autoSpaceDN w:val="0"/>
        <w:adjustRightInd w:val="0"/>
        <w:spacing w:line="276" w:lineRule="auto"/>
        <w:rPr>
          <w:rFonts w:ascii="Century Gothic" w:hAnsi="Century Gothic" w:cs="Calibri"/>
          <w:b/>
          <w:bCs/>
          <w:sz w:val="28"/>
          <w:szCs w:val="28"/>
        </w:rPr>
      </w:pPr>
      <w:r w:rsidRPr="00617625">
        <w:rPr>
          <w:rFonts w:ascii="Century Gothic" w:hAnsi="Century Gothic" w:cs="Calibri"/>
          <w:b/>
          <w:bCs/>
          <w:sz w:val="28"/>
          <w:szCs w:val="28"/>
        </w:rPr>
        <w:t>Technické řešení</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Napájení nově navržené PT/CET je navrženo samostatnou kabelovou přípojkou, vytvořenou pomocí 3ks kabelů AYKY 3x240+120, samostatnými vývody z trafostanice s ukončením na objektu v kabelové skříni. Z kabelové skříně je napojen navržený rozvaděč HRO.1, který napájí vlastní technologii pro magnetickou rezonanci označeno KS.1 (vypočtená impedance smyčky 0,094 Z Ohm)</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Rozvody DO z dieselagregátu jsou navrženy samostatnou kabelovou přípojkou, ukončenou v kabelové skříni na objektu v kabelové skříni označené jako KS.2</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Celkové napájecí schéma je zakresleno na samostatném výkrese. Přívodní vedení jsou ukončena v napájecích rozvaděčích. </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 Vypínací signály pro případ nutného vypnutí " stop" jsou navrženy pomocí napěťových </w:t>
      </w:r>
      <w:proofErr w:type="spellStart"/>
      <w:r w:rsidRPr="00617625">
        <w:rPr>
          <w:rFonts w:ascii="Century Gothic" w:hAnsi="Century Gothic" w:cs="Calibri"/>
        </w:rPr>
        <w:t>spoušťí</w:t>
      </w:r>
      <w:proofErr w:type="spellEnd"/>
      <w:r w:rsidRPr="00617625">
        <w:rPr>
          <w:rFonts w:ascii="Century Gothic" w:hAnsi="Century Gothic" w:cs="Calibri"/>
        </w:rPr>
        <w:t xml:space="preserve"> na výkonových spínačích, což umožňuje dálkové ovládání tlačítky. Systém Centrál stop je umístěn </w:t>
      </w:r>
      <w:proofErr w:type="gramStart"/>
      <w:r w:rsidRPr="00617625">
        <w:rPr>
          <w:rFonts w:ascii="Century Gothic" w:hAnsi="Century Gothic" w:cs="Calibri"/>
        </w:rPr>
        <w:t>u  vstupu</w:t>
      </w:r>
      <w:proofErr w:type="gramEnd"/>
      <w:r w:rsidRPr="00617625">
        <w:rPr>
          <w:rFonts w:ascii="Century Gothic" w:hAnsi="Century Gothic" w:cs="Calibri"/>
        </w:rPr>
        <w:t xml:space="preserve"> do budovy. </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Schéma napájecích rozvodů objektu je přehledně zakresleno na samostatném výkrese. Napájecí rozvody v samotném objektu jsou paprskové, jednotlivá podlaží mají vlastní rozvaděče oddělení, technologická zařízení a technická zařízení budov mají vlastní rozvaděče. Jedná se o měření a regulaci, rozvaděč v 1.PP. </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Koncepce rozmístění rozvaděčů v objektu je stanovena předpisy požární bezpečnosti.</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lastRenderedPageBreak/>
        <w:t xml:space="preserve">Požadavky požární bezpečnosti jsou proto splněny stavebně dispoziční úpravou, kdy větší rozvaděče jsou umístěny výhradně v rozvodnách </w:t>
      </w:r>
      <w:proofErr w:type="spellStart"/>
      <w:r w:rsidRPr="00617625">
        <w:rPr>
          <w:rFonts w:ascii="Century Gothic" w:hAnsi="Century Gothic" w:cs="Calibri"/>
        </w:rPr>
        <w:t>nn</w:t>
      </w:r>
      <w:proofErr w:type="spellEnd"/>
      <w:r w:rsidRPr="00617625">
        <w:rPr>
          <w:rFonts w:ascii="Century Gothic" w:hAnsi="Century Gothic" w:cs="Calibri"/>
        </w:rPr>
        <w:t xml:space="preserve">, případně v místnostech technického charakteru, vždy však v samostatném dílčím požárním úseku. </w:t>
      </w:r>
    </w:p>
    <w:p w:rsidR="00676A69" w:rsidRPr="00617625" w:rsidRDefault="00676A69" w:rsidP="00676A69">
      <w:pPr>
        <w:autoSpaceDE w:val="0"/>
        <w:autoSpaceDN w:val="0"/>
        <w:adjustRightInd w:val="0"/>
        <w:spacing w:line="276" w:lineRule="auto"/>
        <w:rPr>
          <w:rFonts w:ascii="Century Gothic" w:hAnsi="Century Gothic" w:cs="Calibri"/>
          <w:sz w:val="22"/>
          <w:szCs w:val="22"/>
        </w:rPr>
      </w:pPr>
    </w:p>
    <w:p w:rsidR="00676A69" w:rsidRPr="00617625" w:rsidRDefault="00676A69" w:rsidP="00676A69">
      <w:pPr>
        <w:autoSpaceDE w:val="0"/>
        <w:autoSpaceDN w:val="0"/>
        <w:adjustRightInd w:val="0"/>
        <w:spacing w:line="276" w:lineRule="auto"/>
        <w:rPr>
          <w:rFonts w:ascii="Century Gothic" w:hAnsi="Century Gothic" w:cs="Calibri"/>
          <w:b/>
          <w:bCs/>
          <w:sz w:val="28"/>
          <w:szCs w:val="28"/>
        </w:rPr>
      </w:pPr>
      <w:r w:rsidRPr="00617625">
        <w:rPr>
          <w:rFonts w:ascii="Century Gothic" w:hAnsi="Century Gothic" w:cs="Calibri"/>
          <w:b/>
          <w:bCs/>
          <w:sz w:val="28"/>
          <w:szCs w:val="28"/>
        </w:rPr>
        <w:t>Umělé osvětlení</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Požadavky na umělé osvětlení jsou přehledně uvedeny v tabulkové příloze (</w:t>
      </w:r>
      <w:proofErr w:type="spellStart"/>
      <w:proofErr w:type="gramStart"/>
      <w:r w:rsidRPr="00617625">
        <w:rPr>
          <w:rFonts w:ascii="Century Gothic" w:hAnsi="Century Gothic" w:cs="Calibri"/>
        </w:rPr>
        <w:t>viz.výpočet</w:t>
      </w:r>
      <w:proofErr w:type="spellEnd"/>
      <w:proofErr w:type="gramEnd"/>
      <w:r w:rsidRPr="00617625">
        <w:rPr>
          <w:rFonts w:ascii="Century Gothic" w:hAnsi="Century Gothic" w:cs="Calibri"/>
        </w:rPr>
        <w:t>), jsou stanoveny dle normy na osvětlení ve vnitřních pracovních prostorech a odpovídají předpokládanému využití místností, v souladu s projektem zdravotnické technologie.</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Na stanovené požadavky je proveden světelně-technický návrh, kde jsou stanovené typy svítidel uvedeny v knize svítidel, svítidla jsou zakreslena do půdorysů jednotlivých podlaží.</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Ve světelném návrhu jsou použita moderní svítidla a světelné zdroje s vysokou účinností, s důrazem na barevné podání dle normativních požadavků pro jednotlivé prostory, což znamená i použití světelných zdrojů v odpovídající kvalitativní třídě.</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Ovládání osvětlení se předpokládá </w:t>
      </w:r>
      <w:proofErr w:type="gramStart"/>
      <w:r w:rsidRPr="00617625">
        <w:rPr>
          <w:rFonts w:ascii="Century Gothic" w:hAnsi="Century Gothic" w:cs="Calibri"/>
        </w:rPr>
        <w:t>místní - ruční</w:t>
      </w:r>
      <w:proofErr w:type="gramEnd"/>
      <w:r w:rsidRPr="00617625">
        <w:rPr>
          <w:rFonts w:ascii="Century Gothic" w:hAnsi="Century Gothic" w:cs="Calibri"/>
        </w:rPr>
        <w:t>, bez automatizace.</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Umělé osvětlení je ve větších místnostech a v případech s vyšší osvětleností rozděleno do samostatně ovládaných stupňů.</w:t>
      </w:r>
    </w:p>
    <w:p w:rsidR="000922AD" w:rsidRPr="00617625" w:rsidRDefault="000922AD">
      <w:pPr>
        <w:rPr>
          <w:rFonts w:ascii="Century Gothic" w:hAnsi="Century Gothic" w:cs="Calibri"/>
          <w:b/>
          <w:bCs/>
          <w:sz w:val="28"/>
          <w:szCs w:val="28"/>
        </w:rPr>
      </w:pPr>
    </w:p>
    <w:p w:rsidR="00676A69" w:rsidRPr="00617625" w:rsidRDefault="00676A69" w:rsidP="00676A69">
      <w:pPr>
        <w:autoSpaceDE w:val="0"/>
        <w:autoSpaceDN w:val="0"/>
        <w:adjustRightInd w:val="0"/>
        <w:spacing w:line="276" w:lineRule="auto"/>
        <w:rPr>
          <w:rFonts w:ascii="Century Gothic" w:hAnsi="Century Gothic" w:cs="Calibri"/>
          <w:b/>
          <w:bCs/>
          <w:sz w:val="28"/>
          <w:szCs w:val="28"/>
        </w:rPr>
      </w:pPr>
      <w:r w:rsidRPr="00617625">
        <w:rPr>
          <w:rFonts w:ascii="Century Gothic" w:hAnsi="Century Gothic" w:cs="Calibri"/>
          <w:b/>
          <w:bCs/>
          <w:sz w:val="28"/>
          <w:szCs w:val="28"/>
        </w:rPr>
        <w:t>Nouzové osvětlení</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Vzhledem k velikosti objektu, jsou navrženy jednotlivá svítidla s vlastním </w:t>
      </w:r>
      <w:r w:rsidR="000922AD" w:rsidRPr="00617625">
        <w:rPr>
          <w:rFonts w:ascii="Century Gothic" w:hAnsi="Century Gothic" w:cs="Calibri"/>
        </w:rPr>
        <w:t>zdrojem, monitoring</w:t>
      </w:r>
      <w:r w:rsidRPr="00617625">
        <w:rPr>
          <w:rFonts w:ascii="Century Gothic" w:hAnsi="Century Gothic" w:cs="Calibri"/>
        </w:rPr>
        <w:t xml:space="preserve"> svítidel je umístěno v rozvaděči HRO.1.</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Nouzové osvětlení je zásadně navrženo pomocí samostatných svítidel, nejsou uvažovány kombinace se svítidly pro celkové osvětlení.</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Nouzové osvětlení zahrnuje prosvětlené piktogramy k vyznačení směrů úniku, dále svítidla k osvětlení únikových cest a svítidla k </w:t>
      </w:r>
      <w:proofErr w:type="spellStart"/>
      <w:r w:rsidRPr="00617625">
        <w:rPr>
          <w:rFonts w:ascii="Century Gothic" w:hAnsi="Century Gothic" w:cs="Calibri"/>
        </w:rPr>
        <w:t>protipanickému</w:t>
      </w:r>
      <w:proofErr w:type="spellEnd"/>
      <w:r w:rsidRPr="00617625">
        <w:rPr>
          <w:rFonts w:ascii="Century Gothic" w:hAnsi="Century Gothic" w:cs="Calibri"/>
        </w:rPr>
        <w:t xml:space="preserve"> osvětlení vybraných prostor.</w:t>
      </w:r>
    </w:p>
    <w:p w:rsidR="00676A69" w:rsidRPr="00617625" w:rsidRDefault="00676A69" w:rsidP="00676A69">
      <w:pPr>
        <w:autoSpaceDE w:val="0"/>
        <w:autoSpaceDN w:val="0"/>
        <w:adjustRightInd w:val="0"/>
        <w:spacing w:line="276" w:lineRule="auto"/>
        <w:rPr>
          <w:rFonts w:ascii="Century Gothic" w:hAnsi="Century Gothic" w:cs="Calibri"/>
          <w:b/>
          <w:bCs/>
        </w:rPr>
      </w:pPr>
      <w:r w:rsidRPr="00617625">
        <w:rPr>
          <w:rFonts w:ascii="Century Gothic" w:hAnsi="Century Gothic" w:cs="Calibri"/>
        </w:rPr>
        <w:t>Nouzové osvětlení je aktivováno při výpadku napájení světelných obvodů. Návrh nouzového osvětlení je koordinován s požárně bezpečnostním řešením. Doba provozu nouzového osvětlení je standardně 3 hodiny dle kmenové normy.</w:t>
      </w:r>
    </w:p>
    <w:p w:rsidR="00676A69" w:rsidRPr="00617625" w:rsidRDefault="00676A69" w:rsidP="00676A69">
      <w:pPr>
        <w:autoSpaceDE w:val="0"/>
        <w:autoSpaceDN w:val="0"/>
        <w:adjustRightInd w:val="0"/>
        <w:spacing w:line="276" w:lineRule="auto"/>
        <w:rPr>
          <w:rFonts w:ascii="Century Gothic" w:hAnsi="Century Gothic" w:cs="Calibri"/>
          <w:sz w:val="22"/>
          <w:szCs w:val="22"/>
        </w:rPr>
      </w:pPr>
    </w:p>
    <w:p w:rsidR="00676A69" w:rsidRPr="00617625" w:rsidRDefault="00676A69" w:rsidP="00676A69">
      <w:pPr>
        <w:autoSpaceDE w:val="0"/>
        <w:autoSpaceDN w:val="0"/>
        <w:adjustRightInd w:val="0"/>
        <w:spacing w:line="276" w:lineRule="auto"/>
        <w:rPr>
          <w:rFonts w:ascii="Century Gothic" w:hAnsi="Century Gothic" w:cs="Calibri"/>
          <w:b/>
          <w:bCs/>
          <w:sz w:val="28"/>
          <w:szCs w:val="28"/>
        </w:rPr>
      </w:pPr>
      <w:r w:rsidRPr="00617625">
        <w:rPr>
          <w:rFonts w:ascii="Century Gothic" w:hAnsi="Century Gothic" w:cs="Calibri"/>
          <w:b/>
          <w:bCs/>
          <w:sz w:val="28"/>
          <w:szCs w:val="28"/>
        </w:rPr>
        <w:t>Silnoproudé rozvody</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Zásuvkové vývody a vývody pro spotřebiče s pevným přívodem jsou navrženy v rozsahu požadavků projektu zdravotnické technologie a jsou </w:t>
      </w:r>
      <w:proofErr w:type="spellStart"/>
      <w:r w:rsidRPr="00617625">
        <w:rPr>
          <w:rFonts w:ascii="Century Gothic" w:hAnsi="Century Gothic" w:cs="Calibri"/>
        </w:rPr>
        <w:t>principielně</w:t>
      </w:r>
      <w:proofErr w:type="spellEnd"/>
      <w:r w:rsidRPr="00617625">
        <w:rPr>
          <w:rFonts w:ascii="Century Gothic" w:hAnsi="Century Gothic" w:cs="Calibri"/>
        </w:rPr>
        <w:t xml:space="preserve"> zakresleny na půdorysech.</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Vlastním návrhem jsou doplněny prostory neřešené ve zdravotnické technologii.                                                                                                                                                                                                                                                                                                                                                                                                                                                                                                                                                                                                                                                                                                                                                                                                                                                                                                                                                                                                                                                                                                                                                                                                                                                                                                                                                                                                                                                                                                                                                                                                                                                                                                                                                                                                                                                                                                                                                                                                                                                                                                                                                                                                                                                                                                                                                                                                                                                                                                                                                                                                                                                                                                                                                                                                                                                                                                                                                                                                                                                                                                                                                                                                                                                                                                                                                                                                                                                                                                                                                                                                                                                                                                                    </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Součástí silnoproudých rozvodů je i tzv. motorická instalace, kde jsou silově napojeny jednotlivé spotřebiče profesí klimatizace, chlazení, ústředního vytápění.</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U dílčích technologických celků se naopak předpokládá ucelená dodávka včetně napájecího silnoproudého rozvaděče.</w:t>
      </w:r>
    </w:p>
    <w:p w:rsidR="00676A69" w:rsidRPr="00617625" w:rsidRDefault="00676A69" w:rsidP="00676A69">
      <w:pPr>
        <w:autoSpaceDE w:val="0"/>
        <w:autoSpaceDN w:val="0"/>
        <w:adjustRightInd w:val="0"/>
        <w:spacing w:line="276" w:lineRule="auto"/>
        <w:rPr>
          <w:rFonts w:ascii="Century Gothic" w:hAnsi="Century Gothic" w:cs="Calibri"/>
          <w:b/>
          <w:bCs/>
        </w:rPr>
      </w:pPr>
      <w:r w:rsidRPr="00617625">
        <w:rPr>
          <w:rFonts w:ascii="Century Gothic" w:hAnsi="Century Gothic" w:cs="Calibri"/>
        </w:rPr>
        <w:t>Z hlediska silnoproudého napájení jsou jednotlivá zařízení rozdělena na MDO, DO, VDO, VDO/ZIS přesně dle požadavků.</w:t>
      </w:r>
    </w:p>
    <w:p w:rsidR="00676A69" w:rsidRPr="00617625" w:rsidRDefault="00676A69" w:rsidP="00676A69">
      <w:pPr>
        <w:autoSpaceDE w:val="0"/>
        <w:autoSpaceDN w:val="0"/>
        <w:adjustRightInd w:val="0"/>
        <w:spacing w:line="276" w:lineRule="auto"/>
        <w:rPr>
          <w:rFonts w:ascii="Century Gothic" w:hAnsi="Century Gothic" w:cs="Calibri"/>
          <w:sz w:val="22"/>
          <w:szCs w:val="22"/>
        </w:rPr>
      </w:pPr>
    </w:p>
    <w:p w:rsidR="00676A69" w:rsidRPr="00617625" w:rsidRDefault="00676A69" w:rsidP="00676A69">
      <w:pPr>
        <w:autoSpaceDE w:val="0"/>
        <w:autoSpaceDN w:val="0"/>
        <w:adjustRightInd w:val="0"/>
        <w:spacing w:line="276" w:lineRule="auto"/>
        <w:rPr>
          <w:rFonts w:ascii="Century Gothic" w:hAnsi="Century Gothic" w:cs="Calibri"/>
          <w:b/>
          <w:bCs/>
          <w:sz w:val="28"/>
          <w:szCs w:val="28"/>
        </w:rPr>
      </w:pPr>
      <w:r w:rsidRPr="00617625">
        <w:rPr>
          <w:rFonts w:ascii="Century Gothic" w:hAnsi="Century Gothic" w:cs="Calibri"/>
          <w:b/>
          <w:bCs/>
          <w:sz w:val="28"/>
          <w:szCs w:val="28"/>
        </w:rPr>
        <w:t>Pospojování, ochrana proti přepětí</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V objektu je navrženo hlavní pospojování v souladu s normou na ochranu před nebezpečným dotykem, s připojením trubních rozvodů. Součástí hlavního pospojování je MET v osazená v rozvaděči HRO.1.</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V prostorách s řešením instalací dle speciální předpisové normy bude provedeno místní doplňující pospojování, jedná se především o místnosti pro lékařské účely a dále o umývárny a sprchy. Zde bude místní pospojování vyvedeno na krabice (</w:t>
      </w:r>
      <w:proofErr w:type="gramStart"/>
      <w:r w:rsidRPr="00617625">
        <w:rPr>
          <w:rFonts w:ascii="Century Gothic" w:hAnsi="Century Gothic" w:cs="Calibri"/>
        </w:rPr>
        <w:t>VP..</w:t>
      </w:r>
      <w:proofErr w:type="gramEnd"/>
      <w:r w:rsidRPr="00617625">
        <w:rPr>
          <w:rFonts w:ascii="Century Gothic" w:hAnsi="Century Gothic" w:cs="Calibri"/>
        </w:rPr>
        <w:t>) s místní přípojnicí pospojování, propojené paprskově do  přípojnice MET.</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V objektu bude provedena celková ochrana proti přepětí v rozsahu pevné elektroinstalace. V napájecích rozvaděčích objektu budou osazeny svodiče bleskového proudu (typ ochrany T1), v podružných rozvaděčích pak přepěťové ochrany (typ ochrany T2). V zásuvkových rozvodech určených k napájení pracovišť s PC budou osazeny přepěťové ochrany pro spotřebiče (typ ochrany T3).</w:t>
      </w:r>
    </w:p>
    <w:p w:rsidR="00676A69" w:rsidRPr="00617625" w:rsidRDefault="00676A69" w:rsidP="00676A69">
      <w:pPr>
        <w:autoSpaceDE w:val="0"/>
        <w:autoSpaceDN w:val="0"/>
        <w:adjustRightInd w:val="0"/>
        <w:spacing w:line="276" w:lineRule="auto"/>
        <w:rPr>
          <w:rFonts w:ascii="Century Gothic" w:hAnsi="Century Gothic" w:cs="Calibri"/>
          <w:sz w:val="22"/>
          <w:szCs w:val="22"/>
        </w:rPr>
      </w:pPr>
    </w:p>
    <w:p w:rsidR="00676A69" w:rsidRPr="00617625" w:rsidRDefault="00676A69" w:rsidP="00676A69">
      <w:pPr>
        <w:autoSpaceDE w:val="0"/>
        <w:autoSpaceDN w:val="0"/>
        <w:adjustRightInd w:val="0"/>
        <w:spacing w:line="276" w:lineRule="auto"/>
        <w:rPr>
          <w:rFonts w:ascii="Century Gothic" w:hAnsi="Century Gothic" w:cs="Calibri"/>
          <w:b/>
          <w:bCs/>
          <w:sz w:val="28"/>
          <w:szCs w:val="28"/>
        </w:rPr>
      </w:pPr>
      <w:r w:rsidRPr="00617625">
        <w:rPr>
          <w:rFonts w:ascii="Century Gothic" w:hAnsi="Century Gothic" w:cs="Calibri"/>
          <w:b/>
          <w:bCs/>
          <w:sz w:val="28"/>
          <w:szCs w:val="28"/>
        </w:rPr>
        <w:t xml:space="preserve">Silnoproudé rozvody pro zařízení ovládaná </w:t>
      </w:r>
      <w:proofErr w:type="spellStart"/>
      <w:r w:rsidRPr="00617625">
        <w:rPr>
          <w:rFonts w:ascii="Century Gothic" w:hAnsi="Century Gothic" w:cs="Calibri"/>
          <w:b/>
          <w:bCs/>
          <w:sz w:val="28"/>
          <w:szCs w:val="28"/>
        </w:rPr>
        <w:t>MaR</w:t>
      </w:r>
      <w:proofErr w:type="spellEnd"/>
      <w:r w:rsidRPr="00617625">
        <w:rPr>
          <w:rFonts w:ascii="Century Gothic" w:hAnsi="Century Gothic" w:cs="Calibri"/>
          <w:b/>
          <w:bCs/>
          <w:sz w:val="28"/>
          <w:szCs w:val="28"/>
        </w:rPr>
        <w:t xml:space="preserve"> a úprava stávající instalace</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Navrženo </w:t>
      </w:r>
      <w:proofErr w:type="spellStart"/>
      <w:r w:rsidRPr="00617625">
        <w:rPr>
          <w:rFonts w:ascii="Century Gothic" w:hAnsi="Century Gothic" w:cs="Calibri"/>
        </w:rPr>
        <w:t>principielně</w:t>
      </w:r>
      <w:proofErr w:type="spellEnd"/>
      <w:r w:rsidRPr="00617625">
        <w:rPr>
          <w:rFonts w:ascii="Century Gothic" w:hAnsi="Century Gothic" w:cs="Calibri"/>
        </w:rPr>
        <w:t xml:space="preserve"> napájení ovládaných zařízení z rozvaděčů motorické instalace, které jsou součástí silnoproudu. Úprava stávající elektroinstalace spočívá v přemístění stávající VZT jednotky na střechu. Z tohoto důvodu je nutno stávající kabelový a ovládací přívod </w:t>
      </w:r>
      <w:proofErr w:type="spellStart"/>
      <w:r w:rsidRPr="00617625">
        <w:rPr>
          <w:rFonts w:ascii="Century Gothic" w:hAnsi="Century Gothic" w:cs="Calibri"/>
        </w:rPr>
        <w:t>nakrabicovat</w:t>
      </w:r>
      <w:proofErr w:type="spellEnd"/>
      <w:r w:rsidRPr="00617625">
        <w:rPr>
          <w:rFonts w:ascii="Century Gothic" w:hAnsi="Century Gothic" w:cs="Calibri"/>
        </w:rPr>
        <w:t xml:space="preserve"> a totožným průřezem vodiče a připojit zpět jednotku.</w:t>
      </w:r>
    </w:p>
    <w:p w:rsidR="00676A69" w:rsidRPr="00617625" w:rsidRDefault="00676A69" w:rsidP="00676A69">
      <w:pPr>
        <w:autoSpaceDE w:val="0"/>
        <w:autoSpaceDN w:val="0"/>
        <w:adjustRightInd w:val="0"/>
        <w:spacing w:line="276" w:lineRule="auto"/>
        <w:rPr>
          <w:rFonts w:ascii="Century Gothic" w:hAnsi="Century Gothic" w:cs="Calibri"/>
          <w:sz w:val="22"/>
          <w:szCs w:val="22"/>
        </w:rPr>
      </w:pPr>
    </w:p>
    <w:p w:rsidR="00676A69" w:rsidRPr="00617625" w:rsidRDefault="00676A69" w:rsidP="00676A69">
      <w:pPr>
        <w:autoSpaceDE w:val="0"/>
        <w:autoSpaceDN w:val="0"/>
        <w:adjustRightInd w:val="0"/>
        <w:spacing w:line="276" w:lineRule="auto"/>
        <w:rPr>
          <w:rFonts w:ascii="Century Gothic" w:hAnsi="Century Gothic" w:cs="Calibri"/>
          <w:b/>
          <w:bCs/>
          <w:sz w:val="28"/>
          <w:szCs w:val="28"/>
        </w:rPr>
      </w:pPr>
      <w:r w:rsidRPr="00617625">
        <w:rPr>
          <w:rFonts w:ascii="Century Gothic" w:hAnsi="Century Gothic" w:cs="Calibri"/>
          <w:b/>
          <w:bCs/>
          <w:sz w:val="28"/>
          <w:szCs w:val="28"/>
        </w:rPr>
        <w:t>Technické řešení instalací</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Pro napájecí trasy budou použity prefabrikované </w:t>
      </w:r>
      <w:r w:rsidR="000922AD" w:rsidRPr="00617625">
        <w:rPr>
          <w:rFonts w:ascii="Century Gothic" w:hAnsi="Century Gothic" w:cs="Calibri"/>
        </w:rPr>
        <w:t>konstrukce – kabelové</w:t>
      </w:r>
      <w:r w:rsidRPr="00617625">
        <w:rPr>
          <w:rFonts w:ascii="Century Gothic" w:hAnsi="Century Gothic" w:cs="Calibri"/>
        </w:rPr>
        <w:t xml:space="preserve"> drátěné žlaby na závěsech a konzolách. Pro vývodové sdružené trasy budou použity kabelové žlaby, u menšího množství kabelů pak příchytky.</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Domovní přístroje (spínače, zásuvky) v obyčejném provedení budou zásadně s umístěním do sdružených rámečků. U zásuvek je třeba dodržet barvy odpovídající způsobu </w:t>
      </w:r>
      <w:r w:rsidR="000922AD" w:rsidRPr="00617625">
        <w:rPr>
          <w:rFonts w:ascii="Century Gothic" w:hAnsi="Century Gothic" w:cs="Calibri"/>
        </w:rPr>
        <w:t>napájení – MDO</w:t>
      </w:r>
      <w:r w:rsidRPr="00617625">
        <w:rPr>
          <w:rFonts w:ascii="Century Gothic" w:hAnsi="Century Gothic" w:cs="Calibri"/>
        </w:rPr>
        <w:t xml:space="preserve"> bílá, DO zelená, VDO oranžová, ZIS žlutá, UPS rudá. Všechny zásuvky jsou navrženy se </w:t>
      </w:r>
      <w:r w:rsidR="000922AD" w:rsidRPr="00617625">
        <w:rPr>
          <w:rFonts w:ascii="Century Gothic" w:hAnsi="Century Gothic" w:cs="Calibri"/>
        </w:rPr>
        <w:t>signalizací kontrolkou</w:t>
      </w:r>
      <w:r w:rsidRPr="00617625">
        <w:rPr>
          <w:rFonts w:ascii="Century Gothic" w:hAnsi="Century Gothic" w:cs="Calibri"/>
        </w:rPr>
        <w:t xml:space="preserve"> "pod napětím".</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Instalace v místnostech typu umývárna a sprcha budou standardně řešeny ve zvýšeném krytí.</w:t>
      </w:r>
    </w:p>
    <w:p w:rsidR="00676A69" w:rsidRPr="00617625" w:rsidRDefault="00676A69" w:rsidP="00676A69">
      <w:pPr>
        <w:autoSpaceDE w:val="0"/>
        <w:autoSpaceDN w:val="0"/>
        <w:adjustRightInd w:val="0"/>
        <w:spacing w:line="276" w:lineRule="auto"/>
        <w:rPr>
          <w:rFonts w:ascii="Century Gothic" w:hAnsi="Century Gothic" w:cs="Calibri"/>
        </w:rPr>
      </w:pPr>
      <w:proofErr w:type="spellStart"/>
      <w:r w:rsidRPr="00617625">
        <w:rPr>
          <w:rFonts w:ascii="Century Gothic" w:hAnsi="Century Gothic" w:cs="Calibri"/>
        </w:rPr>
        <w:t>Napojovací</w:t>
      </w:r>
      <w:proofErr w:type="spellEnd"/>
      <w:r w:rsidRPr="00617625">
        <w:rPr>
          <w:rFonts w:ascii="Century Gothic" w:hAnsi="Century Gothic" w:cs="Calibri"/>
        </w:rPr>
        <w:t xml:space="preserve"> místa k připojení okolních vodivých částí k místnímu doplňujícímu pospojování musí být vhodně upravena, aby byla možná dodatečná kontrola spojů.</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Rozvaděče v konstrukci pro modulové přístroje musí mít dostatečný prostor pro dodatečné zatahování vodičů pod nosné lišty, musí být použita konstrukce s větší hloubkou skříně.</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Tyto rozvaděče jsou zásadně přístupné pouze odborné kvalifikované obsluze.</w:t>
      </w:r>
    </w:p>
    <w:p w:rsidR="00F4196F" w:rsidRDefault="00F4196F">
      <w:pPr>
        <w:rPr>
          <w:rFonts w:ascii="Century Gothic" w:hAnsi="Century Gothic" w:cs="Calibri"/>
          <w:b/>
          <w:bCs/>
          <w:sz w:val="28"/>
          <w:szCs w:val="28"/>
        </w:rPr>
      </w:pPr>
      <w:r>
        <w:rPr>
          <w:rFonts w:ascii="Century Gothic" w:hAnsi="Century Gothic" w:cs="Calibri"/>
          <w:b/>
          <w:bCs/>
          <w:sz w:val="28"/>
          <w:szCs w:val="28"/>
        </w:rPr>
        <w:br w:type="page"/>
      </w:r>
    </w:p>
    <w:p w:rsidR="00676A69" w:rsidRPr="00617625" w:rsidRDefault="00676A69" w:rsidP="00676A69">
      <w:pPr>
        <w:autoSpaceDE w:val="0"/>
        <w:autoSpaceDN w:val="0"/>
        <w:adjustRightInd w:val="0"/>
        <w:spacing w:line="276" w:lineRule="auto"/>
        <w:rPr>
          <w:rFonts w:ascii="Century Gothic" w:hAnsi="Century Gothic" w:cs="Calibri"/>
          <w:b/>
          <w:bCs/>
          <w:sz w:val="28"/>
          <w:szCs w:val="28"/>
        </w:rPr>
      </w:pPr>
      <w:r w:rsidRPr="00617625">
        <w:rPr>
          <w:rFonts w:ascii="Century Gothic" w:hAnsi="Century Gothic" w:cs="Calibri"/>
          <w:b/>
          <w:bCs/>
          <w:sz w:val="28"/>
          <w:szCs w:val="28"/>
        </w:rPr>
        <w:t>Silnoproudé rozvody z hlediska požární bezpečnosti</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lastRenderedPageBreak/>
        <w:t>Koncepční řešení silnoproudu z hlediska požární bezpečnosti zahrnuje stanovení kategorií kabelů k použití ve stavbě, dále provedení rozvaděčů z hlediska požárně bezpečnostních předpisů, nouzové osvětlení z hlediska rozsahu řešených prostor a směrů úniků vyznačených prosvětlenými piktogramy, a uspořádání rozvodů z hlediska vypínání elektroinstalace při požárech a mimořádných událostech.</w:t>
      </w:r>
    </w:p>
    <w:p w:rsidR="00676A69" w:rsidRPr="00617625" w:rsidRDefault="00676A69" w:rsidP="00676A69">
      <w:pPr>
        <w:autoSpaceDE w:val="0"/>
        <w:autoSpaceDN w:val="0"/>
        <w:adjustRightInd w:val="0"/>
        <w:spacing w:line="276" w:lineRule="auto"/>
        <w:rPr>
          <w:rFonts w:ascii="Century Gothic" w:hAnsi="Century Gothic" w:cs="Calibri"/>
        </w:rPr>
      </w:pP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Z hlediska požadavků vyhlášky č. 268/2011Sb. s novelizací požadavků z předchozí vyhlášky č. 23/2008Sb. jsou jako zařízení s požadavkem funkce při požáru pro napájení zdravotnické technologie zařazeny pouze záložní přívody DO.</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Pro standardní rozvody mimo výše uvedené kategorie jsou v celém objektu navrženy kabely s reakcí na oheň B2ca, s1. do z důvodu velkého množství volně vedených rozvodů.</w:t>
      </w:r>
    </w:p>
    <w:p w:rsidR="00676A69" w:rsidRPr="00617625" w:rsidRDefault="00676A69" w:rsidP="00676A69">
      <w:pPr>
        <w:autoSpaceDE w:val="0"/>
        <w:autoSpaceDN w:val="0"/>
        <w:adjustRightInd w:val="0"/>
        <w:spacing w:line="276" w:lineRule="auto"/>
        <w:rPr>
          <w:rFonts w:ascii="Century Gothic" w:hAnsi="Century Gothic" w:cs="Calibri"/>
        </w:rPr>
      </w:pPr>
      <w:r w:rsidRPr="00617625">
        <w:rPr>
          <w:rFonts w:ascii="Century Gothic" w:hAnsi="Century Gothic" w:cs="Calibri"/>
        </w:rPr>
        <w:t xml:space="preserve">Průchody požárně dělícími konstrukcemi budou utěsněny ucpávkami. </w:t>
      </w:r>
    </w:p>
    <w:p w:rsidR="00676A69" w:rsidRPr="00617625" w:rsidRDefault="00676A69" w:rsidP="00676A69">
      <w:pPr>
        <w:autoSpaceDE w:val="0"/>
        <w:autoSpaceDN w:val="0"/>
        <w:adjustRightInd w:val="0"/>
        <w:spacing w:line="276" w:lineRule="auto"/>
        <w:rPr>
          <w:rFonts w:ascii="Century Gothic" w:hAnsi="Century Gothic" w:cs="Calibri"/>
          <w:sz w:val="22"/>
          <w:szCs w:val="22"/>
        </w:rPr>
      </w:pPr>
    </w:p>
    <w:p w:rsidR="00676A69" w:rsidRPr="00617625" w:rsidRDefault="00676A69" w:rsidP="00676A69">
      <w:pPr>
        <w:autoSpaceDE w:val="0"/>
        <w:autoSpaceDN w:val="0"/>
        <w:adjustRightInd w:val="0"/>
        <w:spacing w:line="276" w:lineRule="auto"/>
        <w:rPr>
          <w:rFonts w:ascii="Century Gothic" w:hAnsi="Century Gothic" w:cs="Calibri"/>
          <w:b/>
          <w:bCs/>
          <w:sz w:val="28"/>
          <w:szCs w:val="28"/>
        </w:rPr>
      </w:pPr>
      <w:r w:rsidRPr="00617625">
        <w:rPr>
          <w:rFonts w:ascii="Century Gothic" w:hAnsi="Century Gothic" w:cs="Calibri"/>
          <w:b/>
          <w:bCs/>
          <w:sz w:val="28"/>
          <w:szCs w:val="28"/>
        </w:rPr>
        <w:t>Uzemnění a bleskosvod</w:t>
      </w:r>
    </w:p>
    <w:p w:rsidR="00676A69" w:rsidRPr="00617625" w:rsidRDefault="00676A69" w:rsidP="00676A69">
      <w:pPr>
        <w:pStyle w:val="Zhlav"/>
        <w:tabs>
          <w:tab w:val="clear" w:pos="4536"/>
          <w:tab w:val="clear" w:pos="9072"/>
        </w:tabs>
        <w:rPr>
          <w:rFonts w:ascii="Century Gothic" w:hAnsi="Century Gothic" w:cs="Arial"/>
        </w:rPr>
      </w:pPr>
      <w:r w:rsidRPr="00617625">
        <w:rPr>
          <w:rFonts w:ascii="Century Gothic" w:hAnsi="Century Gothic" w:cs="Arial"/>
        </w:rPr>
        <w:t>Objekt slouží jako nemocniční pavilon. Projektová dokumentace řeší vlastní uzemnění objektu a bleskosvod dle platných ČSN.</w:t>
      </w:r>
    </w:p>
    <w:p w:rsidR="00676A69" w:rsidRPr="00617625" w:rsidRDefault="00676A69" w:rsidP="00676A69">
      <w:pPr>
        <w:rPr>
          <w:rFonts w:ascii="Century Gothic" w:hAnsi="Century Gothic" w:cs="Arial"/>
        </w:rPr>
      </w:pPr>
    </w:p>
    <w:p w:rsidR="00676A69" w:rsidRPr="00617625" w:rsidRDefault="00676A69" w:rsidP="00676A69">
      <w:pPr>
        <w:rPr>
          <w:rFonts w:ascii="Century Gothic" w:hAnsi="Century Gothic" w:cs="Arial"/>
        </w:rPr>
      </w:pPr>
      <w:r w:rsidRPr="00617625">
        <w:rPr>
          <w:rFonts w:ascii="Century Gothic" w:hAnsi="Century Gothic" w:cs="Arial"/>
        </w:rPr>
        <w:t>ČSN EN 62305-1 ed.2</w:t>
      </w:r>
      <w:r w:rsidRPr="00617625">
        <w:rPr>
          <w:rFonts w:ascii="Century Gothic" w:hAnsi="Century Gothic" w:cs="Arial"/>
        </w:rPr>
        <w:tab/>
      </w:r>
      <w:r w:rsidRPr="00617625">
        <w:rPr>
          <w:rFonts w:ascii="Century Gothic" w:hAnsi="Century Gothic" w:cs="Arial"/>
        </w:rPr>
        <w:tab/>
      </w:r>
      <w:r w:rsidRPr="00617625">
        <w:rPr>
          <w:rFonts w:ascii="Century Gothic" w:hAnsi="Century Gothic" w:cs="Arial"/>
        </w:rPr>
        <w:tab/>
        <w:t xml:space="preserve">Ochrana před </w:t>
      </w:r>
      <w:proofErr w:type="gramStart"/>
      <w:r w:rsidRPr="00617625">
        <w:rPr>
          <w:rFonts w:ascii="Century Gothic" w:hAnsi="Century Gothic" w:cs="Arial"/>
        </w:rPr>
        <w:t>bleskem- Obecné</w:t>
      </w:r>
      <w:proofErr w:type="gramEnd"/>
      <w:r w:rsidRPr="00617625">
        <w:rPr>
          <w:rFonts w:ascii="Century Gothic" w:hAnsi="Century Gothic" w:cs="Arial"/>
        </w:rPr>
        <w:t xml:space="preserve"> principy</w:t>
      </w:r>
    </w:p>
    <w:p w:rsidR="00676A69" w:rsidRPr="00617625" w:rsidRDefault="00676A69" w:rsidP="00676A69">
      <w:pPr>
        <w:rPr>
          <w:rFonts w:ascii="Century Gothic" w:hAnsi="Century Gothic" w:cs="Arial"/>
        </w:rPr>
      </w:pPr>
      <w:r w:rsidRPr="00617625">
        <w:rPr>
          <w:rFonts w:ascii="Century Gothic" w:hAnsi="Century Gothic" w:cs="Arial"/>
        </w:rPr>
        <w:t>ČSN EN 62305-2 ed.2</w:t>
      </w:r>
      <w:r w:rsidRPr="00617625">
        <w:rPr>
          <w:rFonts w:ascii="Century Gothic" w:hAnsi="Century Gothic" w:cs="Arial"/>
        </w:rPr>
        <w:tab/>
      </w:r>
      <w:r w:rsidRPr="00617625">
        <w:rPr>
          <w:rFonts w:ascii="Century Gothic" w:hAnsi="Century Gothic" w:cs="Arial"/>
        </w:rPr>
        <w:tab/>
      </w:r>
      <w:r w:rsidRPr="00617625">
        <w:rPr>
          <w:rFonts w:ascii="Century Gothic" w:hAnsi="Century Gothic" w:cs="Arial"/>
        </w:rPr>
        <w:tab/>
        <w:t>Ochrana před bleskem</w:t>
      </w:r>
      <w:proofErr w:type="gramStart"/>
      <w:r w:rsidRPr="00617625">
        <w:rPr>
          <w:rFonts w:ascii="Century Gothic" w:hAnsi="Century Gothic" w:cs="Arial"/>
        </w:rPr>
        <w:t>-  Řízení</w:t>
      </w:r>
      <w:proofErr w:type="gramEnd"/>
      <w:r w:rsidRPr="00617625">
        <w:rPr>
          <w:rFonts w:ascii="Century Gothic" w:hAnsi="Century Gothic" w:cs="Arial"/>
        </w:rPr>
        <w:t xml:space="preserve"> rizika</w:t>
      </w:r>
    </w:p>
    <w:p w:rsidR="00676A69" w:rsidRPr="00617625" w:rsidRDefault="00676A69" w:rsidP="00676A69">
      <w:pPr>
        <w:ind w:left="2832" w:hanging="2832"/>
        <w:rPr>
          <w:rFonts w:ascii="Century Gothic" w:hAnsi="Century Gothic" w:cs="Arial"/>
        </w:rPr>
      </w:pPr>
      <w:r w:rsidRPr="00617625">
        <w:rPr>
          <w:rFonts w:ascii="Century Gothic" w:hAnsi="Century Gothic" w:cs="Arial"/>
        </w:rPr>
        <w:t>ČSN EN 62305-3 ed.2</w:t>
      </w:r>
      <w:r w:rsidRPr="00617625">
        <w:rPr>
          <w:rFonts w:ascii="Century Gothic" w:hAnsi="Century Gothic" w:cs="Arial"/>
        </w:rPr>
        <w:tab/>
      </w:r>
      <w:r w:rsidRPr="00617625">
        <w:rPr>
          <w:rFonts w:ascii="Century Gothic" w:hAnsi="Century Gothic" w:cs="Arial"/>
        </w:rPr>
        <w:tab/>
        <w:t xml:space="preserve">Ochrana před </w:t>
      </w:r>
      <w:proofErr w:type="gramStart"/>
      <w:r w:rsidRPr="00617625">
        <w:rPr>
          <w:rFonts w:ascii="Century Gothic" w:hAnsi="Century Gothic" w:cs="Arial"/>
        </w:rPr>
        <w:t>bleskem- Hmotné</w:t>
      </w:r>
      <w:proofErr w:type="gramEnd"/>
      <w:r w:rsidRPr="00617625">
        <w:rPr>
          <w:rFonts w:ascii="Century Gothic" w:hAnsi="Century Gothic" w:cs="Arial"/>
        </w:rPr>
        <w:t xml:space="preserve"> škody na stavbách a </w:t>
      </w:r>
      <w:r w:rsidRPr="00617625">
        <w:rPr>
          <w:rFonts w:ascii="Century Gothic" w:hAnsi="Century Gothic" w:cs="Arial"/>
        </w:rPr>
        <w:tab/>
        <w:t>nebezpečí</w:t>
      </w:r>
      <w:r w:rsidRPr="00617625">
        <w:rPr>
          <w:rFonts w:ascii="Century Gothic" w:hAnsi="Century Gothic" w:cs="Arial"/>
        </w:rPr>
        <w:tab/>
        <w:t>života</w:t>
      </w:r>
    </w:p>
    <w:p w:rsidR="00676A69" w:rsidRPr="00617625" w:rsidRDefault="00676A69" w:rsidP="00676A69">
      <w:pPr>
        <w:ind w:left="2832" w:hanging="2832"/>
        <w:rPr>
          <w:rFonts w:ascii="Century Gothic" w:hAnsi="Century Gothic" w:cs="Arial"/>
        </w:rPr>
      </w:pPr>
      <w:r w:rsidRPr="00617625">
        <w:rPr>
          <w:rFonts w:ascii="Century Gothic" w:hAnsi="Century Gothic" w:cs="Arial"/>
        </w:rPr>
        <w:t>ČSN EN 62305-4 ed.2</w:t>
      </w:r>
      <w:r w:rsidRPr="00617625">
        <w:rPr>
          <w:rFonts w:ascii="Century Gothic" w:hAnsi="Century Gothic" w:cs="Arial"/>
        </w:rPr>
        <w:tab/>
      </w:r>
      <w:r w:rsidRPr="00617625">
        <w:rPr>
          <w:rFonts w:ascii="Century Gothic" w:hAnsi="Century Gothic" w:cs="Arial"/>
        </w:rPr>
        <w:tab/>
        <w:t xml:space="preserve">Ochrana před </w:t>
      </w:r>
      <w:proofErr w:type="gramStart"/>
      <w:r w:rsidRPr="00617625">
        <w:rPr>
          <w:rFonts w:ascii="Century Gothic" w:hAnsi="Century Gothic" w:cs="Arial"/>
        </w:rPr>
        <w:t>bleskem- Elektrické</w:t>
      </w:r>
      <w:proofErr w:type="gramEnd"/>
      <w:r w:rsidRPr="00617625">
        <w:rPr>
          <w:rFonts w:ascii="Century Gothic" w:hAnsi="Century Gothic" w:cs="Arial"/>
        </w:rPr>
        <w:t xml:space="preserve"> a elektronické </w:t>
      </w:r>
      <w:r w:rsidRPr="00617625">
        <w:rPr>
          <w:rFonts w:ascii="Century Gothic" w:hAnsi="Century Gothic" w:cs="Arial"/>
        </w:rPr>
        <w:tab/>
        <w:t>systémy ve stavbách</w:t>
      </w:r>
    </w:p>
    <w:p w:rsidR="00676A69" w:rsidRPr="00617625" w:rsidRDefault="00676A69" w:rsidP="00676A69">
      <w:pPr>
        <w:rPr>
          <w:rFonts w:ascii="Century Gothic" w:hAnsi="Century Gothic" w:cs="Arial"/>
        </w:rPr>
      </w:pPr>
    </w:p>
    <w:p w:rsidR="00676A69" w:rsidRPr="00617625" w:rsidRDefault="00676A69" w:rsidP="000922AD">
      <w:pPr>
        <w:numPr>
          <w:ilvl w:val="0"/>
          <w:numId w:val="43"/>
        </w:numPr>
        <w:spacing w:before="120"/>
        <w:jc w:val="both"/>
        <w:rPr>
          <w:rFonts w:ascii="Century Gothic" w:hAnsi="Century Gothic" w:cs="Arial"/>
          <w:snapToGrid w:val="0"/>
        </w:rPr>
      </w:pPr>
      <w:r w:rsidRPr="00617625">
        <w:rPr>
          <w:rFonts w:ascii="Century Gothic" w:hAnsi="Century Gothic" w:cs="Arial"/>
          <w:snapToGrid w:val="0"/>
        </w:rPr>
        <w:t>Třída ochrany před bleskem LPS:</w:t>
      </w:r>
    </w:p>
    <w:p w:rsidR="00676A69" w:rsidRPr="00617625" w:rsidRDefault="00676A69" w:rsidP="00676A69">
      <w:pPr>
        <w:spacing w:before="120"/>
        <w:rPr>
          <w:rFonts w:ascii="Century Gothic" w:hAnsi="Century Gothic" w:cs="Arial"/>
          <w:snapToGrid w:val="0"/>
        </w:rPr>
      </w:pPr>
    </w:p>
    <w:p w:rsidR="00676A69" w:rsidRPr="00617625" w:rsidRDefault="00676A69" w:rsidP="000922AD">
      <w:pPr>
        <w:numPr>
          <w:ilvl w:val="0"/>
          <w:numId w:val="43"/>
        </w:numPr>
        <w:autoSpaceDE w:val="0"/>
        <w:autoSpaceDN w:val="0"/>
        <w:adjustRightInd w:val="0"/>
        <w:spacing w:line="276" w:lineRule="auto"/>
        <w:jc w:val="both"/>
        <w:rPr>
          <w:rFonts w:ascii="Century Gothic" w:hAnsi="Century Gothic" w:cs="Arial"/>
          <w:b/>
          <w:bCs/>
        </w:rPr>
      </w:pPr>
      <w:r w:rsidRPr="00617625">
        <w:rPr>
          <w:rFonts w:ascii="Century Gothic" w:hAnsi="Century Gothic" w:cs="Arial"/>
          <w:b/>
          <w:bCs/>
        </w:rPr>
        <w:t>Bleskosvod, uzemnění, pospojování, ochrana proti přepětí</w:t>
      </w:r>
    </w:p>
    <w:p w:rsidR="00676A69" w:rsidRPr="00617625" w:rsidRDefault="00676A69" w:rsidP="000922AD">
      <w:pPr>
        <w:numPr>
          <w:ilvl w:val="0"/>
          <w:numId w:val="43"/>
        </w:numPr>
        <w:autoSpaceDE w:val="0"/>
        <w:autoSpaceDN w:val="0"/>
        <w:adjustRightInd w:val="0"/>
        <w:spacing w:line="276" w:lineRule="auto"/>
        <w:jc w:val="both"/>
        <w:rPr>
          <w:rFonts w:ascii="Century Gothic" w:hAnsi="Century Gothic" w:cs="Arial"/>
        </w:rPr>
      </w:pPr>
      <w:r w:rsidRPr="00617625">
        <w:rPr>
          <w:rFonts w:ascii="Century Gothic" w:hAnsi="Century Gothic" w:cs="Arial"/>
        </w:rPr>
        <w:t xml:space="preserve">V základech objektu je uložen zemnící vodič </w:t>
      </w:r>
      <w:proofErr w:type="spellStart"/>
      <w:r w:rsidRPr="00617625">
        <w:rPr>
          <w:rFonts w:ascii="Century Gothic" w:hAnsi="Century Gothic" w:cs="Arial"/>
        </w:rPr>
        <w:t>FeZn</w:t>
      </w:r>
      <w:proofErr w:type="spellEnd"/>
      <w:r w:rsidRPr="00617625">
        <w:rPr>
          <w:rFonts w:ascii="Century Gothic" w:hAnsi="Century Gothic" w:cs="Arial"/>
        </w:rPr>
        <w:t xml:space="preserve"> 30x</w:t>
      </w:r>
      <w:proofErr w:type="gramStart"/>
      <w:r w:rsidRPr="00617625">
        <w:rPr>
          <w:rFonts w:ascii="Century Gothic" w:hAnsi="Century Gothic" w:cs="Arial"/>
        </w:rPr>
        <w:t>4 ,</w:t>
      </w:r>
      <w:proofErr w:type="gramEnd"/>
      <w:r w:rsidRPr="00617625">
        <w:rPr>
          <w:rFonts w:ascii="Century Gothic" w:hAnsi="Century Gothic" w:cs="Arial"/>
        </w:rPr>
        <w:t xml:space="preserve"> propojeno s ocelovou armaturou jednotlivých pilot.</w:t>
      </w:r>
    </w:p>
    <w:p w:rsidR="00676A69" w:rsidRPr="00617625" w:rsidRDefault="00676A69" w:rsidP="000922AD">
      <w:pPr>
        <w:numPr>
          <w:ilvl w:val="0"/>
          <w:numId w:val="43"/>
        </w:numPr>
        <w:autoSpaceDE w:val="0"/>
        <w:autoSpaceDN w:val="0"/>
        <w:adjustRightInd w:val="0"/>
        <w:spacing w:line="276" w:lineRule="auto"/>
        <w:jc w:val="both"/>
        <w:rPr>
          <w:rFonts w:ascii="Century Gothic" w:hAnsi="Century Gothic" w:cs="Arial"/>
        </w:rPr>
      </w:pPr>
      <w:r w:rsidRPr="00617625">
        <w:rPr>
          <w:rFonts w:ascii="Century Gothic" w:hAnsi="Century Gothic" w:cs="Arial"/>
        </w:rPr>
        <w:t>Jednotlivé svody bleskosvodu budou ukončeny na základovém zemnici</w:t>
      </w:r>
    </w:p>
    <w:p w:rsidR="00676A69" w:rsidRPr="00617625" w:rsidRDefault="00676A69" w:rsidP="000922AD">
      <w:pPr>
        <w:numPr>
          <w:ilvl w:val="0"/>
          <w:numId w:val="43"/>
        </w:numPr>
        <w:autoSpaceDE w:val="0"/>
        <w:autoSpaceDN w:val="0"/>
        <w:adjustRightInd w:val="0"/>
        <w:spacing w:line="276" w:lineRule="auto"/>
        <w:jc w:val="both"/>
        <w:rPr>
          <w:rFonts w:ascii="Century Gothic" w:hAnsi="Century Gothic" w:cs="Arial"/>
        </w:rPr>
      </w:pPr>
      <w:r w:rsidRPr="00617625">
        <w:rPr>
          <w:rFonts w:ascii="Century Gothic" w:hAnsi="Century Gothic" w:cs="Arial"/>
        </w:rPr>
        <w:t>Propojit se stávajícím systémem stávající střechy</w:t>
      </w:r>
    </w:p>
    <w:p w:rsidR="00676A69" w:rsidRPr="00617625" w:rsidRDefault="00676A69" w:rsidP="000922AD">
      <w:pPr>
        <w:numPr>
          <w:ilvl w:val="0"/>
          <w:numId w:val="43"/>
        </w:numPr>
        <w:autoSpaceDE w:val="0"/>
        <w:autoSpaceDN w:val="0"/>
        <w:adjustRightInd w:val="0"/>
        <w:spacing w:line="276" w:lineRule="auto"/>
        <w:jc w:val="both"/>
        <w:rPr>
          <w:rFonts w:ascii="Century Gothic" w:hAnsi="Century Gothic" w:cs="Arial"/>
        </w:rPr>
      </w:pPr>
      <w:r w:rsidRPr="00617625">
        <w:rPr>
          <w:rFonts w:ascii="Century Gothic" w:hAnsi="Century Gothic" w:cs="Arial"/>
        </w:rPr>
        <w:t>Na střeše je navržena mřížová soustava s pomocnými jímači u vystupujících předmětů.</w:t>
      </w:r>
    </w:p>
    <w:p w:rsidR="00676A69" w:rsidRPr="00617625" w:rsidRDefault="00676A69" w:rsidP="000922AD">
      <w:pPr>
        <w:numPr>
          <w:ilvl w:val="0"/>
          <w:numId w:val="43"/>
        </w:numPr>
        <w:autoSpaceDE w:val="0"/>
        <w:autoSpaceDN w:val="0"/>
        <w:adjustRightInd w:val="0"/>
        <w:spacing w:line="276" w:lineRule="auto"/>
        <w:jc w:val="both"/>
        <w:rPr>
          <w:rFonts w:ascii="Century Gothic" w:hAnsi="Century Gothic" w:cs="Arial"/>
        </w:rPr>
      </w:pPr>
      <w:r w:rsidRPr="00617625">
        <w:rPr>
          <w:rFonts w:ascii="Century Gothic" w:hAnsi="Century Gothic" w:cs="Arial"/>
        </w:rPr>
        <w:t>V objektu je navrženo hlavní pospojování v souladu s normou na ochranu před nebezpečným dotykem, s připojením trubních rozvodů. Součástí hlavního pospojování je MET.</w:t>
      </w:r>
    </w:p>
    <w:p w:rsidR="00676A69" w:rsidRPr="00617625" w:rsidRDefault="00676A69" w:rsidP="000922AD">
      <w:pPr>
        <w:numPr>
          <w:ilvl w:val="0"/>
          <w:numId w:val="43"/>
        </w:numPr>
        <w:autoSpaceDE w:val="0"/>
        <w:autoSpaceDN w:val="0"/>
        <w:adjustRightInd w:val="0"/>
        <w:spacing w:line="276" w:lineRule="auto"/>
        <w:jc w:val="both"/>
        <w:rPr>
          <w:rFonts w:ascii="Century Gothic" w:hAnsi="Century Gothic" w:cs="Arial"/>
        </w:rPr>
      </w:pPr>
      <w:r w:rsidRPr="00617625">
        <w:rPr>
          <w:rFonts w:ascii="Century Gothic" w:hAnsi="Century Gothic" w:cs="Arial"/>
        </w:rPr>
        <w:t>V </w:t>
      </w:r>
      <w:proofErr w:type="gramStart"/>
      <w:r w:rsidRPr="00617625">
        <w:rPr>
          <w:rFonts w:ascii="Century Gothic" w:hAnsi="Century Gothic" w:cs="Arial"/>
        </w:rPr>
        <w:t>napájecích  technologických</w:t>
      </w:r>
      <w:proofErr w:type="gramEnd"/>
      <w:r w:rsidRPr="00617625">
        <w:rPr>
          <w:rFonts w:ascii="Century Gothic" w:hAnsi="Century Gothic" w:cs="Arial"/>
        </w:rPr>
        <w:t xml:space="preserve"> místnostech bude provedeno pospojování k uvedení kovových částí na stejný potenciál.</w:t>
      </w:r>
    </w:p>
    <w:p w:rsidR="00676A69" w:rsidRPr="00617625" w:rsidRDefault="00676A69" w:rsidP="000922AD">
      <w:pPr>
        <w:numPr>
          <w:ilvl w:val="0"/>
          <w:numId w:val="43"/>
        </w:numPr>
        <w:autoSpaceDE w:val="0"/>
        <w:autoSpaceDN w:val="0"/>
        <w:adjustRightInd w:val="0"/>
        <w:spacing w:line="276" w:lineRule="auto"/>
        <w:jc w:val="both"/>
        <w:rPr>
          <w:rFonts w:ascii="Century Gothic" w:hAnsi="Century Gothic" w:cs="Arial"/>
        </w:rPr>
      </w:pPr>
      <w:r w:rsidRPr="00617625">
        <w:rPr>
          <w:rFonts w:ascii="Century Gothic" w:hAnsi="Century Gothic" w:cs="Arial"/>
        </w:rPr>
        <w:t>V místnostech se strojní technologií bude provedeno místní pospojování technologie s připojením na přípojnici pro vyrovnání potenciálu.</w:t>
      </w:r>
    </w:p>
    <w:p w:rsidR="00676A69" w:rsidRPr="00617625" w:rsidRDefault="00676A69" w:rsidP="000922AD">
      <w:pPr>
        <w:numPr>
          <w:ilvl w:val="0"/>
          <w:numId w:val="43"/>
        </w:numPr>
        <w:autoSpaceDE w:val="0"/>
        <w:autoSpaceDN w:val="0"/>
        <w:adjustRightInd w:val="0"/>
        <w:spacing w:line="276" w:lineRule="auto"/>
        <w:jc w:val="both"/>
        <w:rPr>
          <w:rFonts w:ascii="Century Gothic" w:hAnsi="Century Gothic" w:cs="Arial"/>
        </w:rPr>
      </w:pPr>
      <w:r w:rsidRPr="00617625">
        <w:rPr>
          <w:rFonts w:ascii="Century Gothic" w:hAnsi="Century Gothic" w:cs="Arial"/>
        </w:rPr>
        <w:lastRenderedPageBreak/>
        <w:t>V prostorách s řešením instalací dle speciální předpisové normy bude provedeno místní doplňující pospojování, jedná se především o místnosti pro lékařské účely a dále o umývárny a sprchy. Zde bude místní pospojování vyvedeno na krabice s místní přípojnicí pospojování, propojené paprskově do napájecího silnoproudého rozvaděče.</w:t>
      </w:r>
    </w:p>
    <w:p w:rsidR="00676A69" w:rsidRPr="00617625" w:rsidRDefault="00676A69" w:rsidP="000922AD">
      <w:pPr>
        <w:numPr>
          <w:ilvl w:val="0"/>
          <w:numId w:val="43"/>
        </w:numPr>
        <w:autoSpaceDE w:val="0"/>
        <w:autoSpaceDN w:val="0"/>
        <w:adjustRightInd w:val="0"/>
        <w:spacing w:line="276" w:lineRule="auto"/>
        <w:jc w:val="both"/>
        <w:rPr>
          <w:rFonts w:ascii="Century Gothic" w:hAnsi="Century Gothic" w:cs="Arial"/>
        </w:rPr>
      </w:pPr>
      <w:r w:rsidRPr="00617625">
        <w:rPr>
          <w:rFonts w:ascii="Century Gothic" w:hAnsi="Century Gothic" w:cs="Arial"/>
        </w:rPr>
        <w:t>V objektu bude provedena celková ochrana proti přepětí v rozsahu pevné elektroinstalace. V napájecích rozvaděčích objektu budou osazeny svodiče bleskového proudu (typ ochrany T1), v podružných rozvaděčích pak přepěťové ochrany (typ ochrany T2). V zásuvkových rozvodech určených k napájení pracovišť s PC budou osazeny přepěťové ochrany pro spotřebiče (typ ochrany T3).</w:t>
      </w:r>
    </w:p>
    <w:p w:rsidR="00676A69" w:rsidRPr="00617625" w:rsidRDefault="00676A69" w:rsidP="00676A69">
      <w:pPr>
        <w:spacing w:before="120"/>
        <w:rPr>
          <w:rFonts w:ascii="Century Gothic" w:hAnsi="Century Gothic" w:cs="Arial"/>
          <w:snapToGrid w:val="0"/>
        </w:rPr>
      </w:pPr>
      <w:r w:rsidRPr="00617625">
        <w:rPr>
          <w:rFonts w:ascii="Century Gothic" w:hAnsi="Century Gothic" w:cs="Arial"/>
          <w:snapToGrid w:val="0"/>
        </w:rPr>
        <w:t>Zemní odpor uzemnění a celé stavby musí být do   2 ohmu.</w:t>
      </w:r>
    </w:p>
    <w:p w:rsidR="00676A69" w:rsidRPr="00617625" w:rsidRDefault="00676A69" w:rsidP="00676A69">
      <w:pPr>
        <w:autoSpaceDE w:val="0"/>
        <w:autoSpaceDN w:val="0"/>
        <w:adjustRightInd w:val="0"/>
        <w:spacing w:line="276" w:lineRule="auto"/>
        <w:rPr>
          <w:rFonts w:ascii="Century Gothic" w:hAnsi="Century Gothic" w:cs="Calibri"/>
          <w:sz w:val="22"/>
          <w:szCs w:val="22"/>
        </w:rPr>
      </w:pPr>
    </w:p>
    <w:p w:rsidR="00676A69" w:rsidRPr="00617625" w:rsidRDefault="00676A69" w:rsidP="00676A69">
      <w:pPr>
        <w:autoSpaceDE w:val="0"/>
        <w:autoSpaceDN w:val="0"/>
        <w:adjustRightInd w:val="0"/>
        <w:spacing w:line="276" w:lineRule="auto"/>
        <w:rPr>
          <w:rFonts w:ascii="Century Gothic" w:hAnsi="Century Gothic" w:cs="Calibri"/>
          <w:b/>
          <w:bCs/>
          <w:sz w:val="28"/>
          <w:szCs w:val="28"/>
        </w:rPr>
      </w:pPr>
      <w:r w:rsidRPr="00617625">
        <w:rPr>
          <w:rFonts w:ascii="Century Gothic" w:hAnsi="Century Gothic" w:cs="Calibri"/>
          <w:b/>
          <w:bCs/>
          <w:sz w:val="28"/>
          <w:szCs w:val="28"/>
        </w:rPr>
        <w:t>Samostatné uzemnění pro technologii PET/CT</w:t>
      </w:r>
    </w:p>
    <w:p w:rsidR="00676A69" w:rsidRPr="00617625" w:rsidRDefault="00676A69" w:rsidP="00676A69">
      <w:pPr>
        <w:autoSpaceDE w:val="0"/>
        <w:autoSpaceDN w:val="0"/>
        <w:adjustRightInd w:val="0"/>
        <w:spacing w:after="200" w:line="276" w:lineRule="auto"/>
        <w:rPr>
          <w:rFonts w:ascii="Century Gothic" w:hAnsi="Century Gothic" w:cs="Calibri"/>
        </w:rPr>
      </w:pPr>
      <w:r w:rsidRPr="00617625">
        <w:rPr>
          <w:rFonts w:ascii="Century Gothic" w:hAnsi="Century Gothic" w:cs="Calibri"/>
        </w:rPr>
        <w:t>Dle požadavku dodavatele zařízení je navrženo samostatné uzemnění pro zařízení PET/CT. Zemní odpor do 2 ohmu.</w:t>
      </w:r>
    </w:p>
    <w:p w:rsidR="00676A69" w:rsidRPr="00617625" w:rsidRDefault="00676A69" w:rsidP="00617625">
      <w:pPr>
        <w:rPr>
          <w:rFonts w:ascii="Century Gothic" w:hAnsi="Century Gothic" w:cs="Calibri"/>
          <w:b/>
          <w:bCs/>
          <w:sz w:val="28"/>
          <w:szCs w:val="28"/>
        </w:rPr>
      </w:pPr>
      <w:r w:rsidRPr="00617625">
        <w:rPr>
          <w:rFonts w:ascii="Century Gothic" w:hAnsi="Century Gothic" w:cs="Calibri"/>
          <w:b/>
          <w:bCs/>
          <w:sz w:val="28"/>
          <w:szCs w:val="28"/>
        </w:rPr>
        <w:t>Závěrečné ustanovení</w:t>
      </w:r>
    </w:p>
    <w:p w:rsidR="00676A69" w:rsidRPr="00617625" w:rsidRDefault="00676A69" w:rsidP="00676A69">
      <w:pPr>
        <w:autoSpaceDE w:val="0"/>
        <w:autoSpaceDN w:val="0"/>
        <w:adjustRightInd w:val="0"/>
        <w:spacing w:after="200" w:line="276" w:lineRule="auto"/>
        <w:rPr>
          <w:rFonts w:ascii="Century Gothic" w:hAnsi="Century Gothic" w:cs="Calibri"/>
        </w:rPr>
      </w:pPr>
      <w:r w:rsidRPr="00617625">
        <w:rPr>
          <w:rFonts w:ascii="Century Gothic" w:hAnsi="Century Gothic" w:cs="Calibri"/>
        </w:rPr>
        <w:t>Pro stavbu lze použít pouze výrobky určené k zabudování do staveb, a to výrobcem předpokládaným způsobem. Na veškeré použité výrobky a materiály je nutné mít atest s tím, že odpovídají platným technickým předpisům a normám.</w:t>
      </w:r>
    </w:p>
    <w:p w:rsidR="00676A69" w:rsidRPr="00617625" w:rsidRDefault="00676A69" w:rsidP="00676A69">
      <w:pPr>
        <w:autoSpaceDE w:val="0"/>
        <w:autoSpaceDN w:val="0"/>
        <w:adjustRightInd w:val="0"/>
        <w:spacing w:after="200" w:line="276" w:lineRule="auto"/>
        <w:rPr>
          <w:rFonts w:ascii="Century Gothic" w:hAnsi="Century Gothic" w:cs="Calibri"/>
        </w:rPr>
      </w:pPr>
      <w:r w:rsidRPr="00617625">
        <w:rPr>
          <w:rFonts w:ascii="Century Gothic" w:hAnsi="Century Gothic" w:cs="Calibri"/>
        </w:rPr>
        <w:t>Před zahájením provozu je nutné provést revize, vypracovat provozní řád a proškolit personál. Součástí provozního řádu bude stanovení systému nakládání s odpady a údržba umělého a nouzového osvětlení.</w:t>
      </w:r>
    </w:p>
    <w:p w:rsidR="003C6D5F" w:rsidRPr="007F0493" w:rsidRDefault="003C6D5F" w:rsidP="003C6D5F">
      <w:pPr>
        <w:pBdr>
          <w:top w:val="single" w:sz="4" w:space="1" w:color="auto"/>
          <w:left w:val="single" w:sz="4" w:space="4" w:color="auto"/>
          <w:bottom w:val="single" w:sz="4" w:space="1" w:color="auto"/>
          <w:right w:val="single" w:sz="4" w:space="4" w:color="auto"/>
        </w:pBdr>
        <w:jc w:val="center"/>
        <w:rPr>
          <w:rFonts w:ascii="Century Gothic" w:hAnsi="Century Gothic" w:cs="Arial"/>
          <w:b/>
        </w:rPr>
      </w:pPr>
      <w:bookmarkStart w:id="50" w:name="_Toc135725884"/>
      <w:bookmarkStart w:id="51" w:name="_Toc135726042"/>
      <w:bookmarkStart w:id="52" w:name="_Toc135726542"/>
      <w:bookmarkStart w:id="53" w:name="_Toc135726593"/>
      <w:bookmarkStart w:id="54" w:name="_Toc135726647"/>
      <w:bookmarkStart w:id="55" w:name="_Toc135726737"/>
      <w:bookmarkStart w:id="56" w:name="_Toc135726845"/>
      <w:bookmarkEnd w:id="49"/>
      <w:r>
        <w:rPr>
          <w:rFonts w:ascii="Century Gothic" w:hAnsi="Century Gothic" w:cs="Arial"/>
          <w:b/>
        </w:rPr>
        <w:t>D.1.</w:t>
      </w:r>
      <w:proofErr w:type="gramStart"/>
      <w:r>
        <w:rPr>
          <w:rFonts w:ascii="Century Gothic" w:hAnsi="Century Gothic" w:cs="Arial"/>
          <w:b/>
        </w:rPr>
        <w:t>4h</w:t>
      </w:r>
      <w:proofErr w:type="gramEnd"/>
      <w:r>
        <w:rPr>
          <w:rFonts w:ascii="Century Gothic" w:hAnsi="Century Gothic" w:cs="Arial"/>
          <w:b/>
        </w:rPr>
        <w:t xml:space="preserve"> ELEKTRONICKÉ KOMUNIKACE</w:t>
      </w:r>
    </w:p>
    <w:p w:rsidR="000C00BA" w:rsidRDefault="000C00BA" w:rsidP="000C00BA">
      <w:pPr>
        <w:tabs>
          <w:tab w:val="left" w:pos="3604"/>
        </w:tabs>
        <w:ind w:firstLine="425"/>
        <w:jc w:val="both"/>
        <w:rPr>
          <w:rFonts w:ascii="Century Gothic" w:hAnsi="Century Gothic" w:cs="Arial"/>
          <w:bCs/>
        </w:rPr>
      </w:pPr>
    </w:p>
    <w:p w:rsidR="00676A69" w:rsidRPr="00617625" w:rsidRDefault="00676A69" w:rsidP="00676A69">
      <w:pPr>
        <w:pStyle w:val="Nadpis1"/>
        <w:rPr>
          <w:rFonts w:ascii="Century Gothic" w:hAnsi="Century Gothic"/>
          <w:szCs w:val="24"/>
        </w:rPr>
      </w:pPr>
      <w:bookmarkStart w:id="57" w:name="_Toc301160789"/>
      <w:bookmarkStart w:id="58" w:name="_Toc301448994"/>
      <w:bookmarkStart w:id="59" w:name="_Toc301449248"/>
      <w:bookmarkStart w:id="60" w:name="_Toc301511974"/>
      <w:bookmarkStart w:id="61" w:name="_Toc301839595"/>
      <w:bookmarkStart w:id="62" w:name="_Toc307382097"/>
      <w:bookmarkStart w:id="63" w:name="_Toc307846124"/>
      <w:bookmarkStart w:id="64" w:name="_Toc307846156"/>
      <w:bookmarkStart w:id="65" w:name="_Toc526270325"/>
      <w:r w:rsidRPr="00CD4700">
        <w:rPr>
          <w:rFonts w:ascii="Century Gothic" w:hAnsi="Century Gothic"/>
          <w:bCs/>
          <w:szCs w:val="24"/>
        </w:rPr>
        <w:t xml:space="preserve">1. </w:t>
      </w:r>
      <w:r w:rsidRPr="00617625">
        <w:rPr>
          <w:rFonts w:ascii="Century Gothic" w:hAnsi="Century Gothic"/>
          <w:bCs/>
          <w:szCs w:val="24"/>
        </w:rPr>
        <w:t>Úvod</w:t>
      </w:r>
      <w:bookmarkEnd w:id="57"/>
      <w:bookmarkEnd w:id="58"/>
      <w:bookmarkEnd w:id="59"/>
      <w:bookmarkEnd w:id="60"/>
      <w:bookmarkEnd w:id="61"/>
      <w:bookmarkEnd w:id="62"/>
      <w:bookmarkEnd w:id="63"/>
      <w:bookmarkEnd w:id="64"/>
      <w:bookmarkEnd w:id="65"/>
    </w:p>
    <w:p w:rsidR="00676A69" w:rsidRPr="00617625" w:rsidRDefault="00676A69" w:rsidP="00676A69">
      <w:pPr>
        <w:jc w:val="both"/>
        <w:rPr>
          <w:rFonts w:ascii="Century Gothic" w:hAnsi="Century Gothic"/>
        </w:rPr>
      </w:pPr>
    </w:p>
    <w:p w:rsidR="00676A69" w:rsidRPr="00617625" w:rsidRDefault="00676A69" w:rsidP="00676A69">
      <w:pPr>
        <w:pStyle w:val="Nadpis20"/>
        <w:rPr>
          <w:rFonts w:ascii="Century Gothic" w:hAnsi="Century Gothic"/>
          <w:b/>
          <w:bCs/>
          <w:sz w:val="23"/>
          <w:szCs w:val="23"/>
        </w:rPr>
      </w:pPr>
      <w:bookmarkStart w:id="66" w:name="_Toc301160762"/>
      <w:bookmarkStart w:id="67" w:name="_Toc301160790"/>
      <w:bookmarkStart w:id="68" w:name="_Toc301448995"/>
      <w:bookmarkStart w:id="69" w:name="_Toc301449249"/>
      <w:bookmarkStart w:id="70" w:name="_Toc301511975"/>
      <w:bookmarkStart w:id="71" w:name="_Toc301839596"/>
      <w:bookmarkStart w:id="72" w:name="_Toc307382098"/>
      <w:bookmarkStart w:id="73" w:name="_Toc307846125"/>
      <w:bookmarkStart w:id="74" w:name="_Toc307846157"/>
      <w:bookmarkStart w:id="75" w:name="_Toc526270326"/>
      <w:r w:rsidRPr="00617625">
        <w:rPr>
          <w:rFonts w:ascii="Century Gothic" w:hAnsi="Century Gothic"/>
          <w:bCs/>
          <w:sz w:val="23"/>
          <w:szCs w:val="23"/>
        </w:rPr>
        <w:t>1.1 Předmět projektu</w:t>
      </w:r>
      <w:bookmarkEnd w:id="66"/>
      <w:bookmarkEnd w:id="67"/>
      <w:bookmarkEnd w:id="68"/>
      <w:bookmarkEnd w:id="69"/>
      <w:bookmarkEnd w:id="70"/>
      <w:bookmarkEnd w:id="71"/>
      <w:bookmarkEnd w:id="72"/>
      <w:bookmarkEnd w:id="73"/>
      <w:bookmarkEnd w:id="74"/>
      <w:bookmarkEnd w:id="75"/>
    </w:p>
    <w:p w:rsidR="00676A69" w:rsidRPr="00617625" w:rsidRDefault="00676A69" w:rsidP="00676A69">
      <w:pPr>
        <w:pStyle w:val="Zkladntext22"/>
        <w:spacing w:before="120"/>
        <w:ind w:firstLine="425"/>
        <w:jc w:val="both"/>
        <w:rPr>
          <w:rFonts w:ascii="Century Gothic" w:hAnsi="Century Gothic"/>
          <w:sz w:val="20"/>
          <w:szCs w:val="23"/>
        </w:rPr>
      </w:pPr>
      <w:r w:rsidRPr="00617625">
        <w:rPr>
          <w:rFonts w:ascii="Century Gothic" w:hAnsi="Century Gothic"/>
          <w:sz w:val="20"/>
          <w:szCs w:val="23"/>
        </w:rPr>
        <w:t xml:space="preserve">Předmětem projektu je návrh řešení slaboproudých rozvodů </w:t>
      </w:r>
      <w:proofErr w:type="gramStart"/>
      <w:r w:rsidRPr="00617625">
        <w:rPr>
          <w:rFonts w:ascii="Century Gothic" w:hAnsi="Century Gothic"/>
          <w:sz w:val="20"/>
          <w:szCs w:val="23"/>
        </w:rPr>
        <w:t>v  objektu</w:t>
      </w:r>
      <w:proofErr w:type="gramEnd"/>
      <w:r w:rsidRPr="00617625">
        <w:rPr>
          <w:rFonts w:ascii="Century Gothic" w:hAnsi="Century Gothic"/>
          <w:sz w:val="20"/>
          <w:szCs w:val="23"/>
        </w:rPr>
        <w:t xml:space="preserve"> PET CT v Pardubické nemocnici. Projektová dokumentace řeší univerzální kabelážní systém (UKS), kamerový systém (CCTV), domovní telefony (DT), elektronickou kontrolu vstupů (EKV), systém sestra pacient a vyvolávací systém.</w:t>
      </w:r>
    </w:p>
    <w:p w:rsidR="00676A69" w:rsidRPr="00617625" w:rsidRDefault="00676A69" w:rsidP="00676A69">
      <w:pPr>
        <w:pStyle w:val="Zkladntext22"/>
        <w:jc w:val="both"/>
        <w:rPr>
          <w:rFonts w:ascii="Century Gothic" w:hAnsi="Century Gothic"/>
        </w:rPr>
      </w:pPr>
    </w:p>
    <w:p w:rsidR="00676A69" w:rsidRPr="00617625" w:rsidRDefault="00676A69" w:rsidP="00676A69">
      <w:pPr>
        <w:pStyle w:val="Nadpis20"/>
        <w:spacing w:after="120"/>
        <w:rPr>
          <w:rFonts w:ascii="Century Gothic" w:hAnsi="Century Gothic"/>
          <w:b/>
          <w:bCs/>
          <w:sz w:val="23"/>
          <w:szCs w:val="23"/>
        </w:rPr>
      </w:pPr>
      <w:bookmarkStart w:id="76" w:name="_Toc301160763"/>
      <w:bookmarkStart w:id="77" w:name="_Toc301160791"/>
      <w:bookmarkStart w:id="78" w:name="_Toc301448996"/>
      <w:bookmarkStart w:id="79" w:name="_Toc301449250"/>
      <w:bookmarkStart w:id="80" w:name="_Toc301511976"/>
      <w:bookmarkStart w:id="81" w:name="_Toc301839597"/>
      <w:bookmarkStart w:id="82" w:name="_Toc307382099"/>
      <w:bookmarkStart w:id="83" w:name="_Toc307846126"/>
      <w:bookmarkStart w:id="84" w:name="_Toc307846158"/>
      <w:bookmarkStart w:id="85" w:name="_Toc526270327"/>
      <w:r w:rsidRPr="00617625">
        <w:rPr>
          <w:rFonts w:ascii="Century Gothic" w:hAnsi="Century Gothic"/>
          <w:bCs/>
          <w:sz w:val="23"/>
          <w:szCs w:val="23"/>
        </w:rPr>
        <w:t>1.2 Projektové podklady</w:t>
      </w:r>
      <w:bookmarkEnd w:id="76"/>
      <w:bookmarkEnd w:id="77"/>
      <w:bookmarkEnd w:id="78"/>
      <w:bookmarkEnd w:id="79"/>
      <w:bookmarkEnd w:id="80"/>
      <w:bookmarkEnd w:id="81"/>
      <w:bookmarkEnd w:id="82"/>
      <w:bookmarkEnd w:id="83"/>
      <w:bookmarkEnd w:id="84"/>
      <w:bookmarkEnd w:id="85"/>
      <w:r w:rsidRPr="00617625">
        <w:rPr>
          <w:rFonts w:ascii="Century Gothic" w:hAnsi="Century Gothic"/>
          <w:bCs/>
          <w:sz w:val="23"/>
          <w:szCs w:val="23"/>
        </w:rPr>
        <w:t xml:space="preserve">  </w:t>
      </w:r>
    </w:p>
    <w:p w:rsidR="00676A69" w:rsidRPr="00617625" w:rsidRDefault="00676A69" w:rsidP="00676A69">
      <w:pPr>
        <w:pStyle w:val="Zkladntext22"/>
        <w:jc w:val="both"/>
        <w:rPr>
          <w:rFonts w:ascii="Century Gothic" w:hAnsi="Century Gothic"/>
          <w:sz w:val="20"/>
          <w:szCs w:val="23"/>
        </w:rPr>
      </w:pPr>
      <w:r w:rsidRPr="00617625">
        <w:rPr>
          <w:rFonts w:ascii="Century Gothic" w:hAnsi="Century Gothic"/>
          <w:sz w:val="20"/>
          <w:szCs w:val="23"/>
        </w:rPr>
        <w:t>Pro vypracování projektu byly použity následující projektové podklady:</w:t>
      </w:r>
    </w:p>
    <w:p w:rsidR="00676A69" w:rsidRPr="00617625" w:rsidRDefault="00676A69" w:rsidP="000922AD">
      <w:pPr>
        <w:pStyle w:val="Zkladntext22"/>
        <w:numPr>
          <w:ilvl w:val="0"/>
          <w:numId w:val="44"/>
        </w:numPr>
        <w:suppressAutoHyphens w:val="0"/>
        <w:overflowPunct w:val="0"/>
        <w:autoSpaceDE w:val="0"/>
        <w:autoSpaceDN w:val="0"/>
        <w:adjustRightInd w:val="0"/>
        <w:jc w:val="both"/>
        <w:textAlignment w:val="baseline"/>
        <w:rPr>
          <w:rFonts w:ascii="Century Gothic" w:hAnsi="Century Gothic"/>
          <w:sz w:val="20"/>
          <w:szCs w:val="23"/>
        </w:rPr>
      </w:pPr>
      <w:r w:rsidRPr="00617625">
        <w:rPr>
          <w:rFonts w:ascii="Century Gothic" w:hAnsi="Century Gothic"/>
          <w:sz w:val="20"/>
          <w:szCs w:val="23"/>
        </w:rPr>
        <w:t>Projektová dokumentace stavební části</w:t>
      </w:r>
    </w:p>
    <w:p w:rsidR="00676A69" w:rsidRPr="00617625" w:rsidRDefault="00676A69" w:rsidP="000922AD">
      <w:pPr>
        <w:pStyle w:val="Zkladntext22"/>
        <w:numPr>
          <w:ilvl w:val="0"/>
          <w:numId w:val="44"/>
        </w:numPr>
        <w:suppressAutoHyphens w:val="0"/>
        <w:overflowPunct w:val="0"/>
        <w:autoSpaceDE w:val="0"/>
        <w:autoSpaceDN w:val="0"/>
        <w:adjustRightInd w:val="0"/>
        <w:jc w:val="both"/>
        <w:textAlignment w:val="baseline"/>
        <w:rPr>
          <w:rFonts w:ascii="Century Gothic" w:hAnsi="Century Gothic"/>
          <w:sz w:val="20"/>
          <w:szCs w:val="23"/>
        </w:rPr>
      </w:pPr>
      <w:r w:rsidRPr="00617625">
        <w:rPr>
          <w:rFonts w:ascii="Century Gothic" w:hAnsi="Century Gothic"/>
          <w:sz w:val="20"/>
          <w:szCs w:val="23"/>
        </w:rPr>
        <w:t>Požadavky zadavatele</w:t>
      </w:r>
    </w:p>
    <w:p w:rsidR="00676A69" w:rsidRPr="00617625" w:rsidRDefault="00676A69" w:rsidP="000922AD">
      <w:pPr>
        <w:pStyle w:val="Zkladntext22"/>
        <w:numPr>
          <w:ilvl w:val="0"/>
          <w:numId w:val="44"/>
        </w:numPr>
        <w:suppressAutoHyphens w:val="0"/>
        <w:overflowPunct w:val="0"/>
        <w:autoSpaceDE w:val="0"/>
        <w:autoSpaceDN w:val="0"/>
        <w:adjustRightInd w:val="0"/>
        <w:jc w:val="both"/>
        <w:textAlignment w:val="baseline"/>
        <w:rPr>
          <w:rFonts w:ascii="Century Gothic" w:hAnsi="Century Gothic"/>
          <w:sz w:val="20"/>
          <w:szCs w:val="23"/>
        </w:rPr>
      </w:pPr>
      <w:r w:rsidRPr="00617625">
        <w:rPr>
          <w:rFonts w:ascii="Century Gothic" w:hAnsi="Century Gothic"/>
          <w:sz w:val="20"/>
          <w:szCs w:val="23"/>
        </w:rPr>
        <w:t>Technická zpráva požárně bezpečnostního řešení stavby</w:t>
      </w:r>
    </w:p>
    <w:p w:rsidR="00676A69" w:rsidRPr="00617625" w:rsidRDefault="00676A69" w:rsidP="000922AD">
      <w:pPr>
        <w:numPr>
          <w:ilvl w:val="0"/>
          <w:numId w:val="44"/>
        </w:numPr>
        <w:tabs>
          <w:tab w:val="left" w:pos="0"/>
        </w:tabs>
        <w:suppressAutoHyphens/>
        <w:jc w:val="both"/>
        <w:rPr>
          <w:rFonts w:ascii="Century Gothic" w:hAnsi="Century Gothic"/>
          <w:szCs w:val="23"/>
        </w:rPr>
      </w:pPr>
      <w:r w:rsidRPr="00617625">
        <w:rPr>
          <w:rFonts w:ascii="Century Gothic" w:hAnsi="Century Gothic"/>
          <w:szCs w:val="23"/>
        </w:rPr>
        <w:t xml:space="preserve">ČSN 33 2130 </w:t>
      </w:r>
      <w:proofErr w:type="spellStart"/>
      <w:r w:rsidRPr="00617625">
        <w:rPr>
          <w:rFonts w:ascii="Century Gothic" w:hAnsi="Century Gothic"/>
          <w:szCs w:val="23"/>
        </w:rPr>
        <w:t>ed</w:t>
      </w:r>
      <w:proofErr w:type="spellEnd"/>
      <w:r w:rsidRPr="00617625">
        <w:rPr>
          <w:rFonts w:ascii="Century Gothic" w:hAnsi="Century Gothic"/>
          <w:szCs w:val="23"/>
        </w:rPr>
        <w:t xml:space="preserve">. 2 - Elektrické instalace nízkého </w:t>
      </w:r>
      <w:proofErr w:type="gramStart"/>
      <w:r w:rsidRPr="00617625">
        <w:rPr>
          <w:rFonts w:ascii="Century Gothic" w:hAnsi="Century Gothic"/>
          <w:szCs w:val="23"/>
        </w:rPr>
        <w:t>napětí - Vnitřní</w:t>
      </w:r>
      <w:proofErr w:type="gramEnd"/>
      <w:r w:rsidRPr="00617625">
        <w:rPr>
          <w:rFonts w:ascii="Century Gothic" w:hAnsi="Century Gothic"/>
          <w:szCs w:val="23"/>
        </w:rPr>
        <w:t xml:space="preserve"> elektrické rozvody</w:t>
      </w:r>
    </w:p>
    <w:p w:rsidR="00676A69" w:rsidRPr="00617625" w:rsidRDefault="00676A69" w:rsidP="000922AD">
      <w:pPr>
        <w:pStyle w:val="Zkladntext22"/>
        <w:numPr>
          <w:ilvl w:val="0"/>
          <w:numId w:val="44"/>
        </w:numPr>
        <w:suppressAutoHyphens w:val="0"/>
        <w:overflowPunct w:val="0"/>
        <w:autoSpaceDE w:val="0"/>
        <w:autoSpaceDN w:val="0"/>
        <w:adjustRightInd w:val="0"/>
        <w:jc w:val="both"/>
        <w:textAlignment w:val="baseline"/>
        <w:rPr>
          <w:rFonts w:ascii="Century Gothic" w:hAnsi="Century Gothic"/>
          <w:sz w:val="20"/>
          <w:szCs w:val="23"/>
        </w:rPr>
      </w:pPr>
      <w:r w:rsidRPr="00617625">
        <w:rPr>
          <w:rFonts w:ascii="Century Gothic" w:hAnsi="Century Gothic"/>
          <w:sz w:val="20"/>
          <w:szCs w:val="23"/>
        </w:rPr>
        <w:lastRenderedPageBreak/>
        <w:t>ČSN 34 2300 – Předpisy pro vnitřní rozvody sdělovacích vedení</w:t>
      </w:r>
    </w:p>
    <w:p w:rsidR="00676A69" w:rsidRPr="00617625" w:rsidRDefault="00676A69" w:rsidP="000922AD">
      <w:pPr>
        <w:pStyle w:val="Zkladntext22"/>
        <w:numPr>
          <w:ilvl w:val="0"/>
          <w:numId w:val="44"/>
        </w:numPr>
        <w:suppressAutoHyphens w:val="0"/>
        <w:overflowPunct w:val="0"/>
        <w:autoSpaceDE w:val="0"/>
        <w:autoSpaceDN w:val="0"/>
        <w:adjustRightInd w:val="0"/>
        <w:jc w:val="both"/>
        <w:textAlignment w:val="baseline"/>
        <w:rPr>
          <w:rFonts w:ascii="Century Gothic" w:hAnsi="Century Gothic"/>
          <w:sz w:val="20"/>
          <w:szCs w:val="23"/>
        </w:rPr>
      </w:pPr>
      <w:r w:rsidRPr="00617625">
        <w:rPr>
          <w:rFonts w:ascii="Century Gothic" w:hAnsi="Century Gothic"/>
          <w:sz w:val="20"/>
          <w:szCs w:val="23"/>
        </w:rPr>
        <w:t xml:space="preserve">ČSN 33 </w:t>
      </w:r>
      <w:proofErr w:type="gramStart"/>
      <w:r w:rsidRPr="00617625">
        <w:rPr>
          <w:rFonts w:ascii="Century Gothic" w:hAnsi="Century Gothic"/>
          <w:sz w:val="20"/>
          <w:szCs w:val="23"/>
        </w:rPr>
        <w:t>2000 -1</w:t>
      </w:r>
      <w:proofErr w:type="gramEnd"/>
      <w:r w:rsidRPr="00617625">
        <w:rPr>
          <w:rFonts w:ascii="Century Gothic" w:hAnsi="Century Gothic"/>
          <w:sz w:val="20"/>
          <w:szCs w:val="23"/>
        </w:rPr>
        <w:t xml:space="preserve"> ed.2 – Elektrické instalace nízkého napětí - Část 1: Základní hlediska, stanovení základních charakteristik, definice</w:t>
      </w:r>
    </w:p>
    <w:p w:rsidR="00676A69" w:rsidRPr="00617625" w:rsidRDefault="00504AC8" w:rsidP="000922AD">
      <w:pPr>
        <w:numPr>
          <w:ilvl w:val="0"/>
          <w:numId w:val="44"/>
        </w:numPr>
        <w:tabs>
          <w:tab w:val="left" w:pos="0"/>
        </w:tabs>
        <w:suppressAutoHyphens/>
        <w:jc w:val="both"/>
        <w:rPr>
          <w:rFonts w:ascii="Century Gothic" w:hAnsi="Century Gothic"/>
          <w:szCs w:val="23"/>
        </w:rPr>
      </w:pPr>
      <w:hyperlink r:id="rId13" w:history="1">
        <w:r w:rsidR="00676A69" w:rsidRPr="00617625">
          <w:rPr>
            <w:rFonts w:ascii="Century Gothic" w:hAnsi="Century Gothic"/>
            <w:szCs w:val="23"/>
          </w:rPr>
          <w:t xml:space="preserve">ČSN 33 2000-4-41 </w:t>
        </w:r>
        <w:proofErr w:type="spellStart"/>
        <w:r w:rsidR="00676A69" w:rsidRPr="00617625">
          <w:rPr>
            <w:rFonts w:ascii="Century Gothic" w:hAnsi="Century Gothic"/>
            <w:szCs w:val="23"/>
          </w:rPr>
          <w:t>ed</w:t>
        </w:r>
        <w:proofErr w:type="spellEnd"/>
        <w:r w:rsidR="00676A69" w:rsidRPr="00617625">
          <w:rPr>
            <w:rFonts w:ascii="Century Gothic" w:hAnsi="Century Gothic"/>
            <w:szCs w:val="23"/>
          </w:rPr>
          <w:t>. 2</w:t>
        </w:r>
      </w:hyperlink>
      <w:r w:rsidR="00676A69" w:rsidRPr="00617625">
        <w:rPr>
          <w:rFonts w:ascii="Century Gothic" w:hAnsi="Century Gothic"/>
          <w:szCs w:val="23"/>
        </w:rPr>
        <w:t xml:space="preserve"> - Elektrické instalace nízkého </w:t>
      </w:r>
      <w:proofErr w:type="gramStart"/>
      <w:r w:rsidR="00676A69" w:rsidRPr="00617625">
        <w:rPr>
          <w:rFonts w:ascii="Century Gothic" w:hAnsi="Century Gothic"/>
          <w:szCs w:val="23"/>
        </w:rPr>
        <w:t>napětí - Část</w:t>
      </w:r>
      <w:proofErr w:type="gramEnd"/>
      <w:r w:rsidR="00676A69" w:rsidRPr="00617625">
        <w:rPr>
          <w:rFonts w:ascii="Century Gothic" w:hAnsi="Century Gothic"/>
          <w:szCs w:val="23"/>
        </w:rPr>
        <w:t xml:space="preserve"> 4-41: Ochranná opatření pro zajištění bezpečnosti - Ochrana před úrazem elektrickým proudem</w:t>
      </w:r>
    </w:p>
    <w:p w:rsidR="00676A69" w:rsidRPr="00617625" w:rsidRDefault="00676A69" w:rsidP="000922AD">
      <w:pPr>
        <w:numPr>
          <w:ilvl w:val="0"/>
          <w:numId w:val="44"/>
        </w:numPr>
        <w:tabs>
          <w:tab w:val="left" w:pos="0"/>
        </w:tabs>
        <w:suppressAutoHyphens/>
        <w:jc w:val="both"/>
        <w:rPr>
          <w:rFonts w:ascii="Century Gothic" w:hAnsi="Century Gothic"/>
          <w:szCs w:val="23"/>
        </w:rPr>
      </w:pPr>
      <w:r w:rsidRPr="00617625">
        <w:rPr>
          <w:rFonts w:ascii="Century Gothic" w:hAnsi="Century Gothic"/>
          <w:szCs w:val="23"/>
        </w:rPr>
        <w:t xml:space="preserve">ČSN 33 2000-4-43 </w:t>
      </w:r>
      <w:proofErr w:type="spellStart"/>
      <w:r w:rsidRPr="00617625">
        <w:rPr>
          <w:rFonts w:ascii="Century Gothic" w:hAnsi="Century Gothic"/>
          <w:szCs w:val="23"/>
        </w:rPr>
        <w:t>ed</w:t>
      </w:r>
      <w:proofErr w:type="spellEnd"/>
      <w:r w:rsidRPr="00617625">
        <w:rPr>
          <w:rFonts w:ascii="Century Gothic" w:hAnsi="Century Gothic"/>
          <w:szCs w:val="23"/>
        </w:rPr>
        <w:t xml:space="preserve">. 2 - Elektrické instalace nízkého </w:t>
      </w:r>
      <w:proofErr w:type="gramStart"/>
      <w:r w:rsidRPr="00617625">
        <w:rPr>
          <w:rFonts w:ascii="Century Gothic" w:hAnsi="Century Gothic"/>
          <w:szCs w:val="23"/>
        </w:rPr>
        <w:t>napětí - Část</w:t>
      </w:r>
      <w:proofErr w:type="gramEnd"/>
      <w:r w:rsidRPr="00617625">
        <w:rPr>
          <w:rFonts w:ascii="Century Gothic" w:hAnsi="Century Gothic"/>
          <w:szCs w:val="23"/>
        </w:rPr>
        <w:t xml:space="preserve"> 4-43: Bezpečnost - Ochrana před nadproudy</w:t>
      </w:r>
    </w:p>
    <w:p w:rsidR="00676A69" w:rsidRPr="00617625" w:rsidRDefault="00676A69" w:rsidP="000922AD">
      <w:pPr>
        <w:numPr>
          <w:ilvl w:val="0"/>
          <w:numId w:val="44"/>
        </w:numPr>
        <w:tabs>
          <w:tab w:val="left" w:pos="0"/>
        </w:tabs>
        <w:suppressAutoHyphens/>
        <w:jc w:val="both"/>
        <w:rPr>
          <w:rFonts w:ascii="Century Gothic" w:hAnsi="Century Gothic"/>
          <w:szCs w:val="23"/>
        </w:rPr>
      </w:pPr>
      <w:r w:rsidRPr="00617625">
        <w:rPr>
          <w:rFonts w:ascii="Century Gothic" w:hAnsi="Century Gothic"/>
          <w:szCs w:val="23"/>
        </w:rPr>
        <w:t xml:space="preserve">ČSN 33 2000-5-51 </w:t>
      </w:r>
      <w:proofErr w:type="spellStart"/>
      <w:r w:rsidRPr="00617625">
        <w:rPr>
          <w:rFonts w:ascii="Century Gothic" w:hAnsi="Century Gothic"/>
          <w:szCs w:val="23"/>
        </w:rPr>
        <w:t>ed</w:t>
      </w:r>
      <w:proofErr w:type="spellEnd"/>
      <w:r w:rsidRPr="00617625">
        <w:rPr>
          <w:rFonts w:ascii="Century Gothic" w:hAnsi="Century Gothic"/>
          <w:szCs w:val="23"/>
        </w:rPr>
        <w:t xml:space="preserve">. 3 - Elektrické instalace nízkého </w:t>
      </w:r>
      <w:proofErr w:type="gramStart"/>
      <w:r w:rsidRPr="00617625">
        <w:rPr>
          <w:rFonts w:ascii="Century Gothic" w:hAnsi="Century Gothic"/>
          <w:szCs w:val="23"/>
        </w:rPr>
        <w:t>napětí - Část</w:t>
      </w:r>
      <w:proofErr w:type="gramEnd"/>
      <w:r w:rsidRPr="00617625">
        <w:rPr>
          <w:rFonts w:ascii="Century Gothic" w:hAnsi="Century Gothic"/>
          <w:szCs w:val="23"/>
        </w:rPr>
        <w:t xml:space="preserve"> 5-51: Výběr a stavba elektrických zařízení - Všeobecné předpisy</w:t>
      </w:r>
    </w:p>
    <w:p w:rsidR="00676A69" w:rsidRPr="00617625" w:rsidRDefault="00676A69" w:rsidP="000922AD">
      <w:pPr>
        <w:numPr>
          <w:ilvl w:val="0"/>
          <w:numId w:val="44"/>
        </w:numPr>
        <w:tabs>
          <w:tab w:val="left" w:pos="0"/>
        </w:tabs>
        <w:suppressAutoHyphens/>
        <w:jc w:val="both"/>
        <w:rPr>
          <w:rFonts w:ascii="Century Gothic" w:hAnsi="Century Gothic"/>
          <w:szCs w:val="23"/>
        </w:rPr>
      </w:pPr>
      <w:r w:rsidRPr="00617625">
        <w:rPr>
          <w:rFonts w:ascii="Century Gothic" w:hAnsi="Century Gothic"/>
          <w:szCs w:val="23"/>
        </w:rPr>
        <w:t xml:space="preserve">ČSN 33 2000-5-52 </w:t>
      </w:r>
      <w:proofErr w:type="spellStart"/>
      <w:r w:rsidRPr="00617625">
        <w:rPr>
          <w:rFonts w:ascii="Century Gothic" w:hAnsi="Century Gothic"/>
          <w:szCs w:val="23"/>
        </w:rPr>
        <w:t>ed</w:t>
      </w:r>
      <w:proofErr w:type="spellEnd"/>
      <w:r w:rsidRPr="00617625">
        <w:rPr>
          <w:rFonts w:ascii="Century Gothic" w:hAnsi="Century Gothic"/>
          <w:szCs w:val="23"/>
        </w:rPr>
        <w:t xml:space="preserve">. 2 - Elektrické instalace nízkého </w:t>
      </w:r>
      <w:proofErr w:type="gramStart"/>
      <w:r w:rsidRPr="00617625">
        <w:rPr>
          <w:rFonts w:ascii="Century Gothic" w:hAnsi="Century Gothic"/>
          <w:szCs w:val="23"/>
        </w:rPr>
        <w:t>napětí - Část</w:t>
      </w:r>
      <w:proofErr w:type="gramEnd"/>
      <w:r w:rsidRPr="00617625">
        <w:rPr>
          <w:rFonts w:ascii="Century Gothic" w:hAnsi="Century Gothic"/>
          <w:szCs w:val="23"/>
        </w:rPr>
        <w:t xml:space="preserve"> 5-52: Výběr a stavba elektrických zařízení - Elektrická vedení</w:t>
      </w:r>
    </w:p>
    <w:p w:rsidR="00676A69" w:rsidRPr="00617625" w:rsidRDefault="00504AC8" w:rsidP="000922AD">
      <w:pPr>
        <w:numPr>
          <w:ilvl w:val="0"/>
          <w:numId w:val="44"/>
        </w:numPr>
        <w:tabs>
          <w:tab w:val="left" w:pos="0"/>
        </w:tabs>
        <w:suppressAutoHyphens/>
        <w:jc w:val="both"/>
        <w:rPr>
          <w:rFonts w:ascii="Century Gothic" w:hAnsi="Century Gothic"/>
          <w:szCs w:val="23"/>
        </w:rPr>
      </w:pPr>
      <w:hyperlink r:id="rId14" w:history="1">
        <w:r w:rsidR="00676A69" w:rsidRPr="00617625">
          <w:rPr>
            <w:rFonts w:ascii="Century Gothic" w:hAnsi="Century Gothic"/>
            <w:szCs w:val="23"/>
          </w:rPr>
          <w:t xml:space="preserve">ČSN 33 2000-5-54 </w:t>
        </w:r>
        <w:proofErr w:type="spellStart"/>
        <w:r w:rsidR="00676A69" w:rsidRPr="00617625">
          <w:rPr>
            <w:rFonts w:ascii="Century Gothic" w:hAnsi="Century Gothic"/>
            <w:szCs w:val="23"/>
          </w:rPr>
          <w:t>ed</w:t>
        </w:r>
        <w:proofErr w:type="spellEnd"/>
        <w:r w:rsidR="00676A69" w:rsidRPr="00617625">
          <w:rPr>
            <w:rFonts w:ascii="Century Gothic" w:hAnsi="Century Gothic"/>
            <w:szCs w:val="23"/>
          </w:rPr>
          <w:t>. 3</w:t>
        </w:r>
      </w:hyperlink>
      <w:r w:rsidR="00676A69" w:rsidRPr="00617625">
        <w:rPr>
          <w:rFonts w:ascii="Century Gothic" w:hAnsi="Century Gothic"/>
          <w:szCs w:val="23"/>
        </w:rPr>
        <w:t xml:space="preserve"> - Elektrické instalace nízkého </w:t>
      </w:r>
      <w:proofErr w:type="gramStart"/>
      <w:r w:rsidR="00676A69" w:rsidRPr="00617625">
        <w:rPr>
          <w:rFonts w:ascii="Century Gothic" w:hAnsi="Century Gothic"/>
          <w:szCs w:val="23"/>
        </w:rPr>
        <w:t>napětí - Část</w:t>
      </w:r>
      <w:proofErr w:type="gramEnd"/>
      <w:r w:rsidR="00676A69" w:rsidRPr="00617625">
        <w:rPr>
          <w:rFonts w:ascii="Century Gothic" w:hAnsi="Century Gothic"/>
          <w:szCs w:val="23"/>
        </w:rPr>
        <w:t xml:space="preserve"> 5-54: Výběr a stavba elektrických zařízení - Uzemnění a ochranné vodiče</w:t>
      </w:r>
    </w:p>
    <w:p w:rsidR="00676A69" w:rsidRPr="00617625" w:rsidRDefault="00504AC8" w:rsidP="000922AD">
      <w:pPr>
        <w:numPr>
          <w:ilvl w:val="0"/>
          <w:numId w:val="44"/>
        </w:numPr>
        <w:tabs>
          <w:tab w:val="left" w:pos="0"/>
        </w:tabs>
        <w:suppressAutoHyphens/>
        <w:jc w:val="both"/>
        <w:rPr>
          <w:rFonts w:ascii="Century Gothic" w:hAnsi="Century Gothic"/>
          <w:szCs w:val="23"/>
        </w:rPr>
      </w:pPr>
      <w:hyperlink r:id="rId15" w:history="1">
        <w:r w:rsidR="00676A69" w:rsidRPr="00617625">
          <w:rPr>
            <w:rFonts w:ascii="Century Gothic" w:hAnsi="Century Gothic"/>
            <w:szCs w:val="23"/>
          </w:rPr>
          <w:t>ČSN 33 2000-6</w:t>
        </w:r>
      </w:hyperlink>
      <w:r w:rsidR="00676A69" w:rsidRPr="00617625">
        <w:rPr>
          <w:rFonts w:ascii="Century Gothic" w:hAnsi="Century Gothic"/>
          <w:szCs w:val="23"/>
        </w:rPr>
        <w:t xml:space="preserve"> - Elektrické instalace nízkého </w:t>
      </w:r>
      <w:proofErr w:type="gramStart"/>
      <w:r w:rsidR="00676A69" w:rsidRPr="00617625">
        <w:rPr>
          <w:rFonts w:ascii="Century Gothic" w:hAnsi="Century Gothic"/>
          <w:szCs w:val="23"/>
        </w:rPr>
        <w:t>napětí - Část</w:t>
      </w:r>
      <w:proofErr w:type="gramEnd"/>
      <w:r w:rsidR="00676A69" w:rsidRPr="00617625">
        <w:rPr>
          <w:rFonts w:ascii="Century Gothic" w:hAnsi="Century Gothic"/>
          <w:szCs w:val="23"/>
        </w:rPr>
        <w:t xml:space="preserve"> 6: Revize</w:t>
      </w:r>
    </w:p>
    <w:p w:rsidR="00676A69" w:rsidRPr="00617625" w:rsidRDefault="00504AC8" w:rsidP="000922AD">
      <w:pPr>
        <w:numPr>
          <w:ilvl w:val="0"/>
          <w:numId w:val="44"/>
        </w:numPr>
        <w:tabs>
          <w:tab w:val="left" w:pos="0"/>
        </w:tabs>
        <w:suppressAutoHyphens/>
        <w:jc w:val="both"/>
        <w:rPr>
          <w:rFonts w:ascii="Century Gothic" w:hAnsi="Century Gothic"/>
          <w:szCs w:val="23"/>
        </w:rPr>
      </w:pPr>
      <w:hyperlink r:id="rId16" w:history="1">
        <w:r w:rsidR="00676A69" w:rsidRPr="00617625">
          <w:rPr>
            <w:rFonts w:ascii="Century Gothic" w:hAnsi="Century Gothic"/>
            <w:szCs w:val="23"/>
          </w:rPr>
          <w:t>ČSN 73 6005</w:t>
        </w:r>
      </w:hyperlink>
      <w:r w:rsidR="00676A69" w:rsidRPr="00617625">
        <w:rPr>
          <w:rFonts w:ascii="Century Gothic" w:hAnsi="Century Gothic"/>
          <w:szCs w:val="23"/>
        </w:rPr>
        <w:t xml:space="preserve"> - Prostorové uspořádání sítí technického vybavení</w:t>
      </w:r>
    </w:p>
    <w:p w:rsidR="00676A69" w:rsidRPr="00617625" w:rsidRDefault="00504AC8" w:rsidP="000922AD">
      <w:pPr>
        <w:numPr>
          <w:ilvl w:val="0"/>
          <w:numId w:val="44"/>
        </w:numPr>
        <w:tabs>
          <w:tab w:val="left" w:pos="0"/>
        </w:tabs>
        <w:suppressAutoHyphens/>
        <w:jc w:val="both"/>
        <w:rPr>
          <w:rFonts w:ascii="Century Gothic" w:hAnsi="Century Gothic"/>
          <w:szCs w:val="23"/>
        </w:rPr>
      </w:pPr>
      <w:hyperlink r:id="rId17" w:history="1">
        <w:r w:rsidR="00676A69" w:rsidRPr="00617625">
          <w:rPr>
            <w:rFonts w:ascii="Century Gothic" w:hAnsi="Century Gothic"/>
            <w:szCs w:val="23"/>
          </w:rPr>
          <w:t xml:space="preserve">ČSN EN 50173-1 </w:t>
        </w:r>
        <w:proofErr w:type="spellStart"/>
        <w:r w:rsidR="00676A69" w:rsidRPr="00617625">
          <w:rPr>
            <w:rFonts w:ascii="Century Gothic" w:hAnsi="Century Gothic"/>
            <w:szCs w:val="23"/>
          </w:rPr>
          <w:t>ed</w:t>
        </w:r>
        <w:proofErr w:type="spellEnd"/>
        <w:r w:rsidR="00676A69" w:rsidRPr="00617625">
          <w:rPr>
            <w:rFonts w:ascii="Century Gothic" w:hAnsi="Century Gothic"/>
            <w:szCs w:val="23"/>
          </w:rPr>
          <w:t>. 3</w:t>
        </w:r>
      </w:hyperlink>
      <w:r w:rsidR="00676A69" w:rsidRPr="00617625">
        <w:rPr>
          <w:rFonts w:ascii="Century Gothic" w:hAnsi="Century Gothic"/>
          <w:szCs w:val="23"/>
        </w:rPr>
        <w:t xml:space="preserve"> - Informační </w:t>
      </w:r>
      <w:proofErr w:type="gramStart"/>
      <w:r w:rsidR="00676A69" w:rsidRPr="00617625">
        <w:rPr>
          <w:rFonts w:ascii="Century Gothic" w:hAnsi="Century Gothic"/>
          <w:szCs w:val="23"/>
        </w:rPr>
        <w:t>technologie - Univerzální</w:t>
      </w:r>
      <w:proofErr w:type="gramEnd"/>
      <w:r w:rsidR="00676A69" w:rsidRPr="00617625">
        <w:rPr>
          <w:rFonts w:ascii="Century Gothic" w:hAnsi="Century Gothic"/>
          <w:szCs w:val="23"/>
        </w:rPr>
        <w:t xml:space="preserve"> kabelážní systémy - Část 1: Všeobecné požadavky</w:t>
      </w:r>
    </w:p>
    <w:p w:rsidR="00676A69" w:rsidRPr="00617625" w:rsidRDefault="00676A69" w:rsidP="000922AD">
      <w:pPr>
        <w:numPr>
          <w:ilvl w:val="0"/>
          <w:numId w:val="44"/>
        </w:numPr>
        <w:tabs>
          <w:tab w:val="left" w:pos="0"/>
        </w:tabs>
        <w:suppressAutoHyphens/>
        <w:jc w:val="both"/>
        <w:rPr>
          <w:rFonts w:ascii="Century Gothic" w:hAnsi="Century Gothic"/>
          <w:szCs w:val="23"/>
        </w:rPr>
      </w:pPr>
      <w:r w:rsidRPr="00617625">
        <w:rPr>
          <w:rFonts w:ascii="Century Gothic" w:hAnsi="Century Gothic"/>
          <w:szCs w:val="23"/>
        </w:rPr>
        <w:t xml:space="preserve">ČSN EN 50173-2 - Informační </w:t>
      </w:r>
      <w:proofErr w:type="gramStart"/>
      <w:r w:rsidRPr="00617625">
        <w:rPr>
          <w:rFonts w:ascii="Century Gothic" w:hAnsi="Century Gothic"/>
          <w:szCs w:val="23"/>
        </w:rPr>
        <w:t>technologie - Univerzální</w:t>
      </w:r>
      <w:proofErr w:type="gramEnd"/>
      <w:r w:rsidRPr="00617625">
        <w:rPr>
          <w:rFonts w:ascii="Century Gothic" w:hAnsi="Century Gothic"/>
          <w:szCs w:val="23"/>
        </w:rPr>
        <w:t xml:space="preserve"> kabelážní systémy - Část 2: Kancelářské prostory</w:t>
      </w:r>
    </w:p>
    <w:p w:rsidR="00676A69" w:rsidRPr="00617625" w:rsidRDefault="00676A69" w:rsidP="000922AD">
      <w:pPr>
        <w:numPr>
          <w:ilvl w:val="0"/>
          <w:numId w:val="44"/>
        </w:numPr>
        <w:tabs>
          <w:tab w:val="left" w:pos="0"/>
        </w:tabs>
        <w:suppressAutoHyphens/>
        <w:jc w:val="both"/>
        <w:rPr>
          <w:rFonts w:ascii="Century Gothic" w:hAnsi="Century Gothic"/>
          <w:szCs w:val="23"/>
        </w:rPr>
      </w:pPr>
      <w:r w:rsidRPr="00617625">
        <w:rPr>
          <w:rFonts w:ascii="Century Gothic" w:hAnsi="Century Gothic"/>
          <w:szCs w:val="23"/>
        </w:rPr>
        <w:t xml:space="preserve">ČSN EN 50173-5 - Informační </w:t>
      </w:r>
      <w:proofErr w:type="gramStart"/>
      <w:r w:rsidRPr="00617625">
        <w:rPr>
          <w:rFonts w:ascii="Century Gothic" w:hAnsi="Century Gothic"/>
          <w:szCs w:val="23"/>
        </w:rPr>
        <w:t>technologie - Univerzální</w:t>
      </w:r>
      <w:proofErr w:type="gramEnd"/>
      <w:r w:rsidRPr="00617625">
        <w:rPr>
          <w:rFonts w:ascii="Century Gothic" w:hAnsi="Century Gothic"/>
          <w:szCs w:val="23"/>
        </w:rPr>
        <w:t xml:space="preserve"> kabelážní systémy - Část 5: Datová centra</w:t>
      </w:r>
    </w:p>
    <w:p w:rsidR="00676A69" w:rsidRPr="00617625" w:rsidRDefault="00676A69" w:rsidP="000922AD">
      <w:pPr>
        <w:numPr>
          <w:ilvl w:val="0"/>
          <w:numId w:val="44"/>
        </w:numPr>
        <w:tabs>
          <w:tab w:val="left" w:pos="0"/>
        </w:tabs>
        <w:suppressAutoHyphens/>
        <w:jc w:val="both"/>
        <w:rPr>
          <w:rFonts w:ascii="Century Gothic" w:hAnsi="Century Gothic"/>
          <w:szCs w:val="23"/>
        </w:rPr>
      </w:pPr>
      <w:r w:rsidRPr="00617625">
        <w:rPr>
          <w:rFonts w:ascii="Century Gothic" w:hAnsi="Century Gothic"/>
          <w:szCs w:val="23"/>
        </w:rPr>
        <w:t xml:space="preserve">ČSN EN 50174-1 </w:t>
      </w:r>
      <w:proofErr w:type="spellStart"/>
      <w:r w:rsidRPr="00617625">
        <w:rPr>
          <w:rFonts w:ascii="Century Gothic" w:hAnsi="Century Gothic"/>
          <w:szCs w:val="23"/>
        </w:rPr>
        <w:t>ed</w:t>
      </w:r>
      <w:proofErr w:type="spellEnd"/>
      <w:r w:rsidRPr="00617625">
        <w:rPr>
          <w:rFonts w:ascii="Century Gothic" w:hAnsi="Century Gothic"/>
          <w:szCs w:val="23"/>
        </w:rPr>
        <w:t xml:space="preserve">. 2 - Informační </w:t>
      </w:r>
      <w:proofErr w:type="gramStart"/>
      <w:r w:rsidRPr="00617625">
        <w:rPr>
          <w:rFonts w:ascii="Century Gothic" w:hAnsi="Century Gothic"/>
          <w:szCs w:val="23"/>
        </w:rPr>
        <w:t>technologie - Instalace</w:t>
      </w:r>
      <w:proofErr w:type="gramEnd"/>
      <w:r w:rsidRPr="00617625">
        <w:rPr>
          <w:rFonts w:ascii="Century Gothic" w:hAnsi="Century Gothic"/>
          <w:szCs w:val="23"/>
        </w:rPr>
        <w:t xml:space="preserve"> kabelových rozvodů - Část 1: Specifikace a zabezpečení kvality</w:t>
      </w:r>
    </w:p>
    <w:p w:rsidR="00676A69" w:rsidRPr="00617625" w:rsidRDefault="00676A69" w:rsidP="000922AD">
      <w:pPr>
        <w:numPr>
          <w:ilvl w:val="0"/>
          <w:numId w:val="44"/>
        </w:numPr>
        <w:tabs>
          <w:tab w:val="left" w:pos="0"/>
        </w:tabs>
        <w:suppressAutoHyphens/>
        <w:jc w:val="both"/>
        <w:rPr>
          <w:rFonts w:ascii="Century Gothic" w:hAnsi="Century Gothic"/>
          <w:szCs w:val="23"/>
        </w:rPr>
      </w:pPr>
      <w:r w:rsidRPr="00617625">
        <w:rPr>
          <w:rFonts w:ascii="Century Gothic" w:hAnsi="Century Gothic"/>
          <w:szCs w:val="23"/>
        </w:rPr>
        <w:t xml:space="preserve">ČSN EN 50174-2 </w:t>
      </w:r>
      <w:proofErr w:type="spellStart"/>
      <w:r w:rsidRPr="00617625">
        <w:rPr>
          <w:rFonts w:ascii="Century Gothic" w:hAnsi="Century Gothic"/>
          <w:szCs w:val="23"/>
        </w:rPr>
        <w:t>ed</w:t>
      </w:r>
      <w:proofErr w:type="spellEnd"/>
      <w:r w:rsidRPr="00617625">
        <w:rPr>
          <w:rFonts w:ascii="Century Gothic" w:hAnsi="Century Gothic"/>
          <w:szCs w:val="23"/>
        </w:rPr>
        <w:t xml:space="preserve">. 2 - Informační </w:t>
      </w:r>
      <w:proofErr w:type="gramStart"/>
      <w:r w:rsidRPr="00617625">
        <w:rPr>
          <w:rFonts w:ascii="Century Gothic" w:hAnsi="Century Gothic"/>
          <w:szCs w:val="23"/>
        </w:rPr>
        <w:t>technologie - Instalace</w:t>
      </w:r>
      <w:proofErr w:type="gramEnd"/>
      <w:r w:rsidRPr="00617625">
        <w:rPr>
          <w:rFonts w:ascii="Century Gothic" w:hAnsi="Century Gothic"/>
          <w:szCs w:val="23"/>
        </w:rPr>
        <w:t xml:space="preserve"> kabelových rozvodů - Část 2: Projektová příprava a výstavba v budovách</w:t>
      </w:r>
    </w:p>
    <w:p w:rsidR="00676A69" w:rsidRPr="00617625" w:rsidRDefault="00676A69" w:rsidP="000922AD">
      <w:pPr>
        <w:numPr>
          <w:ilvl w:val="0"/>
          <w:numId w:val="44"/>
        </w:numPr>
        <w:tabs>
          <w:tab w:val="left" w:pos="0"/>
        </w:tabs>
        <w:suppressAutoHyphens/>
        <w:jc w:val="both"/>
        <w:rPr>
          <w:rFonts w:ascii="Century Gothic" w:hAnsi="Century Gothic"/>
          <w:szCs w:val="23"/>
        </w:rPr>
      </w:pPr>
      <w:r w:rsidRPr="00617625">
        <w:rPr>
          <w:rFonts w:ascii="Century Gothic" w:hAnsi="Century Gothic"/>
          <w:szCs w:val="23"/>
        </w:rPr>
        <w:t xml:space="preserve">ČSN EN 50174-3 </w:t>
      </w:r>
      <w:proofErr w:type="spellStart"/>
      <w:r w:rsidRPr="00617625">
        <w:rPr>
          <w:rFonts w:ascii="Century Gothic" w:hAnsi="Century Gothic"/>
          <w:szCs w:val="23"/>
        </w:rPr>
        <w:t>ed</w:t>
      </w:r>
      <w:proofErr w:type="spellEnd"/>
      <w:r w:rsidRPr="00617625">
        <w:rPr>
          <w:rFonts w:ascii="Century Gothic" w:hAnsi="Century Gothic"/>
          <w:szCs w:val="23"/>
        </w:rPr>
        <w:t xml:space="preserve">. 2 - Informační </w:t>
      </w:r>
      <w:proofErr w:type="gramStart"/>
      <w:r w:rsidRPr="00617625">
        <w:rPr>
          <w:rFonts w:ascii="Century Gothic" w:hAnsi="Century Gothic"/>
          <w:szCs w:val="23"/>
        </w:rPr>
        <w:t>technologie - Instalace</w:t>
      </w:r>
      <w:proofErr w:type="gramEnd"/>
      <w:r w:rsidRPr="00617625">
        <w:rPr>
          <w:rFonts w:ascii="Century Gothic" w:hAnsi="Century Gothic"/>
          <w:szCs w:val="23"/>
        </w:rPr>
        <w:t xml:space="preserve"> kabelových rozvodů - Část 3: Projektová příprava a výstavba vně budov</w:t>
      </w:r>
    </w:p>
    <w:p w:rsidR="00676A69" w:rsidRPr="00617625" w:rsidRDefault="00676A69" w:rsidP="000922AD">
      <w:pPr>
        <w:numPr>
          <w:ilvl w:val="0"/>
          <w:numId w:val="44"/>
        </w:numPr>
        <w:tabs>
          <w:tab w:val="left" w:pos="0"/>
        </w:tabs>
        <w:suppressAutoHyphens/>
        <w:jc w:val="both"/>
        <w:rPr>
          <w:rFonts w:ascii="Century Gothic" w:hAnsi="Century Gothic"/>
          <w:szCs w:val="23"/>
        </w:rPr>
      </w:pPr>
      <w:r w:rsidRPr="00617625">
        <w:rPr>
          <w:rFonts w:ascii="Century Gothic" w:hAnsi="Century Gothic"/>
          <w:szCs w:val="23"/>
        </w:rPr>
        <w:t xml:space="preserve">ČSN EN 50346 - Informační </w:t>
      </w:r>
      <w:proofErr w:type="gramStart"/>
      <w:r w:rsidRPr="00617625">
        <w:rPr>
          <w:rFonts w:ascii="Century Gothic" w:hAnsi="Century Gothic"/>
          <w:szCs w:val="23"/>
        </w:rPr>
        <w:t>technologie - Instalace</w:t>
      </w:r>
      <w:proofErr w:type="gramEnd"/>
      <w:r w:rsidRPr="00617625">
        <w:rPr>
          <w:rFonts w:ascii="Century Gothic" w:hAnsi="Century Gothic"/>
          <w:szCs w:val="23"/>
        </w:rPr>
        <w:t xml:space="preserve"> kabelových rozvodů - Zkoušení instalovaných kabelových rozvodů,</w:t>
      </w:r>
    </w:p>
    <w:p w:rsidR="00676A69" w:rsidRPr="00617625" w:rsidRDefault="00676A69" w:rsidP="000922AD">
      <w:pPr>
        <w:numPr>
          <w:ilvl w:val="0"/>
          <w:numId w:val="44"/>
        </w:numPr>
        <w:tabs>
          <w:tab w:val="left" w:pos="0"/>
        </w:tabs>
        <w:suppressAutoHyphens/>
        <w:jc w:val="both"/>
        <w:rPr>
          <w:rFonts w:ascii="Century Gothic" w:hAnsi="Century Gothic"/>
          <w:szCs w:val="23"/>
        </w:rPr>
      </w:pPr>
      <w:r w:rsidRPr="00617625">
        <w:rPr>
          <w:rFonts w:ascii="Century Gothic" w:hAnsi="Century Gothic"/>
          <w:szCs w:val="23"/>
        </w:rPr>
        <w:t xml:space="preserve">ČSN EN 50310 </w:t>
      </w:r>
      <w:proofErr w:type="spellStart"/>
      <w:r w:rsidRPr="00617625">
        <w:rPr>
          <w:rFonts w:ascii="Century Gothic" w:hAnsi="Century Gothic"/>
          <w:szCs w:val="23"/>
        </w:rPr>
        <w:t>ed</w:t>
      </w:r>
      <w:proofErr w:type="spellEnd"/>
      <w:r w:rsidRPr="00617625">
        <w:rPr>
          <w:rFonts w:ascii="Century Gothic" w:hAnsi="Century Gothic"/>
          <w:szCs w:val="23"/>
        </w:rPr>
        <w:t xml:space="preserve">. </w:t>
      </w:r>
      <w:proofErr w:type="gramStart"/>
      <w:r w:rsidRPr="00617625">
        <w:rPr>
          <w:rFonts w:ascii="Century Gothic" w:hAnsi="Century Gothic"/>
          <w:szCs w:val="23"/>
        </w:rPr>
        <w:t>3 :</w:t>
      </w:r>
      <w:proofErr w:type="gramEnd"/>
      <w:r w:rsidRPr="00617625">
        <w:rPr>
          <w:rFonts w:ascii="Century Gothic" w:hAnsi="Century Gothic"/>
          <w:szCs w:val="23"/>
        </w:rPr>
        <w:t xml:space="preserve"> Použití společné soustavy pospojování a zemnění v budovách vybavených zařízením informační technologie</w:t>
      </w:r>
    </w:p>
    <w:p w:rsidR="00676A69" w:rsidRPr="00617625" w:rsidRDefault="00676A69" w:rsidP="000922AD">
      <w:pPr>
        <w:pStyle w:val="Zkladntext22"/>
        <w:numPr>
          <w:ilvl w:val="0"/>
          <w:numId w:val="44"/>
        </w:numPr>
        <w:suppressAutoHyphens w:val="0"/>
        <w:overflowPunct w:val="0"/>
        <w:autoSpaceDE w:val="0"/>
        <w:autoSpaceDN w:val="0"/>
        <w:adjustRightInd w:val="0"/>
        <w:jc w:val="both"/>
        <w:textAlignment w:val="baseline"/>
        <w:rPr>
          <w:rFonts w:ascii="Century Gothic" w:hAnsi="Century Gothic"/>
          <w:sz w:val="20"/>
          <w:szCs w:val="23"/>
        </w:rPr>
      </w:pPr>
      <w:r w:rsidRPr="00617625">
        <w:rPr>
          <w:rFonts w:ascii="Century Gothic" w:hAnsi="Century Gothic"/>
          <w:sz w:val="20"/>
          <w:szCs w:val="23"/>
        </w:rPr>
        <w:t>ČSN 73 6005 – Prostorové uspořádání sítí technického vybavení</w:t>
      </w:r>
    </w:p>
    <w:p w:rsidR="00676A69" w:rsidRPr="00617625" w:rsidRDefault="00676A69" w:rsidP="000922AD">
      <w:pPr>
        <w:pStyle w:val="Zkladntext22"/>
        <w:numPr>
          <w:ilvl w:val="0"/>
          <w:numId w:val="44"/>
        </w:numPr>
        <w:suppressAutoHyphens w:val="0"/>
        <w:overflowPunct w:val="0"/>
        <w:autoSpaceDE w:val="0"/>
        <w:autoSpaceDN w:val="0"/>
        <w:adjustRightInd w:val="0"/>
        <w:textAlignment w:val="baseline"/>
        <w:rPr>
          <w:rFonts w:ascii="Century Gothic" w:hAnsi="Century Gothic"/>
          <w:sz w:val="20"/>
          <w:szCs w:val="23"/>
        </w:rPr>
      </w:pPr>
      <w:r w:rsidRPr="00617625">
        <w:rPr>
          <w:rFonts w:ascii="Century Gothic" w:hAnsi="Century Gothic"/>
          <w:sz w:val="20"/>
          <w:szCs w:val="23"/>
        </w:rPr>
        <w:t>ČSN 73 0848 – Požární bezpečnost staveb – Kabelové rozvody</w:t>
      </w:r>
    </w:p>
    <w:p w:rsidR="00676A69" w:rsidRPr="00617625" w:rsidRDefault="00676A69" w:rsidP="000922AD">
      <w:pPr>
        <w:pStyle w:val="Zkladntext22"/>
        <w:numPr>
          <w:ilvl w:val="0"/>
          <w:numId w:val="44"/>
        </w:numPr>
        <w:suppressAutoHyphens w:val="0"/>
        <w:overflowPunct w:val="0"/>
        <w:autoSpaceDE w:val="0"/>
        <w:autoSpaceDN w:val="0"/>
        <w:adjustRightInd w:val="0"/>
        <w:textAlignment w:val="baseline"/>
        <w:rPr>
          <w:rFonts w:ascii="Century Gothic" w:hAnsi="Century Gothic"/>
          <w:sz w:val="20"/>
          <w:szCs w:val="23"/>
        </w:rPr>
      </w:pPr>
      <w:r w:rsidRPr="00617625">
        <w:rPr>
          <w:rFonts w:ascii="Century Gothic" w:hAnsi="Century Gothic"/>
          <w:sz w:val="20"/>
          <w:szCs w:val="23"/>
        </w:rPr>
        <w:t xml:space="preserve">ČSN 73 0810 - Požární bezpečnost </w:t>
      </w:r>
      <w:proofErr w:type="gramStart"/>
      <w:r w:rsidRPr="00617625">
        <w:rPr>
          <w:rFonts w:ascii="Century Gothic" w:hAnsi="Century Gothic"/>
          <w:sz w:val="20"/>
          <w:szCs w:val="23"/>
        </w:rPr>
        <w:t>staveb - Společná</w:t>
      </w:r>
      <w:proofErr w:type="gramEnd"/>
      <w:r w:rsidRPr="00617625">
        <w:rPr>
          <w:rFonts w:ascii="Century Gothic" w:hAnsi="Century Gothic"/>
          <w:sz w:val="20"/>
          <w:szCs w:val="23"/>
        </w:rPr>
        <w:t xml:space="preserve"> ustanovení</w:t>
      </w:r>
      <w:r w:rsidRPr="00617625">
        <w:rPr>
          <w:rFonts w:ascii="Century Gothic" w:hAnsi="Century Gothic"/>
          <w:sz w:val="20"/>
          <w:szCs w:val="23"/>
        </w:rPr>
        <w:tab/>
      </w:r>
    </w:p>
    <w:p w:rsidR="00676A69" w:rsidRPr="00617625" w:rsidRDefault="00676A69" w:rsidP="000922AD">
      <w:pPr>
        <w:pStyle w:val="Zkladntext25"/>
        <w:numPr>
          <w:ilvl w:val="0"/>
          <w:numId w:val="44"/>
        </w:numPr>
        <w:jc w:val="both"/>
        <w:rPr>
          <w:rFonts w:ascii="Century Gothic" w:hAnsi="Century Gothic"/>
          <w:snapToGrid w:val="0"/>
          <w:sz w:val="20"/>
          <w:szCs w:val="23"/>
        </w:rPr>
      </w:pPr>
      <w:r w:rsidRPr="00617625">
        <w:rPr>
          <w:rFonts w:ascii="Century Gothic" w:hAnsi="Century Gothic"/>
          <w:snapToGrid w:val="0"/>
          <w:sz w:val="20"/>
          <w:szCs w:val="23"/>
        </w:rPr>
        <w:t xml:space="preserve">ČSN EN 50131 – Poplachové systémy – Elektrické zabezpečovací systémy </w:t>
      </w:r>
    </w:p>
    <w:p w:rsidR="00676A69" w:rsidRPr="00617625" w:rsidRDefault="00676A69" w:rsidP="000922AD">
      <w:pPr>
        <w:pStyle w:val="Zkladntext22"/>
        <w:numPr>
          <w:ilvl w:val="0"/>
          <w:numId w:val="44"/>
        </w:numPr>
        <w:suppressAutoHyphens w:val="0"/>
        <w:overflowPunct w:val="0"/>
        <w:autoSpaceDE w:val="0"/>
        <w:autoSpaceDN w:val="0"/>
        <w:adjustRightInd w:val="0"/>
        <w:jc w:val="both"/>
        <w:textAlignment w:val="baseline"/>
        <w:rPr>
          <w:rFonts w:ascii="Century Gothic" w:hAnsi="Century Gothic"/>
          <w:sz w:val="20"/>
          <w:szCs w:val="23"/>
        </w:rPr>
      </w:pPr>
      <w:r w:rsidRPr="00617625">
        <w:rPr>
          <w:rFonts w:ascii="Century Gothic" w:hAnsi="Century Gothic"/>
          <w:sz w:val="20"/>
          <w:szCs w:val="23"/>
        </w:rPr>
        <w:t xml:space="preserve">Technické specifikace jednotlivých navržených systémů </w:t>
      </w:r>
    </w:p>
    <w:p w:rsidR="00676A69" w:rsidRPr="00617625" w:rsidRDefault="00676A69" w:rsidP="00676A69">
      <w:pPr>
        <w:jc w:val="both"/>
        <w:rPr>
          <w:rFonts w:ascii="Century Gothic" w:hAnsi="Century Gothic"/>
          <w:b/>
          <w:sz w:val="28"/>
          <w:szCs w:val="28"/>
        </w:rPr>
      </w:pPr>
      <w:bookmarkStart w:id="86" w:name="_Toc301160764"/>
      <w:bookmarkStart w:id="87" w:name="_Toc301160792"/>
      <w:bookmarkStart w:id="88" w:name="_Toc301448997"/>
      <w:bookmarkStart w:id="89" w:name="_Toc301449251"/>
      <w:bookmarkStart w:id="90" w:name="_Toc301511977"/>
      <w:bookmarkStart w:id="91" w:name="_Toc301839598"/>
      <w:bookmarkStart w:id="92" w:name="_Toc307382100"/>
      <w:bookmarkStart w:id="93" w:name="_Toc307846127"/>
      <w:bookmarkStart w:id="94" w:name="_Toc307846159"/>
    </w:p>
    <w:p w:rsidR="00676A69" w:rsidRPr="00617625" w:rsidRDefault="00676A69" w:rsidP="00676A69">
      <w:pPr>
        <w:pStyle w:val="Nadpis20"/>
        <w:rPr>
          <w:rFonts w:ascii="Century Gothic" w:hAnsi="Century Gothic"/>
          <w:b/>
          <w:bCs/>
          <w:sz w:val="23"/>
          <w:szCs w:val="23"/>
        </w:rPr>
      </w:pPr>
      <w:bookmarkStart w:id="95" w:name="_Toc526270328"/>
      <w:r w:rsidRPr="00617625">
        <w:rPr>
          <w:rFonts w:ascii="Century Gothic" w:hAnsi="Century Gothic"/>
          <w:bCs/>
          <w:sz w:val="23"/>
          <w:szCs w:val="23"/>
        </w:rPr>
        <w:t>1.3 Ochrana před nebezpečným dotykem</w:t>
      </w:r>
      <w:bookmarkEnd w:id="86"/>
      <w:bookmarkEnd w:id="87"/>
      <w:bookmarkEnd w:id="88"/>
      <w:bookmarkEnd w:id="89"/>
      <w:bookmarkEnd w:id="90"/>
      <w:bookmarkEnd w:id="91"/>
      <w:bookmarkEnd w:id="92"/>
      <w:bookmarkEnd w:id="93"/>
      <w:bookmarkEnd w:id="94"/>
      <w:bookmarkEnd w:id="95"/>
      <w:r w:rsidRPr="00617625">
        <w:rPr>
          <w:rFonts w:ascii="Century Gothic" w:hAnsi="Century Gothic"/>
          <w:bCs/>
          <w:sz w:val="23"/>
          <w:szCs w:val="23"/>
        </w:rPr>
        <w:t xml:space="preserve"> </w:t>
      </w:r>
    </w:p>
    <w:p w:rsidR="00676A69" w:rsidRPr="00617625" w:rsidRDefault="00676A69" w:rsidP="00676A69">
      <w:pPr>
        <w:spacing w:before="120"/>
        <w:jc w:val="both"/>
        <w:rPr>
          <w:rFonts w:ascii="Century Gothic" w:hAnsi="Century Gothic"/>
          <w:szCs w:val="23"/>
        </w:rPr>
      </w:pPr>
      <w:r w:rsidRPr="00617625">
        <w:rPr>
          <w:rFonts w:ascii="Century Gothic" w:hAnsi="Century Gothic"/>
        </w:rPr>
        <w:tab/>
      </w:r>
      <w:r w:rsidRPr="00617625">
        <w:rPr>
          <w:rFonts w:ascii="Century Gothic" w:hAnsi="Century Gothic"/>
          <w:szCs w:val="23"/>
        </w:rPr>
        <w:t>V souladu s normou ČSN 33 20 004-41 bude ochrana před nebezpečným dotykovým napětím provedena takto:</w:t>
      </w:r>
    </w:p>
    <w:p w:rsidR="00676A69" w:rsidRPr="00617625" w:rsidRDefault="00676A69" w:rsidP="00676A69">
      <w:pPr>
        <w:jc w:val="both"/>
        <w:rPr>
          <w:rFonts w:ascii="Century Gothic" w:hAnsi="Century Gothic"/>
          <w:szCs w:val="23"/>
        </w:rPr>
      </w:pPr>
      <w:r w:rsidRPr="00617625">
        <w:rPr>
          <w:rFonts w:ascii="Century Gothic" w:hAnsi="Century Gothic"/>
          <w:szCs w:val="23"/>
        </w:rPr>
        <w:t xml:space="preserve">1) ochrana základní je provedena: </w:t>
      </w:r>
    </w:p>
    <w:p w:rsidR="00676A69" w:rsidRPr="00617625" w:rsidRDefault="00676A69" w:rsidP="00676A69">
      <w:pPr>
        <w:jc w:val="both"/>
        <w:rPr>
          <w:rFonts w:ascii="Century Gothic" w:hAnsi="Century Gothic"/>
          <w:szCs w:val="23"/>
        </w:rPr>
      </w:pPr>
      <w:r w:rsidRPr="00617625">
        <w:rPr>
          <w:rFonts w:ascii="Century Gothic" w:hAnsi="Century Gothic"/>
          <w:szCs w:val="23"/>
        </w:rPr>
        <w:tab/>
        <w:t>a) izolací</w:t>
      </w:r>
    </w:p>
    <w:p w:rsidR="00676A69" w:rsidRPr="00617625" w:rsidRDefault="00676A69" w:rsidP="00676A69">
      <w:pPr>
        <w:jc w:val="both"/>
        <w:rPr>
          <w:rFonts w:ascii="Century Gothic" w:hAnsi="Century Gothic"/>
          <w:szCs w:val="23"/>
        </w:rPr>
      </w:pPr>
      <w:r w:rsidRPr="00617625">
        <w:rPr>
          <w:rFonts w:ascii="Century Gothic" w:hAnsi="Century Gothic"/>
          <w:szCs w:val="23"/>
        </w:rPr>
        <w:tab/>
        <w:t xml:space="preserve">b) krytím </w:t>
      </w:r>
    </w:p>
    <w:p w:rsidR="00676A69" w:rsidRPr="00617625" w:rsidRDefault="00676A69" w:rsidP="00676A69">
      <w:pPr>
        <w:jc w:val="both"/>
        <w:rPr>
          <w:rFonts w:ascii="Century Gothic" w:hAnsi="Century Gothic"/>
          <w:szCs w:val="23"/>
        </w:rPr>
      </w:pPr>
      <w:r w:rsidRPr="00617625">
        <w:rPr>
          <w:rFonts w:ascii="Century Gothic" w:hAnsi="Century Gothic"/>
          <w:szCs w:val="23"/>
        </w:rPr>
        <w:tab/>
        <w:t>c) SELV</w:t>
      </w:r>
    </w:p>
    <w:p w:rsidR="00676A69" w:rsidRPr="00617625" w:rsidRDefault="00676A69" w:rsidP="00676A69">
      <w:pPr>
        <w:jc w:val="both"/>
        <w:rPr>
          <w:rFonts w:ascii="Century Gothic" w:hAnsi="Century Gothic"/>
          <w:szCs w:val="23"/>
        </w:rPr>
      </w:pPr>
      <w:r w:rsidRPr="00617625">
        <w:rPr>
          <w:rFonts w:ascii="Century Gothic" w:hAnsi="Century Gothic"/>
          <w:szCs w:val="23"/>
        </w:rPr>
        <w:t xml:space="preserve">2) ochrana při poruše je provedena: </w:t>
      </w:r>
    </w:p>
    <w:p w:rsidR="00676A69" w:rsidRPr="00617625" w:rsidRDefault="00676A69" w:rsidP="00676A69">
      <w:pPr>
        <w:jc w:val="both"/>
        <w:rPr>
          <w:rFonts w:ascii="Century Gothic" w:hAnsi="Century Gothic"/>
          <w:szCs w:val="23"/>
        </w:rPr>
      </w:pPr>
      <w:r w:rsidRPr="00617625">
        <w:rPr>
          <w:rFonts w:ascii="Century Gothic" w:hAnsi="Century Gothic"/>
          <w:szCs w:val="23"/>
        </w:rPr>
        <w:lastRenderedPageBreak/>
        <w:tab/>
        <w:t>a) samočinným odpojením od zdroje</w:t>
      </w:r>
    </w:p>
    <w:p w:rsidR="00676A69" w:rsidRPr="00617625" w:rsidRDefault="00676A69" w:rsidP="00676A69">
      <w:pPr>
        <w:jc w:val="both"/>
        <w:rPr>
          <w:rFonts w:ascii="Century Gothic" w:hAnsi="Century Gothic"/>
          <w:szCs w:val="23"/>
        </w:rPr>
      </w:pPr>
      <w:r w:rsidRPr="00617625">
        <w:rPr>
          <w:rFonts w:ascii="Century Gothic" w:hAnsi="Century Gothic"/>
          <w:szCs w:val="23"/>
        </w:rPr>
        <w:tab/>
        <w:t xml:space="preserve">b) SELV </w:t>
      </w:r>
    </w:p>
    <w:p w:rsidR="00676A69" w:rsidRPr="00617625" w:rsidRDefault="00676A69" w:rsidP="00676A69">
      <w:pPr>
        <w:jc w:val="both"/>
        <w:rPr>
          <w:rFonts w:ascii="Century Gothic" w:hAnsi="Century Gothic"/>
          <w:szCs w:val="23"/>
        </w:rPr>
      </w:pPr>
      <w:r w:rsidRPr="00617625">
        <w:rPr>
          <w:rFonts w:ascii="Century Gothic" w:hAnsi="Century Gothic"/>
          <w:szCs w:val="23"/>
        </w:rPr>
        <w:tab/>
        <w:t>c) dvojitou izolací</w:t>
      </w:r>
    </w:p>
    <w:p w:rsidR="00676A69" w:rsidRPr="00617625" w:rsidRDefault="00676A69" w:rsidP="00676A69">
      <w:pPr>
        <w:pStyle w:val="Zkladntext22"/>
        <w:jc w:val="both"/>
        <w:rPr>
          <w:rFonts w:ascii="Century Gothic" w:hAnsi="Century Gothic"/>
        </w:rPr>
      </w:pPr>
    </w:p>
    <w:p w:rsidR="00676A69" w:rsidRPr="00617625" w:rsidRDefault="00676A69" w:rsidP="00676A69">
      <w:pPr>
        <w:pStyle w:val="Nadpis20"/>
        <w:rPr>
          <w:rFonts w:ascii="Century Gothic" w:hAnsi="Century Gothic"/>
          <w:b/>
          <w:bCs/>
          <w:sz w:val="23"/>
          <w:szCs w:val="23"/>
        </w:rPr>
      </w:pPr>
      <w:bookmarkStart w:id="96" w:name="_Toc301160765"/>
      <w:bookmarkStart w:id="97" w:name="_Toc301160793"/>
      <w:bookmarkStart w:id="98" w:name="_Toc301448998"/>
      <w:bookmarkStart w:id="99" w:name="_Toc301449252"/>
      <w:bookmarkStart w:id="100" w:name="_Toc301511978"/>
      <w:bookmarkStart w:id="101" w:name="_Toc301839599"/>
      <w:bookmarkStart w:id="102" w:name="_Toc307382101"/>
      <w:bookmarkStart w:id="103" w:name="_Toc307846128"/>
      <w:bookmarkStart w:id="104" w:name="_Toc307846160"/>
      <w:bookmarkStart w:id="105" w:name="_Toc526270329"/>
      <w:r w:rsidRPr="00617625">
        <w:rPr>
          <w:rFonts w:ascii="Century Gothic" w:hAnsi="Century Gothic"/>
          <w:bCs/>
          <w:sz w:val="23"/>
          <w:szCs w:val="23"/>
        </w:rPr>
        <w:t>1.4 Vnější vlivy</w:t>
      </w:r>
      <w:bookmarkEnd w:id="96"/>
      <w:bookmarkEnd w:id="97"/>
      <w:bookmarkEnd w:id="98"/>
      <w:bookmarkEnd w:id="99"/>
      <w:bookmarkEnd w:id="100"/>
      <w:bookmarkEnd w:id="101"/>
      <w:bookmarkEnd w:id="102"/>
      <w:bookmarkEnd w:id="103"/>
      <w:bookmarkEnd w:id="104"/>
      <w:bookmarkEnd w:id="105"/>
    </w:p>
    <w:p w:rsidR="00676A69" w:rsidRPr="00617625" w:rsidRDefault="00676A69" w:rsidP="00676A69">
      <w:pPr>
        <w:pStyle w:val="Zkladntext22"/>
        <w:spacing w:before="120"/>
        <w:ind w:firstLine="425"/>
        <w:jc w:val="both"/>
        <w:rPr>
          <w:rFonts w:ascii="Century Gothic" w:hAnsi="Century Gothic"/>
          <w:sz w:val="20"/>
          <w:szCs w:val="23"/>
        </w:rPr>
      </w:pPr>
      <w:r w:rsidRPr="00617625">
        <w:rPr>
          <w:rFonts w:ascii="Century Gothic" w:hAnsi="Century Gothic"/>
        </w:rPr>
        <w:tab/>
      </w:r>
      <w:r w:rsidRPr="00617625">
        <w:rPr>
          <w:rFonts w:ascii="Century Gothic" w:hAnsi="Century Gothic"/>
          <w:sz w:val="20"/>
          <w:szCs w:val="23"/>
        </w:rPr>
        <w:t>Ve všech vnitřních prostorách s instalovaným slaboproudým zařízením se pro potřeby PD předpokládají vnější vlivy normální.</w:t>
      </w:r>
    </w:p>
    <w:p w:rsidR="00676A69" w:rsidRPr="00617625" w:rsidRDefault="00676A69" w:rsidP="00676A69">
      <w:pPr>
        <w:jc w:val="both"/>
        <w:rPr>
          <w:rFonts w:ascii="Century Gothic" w:hAnsi="Century Gothic"/>
        </w:rPr>
      </w:pPr>
    </w:p>
    <w:p w:rsidR="00676A69" w:rsidRPr="00617625" w:rsidRDefault="00676A69" w:rsidP="00676A69">
      <w:pPr>
        <w:pStyle w:val="Nadpis20"/>
        <w:rPr>
          <w:rFonts w:ascii="Century Gothic" w:hAnsi="Century Gothic"/>
          <w:b/>
          <w:bCs/>
          <w:sz w:val="23"/>
          <w:szCs w:val="23"/>
        </w:rPr>
      </w:pPr>
      <w:bookmarkStart w:id="106" w:name="_Toc290003606"/>
      <w:bookmarkStart w:id="107" w:name="_Toc301449253"/>
      <w:bookmarkStart w:id="108" w:name="_Toc301511979"/>
      <w:bookmarkStart w:id="109" w:name="_Toc301839600"/>
      <w:bookmarkStart w:id="110" w:name="_Toc307382102"/>
      <w:bookmarkStart w:id="111" w:name="_Toc307846129"/>
      <w:bookmarkStart w:id="112" w:name="_Toc307846161"/>
      <w:bookmarkStart w:id="113" w:name="_Toc526270330"/>
      <w:r w:rsidRPr="00617625">
        <w:rPr>
          <w:rFonts w:ascii="Century Gothic" w:hAnsi="Century Gothic"/>
          <w:bCs/>
          <w:sz w:val="23"/>
          <w:szCs w:val="23"/>
        </w:rPr>
        <w:t>1.5 Elektromagnetická kompatibilita (EMC)</w:t>
      </w:r>
      <w:bookmarkEnd w:id="106"/>
      <w:bookmarkEnd w:id="107"/>
      <w:bookmarkEnd w:id="108"/>
      <w:bookmarkEnd w:id="109"/>
      <w:bookmarkEnd w:id="110"/>
      <w:bookmarkEnd w:id="111"/>
      <w:bookmarkEnd w:id="112"/>
      <w:bookmarkEnd w:id="113"/>
    </w:p>
    <w:p w:rsidR="00676A69" w:rsidRPr="00617625" w:rsidRDefault="00676A69" w:rsidP="00676A69">
      <w:pPr>
        <w:pStyle w:val="Zkladntext22"/>
        <w:spacing w:before="120"/>
        <w:ind w:firstLine="709"/>
        <w:jc w:val="both"/>
        <w:rPr>
          <w:rFonts w:ascii="Century Gothic" w:hAnsi="Century Gothic"/>
          <w:sz w:val="20"/>
          <w:szCs w:val="23"/>
        </w:rPr>
      </w:pPr>
      <w:r w:rsidRPr="00617625">
        <w:rPr>
          <w:rFonts w:ascii="Century Gothic" w:hAnsi="Century Gothic"/>
          <w:sz w:val="20"/>
          <w:szCs w:val="23"/>
        </w:rPr>
        <w:t xml:space="preserve">Veškerá instalovaná zařízení musí splňovat podmínky pro elektromagnetickou kompatibilitu dle ČSN IEC 1000-2-1. </w:t>
      </w:r>
    </w:p>
    <w:p w:rsidR="00676A69" w:rsidRPr="00617625" w:rsidRDefault="00676A69" w:rsidP="00676A69">
      <w:pPr>
        <w:jc w:val="both"/>
        <w:rPr>
          <w:rFonts w:ascii="Century Gothic" w:hAnsi="Century Gothic"/>
        </w:rPr>
      </w:pPr>
    </w:p>
    <w:p w:rsidR="00676A69" w:rsidRPr="00617625" w:rsidRDefault="00676A69" w:rsidP="00676A69">
      <w:pPr>
        <w:pStyle w:val="Nadpis1"/>
        <w:rPr>
          <w:rFonts w:ascii="Century Gothic" w:hAnsi="Century Gothic"/>
          <w:bCs/>
          <w:szCs w:val="24"/>
        </w:rPr>
      </w:pPr>
      <w:bookmarkStart w:id="114" w:name="_Toc475823184"/>
      <w:bookmarkStart w:id="115" w:name="_Toc526270331"/>
      <w:bookmarkStart w:id="116" w:name="_Toc301160786"/>
      <w:bookmarkStart w:id="117" w:name="_Toc301160814"/>
      <w:bookmarkStart w:id="118" w:name="_Toc301449021"/>
      <w:bookmarkStart w:id="119" w:name="_Toc301449276"/>
      <w:bookmarkStart w:id="120" w:name="_Toc301512002"/>
      <w:bookmarkStart w:id="121" w:name="_Toc301839623"/>
      <w:bookmarkStart w:id="122" w:name="_Toc307382126"/>
      <w:bookmarkStart w:id="123" w:name="_Toc307846153"/>
      <w:bookmarkStart w:id="124" w:name="_Toc307846185"/>
      <w:r w:rsidRPr="00617625">
        <w:rPr>
          <w:rFonts w:ascii="Century Gothic" w:hAnsi="Century Gothic"/>
          <w:bCs/>
          <w:szCs w:val="24"/>
        </w:rPr>
        <w:t>2.  Univerzální kabelážní systém (UKS)</w:t>
      </w:r>
      <w:bookmarkEnd w:id="114"/>
      <w:bookmarkEnd w:id="115"/>
    </w:p>
    <w:p w:rsidR="00676A69" w:rsidRPr="00617625" w:rsidRDefault="00676A69" w:rsidP="00676A69">
      <w:pPr>
        <w:spacing w:before="120" w:after="120"/>
        <w:ind w:firstLine="709"/>
        <w:jc w:val="both"/>
        <w:rPr>
          <w:rFonts w:ascii="Century Gothic" w:hAnsi="Century Gothic"/>
          <w:szCs w:val="23"/>
        </w:rPr>
      </w:pPr>
      <w:r w:rsidRPr="00617625">
        <w:rPr>
          <w:rFonts w:ascii="Century Gothic" w:hAnsi="Century Gothic"/>
          <w:szCs w:val="23"/>
        </w:rPr>
        <w:t xml:space="preserve">Investor požaduje vybudování strukturované kabeláže pro potřeby telefonních a počítačových rozvodů. Kabeláž bude řešena na bázi nestíněné kroucené dvoulinky. Bude vybudována v kategorii UTP 5e. </w:t>
      </w:r>
    </w:p>
    <w:p w:rsidR="00676A69" w:rsidRPr="00617625" w:rsidRDefault="00676A69" w:rsidP="00676A69">
      <w:pPr>
        <w:spacing w:before="120"/>
        <w:ind w:firstLine="708"/>
        <w:jc w:val="both"/>
        <w:rPr>
          <w:rFonts w:ascii="Century Gothic" w:hAnsi="Century Gothic"/>
          <w:szCs w:val="23"/>
        </w:rPr>
      </w:pPr>
      <w:r w:rsidRPr="00617625">
        <w:rPr>
          <w:rFonts w:ascii="Century Gothic" w:hAnsi="Century Gothic"/>
          <w:szCs w:val="23"/>
        </w:rPr>
        <w:t>Dle normy ČSN EN 50173 se jako univerzální topologie využívá topologie hvězdy. Její výhodou je jednoduchý návrh, spolehlivost systému, snadná identifikace závad a univerzální přenosové médium.</w:t>
      </w:r>
    </w:p>
    <w:p w:rsidR="00676A69" w:rsidRPr="00617625" w:rsidRDefault="00676A69" w:rsidP="00676A69">
      <w:pPr>
        <w:spacing w:before="120"/>
        <w:ind w:firstLine="708"/>
        <w:jc w:val="both"/>
        <w:rPr>
          <w:rFonts w:ascii="Century Gothic" w:hAnsi="Century Gothic"/>
          <w:szCs w:val="23"/>
        </w:rPr>
      </w:pPr>
      <w:r w:rsidRPr="00617625">
        <w:rPr>
          <w:rFonts w:ascii="Century Gothic" w:hAnsi="Century Gothic"/>
          <w:szCs w:val="23"/>
        </w:rPr>
        <w:t xml:space="preserve">Délka jednoho vedení mezi propojovacím panelem a komunikační zásuvkou je dle normy maximálně </w:t>
      </w:r>
      <w:proofErr w:type="gramStart"/>
      <w:r w:rsidRPr="00617625">
        <w:rPr>
          <w:rFonts w:ascii="Century Gothic" w:hAnsi="Century Gothic"/>
          <w:szCs w:val="23"/>
        </w:rPr>
        <w:t>90m</w:t>
      </w:r>
      <w:proofErr w:type="gramEnd"/>
      <w:r w:rsidRPr="00617625">
        <w:rPr>
          <w:rFonts w:ascii="Century Gothic" w:hAnsi="Century Gothic"/>
          <w:szCs w:val="23"/>
        </w:rPr>
        <w:t>. Ke každému modulu RJ-45 vede z propojovacího panelu jeden kabel.</w:t>
      </w:r>
    </w:p>
    <w:p w:rsidR="00676A69" w:rsidRPr="00617625" w:rsidRDefault="00676A69" w:rsidP="00676A69">
      <w:pPr>
        <w:pStyle w:val="Nadpis30"/>
        <w:jc w:val="both"/>
        <w:rPr>
          <w:rFonts w:ascii="Century Gothic" w:hAnsi="Century Gothic"/>
          <w:b w:val="0"/>
          <w:bCs w:val="0"/>
          <w:sz w:val="23"/>
          <w:szCs w:val="23"/>
        </w:rPr>
      </w:pPr>
      <w:bookmarkStart w:id="125" w:name="_Toc475686532"/>
      <w:bookmarkStart w:id="126" w:name="_Toc475823185"/>
      <w:bookmarkStart w:id="127" w:name="_Toc526270332"/>
      <w:r w:rsidRPr="00617625">
        <w:rPr>
          <w:rFonts w:ascii="Century Gothic" w:hAnsi="Century Gothic"/>
          <w:b w:val="0"/>
          <w:sz w:val="23"/>
          <w:szCs w:val="23"/>
        </w:rPr>
        <w:t>2.1 Datové centrum</w:t>
      </w:r>
      <w:bookmarkEnd w:id="125"/>
      <w:bookmarkEnd w:id="126"/>
      <w:bookmarkEnd w:id="127"/>
    </w:p>
    <w:p w:rsidR="00676A69" w:rsidRPr="00617625" w:rsidRDefault="00676A69" w:rsidP="00676A69">
      <w:pPr>
        <w:jc w:val="both"/>
        <w:rPr>
          <w:rFonts w:ascii="Century Gothic" w:hAnsi="Century Gothic"/>
          <w:szCs w:val="23"/>
        </w:rPr>
      </w:pPr>
      <w:r w:rsidRPr="00617625">
        <w:rPr>
          <w:rFonts w:ascii="Century Gothic" w:hAnsi="Century Gothic"/>
        </w:rPr>
        <w:tab/>
      </w:r>
      <w:r w:rsidRPr="00617625">
        <w:rPr>
          <w:rFonts w:ascii="Century Gothic" w:hAnsi="Century Gothic"/>
          <w:szCs w:val="23"/>
        </w:rPr>
        <w:t xml:space="preserve">Datové centrum je již vybudováno v I. NP objektu v místnosti číslo 1.51 server, kde je instalován stojanový datový rozvaděče o velikosti 600x600x47U. V rozvaděči budou instalovány datové </w:t>
      </w:r>
      <w:proofErr w:type="spellStart"/>
      <w:r w:rsidRPr="00617625">
        <w:rPr>
          <w:rFonts w:ascii="Century Gothic" w:hAnsi="Century Gothic"/>
          <w:szCs w:val="23"/>
        </w:rPr>
        <w:t>patch</w:t>
      </w:r>
      <w:proofErr w:type="spellEnd"/>
      <w:r w:rsidRPr="00617625">
        <w:rPr>
          <w:rFonts w:ascii="Century Gothic" w:hAnsi="Century Gothic"/>
          <w:szCs w:val="23"/>
        </w:rPr>
        <w:t xml:space="preserve"> panely, </w:t>
      </w:r>
      <w:proofErr w:type="spellStart"/>
      <w:r w:rsidRPr="00617625">
        <w:rPr>
          <w:rFonts w:ascii="Century Gothic" w:hAnsi="Century Gothic"/>
          <w:szCs w:val="23"/>
        </w:rPr>
        <w:t>switche</w:t>
      </w:r>
      <w:proofErr w:type="spellEnd"/>
      <w:r w:rsidRPr="00617625">
        <w:rPr>
          <w:rFonts w:ascii="Century Gothic" w:hAnsi="Century Gothic"/>
          <w:szCs w:val="23"/>
        </w:rPr>
        <w:t xml:space="preserve"> a další. </w:t>
      </w:r>
    </w:p>
    <w:p w:rsidR="00676A69" w:rsidRPr="00617625" w:rsidRDefault="00676A69" w:rsidP="00676A69">
      <w:pPr>
        <w:pStyle w:val="Nadpis30"/>
        <w:jc w:val="both"/>
        <w:rPr>
          <w:rFonts w:ascii="Century Gothic" w:hAnsi="Century Gothic"/>
          <w:b w:val="0"/>
          <w:bCs w:val="0"/>
          <w:sz w:val="23"/>
          <w:szCs w:val="23"/>
        </w:rPr>
      </w:pPr>
      <w:bookmarkStart w:id="128" w:name="_Toc475686533"/>
      <w:bookmarkStart w:id="129" w:name="_Toc475823186"/>
      <w:bookmarkStart w:id="130" w:name="_Toc526270333"/>
      <w:r w:rsidRPr="00617625">
        <w:rPr>
          <w:rFonts w:ascii="Century Gothic" w:hAnsi="Century Gothic"/>
          <w:b w:val="0"/>
          <w:sz w:val="23"/>
          <w:szCs w:val="23"/>
        </w:rPr>
        <w:t>2.2 Přípojky</w:t>
      </w:r>
      <w:bookmarkEnd w:id="128"/>
      <w:bookmarkEnd w:id="129"/>
      <w:bookmarkEnd w:id="130"/>
    </w:p>
    <w:p w:rsidR="00676A69" w:rsidRPr="00617625" w:rsidRDefault="00676A69" w:rsidP="00676A69">
      <w:pPr>
        <w:suppressAutoHyphens/>
        <w:spacing w:line="264" w:lineRule="auto"/>
        <w:jc w:val="both"/>
        <w:rPr>
          <w:rFonts w:ascii="Century Gothic" w:hAnsi="Century Gothic"/>
          <w:szCs w:val="23"/>
        </w:rPr>
      </w:pPr>
      <w:r w:rsidRPr="00617625">
        <w:rPr>
          <w:rFonts w:ascii="Century Gothic" w:hAnsi="Century Gothic"/>
        </w:rPr>
        <w:tab/>
      </w:r>
      <w:r w:rsidRPr="00617625">
        <w:rPr>
          <w:rFonts w:ascii="Century Gothic" w:hAnsi="Century Gothic"/>
          <w:szCs w:val="23"/>
        </w:rPr>
        <w:t>Na stanovených místech budou instalovány datové zásuvky. V objektu jsou navrženy datové zásuvky dvojité. V objektu se nacházejí dvojité datové zásuvky v kategorii UTP 5e.</w:t>
      </w:r>
    </w:p>
    <w:p w:rsidR="00676A69" w:rsidRPr="00617625" w:rsidRDefault="00676A69" w:rsidP="00676A69">
      <w:pPr>
        <w:suppressAutoHyphens/>
        <w:spacing w:line="264" w:lineRule="auto"/>
        <w:jc w:val="both"/>
        <w:rPr>
          <w:rFonts w:ascii="Century Gothic" w:hAnsi="Century Gothic"/>
          <w:szCs w:val="23"/>
        </w:rPr>
      </w:pPr>
      <w:r w:rsidRPr="00617625">
        <w:rPr>
          <w:rFonts w:ascii="Century Gothic" w:hAnsi="Century Gothic"/>
          <w:szCs w:val="23"/>
        </w:rPr>
        <w:tab/>
        <w:t>Umístění jednotlivých datových zásuvek je patrné z výkresové dokumentace. Datové zásuvky budou instalovány ve zdech jednotlivých místností. Datové zásuvky budou instalovány do sdružených míst se zásuvkami silnoproudými. Rozmístění datových zásuvek bylo provedeno dle požadavků investora a dle požadavků projektové dokumentace lékařské techniky.</w:t>
      </w:r>
    </w:p>
    <w:p w:rsidR="00676A69" w:rsidRPr="00617625" w:rsidRDefault="00676A69" w:rsidP="00676A69">
      <w:pPr>
        <w:pStyle w:val="Nadpis30"/>
        <w:jc w:val="both"/>
        <w:rPr>
          <w:rFonts w:ascii="Century Gothic" w:hAnsi="Century Gothic"/>
          <w:b w:val="0"/>
          <w:bCs w:val="0"/>
          <w:sz w:val="23"/>
          <w:szCs w:val="23"/>
        </w:rPr>
      </w:pPr>
      <w:bookmarkStart w:id="131" w:name="_Toc391834199"/>
      <w:bookmarkStart w:id="132" w:name="_Toc435621447"/>
      <w:bookmarkStart w:id="133" w:name="_Toc444494740"/>
      <w:bookmarkStart w:id="134" w:name="_Toc526270334"/>
      <w:r w:rsidRPr="00617625">
        <w:rPr>
          <w:rFonts w:ascii="Century Gothic" w:hAnsi="Century Gothic"/>
          <w:b w:val="0"/>
          <w:sz w:val="23"/>
          <w:szCs w:val="23"/>
        </w:rPr>
        <w:t>2.3 Montáž kabeláže</w:t>
      </w:r>
      <w:bookmarkEnd w:id="131"/>
      <w:bookmarkEnd w:id="132"/>
      <w:bookmarkEnd w:id="133"/>
      <w:bookmarkEnd w:id="134"/>
    </w:p>
    <w:p w:rsidR="00676A69" w:rsidRPr="00617625" w:rsidRDefault="00676A69" w:rsidP="00676A69">
      <w:pPr>
        <w:suppressAutoHyphens/>
        <w:spacing w:line="264" w:lineRule="auto"/>
        <w:jc w:val="both"/>
        <w:rPr>
          <w:rFonts w:ascii="Century Gothic" w:hAnsi="Century Gothic"/>
        </w:rPr>
      </w:pPr>
      <w:r w:rsidRPr="00617625">
        <w:rPr>
          <w:rFonts w:ascii="Century Gothic" w:hAnsi="Century Gothic"/>
        </w:rPr>
        <w:tab/>
      </w:r>
      <w:r w:rsidRPr="00617625">
        <w:rPr>
          <w:rFonts w:ascii="Century Gothic" w:hAnsi="Century Gothic"/>
          <w:szCs w:val="23"/>
        </w:rPr>
        <w:t xml:space="preserve">Zásuvky budou seskupeny do hnízd se silnoproudými zásuvkami. Kabeláž bude vedena páteřními trasami u stropu v drátěném žlabu společně s kabely elektrickými. Centrální drátěný žlab bude </w:t>
      </w:r>
      <w:bookmarkStart w:id="135" w:name="_Toc391834200"/>
      <w:bookmarkStart w:id="136" w:name="_Toc435621448"/>
      <w:bookmarkStart w:id="137" w:name="_Toc444494741"/>
      <w:r w:rsidRPr="00617625">
        <w:rPr>
          <w:rFonts w:ascii="Century Gothic" w:hAnsi="Century Gothic"/>
          <w:szCs w:val="23"/>
        </w:rPr>
        <w:t xml:space="preserve">100x100 instalovaný nad SDK podhledem. Místa instalace tohoto žlabu jsou patrné z výkresové dokumentace. Přechod z drátěného žlabu do jednotlivých zásuvek bude vyřešen pomocí ohebných chrániček. Dimenzování jednotlivých chrániček na jednotlivých místech a typ </w:t>
      </w:r>
      <w:r w:rsidRPr="00617625">
        <w:rPr>
          <w:rFonts w:ascii="Century Gothic" w:hAnsi="Century Gothic"/>
          <w:szCs w:val="23"/>
        </w:rPr>
        <w:lastRenderedPageBreak/>
        <w:t>trasy v jednotlivých částech objektu je patný z výkresové dokumentace. Ohebné chráničky jsou uloženy do SDK příček nebo zasekány do zdi.</w:t>
      </w:r>
    </w:p>
    <w:p w:rsidR="00676A69" w:rsidRPr="00617625" w:rsidRDefault="00676A69" w:rsidP="00676A69">
      <w:pPr>
        <w:pStyle w:val="Nadpis30"/>
        <w:jc w:val="both"/>
        <w:rPr>
          <w:rFonts w:ascii="Century Gothic" w:hAnsi="Century Gothic"/>
          <w:b w:val="0"/>
          <w:bCs w:val="0"/>
          <w:sz w:val="23"/>
          <w:szCs w:val="23"/>
        </w:rPr>
      </w:pPr>
      <w:bookmarkStart w:id="138" w:name="_Toc526270335"/>
      <w:r w:rsidRPr="00617625">
        <w:rPr>
          <w:rFonts w:ascii="Century Gothic" w:hAnsi="Century Gothic"/>
          <w:b w:val="0"/>
          <w:sz w:val="23"/>
          <w:szCs w:val="23"/>
        </w:rPr>
        <w:t>2.4 Prvky kabeláže</w:t>
      </w:r>
      <w:bookmarkEnd w:id="135"/>
      <w:bookmarkEnd w:id="136"/>
      <w:bookmarkEnd w:id="137"/>
      <w:bookmarkEnd w:id="138"/>
    </w:p>
    <w:p w:rsidR="00676A69" w:rsidRPr="00617625" w:rsidRDefault="00676A69" w:rsidP="00676A69">
      <w:pPr>
        <w:spacing w:after="120" w:line="240" w:lineRule="atLeast"/>
        <w:ind w:firstLine="709"/>
        <w:jc w:val="both"/>
        <w:rPr>
          <w:rFonts w:ascii="Century Gothic" w:hAnsi="Century Gothic"/>
          <w:szCs w:val="23"/>
        </w:rPr>
      </w:pPr>
      <w:r w:rsidRPr="00617625">
        <w:rPr>
          <w:rFonts w:ascii="Century Gothic" w:hAnsi="Century Gothic"/>
          <w:szCs w:val="23"/>
        </w:rPr>
        <w:t>V následujícím textu jsou popsány jednotlivé prvky, které budou použity v kabelových rozvodech. Kabeláž bude vybudována tak, aby splňovala parametry požadované normou EN 50173 pro kabeláže kategorie UTP 5e.</w:t>
      </w:r>
    </w:p>
    <w:p w:rsidR="00676A69" w:rsidRPr="00617625" w:rsidRDefault="00676A69" w:rsidP="00676A69">
      <w:pPr>
        <w:keepNext/>
        <w:jc w:val="both"/>
        <w:outlineLvl w:val="0"/>
        <w:rPr>
          <w:rFonts w:ascii="Century Gothic" w:hAnsi="Century Gothic"/>
          <w:szCs w:val="23"/>
          <w:u w:val="single"/>
        </w:rPr>
      </w:pPr>
      <w:bookmarkStart w:id="139" w:name="_Toc381094986"/>
      <w:bookmarkStart w:id="140" w:name="_Toc391834201"/>
      <w:bookmarkStart w:id="141" w:name="_Toc400192504"/>
      <w:bookmarkStart w:id="142" w:name="_Toc419311873"/>
      <w:bookmarkStart w:id="143" w:name="_Toc435621449"/>
      <w:bookmarkStart w:id="144" w:name="_Toc444494742"/>
      <w:bookmarkStart w:id="145" w:name="_Toc475648064"/>
      <w:bookmarkStart w:id="146" w:name="_Toc475648106"/>
      <w:bookmarkStart w:id="147" w:name="_Toc475648342"/>
      <w:bookmarkStart w:id="148" w:name="_Toc475686534"/>
      <w:bookmarkStart w:id="149" w:name="_Toc475823100"/>
      <w:bookmarkStart w:id="150" w:name="_Toc475823187"/>
      <w:bookmarkStart w:id="151" w:name="_Toc476044968"/>
      <w:bookmarkStart w:id="152" w:name="_Toc476045107"/>
      <w:bookmarkStart w:id="153" w:name="_Toc476045138"/>
      <w:bookmarkStart w:id="154" w:name="_Toc477437892"/>
      <w:bookmarkStart w:id="155" w:name="_Toc477437972"/>
      <w:bookmarkStart w:id="156" w:name="_Toc480746783"/>
      <w:bookmarkStart w:id="157" w:name="_Toc480746853"/>
      <w:bookmarkStart w:id="158" w:name="_Toc481430392"/>
      <w:bookmarkStart w:id="159" w:name="_Toc482595372"/>
      <w:bookmarkStart w:id="160" w:name="_Toc482595437"/>
      <w:bookmarkStart w:id="161" w:name="_Toc485027138"/>
      <w:bookmarkStart w:id="162" w:name="_Toc494257968"/>
      <w:bookmarkStart w:id="163" w:name="_Toc495909237"/>
      <w:bookmarkStart w:id="164" w:name="_Toc495909358"/>
      <w:bookmarkStart w:id="165" w:name="_Toc526270336"/>
      <w:r w:rsidRPr="00617625">
        <w:rPr>
          <w:rFonts w:ascii="Century Gothic" w:hAnsi="Century Gothic"/>
          <w:szCs w:val="23"/>
          <w:u w:val="single"/>
        </w:rPr>
        <w:t>Rozvaděč</w:t>
      </w:r>
      <w:bookmarkEnd w:id="139"/>
      <w:bookmarkEnd w:id="140"/>
      <w:r w:rsidRPr="00617625">
        <w:rPr>
          <w:rFonts w:ascii="Century Gothic" w:hAnsi="Century Gothic"/>
          <w:szCs w:val="23"/>
          <w:u w:val="single"/>
        </w:rPr>
        <w:t>e</w:t>
      </w:r>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p>
    <w:p w:rsidR="00676A69" w:rsidRPr="00617625" w:rsidRDefault="00676A69" w:rsidP="00676A69">
      <w:pPr>
        <w:spacing w:after="120" w:line="240" w:lineRule="atLeast"/>
        <w:ind w:firstLine="720"/>
        <w:jc w:val="both"/>
        <w:rPr>
          <w:rFonts w:ascii="Century Gothic" w:hAnsi="Century Gothic"/>
          <w:szCs w:val="23"/>
        </w:rPr>
      </w:pPr>
      <w:r w:rsidRPr="00617625">
        <w:rPr>
          <w:rFonts w:ascii="Century Gothic" w:hAnsi="Century Gothic"/>
          <w:szCs w:val="23"/>
        </w:rPr>
        <w:t xml:space="preserve">Kabeláž bude svedena a zakončena ve stávajícím datovém rozvaděči v místnosti číslo 1.51 server. </w:t>
      </w:r>
    </w:p>
    <w:p w:rsidR="00676A69" w:rsidRPr="00617625" w:rsidRDefault="00676A69" w:rsidP="00676A69">
      <w:pPr>
        <w:keepNext/>
        <w:jc w:val="both"/>
        <w:outlineLvl w:val="0"/>
        <w:rPr>
          <w:rFonts w:ascii="Century Gothic" w:hAnsi="Century Gothic"/>
          <w:szCs w:val="23"/>
          <w:u w:val="single"/>
        </w:rPr>
      </w:pPr>
      <w:bookmarkStart w:id="166" w:name="_Toc381094987"/>
      <w:bookmarkStart w:id="167" w:name="_Toc391834202"/>
      <w:bookmarkStart w:id="168" w:name="_Toc400192505"/>
      <w:bookmarkStart w:id="169" w:name="_Toc419311874"/>
      <w:bookmarkStart w:id="170" w:name="_Toc435621450"/>
      <w:bookmarkStart w:id="171" w:name="_Toc444494743"/>
      <w:bookmarkStart w:id="172" w:name="_Toc475648065"/>
      <w:bookmarkStart w:id="173" w:name="_Toc475648107"/>
      <w:bookmarkStart w:id="174" w:name="_Toc475648343"/>
      <w:bookmarkStart w:id="175" w:name="_Toc475686535"/>
      <w:bookmarkStart w:id="176" w:name="_Toc475823101"/>
      <w:bookmarkStart w:id="177" w:name="_Toc475823188"/>
      <w:bookmarkStart w:id="178" w:name="_Toc476044969"/>
      <w:bookmarkStart w:id="179" w:name="_Toc476045108"/>
      <w:bookmarkStart w:id="180" w:name="_Toc476045139"/>
      <w:bookmarkStart w:id="181" w:name="_Toc477437893"/>
      <w:bookmarkStart w:id="182" w:name="_Toc477437973"/>
      <w:bookmarkStart w:id="183" w:name="_Toc480746784"/>
      <w:bookmarkStart w:id="184" w:name="_Toc480746854"/>
      <w:bookmarkStart w:id="185" w:name="_Toc481430393"/>
      <w:bookmarkStart w:id="186" w:name="_Toc482595373"/>
      <w:bookmarkStart w:id="187" w:name="_Toc482595438"/>
      <w:bookmarkStart w:id="188" w:name="_Toc485027139"/>
      <w:bookmarkStart w:id="189" w:name="_Toc494257969"/>
      <w:bookmarkStart w:id="190" w:name="_Toc495909238"/>
      <w:bookmarkStart w:id="191" w:name="_Toc495909359"/>
      <w:bookmarkStart w:id="192" w:name="_Toc526270337"/>
      <w:r w:rsidRPr="00617625">
        <w:rPr>
          <w:rFonts w:ascii="Century Gothic" w:hAnsi="Century Gothic"/>
          <w:szCs w:val="23"/>
          <w:u w:val="single"/>
        </w:rPr>
        <w:t>Metalické kabely</w:t>
      </w:r>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rsidR="00676A69" w:rsidRPr="00617625" w:rsidRDefault="00676A69" w:rsidP="00676A69">
      <w:pPr>
        <w:spacing w:after="120" w:line="240" w:lineRule="atLeast"/>
        <w:ind w:firstLine="709"/>
        <w:jc w:val="both"/>
        <w:rPr>
          <w:rFonts w:ascii="Century Gothic" w:hAnsi="Century Gothic"/>
          <w:szCs w:val="23"/>
        </w:rPr>
      </w:pPr>
      <w:r w:rsidRPr="00617625">
        <w:rPr>
          <w:rFonts w:ascii="Century Gothic" w:hAnsi="Century Gothic"/>
          <w:szCs w:val="23"/>
        </w:rPr>
        <w:t xml:space="preserve">Jako metalické médium bude použit nestíněný kabel kategorie 5e. Projekt řeší vybavení sítě propojovacími kabely. Datová kabeláž bude po instalaci změřena certifikovaným měřicím přístrojem. Veškeré datové zásuvky a datové panely budou popsány. Logika popisu jednotlivých datových zásuvek bude předem konzultována s investorem. Investorovi budou předány veškeré měřící protokoly, které budou vystaveny měřicím přístrojem. V projektu jsou délky kabelů propočítány s rezervou na prořez. Investorovi budou fakturovány skutečné naměřené délky kabeláže plus </w:t>
      </w:r>
      <w:proofErr w:type="gramStart"/>
      <w:r w:rsidRPr="00617625">
        <w:rPr>
          <w:rFonts w:ascii="Century Gothic" w:hAnsi="Century Gothic"/>
          <w:szCs w:val="23"/>
        </w:rPr>
        <w:t>10%</w:t>
      </w:r>
      <w:proofErr w:type="gramEnd"/>
      <w:r w:rsidRPr="00617625">
        <w:rPr>
          <w:rFonts w:ascii="Century Gothic" w:hAnsi="Century Gothic"/>
          <w:szCs w:val="23"/>
        </w:rPr>
        <w:t xml:space="preserve"> na prořez. Delší délky kabelů nebudou ve fakturaci akceptovány.</w:t>
      </w:r>
    </w:p>
    <w:p w:rsidR="00676A69" w:rsidRPr="00617625" w:rsidRDefault="00676A69" w:rsidP="00676A69">
      <w:pPr>
        <w:keepNext/>
        <w:jc w:val="both"/>
        <w:outlineLvl w:val="0"/>
        <w:rPr>
          <w:rFonts w:ascii="Century Gothic" w:hAnsi="Century Gothic"/>
          <w:szCs w:val="23"/>
          <w:u w:val="single"/>
        </w:rPr>
      </w:pPr>
      <w:bookmarkStart w:id="193" w:name="_Toc381094988"/>
      <w:bookmarkStart w:id="194" w:name="_Toc391834203"/>
      <w:bookmarkStart w:id="195" w:name="_Toc400192506"/>
      <w:bookmarkStart w:id="196" w:name="_Toc419311875"/>
      <w:bookmarkStart w:id="197" w:name="_Toc435621451"/>
      <w:bookmarkStart w:id="198" w:name="_Toc444494744"/>
      <w:bookmarkStart w:id="199" w:name="_Toc475648066"/>
      <w:bookmarkStart w:id="200" w:name="_Toc475648108"/>
      <w:bookmarkStart w:id="201" w:name="_Toc475648344"/>
      <w:bookmarkStart w:id="202" w:name="_Toc475686536"/>
      <w:bookmarkStart w:id="203" w:name="_Toc475823102"/>
      <w:bookmarkStart w:id="204" w:name="_Toc475823189"/>
      <w:bookmarkStart w:id="205" w:name="_Toc476044970"/>
      <w:bookmarkStart w:id="206" w:name="_Toc476045109"/>
      <w:bookmarkStart w:id="207" w:name="_Toc476045140"/>
      <w:bookmarkStart w:id="208" w:name="_Toc477437894"/>
      <w:bookmarkStart w:id="209" w:name="_Toc477437974"/>
      <w:bookmarkStart w:id="210" w:name="_Toc480746785"/>
      <w:bookmarkStart w:id="211" w:name="_Toc480746855"/>
      <w:bookmarkStart w:id="212" w:name="_Toc481430394"/>
      <w:bookmarkStart w:id="213" w:name="_Toc482595374"/>
      <w:bookmarkStart w:id="214" w:name="_Toc482595439"/>
      <w:bookmarkStart w:id="215" w:name="_Toc485027140"/>
      <w:bookmarkStart w:id="216" w:name="_Toc494257970"/>
      <w:bookmarkStart w:id="217" w:name="_Toc495909239"/>
      <w:bookmarkStart w:id="218" w:name="_Toc495909360"/>
      <w:bookmarkStart w:id="219" w:name="_Toc526270338"/>
      <w:r w:rsidRPr="00617625">
        <w:rPr>
          <w:rFonts w:ascii="Century Gothic" w:hAnsi="Century Gothic"/>
          <w:szCs w:val="23"/>
          <w:u w:val="single"/>
        </w:rPr>
        <w:t>Zásuvky a propojovací panely</w:t>
      </w:r>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p>
    <w:p w:rsidR="00676A69" w:rsidRPr="00617625" w:rsidRDefault="00676A69" w:rsidP="00676A69">
      <w:pPr>
        <w:spacing w:after="120" w:line="240" w:lineRule="atLeast"/>
        <w:ind w:firstLine="708"/>
        <w:jc w:val="both"/>
        <w:rPr>
          <w:rFonts w:ascii="Century Gothic" w:hAnsi="Century Gothic"/>
          <w:szCs w:val="23"/>
        </w:rPr>
      </w:pPr>
      <w:r w:rsidRPr="00617625">
        <w:rPr>
          <w:rFonts w:ascii="Century Gothic" w:hAnsi="Century Gothic"/>
          <w:szCs w:val="23"/>
        </w:rPr>
        <w:t xml:space="preserve">V místnostech budou použity zásuvky s datovými konektory typu RJ-45. Do zdí budou instalovány zásuvky v provedení pod omítku. Datové zásuvky budou osazeny moduly kategorie 5e. Budou použity datové dvoj zásuvky. </w:t>
      </w:r>
    </w:p>
    <w:p w:rsidR="00676A69" w:rsidRPr="00617625" w:rsidRDefault="00676A69" w:rsidP="00676A69">
      <w:pPr>
        <w:spacing w:after="120" w:line="240" w:lineRule="atLeast"/>
        <w:ind w:firstLine="709"/>
        <w:jc w:val="both"/>
        <w:rPr>
          <w:rFonts w:ascii="Century Gothic" w:hAnsi="Century Gothic"/>
          <w:szCs w:val="23"/>
        </w:rPr>
      </w:pPr>
      <w:r w:rsidRPr="00617625">
        <w:rPr>
          <w:rFonts w:ascii="Century Gothic" w:hAnsi="Century Gothic"/>
          <w:szCs w:val="23"/>
        </w:rPr>
        <w:t>Do rozvaděče bude osazen modulární panely pro 24 portů. Do tohoto panelu budou osazeny moduly kategorie 5e.</w:t>
      </w:r>
    </w:p>
    <w:p w:rsidR="00676A69" w:rsidRPr="00617625" w:rsidRDefault="00676A69" w:rsidP="00676A69">
      <w:pPr>
        <w:keepNext/>
        <w:jc w:val="both"/>
        <w:outlineLvl w:val="0"/>
        <w:rPr>
          <w:rFonts w:ascii="Century Gothic" w:hAnsi="Century Gothic"/>
          <w:szCs w:val="23"/>
          <w:u w:val="single"/>
        </w:rPr>
      </w:pPr>
      <w:bookmarkStart w:id="220" w:name="_Toc381094989"/>
      <w:bookmarkStart w:id="221" w:name="_Toc391834204"/>
      <w:bookmarkStart w:id="222" w:name="_Toc400192507"/>
      <w:bookmarkStart w:id="223" w:name="_Toc419311876"/>
      <w:bookmarkStart w:id="224" w:name="_Toc435621452"/>
      <w:bookmarkStart w:id="225" w:name="_Toc444494745"/>
      <w:bookmarkStart w:id="226" w:name="_Toc475648067"/>
      <w:bookmarkStart w:id="227" w:name="_Toc475648109"/>
      <w:bookmarkStart w:id="228" w:name="_Toc475648345"/>
      <w:bookmarkStart w:id="229" w:name="_Toc475686537"/>
      <w:bookmarkStart w:id="230" w:name="_Toc475823103"/>
      <w:bookmarkStart w:id="231" w:name="_Toc475823190"/>
      <w:bookmarkStart w:id="232" w:name="_Toc476044971"/>
      <w:bookmarkStart w:id="233" w:name="_Toc476045110"/>
      <w:bookmarkStart w:id="234" w:name="_Toc476045141"/>
      <w:bookmarkStart w:id="235" w:name="_Toc477437895"/>
      <w:bookmarkStart w:id="236" w:name="_Toc477437975"/>
      <w:bookmarkStart w:id="237" w:name="_Toc480746786"/>
      <w:bookmarkStart w:id="238" w:name="_Toc480746856"/>
      <w:bookmarkStart w:id="239" w:name="_Toc481430395"/>
      <w:bookmarkStart w:id="240" w:name="_Toc482595375"/>
      <w:bookmarkStart w:id="241" w:name="_Toc482595440"/>
      <w:bookmarkStart w:id="242" w:name="_Toc485027141"/>
      <w:bookmarkStart w:id="243" w:name="_Toc494257971"/>
      <w:bookmarkStart w:id="244" w:name="_Toc495909240"/>
      <w:bookmarkStart w:id="245" w:name="_Toc495909361"/>
      <w:bookmarkStart w:id="246" w:name="_Toc526270339"/>
      <w:r w:rsidRPr="00617625">
        <w:rPr>
          <w:rFonts w:ascii="Century Gothic" w:hAnsi="Century Gothic"/>
          <w:szCs w:val="23"/>
          <w:u w:val="single"/>
        </w:rPr>
        <w:t>Žlaby a trubky</w:t>
      </w:r>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rsidR="00676A69" w:rsidRPr="00617625" w:rsidRDefault="00676A69" w:rsidP="00676A69">
      <w:pPr>
        <w:spacing w:after="120" w:line="240" w:lineRule="atLeast"/>
        <w:ind w:firstLine="720"/>
        <w:jc w:val="both"/>
        <w:rPr>
          <w:rFonts w:ascii="Century Gothic" w:hAnsi="Century Gothic"/>
          <w:szCs w:val="23"/>
        </w:rPr>
      </w:pPr>
      <w:r w:rsidRPr="00617625">
        <w:rPr>
          <w:rFonts w:ascii="Century Gothic" w:hAnsi="Century Gothic"/>
          <w:szCs w:val="23"/>
        </w:rPr>
        <w:t>Pro uložení kabelů budou použity umělohmotné trubky, které budou uloženy do zdí. V páteřních trasách budou kabely uloženy v drátěném žlabu nad podhledem. Vše je patrné z výkresové dokumentace.</w:t>
      </w:r>
    </w:p>
    <w:p w:rsidR="00676A69" w:rsidRPr="00617625" w:rsidRDefault="00676A69" w:rsidP="00676A69">
      <w:pPr>
        <w:spacing w:after="120" w:line="240" w:lineRule="atLeast"/>
        <w:ind w:firstLine="720"/>
        <w:jc w:val="both"/>
        <w:rPr>
          <w:rFonts w:ascii="Century Gothic" w:hAnsi="Century Gothic"/>
        </w:rPr>
      </w:pPr>
      <w:r w:rsidRPr="00617625">
        <w:rPr>
          <w:rFonts w:ascii="Century Gothic" w:hAnsi="Century Gothic"/>
          <w:szCs w:val="23"/>
        </w:rPr>
        <w:t xml:space="preserve">V případě potřeby budou v trubkových trasách osazeny protahovací krabice. </w:t>
      </w:r>
      <w:r w:rsidRPr="00617625">
        <w:rPr>
          <w:rFonts w:ascii="Century Gothic" w:hAnsi="Century Gothic"/>
        </w:rPr>
        <w:t>Kabeláž bude v celé své délce uložena ve skupinových příchytkách, drátěných žlabech a ohebných trubkách. Kabeláž musí být chráněna v celé délce svého vedení.</w:t>
      </w:r>
    </w:p>
    <w:p w:rsidR="00676A69" w:rsidRPr="00617625" w:rsidRDefault="00676A69" w:rsidP="00676A69">
      <w:pPr>
        <w:spacing w:after="120" w:line="240" w:lineRule="atLeast"/>
        <w:ind w:firstLine="720"/>
        <w:jc w:val="both"/>
        <w:rPr>
          <w:rFonts w:ascii="Century Gothic" w:hAnsi="Century Gothic"/>
          <w:szCs w:val="23"/>
        </w:rPr>
      </w:pPr>
      <w:r w:rsidRPr="00617625">
        <w:rPr>
          <w:rFonts w:ascii="Century Gothic" w:hAnsi="Century Gothic"/>
          <w:szCs w:val="23"/>
        </w:rPr>
        <w:t xml:space="preserve">Vedení tras je uvedeno ve výkresové dokumentaci. Z výkresové dokumentace je patrné, které části tras jsou </w:t>
      </w:r>
      <w:proofErr w:type="gramStart"/>
      <w:r w:rsidR="000922AD" w:rsidRPr="00617625">
        <w:rPr>
          <w:rFonts w:ascii="Century Gothic" w:hAnsi="Century Gothic"/>
          <w:szCs w:val="23"/>
        </w:rPr>
        <w:t>tvořeny</w:t>
      </w:r>
      <w:proofErr w:type="gramEnd"/>
      <w:r w:rsidRPr="00617625">
        <w:rPr>
          <w:rFonts w:ascii="Century Gothic" w:hAnsi="Century Gothic"/>
          <w:szCs w:val="23"/>
        </w:rPr>
        <w:t xml:space="preserve"> jakým typem žlabu.</w:t>
      </w:r>
    </w:p>
    <w:p w:rsidR="00676A69" w:rsidRPr="00617625" w:rsidRDefault="00676A69" w:rsidP="00676A69">
      <w:pPr>
        <w:pStyle w:val="Nadpis30"/>
        <w:jc w:val="both"/>
        <w:rPr>
          <w:rFonts w:ascii="Century Gothic" w:hAnsi="Century Gothic"/>
          <w:b w:val="0"/>
          <w:bCs w:val="0"/>
          <w:sz w:val="23"/>
          <w:szCs w:val="23"/>
        </w:rPr>
      </w:pPr>
      <w:bookmarkStart w:id="247" w:name="_Toc526270340"/>
      <w:r w:rsidRPr="00617625">
        <w:rPr>
          <w:rFonts w:ascii="Century Gothic" w:hAnsi="Century Gothic"/>
          <w:b w:val="0"/>
          <w:sz w:val="23"/>
          <w:szCs w:val="23"/>
        </w:rPr>
        <w:t>2.5 Napojení na stávající infrastrukturu</w:t>
      </w:r>
      <w:bookmarkEnd w:id="247"/>
    </w:p>
    <w:p w:rsidR="00676A69" w:rsidRPr="00617625" w:rsidRDefault="00676A69" w:rsidP="00676A69">
      <w:pPr>
        <w:spacing w:after="120" w:line="240" w:lineRule="atLeast"/>
        <w:ind w:firstLine="709"/>
        <w:jc w:val="both"/>
        <w:rPr>
          <w:rFonts w:ascii="Century Gothic" w:hAnsi="Century Gothic"/>
          <w:szCs w:val="23"/>
        </w:rPr>
      </w:pPr>
      <w:r w:rsidRPr="00617625">
        <w:rPr>
          <w:rFonts w:ascii="Century Gothic" w:hAnsi="Century Gothic"/>
          <w:szCs w:val="23"/>
        </w:rPr>
        <w:t xml:space="preserve">Datové rozvaděče je napojený do stávající nemocniční datové sítě. Objekt je připojen pomocí optického kabelu. </w:t>
      </w:r>
    </w:p>
    <w:p w:rsidR="00676A69" w:rsidRPr="00617625" w:rsidRDefault="00676A69" w:rsidP="00676A69">
      <w:pPr>
        <w:pStyle w:val="Nadpis30"/>
        <w:jc w:val="both"/>
        <w:rPr>
          <w:rFonts w:ascii="Century Gothic" w:hAnsi="Century Gothic"/>
          <w:b w:val="0"/>
          <w:bCs w:val="0"/>
          <w:sz w:val="23"/>
          <w:szCs w:val="23"/>
        </w:rPr>
      </w:pPr>
      <w:bookmarkStart w:id="248" w:name="_Toc526270341"/>
      <w:bookmarkStart w:id="249" w:name="_Toc468287950"/>
      <w:r w:rsidRPr="00617625">
        <w:rPr>
          <w:rFonts w:ascii="Century Gothic" w:hAnsi="Century Gothic"/>
          <w:b w:val="0"/>
          <w:sz w:val="23"/>
          <w:szCs w:val="23"/>
        </w:rPr>
        <w:t>2.6 Telefony</w:t>
      </w:r>
      <w:bookmarkEnd w:id="248"/>
    </w:p>
    <w:p w:rsidR="00676A69" w:rsidRPr="00617625" w:rsidRDefault="00676A69" w:rsidP="00676A69">
      <w:pPr>
        <w:pStyle w:val="Nadpis1"/>
        <w:spacing w:after="120"/>
        <w:ind w:firstLine="708"/>
        <w:rPr>
          <w:rFonts w:ascii="Century Gothic" w:hAnsi="Century Gothic"/>
          <w:b/>
          <w:sz w:val="20"/>
          <w:szCs w:val="23"/>
        </w:rPr>
      </w:pPr>
      <w:bookmarkStart w:id="250" w:name="_Toc495909243"/>
      <w:bookmarkStart w:id="251" w:name="_Toc495909364"/>
      <w:bookmarkStart w:id="252" w:name="_Toc526270342"/>
      <w:r w:rsidRPr="00617625">
        <w:rPr>
          <w:rFonts w:ascii="Century Gothic" w:hAnsi="Century Gothic"/>
          <w:sz w:val="20"/>
          <w:szCs w:val="23"/>
        </w:rPr>
        <w:t xml:space="preserve">V objektu bude provozováno pouze IP telefonie. Oddělení si zakoupí nové IP telefony ze svých investic. Společně s telefony budou muset být dokoupeny také potřebný počet licencí pro </w:t>
      </w:r>
      <w:r w:rsidRPr="00617625">
        <w:rPr>
          <w:rFonts w:ascii="Century Gothic" w:hAnsi="Century Gothic"/>
          <w:sz w:val="20"/>
          <w:szCs w:val="23"/>
        </w:rPr>
        <w:lastRenderedPageBreak/>
        <w:t>stávající IP ústřednu. Dodávka koncových IP telefonů a licencí pro ně není součástí tohoto projektu.</w:t>
      </w:r>
      <w:bookmarkEnd w:id="250"/>
      <w:bookmarkEnd w:id="251"/>
      <w:bookmarkEnd w:id="252"/>
    </w:p>
    <w:p w:rsidR="00676A69" w:rsidRPr="00617625" w:rsidRDefault="00676A69" w:rsidP="00676A69">
      <w:pPr>
        <w:rPr>
          <w:rFonts w:ascii="Century Gothic" w:hAnsi="Century Gothic"/>
        </w:rPr>
      </w:pPr>
    </w:p>
    <w:p w:rsidR="00676A69" w:rsidRPr="00617625" w:rsidRDefault="00676A69" w:rsidP="00676A69">
      <w:pPr>
        <w:pStyle w:val="Nadpis1"/>
        <w:spacing w:after="120"/>
        <w:rPr>
          <w:rFonts w:ascii="Century Gothic" w:hAnsi="Century Gothic"/>
          <w:bCs/>
          <w:szCs w:val="24"/>
        </w:rPr>
      </w:pPr>
      <w:bookmarkStart w:id="253" w:name="_Toc481056967"/>
      <w:bookmarkStart w:id="254" w:name="_Toc526270343"/>
      <w:bookmarkEnd w:id="249"/>
      <w:r w:rsidRPr="00617625">
        <w:rPr>
          <w:rFonts w:ascii="Century Gothic" w:hAnsi="Century Gothic"/>
          <w:bCs/>
          <w:szCs w:val="24"/>
        </w:rPr>
        <w:t>3. Kamerový systém (CCTV)</w:t>
      </w:r>
      <w:bookmarkEnd w:id="253"/>
      <w:bookmarkEnd w:id="254"/>
    </w:p>
    <w:p w:rsidR="00676A69" w:rsidRPr="00617625" w:rsidRDefault="00676A69" w:rsidP="00676A69">
      <w:pPr>
        <w:spacing w:after="120"/>
        <w:jc w:val="both"/>
        <w:rPr>
          <w:rFonts w:ascii="Century Gothic" w:hAnsi="Century Gothic"/>
        </w:rPr>
      </w:pPr>
      <w:r w:rsidRPr="00617625">
        <w:rPr>
          <w:rFonts w:ascii="Century Gothic" w:hAnsi="Century Gothic"/>
          <w:szCs w:val="24"/>
        </w:rPr>
        <w:tab/>
      </w:r>
      <w:r w:rsidRPr="00617625">
        <w:rPr>
          <w:rFonts w:ascii="Century Gothic" w:hAnsi="Century Gothic"/>
        </w:rPr>
        <w:t>Provoz uvnitř boxů a vyšetřovny bude sledován pomocí kamer. Kamery budou sloužit jako monitoring dění a pacientů. Díky kameře si budou pracovníci moci zjistit, zda je pacient v boxu a odpočívá po aplikaci léčiv tak, jak byl instruován personálem. Princem je zajistit co nejmenší styk personálu s pacientem. Proto bude na pacienty dohlíženo pomocí kamerového systému.</w:t>
      </w:r>
    </w:p>
    <w:p w:rsidR="00676A69" w:rsidRPr="00617625" w:rsidRDefault="00676A69" w:rsidP="00676A69">
      <w:pPr>
        <w:spacing w:after="120"/>
        <w:ind w:firstLine="709"/>
        <w:jc w:val="both"/>
        <w:rPr>
          <w:rFonts w:ascii="Century Gothic" w:hAnsi="Century Gothic"/>
        </w:rPr>
      </w:pPr>
      <w:r w:rsidRPr="00617625">
        <w:rPr>
          <w:rFonts w:ascii="Century Gothic" w:hAnsi="Century Gothic"/>
        </w:rPr>
        <w:t xml:space="preserve">Kamerový systém bude postaven na bázi IP kamer, přičemž pro něj bude vybudovaná speciální síť oddělená od počítačové sítě. Centrum této sítě bude v datovém rozvaděči. Budou osazeny statické dome kamery. Kamera bude v krytí IP65 a vybaveny IR přísvitem do vzdálenosti min. </w:t>
      </w:r>
      <w:proofErr w:type="gramStart"/>
      <w:r w:rsidRPr="00617625">
        <w:rPr>
          <w:rFonts w:ascii="Century Gothic" w:hAnsi="Century Gothic"/>
        </w:rPr>
        <w:t>30m</w:t>
      </w:r>
      <w:proofErr w:type="gramEnd"/>
      <w:r w:rsidRPr="00617625">
        <w:rPr>
          <w:rFonts w:ascii="Century Gothic" w:hAnsi="Century Gothic"/>
        </w:rPr>
        <w:t>.</w:t>
      </w:r>
    </w:p>
    <w:p w:rsidR="00676A69" w:rsidRPr="00617625" w:rsidRDefault="00676A69" w:rsidP="00676A69">
      <w:pPr>
        <w:spacing w:after="120"/>
        <w:jc w:val="both"/>
        <w:rPr>
          <w:rFonts w:ascii="Century Gothic" w:hAnsi="Century Gothic"/>
        </w:rPr>
      </w:pPr>
      <w:r w:rsidRPr="00617625">
        <w:rPr>
          <w:rFonts w:ascii="Century Gothic" w:hAnsi="Century Gothic"/>
        </w:rPr>
        <w:tab/>
        <w:t>Signál z kamer bude případně nahráván na stávající nahrávací zařízení. Ke kamerám se bude možné připojit z jakéhokoliv PC v lokální datové síti. Kromě toho bude možné se ke kamerovému systému přihlásit pomocí internetu. Podmínkou však je připojení k </w:t>
      </w:r>
      <w:proofErr w:type="spellStart"/>
      <w:r w:rsidRPr="00617625">
        <w:rPr>
          <w:rFonts w:ascii="Century Gothic" w:hAnsi="Century Gothic"/>
        </w:rPr>
        <w:t>siti</w:t>
      </w:r>
      <w:proofErr w:type="spellEnd"/>
      <w:r w:rsidRPr="00617625">
        <w:rPr>
          <w:rFonts w:ascii="Century Gothic" w:hAnsi="Century Gothic"/>
        </w:rPr>
        <w:t xml:space="preserve"> internet s veřejnou IP adresou pro daný objekt.</w:t>
      </w:r>
    </w:p>
    <w:p w:rsidR="00676A69" w:rsidRPr="00617625" w:rsidRDefault="00676A69" w:rsidP="00676A69">
      <w:pPr>
        <w:spacing w:after="120"/>
        <w:jc w:val="both"/>
        <w:rPr>
          <w:rFonts w:ascii="Century Gothic" w:hAnsi="Century Gothic"/>
        </w:rPr>
      </w:pPr>
      <w:r w:rsidRPr="00617625">
        <w:rPr>
          <w:rFonts w:ascii="Century Gothic" w:hAnsi="Century Gothic"/>
        </w:rPr>
        <w:tab/>
        <w:t xml:space="preserve">Obraz z jednotlivých kamer bude online přenášen na dva </w:t>
      </w:r>
      <w:proofErr w:type="spellStart"/>
      <w:r w:rsidRPr="00617625">
        <w:rPr>
          <w:rFonts w:ascii="Century Gothic" w:hAnsi="Century Gothic"/>
        </w:rPr>
        <w:t>all</w:t>
      </w:r>
      <w:proofErr w:type="spellEnd"/>
      <w:r w:rsidRPr="00617625">
        <w:rPr>
          <w:rFonts w:ascii="Century Gothic" w:hAnsi="Century Gothic"/>
        </w:rPr>
        <w:t>-in-</w:t>
      </w:r>
      <w:proofErr w:type="spellStart"/>
      <w:r w:rsidRPr="00617625">
        <w:rPr>
          <w:rFonts w:ascii="Century Gothic" w:hAnsi="Century Gothic"/>
        </w:rPr>
        <w:t>one</w:t>
      </w:r>
      <w:proofErr w:type="spellEnd"/>
      <w:r w:rsidRPr="00617625">
        <w:rPr>
          <w:rFonts w:ascii="Century Gothic" w:hAnsi="Century Gothic"/>
        </w:rPr>
        <w:t xml:space="preserve"> počítače. Jeden takový počítač bude instalován v místnosti číslo 1.05 Aplikační místnost a v místnosti číslo 1.20 Ovladovna. Tyto počítače budou nepřetržitě v provozu. Na PC bude nainstalována aplikace pro zobrazení online obrazu z jednotlivých kamer. Obraz z kamer bude na těchto počítačích spuštěn nepřetržitě. Na těchto počítačích nebude spuštěno ani provozováno nic jiného.</w:t>
      </w:r>
    </w:p>
    <w:p w:rsidR="00676A69" w:rsidRPr="00617625" w:rsidRDefault="00676A69" w:rsidP="00676A69">
      <w:pPr>
        <w:spacing w:after="120"/>
        <w:jc w:val="both"/>
        <w:rPr>
          <w:rFonts w:ascii="Century Gothic" w:hAnsi="Century Gothic"/>
        </w:rPr>
      </w:pPr>
      <w:r w:rsidRPr="00617625">
        <w:rPr>
          <w:rFonts w:ascii="Century Gothic" w:hAnsi="Century Gothic"/>
        </w:rPr>
        <w:tab/>
        <w:t xml:space="preserve">Na záznamové zařízení se bude možné také připojit pomocí </w:t>
      </w:r>
      <w:proofErr w:type="spellStart"/>
      <w:r w:rsidRPr="00617625">
        <w:rPr>
          <w:rFonts w:ascii="Century Gothic" w:hAnsi="Century Gothic"/>
        </w:rPr>
        <w:t>tabletů</w:t>
      </w:r>
      <w:proofErr w:type="spellEnd"/>
      <w:r w:rsidRPr="00617625">
        <w:rPr>
          <w:rFonts w:ascii="Century Gothic" w:hAnsi="Century Gothic"/>
        </w:rPr>
        <w:t xml:space="preserve"> či </w:t>
      </w:r>
      <w:proofErr w:type="spellStart"/>
      <w:r w:rsidRPr="00617625">
        <w:rPr>
          <w:rFonts w:ascii="Century Gothic" w:hAnsi="Century Gothic"/>
        </w:rPr>
        <w:t>smartphonů</w:t>
      </w:r>
      <w:proofErr w:type="spellEnd"/>
      <w:r w:rsidRPr="00617625">
        <w:rPr>
          <w:rFonts w:ascii="Century Gothic" w:hAnsi="Century Gothic"/>
        </w:rPr>
        <w:t>. Navrhované zařízení bude umožnovat přístup pomocí všech moderních operačních systémů (</w:t>
      </w:r>
      <w:proofErr w:type="spellStart"/>
      <w:r w:rsidRPr="00617625">
        <w:rPr>
          <w:rFonts w:ascii="Century Gothic" w:hAnsi="Century Gothic"/>
        </w:rPr>
        <w:t>iOS</w:t>
      </w:r>
      <w:proofErr w:type="spellEnd"/>
      <w:r w:rsidRPr="00617625">
        <w:rPr>
          <w:rFonts w:ascii="Century Gothic" w:hAnsi="Century Gothic"/>
        </w:rPr>
        <w:t xml:space="preserve">, Android, Windows Mobile, </w:t>
      </w:r>
      <w:proofErr w:type="spellStart"/>
      <w:r w:rsidRPr="00617625">
        <w:rPr>
          <w:rFonts w:ascii="Century Gothic" w:hAnsi="Century Gothic"/>
        </w:rPr>
        <w:t>Symbian</w:t>
      </w:r>
      <w:proofErr w:type="spellEnd"/>
      <w:r w:rsidRPr="00617625">
        <w:rPr>
          <w:rFonts w:ascii="Century Gothic" w:hAnsi="Century Gothic"/>
        </w:rPr>
        <w:t>).</w:t>
      </w:r>
    </w:p>
    <w:p w:rsidR="00676A69" w:rsidRPr="00617625" w:rsidRDefault="00676A69" w:rsidP="00676A69">
      <w:pPr>
        <w:spacing w:after="120"/>
        <w:jc w:val="both"/>
        <w:rPr>
          <w:rFonts w:ascii="Century Gothic" w:hAnsi="Century Gothic"/>
        </w:rPr>
      </w:pPr>
      <w:r w:rsidRPr="00617625">
        <w:rPr>
          <w:rFonts w:ascii="Century Gothic" w:hAnsi="Century Gothic"/>
        </w:rPr>
        <w:tab/>
        <w:t>K záznamům z kamerového systému budou moci přistupovat pouze uživatele s daným oprávnění. Kamerový systém bude schválený a povolený úřadem na ochranu osobních údajů a bude provozován, dle požadavků toho úřadu.</w:t>
      </w:r>
    </w:p>
    <w:p w:rsidR="00676A69" w:rsidRPr="00617625" w:rsidRDefault="00676A69" w:rsidP="00676A69">
      <w:pPr>
        <w:spacing w:after="120"/>
        <w:jc w:val="both"/>
        <w:rPr>
          <w:rFonts w:ascii="Century Gothic" w:hAnsi="Century Gothic"/>
        </w:rPr>
      </w:pPr>
      <w:r w:rsidRPr="00617625">
        <w:rPr>
          <w:rFonts w:ascii="Century Gothic" w:hAnsi="Century Gothic"/>
        </w:rPr>
        <w:tab/>
        <w:t xml:space="preserve">Ke kamerám budou přivedeny pouze datové kabely kategorie 5e. Kamery budou napojeny na </w:t>
      </w:r>
      <w:proofErr w:type="spellStart"/>
      <w:r w:rsidRPr="00617625">
        <w:rPr>
          <w:rFonts w:ascii="Century Gothic" w:hAnsi="Century Gothic"/>
        </w:rPr>
        <w:t>PoE</w:t>
      </w:r>
      <w:proofErr w:type="spellEnd"/>
      <w:r w:rsidRPr="00617625">
        <w:rPr>
          <w:rFonts w:ascii="Century Gothic" w:hAnsi="Century Gothic"/>
        </w:rPr>
        <w:t xml:space="preserve"> </w:t>
      </w:r>
      <w:proofErr w:type="spellStart"/>
      <w:r w:rsidRPr="00617625">
        <w:rPr>
          <w:rFonts w:ascii="Century Gothic" w:hAnsi="Century Gothic"/>
        </w:rPr>
        <w:t>swithce</w:t>
      </w:r>
      <w:proofErr w:type="spellEnd"/>
      <w:r w:rsidRPr="00617625">
        <w:rPr>
          <w:rFonts w:ascii="Century Gothic" w:hAnsi="Century Gothic"/>
        </w:rPr>
        <w:t xml:space="preserve">. Kabeláž bude zakončena v samostatném datovém panelu, který bude instalován ve stávajícím instalovaném datovém rozvaděči. </w:t>
      </w:r>
    </w:p>
    <w:p w:rsidR="00676A69" w:rsidRPr="00617625" w:rsidRDefault="00676A69" w:rsidP="00676A69">
      <w:pPr>
        <w:spacing w:after="120"/>
        <w:jc w:val="both"/>
        <w:rPr>
          <w:rFonts w:ascii="Century Gothic" w:hAnsi="Century Gothic"/>
        </w:rPr>
      </w:pPr>
      <w:r w:rsidRPr="00617625">
        <w:rPr>
          <w:rFonts w:ascii="Century Gothic" w:hAnsi="Century Gothic"/>
        </w:rPr>
        <w:tab/>
        <w:t xml:space="preserve">Datová kabeláž bude po instalaci změřena certifikovaným měřicím přístrojem. Investorovi budou předány veškeré měřící proto, které budou vystaveny měřicím přístrojem. V projektu jsou délky kabelu propočítány s rezervou na prořez. Investorovi budou fakturovány skutečné naměřené délky kabeláže plus </w:t>
      </w:r>
      <w:proofErr w:type="gramStart"/>
      <w:r w:rsidRPr="00617625">
        <w:rPr>
          <w:rFonts w:ascii="Century Gothic" w:hAnsi="Century Gothic"/>
        </w:rPr>
        <w:t>10%</w:t>
      </w:r>
      <w:proofErr w:type="gramEnd"/>
      <w:r w:rsidRPr="00617625">
        <w:rPr>
          <w:rFonts w:ascii="Century Gothic" w:hAnsi="Century Gothic"/>
        </w:rPr>
        <w:t xml:space="preserve"> na prořez. Delší délky kabelů nebudou ve fakturaci akceptovány.</w:t>
      </w:r>
    </w:p>
    <w:p w:rsidR="00676A69" w:rsidRPr="00617625" w:rsidRDefault="00676A69" w:rsidP="00676A69">
      <w:pPr>
        <w:pStyle w:val="Nadpis1"/>
        <w:spacing w:before="240" w:after="120"/>
        <w:rPr>
          <w:rFonts w:ascii="Century Gothic" w:hAnsi="Century Gothic"/>
          <w:bCs/>
          <w:szCs w:val="24"/>
        </w:rPr>
      </w:pPr>
      <w:bookmarkStart w:id="255" w:name="_Toc481056968"/>
      <w:bookmarkStart w:id="256" w:name="_Toc526270344"/>
      <w:r w:rsidRPr="00617625">
        <w:rPr>
          <w:rFonts w:ascii="Century Gothic" w:hAnsi="Century Gothic"/>
          <w:bCs/>
          <w:szCs w:val="24"/>
        </w:rPr>
        <w:t>4. Domovní telefony (DT)</w:t>
      </w:r>
      <w:bookmarkEnd w:id="255"/>
      <w:bookmarkEnd w:id="256"/>
    </w:p>
    <w:p w:rsidR="00676A69" w:rsidRPr="00617625" w:rsidRDefault="00676A69" w:rsidP="00676A69">
      <w:pPr>
        <w:tabs>
          <w:tab w:val="left" w:pos="0"/>
        </w:tabs>
        <w:spacing w:after="120"/>
        <w:jc w:val="both"/>
        <w:rPr>
          <w:rFonts w:ascii="Century Gothic" w:hAnsi="Century Gothic"/>
        </w:rPr>
      </w:pPr>
      <w:r w:rsidRPr="00617625">
        <w:rPr>
          <w:rFonts w:ascii="Century Gothic" w:hAnsi="Century Gothic"/>
        </w:rPr>
        <w:tab/>
        <w:t xml:space="preserve">U vstupních dveří do místnosti číslo 1.02 bude instalován IP dorozumívací audio systémy s kamerou. Tento systém je tvořen dveřním IP tablem, které bude pomocí stávající IP telefonní ústředny komunikovat s jakýmikoli nastavenými telefony. Dveřní jednotka bude obsahovat tři </w:t>
      </w:r>
      <w:r w:rsidRPr="00617625">
        <w:rPr>
          <w:rFonts w:ascii="Century Gothic" w:hAnsi="Century Gothic"/>
        </w:rPr>
        <w:lastRenderedPageBreak/>
        <w:t xml:space="preserve">tlačítka a kameru. Před samotnou instalací doporučujeme s investorem vyvzorkovat typ vstupního video systému. Pomocí stisku tlačítka na tlačítkovém tablu dojde k vytočení konkrétního nastaveného telefonu. Komunikaci mezi dveřní jednotkou a telefonem bude zprostředkovávat stávající IP telefonní ústředna </w:t>
      </w:r>
      <w:proofErr w:type="spellStart"/>
      <w:r w:rsidRPr="00617625">
        <w:rPr>
          <w:rFonts w:ascii="Century Gothic" w:hAnsi="Century Gothic"/>
        </w:rPr>
        <w:t>Tadiran</w:t>
      </w:r>
      <w:proofErr w:type="spellEnd"/>
      <w:r w:rsidRPr="00617625">
        <w:rPr>
          <w:rFonts w:ascii="Century Gothic" w:hAnsi="Century Gothic"/>
        </w:rPr>
        <w:t xml:space="preserve">. Po zvednutí sluchátka telefonu dojde k navázání komunikace mezi telefonem a dveřním tablem, na kterém bylo </w:t>
      </w:r>
      <w:proofErr w:type="gramStart"/>
      <w:r w:rsidRPr="00617625">
        <w:rPr>
          <w:rFonts w:ascii="Century Gothic" w:hAnsi="Century Gothic"/>
        </w:rPr>
        <w:t>zmačknuto  tlačítko</w:t>
      </w:r>
      <w:proofErr w:type="gramEnd"/>
      <w:r w:rsidRPr="00617625">
        <w:rPr>
          <w:rFonts w:ascii="Century Gothic" w:hAnsi="Century Gothic"/>
        </w:rPr>
        <w:t>. V případě, že jde o návštěvu, může uživatel otevřít vstupní dveře. Systém bude napojen na elektrický otvírač, který bude instalovaný ve vstupních dveřích. Umístnění a napojení dveřního vrátníku je patrné z výkresové dokumentace.</w:t>
      </w:r>
    </w:p>
    <w:p w:rsidR="00676A69" w:rsidRPr="00617625" w:rsidRDefault="00676A69" w:rsidP="00676A69">
      <w:pPr>
        <w:tabs>
          <w:tab w:val="left" w:pos="0"/>
        </w:tabs>
        <w:spacing w:after="120"/>
        <w:jc w:val="both"/>
        <w:rPr>
          <w:rFonts w:ascii="Century Gothic" w:hAnsi="Century Gothic"/>
        </w:rPr>
      </w:pPr>
      <w:r w:rsidRPr="00617625">
        <w:rPr>
          <w:rFonts w:ascii="Century Gothic" w:hAnsi="Century Gothic"/>
        </w:rPr>
        <w:tab/>
        <w:t>K propojení jednotlivých komponent bude použit datový kabel UTP 5e. Kabeláž bude uložena do společných tras s kabeláží univerzálního kabelážního systému. Kabeláž systému bude zakončena pomocí modů v datovém panelu ve stávajícím datovém rozvaděči.</w:t>
      </w:r>
    </w:p>
    <w:p w:rsidR="00676A69" w:rsidRPr="00617625" w:rsidRDefault="00676A69" w:rsidP="00676A69">
      <w:pPr>
        <w:pStyle w:val="Nadpis1"/>
        <w:spacing w:after="120"/>
        <w:rPr>
          <w:rFonts w:ascii="Century Gothic" w:hAnsi="Century Gothic"/>
          <w:bCs/>
          <w:szCs w:val="24"/>
        </w:rPr>
      </w:pPr>
      <w:bookmarkStart w:id="257" w:name="_Toc301160766"/>
      <w:bookmarkStart w:id="258" w:name="_Toc301160794"/>
      <w:bookmarkStart w:id="259" w:name="_Toc301448999"/>
      <w:bookmarkStart w:id="260" w:name="_Toc301449254"/>
      <w:bookmarkStart w:id="261" w:name="_Toc301511980"/>
      <w:bookmarkStart w:id="262" w:name="_Toc301839601"/>
      <w:bookmarkStart w:id="263" w:name="_Toc307382103"/>
      <w:bookmarkStart w:id="264" w:name="_Toc307846130"/>
      <w:bookmarkStart w:id="265" w:name="_Toc307846162"/>
      <w:bookmarkStart w:id="266" w:name="_Toc474330775"/>
      <w:bookmarkStart w:id="267" w:name="_Toc526270345"/>
      <w:bookmarkStart w:id="268" w:name="_Toc481056969"/>
      <w:r w:rsidRPr="00617625">
        <w:rPr>
          <w:rFonts w:ascii="Century Gothic" w:hAnsi="Century Gothic"/>
          <w:bCs/>
          <w:szCs w:val="24"/>
        </w:rPr>
        <w:t xml:space="preserve">5.  </w:t>
      </w:r>
      <w:bookmarkEnd w:id="257"/>
      <w:bookmarkEnd w:id="258"/>
      <w:bookmarkEnd w:id="259"/>
      <w:bookmarkEnd w:id="260"/>
      <w:bookmarkEnd w:id="261"/>
      <w:bookmarkEnd w:id="262"/>
      <w:bookmarkEnd w:id="263"/>
      <w:bookmarkEnd w:id="264"/>
      <w:bookmarkEnd w:id="265"/>
      <w:bookmarkEnd w:id="266"/>
      <w:r w:rsidRPr="00617625">
        <w:rPr>
          <w:rFonts w:ascii="Century Gothic" w:hAnsi="Century Gothic"/>
          <w:bCs/>
          <w:szCs w:val="24"/>
        </w:rPr>
        <w:t xml:space="preserve">Systém </w:t>
      </w:r>
      <w:proofErr w:type="gramStart"/>
      <w:r w:rsidRPr="00617625">
        <w:rPr>
          <w:rFonts w:ascii="Century Gothic" w:hAnsi="Century Gothic"/>
          <w:bCs/>
          <w:szCs w:val="24"/>
        </w:rPr>
        <w:t>sestra - pacient</w:t>
      </w:r>
      <w:bookmarkEnd w:id="267"/>
      <w:proofErr w:type="gramEnd"/>
    </w:p>
    <w:p w:rsidR="00676A69" w:rsidRPr="00617625" w:rsidRDefault="00676A69" w:rsidP="00676A69">
      <w:pPr>
        <w:spacing w:after="120"/>
        <w:jc w:val="both"/>
        <w:rPr>
          <w:rFonts w:ascii="Century Gothic" w:hAnsi="Century Gothic"/>
        </w:rPr>
      </w:pPr>
      <w:r w:rsidRPr="00617625">
        <w:rPr>
          <w:rFonts w:ascii="Century Gothic" w:hAnsi="Century Gothic"/>
        </w:rPr>
        <w:tab/>
        <w:t xml:space="preserve">Dle požadavku investora byl v oddělení zřízen systém sestra pacient, který slouží k přivolání pomoci. Princem je zajistit co nejmenší styk personálu s pacientem. Proto je v jednotlivých boxech a na WC instalován systém sestra pacient. V boxech bude instalován komunikační pacientský terminál, který bude umožňovat hlasovou komunikaci s Aplikační místností 1. 05 a </w:t>
      </w:r>
      <w:proofErr w:type="spellStart"/>
      <w:r w:rsidRPr="00617625">
        <w:rPr>
          <w:rFonts w:ascii="Century Gothic" w:hAnsi="Century Gothic"/>
        </w:rPr>
        <w:t>ovladovnou</w:t>
      </w:r>
      <w:proofErr w:type="spellEnd"/>
      <w:r w:rsidRPr="00617625">
        <w:rPr>
          <w:rFonts w:ascii="Century Gothic" w:hAnsi="Century Gothic"/>
        </w:rPr>
        <w:t xml:space="preserve"> 1.20.</w:t>
      </w:r>
    </w:p>
    <w:p w:rsidR="00676A69" w:rsidRPr="00617625" w:rsidRDefault="00676A69" w:rsidP="00676A69">
      <w:pPr>
        <w:pStyle w:val="Nadpis20"/>
        <w:spacing w:after="120"/>
        <w:rPr>
          <w:rFonts w:ascii="Century Gothic" w:hAnsi="Century Gothic"/>
          <w:b/>
          <w:bCs/>
          <w:sz w:val="23"/>
          <w:szCs w:val="23"/>
        </w:rPr>
      </w:pPr>
      <w:bookmarkStart w:id="269" w:name="_Toc301160772"/>
      <w:bookmarkStart w:id="270" w:name="_Toc301160800"/>
      <w:bookmarkStart w:id="271" w:name="_Toc301449006"/>
      <w:bookmarkStart w:id="272" w:name="_Toc301449261"/>
      <w:bookmarkStart w:id="273" w:name="_Toc301511987"/>
      <w:bookmarkStart w:id="274" w:name="_Toc301839608"/>
      <w:bookmarkStart w:id="275" w:name="_Toc307382111"/>
      <w:bookmarkStart w:id="276" w:name="_Toc307846138"/>
      <w:bookmarkStart w:id="277" w:name="_Toc307846170"/>
      <w:bookmarkStart w:id="278" w:name="_Toc325536083"/>
      <w:bookmarkStart w:id="279" w:name="_Toc474330776"/>
      <w:bookmarkStart w:id="280" w:name="_Toc526270346"/>
      <w:r w:rsidRPr="00617625">
        <w:rPr>
          <w:rFonts w:ascii="Century Gothic" w:hAnsi="Century Gothic"/>
          <w:bCs/>
          <w:sz w:val="23"/>
          <w:szCs w:val="23"/>
        </w:rPr>
        <w:t>5.1 Princip činnosti</w:t>
      </w:r>
      <w:bookmarkEnd w:id="269"/>
      <w:bookmarkEnd w:id="270"/>
      <w:bookmarkEnd w:id="271"/>
      <w:bookmarkEnd w:id="272"/>
      <w:bookmarkEnd w:id="273"/>
      <w:bookmarkEnd w:id="274"/>
      <w:bookmarkEnd w:id="275"/>
      <w:bookmarkEnd w:id="276"/>
      <w:bookmarkEnd w:id="277"/>
      <w:bookmarkEnd w:id="278"/>
      <w:bookmarkEnd w:id="279"/>
      <w:bookmarkEnd w:id="280"/>
    </w:p>
    <w:p w:rsidR="00676A69" w:rsidRPr="00617625" w:rsidRDefault="00676A69" w:rsidP="00676A69">
      <w:pPr>
        <w:ind w:firstLine="708"/>
        <w:jc w:val="both"/>
        <w:rPr>
          <w:rFonts w:ascii="Century Gothic" w:hAnsi="Century Gothic"/>
        </w:rPr>
      </w:pPr>
      <w:r w:rsidRPr="00617625">
        <w:rPr>
          <w:rFonts w:ascii="Century Gothic" w:hAnsi="Century Gothic"/>
        </w:rPr>
        <w:t xml:space="preserve">Nouzový komunikační systém sestra-pacient slouží pacientům/klientům jako nástroj pro možnost přivolání zdravotnické pomoci či asistence. </w:t>
      </w:r>
    </w:p>
    <w:p w:rsidR="00676A69" w:rsidRPr="00617625" w:rsidRDefault="00676A69" w:rsidP="00676A69">
      <w:pPr>
        <w:ind w:firstLine="708"/>
        <w:jc w:val="both"/>
        <w:rPr>
          <w:rFonts w:ascii="Century Gothic" w:hAnsi="Century Gothic"/>
        </w:rPr>
      </w:pPr>
      <w:r w:rsidRPr="00617625">
        <w:rPr>
          <w:rFonts w:ascii="Century Gothic" w:hAnsi="Century Gothic"/>
        </w:rPr>
        <w:t>Informace o nouzovém volání jsou směrovány ke zdravotnímu či lékařskému personálu na služební terminály. Pro zvýšení dosažitelnost odborného lékařského či sesterského personálu je možno směrovat volání na služební GSM telefony.</w:t>
      </w:r>
    </w:p>
    <w:p w:rsidR="00676A69" w:rsidRPr="00617625" w:rsidRDefault="00676A69" w:rsidP="00676A69">
      <w:pPr>
        <w:ind w:firstLine="708"/>
        <w:jc w:val="both"/>
        <w:rPr>
          <w:rFonts w:ascii="Century Gothic" w:hAnsi="Century Gothic"/>
        </w:rPr>
      </w:pPr>
      <w:r w:rsidRPr="00617625">
        <w:rPr>
          <w:rFonts w:ascii="Century Gothic" w:hAnsi="Century Gothic"/>
        </w:rPr>
        <w:t xml:space="preserve">Systém umožňuje pružně reagovat na požadavky provozu z pohledu dostupnosti personálu v daném čase, jako jsou noční či víkendové provozy, přesměrováním veškeré komunikace do jiných částí systému bez omezení topologií řešení (volně nastavitelné) – sdružené provozy. </w:t>
      </w:r>
    </w:p>
    <w:p w:rsidR="00676A69" w:rsidRPr="00617625" w:rsidRDefault="00676A69" w:rsidP="00676A69">
      <w:pPr>
        <w:ind w:firstLine="708"/>
        <w:jc w:val="both"/>
        <w:rPr>
          <w:rFonts w:ascii="Century Gothic" w:hAnsi="Century Gothic"/>
        </w:rPr>
      </w:pPr>
      <w:r w:rsidRPr="00617625">
        <w:rPr>
          <w:rFonts w:ascii="Century Gothic" w:hAnsi="Century Gothic"/>
        </w:rPr>
        <w:t>Veškeré události jsou zapisovány do společné databáze stávajícího serveru a jsou oprávněnému personálu dostupné k nahlédnutí či exportu skrze webový prohlížeč.</w:t>
      </w:r>
    </w:p>
    <w:p w:rsidR="00676A69" w:rsidRPr="00617625" w:rsidRDefault="00676A69" w:rsidP="00676A69">
      <w:pPr>
        <w:ind w:firstLine="708"/>
        <w:jc w:val="both"/>
        <w:rPr>
          <w:rFonts w:ascii="Century Gothic" w:hAnsi="Century Gothic"/>
        </w:rPr>
      </w:pPr>
      <w:r w:rsidRPr="00617625">
        <w:rPr>
          <w:rFonts w:ascii="Century Gothic" w:hAnsi="Century Gothic"/>
        </w:rPr>
        <w:t>Technické provedení, optická a akustická signalizace nouzových stavů, systém jako celek je požadován být certifikován dle oborové normy DIN-VDE0834.</w:t>
      </w:r>
    </w:p>
    <w:p w:rsidR="00676A69" w:rsidRPr="00617625" w:rsidRDefault="00676A69" w:rsidP="00676A69">
      <w:pPr>
        <w:rPr>
          <w:rFonts w:ascii="Century Gothic" w:hAnsi="Century Gothic"/>
          <w:b/>
        </w:rPr>
      </w:pPr>
    </w:p>
    <w:p w:rsidR="00676A69" w:rsidRPr="00617625" w:rsidRDefault="00676A69" w:rsidP="00676A69">
      <w:pPr>
        <w:rPr>
          <w:rFonts w:ascii="Century Gothic" w:hAnsi="Century Gothic"/>
          <w:b/>
        </w:rPr>
      </w:pPr>
      <w:r w:rsidRPr="00617625">
        <w:rPr>
          <w:rFonts w:ascii="Century Gothic" w:hAnsi="Century Gothic"/>
          <w:b/>
        </w:rPr>
        <w:t xml:space="preserve">Hlasová komunikace </w:t>
      </w:r>
    </w:p>
    <w:p w:rsidR="00676A69" w:rsidRPr="00617625" w:rsidRDefault="00676A69" w:rsidP="00676A69">
      <w:pPr>
        <w:jc w:val="both"/>
        <w:rPr>
          <w:rFonts w:ascii="Century Gothic" w:hAnsi="Century Gothic"/>
        </w:rPr>
      </w:pPr>
      <w:r w:rsidRPr="00617625">
        <w:rPr>
          <w:rFonts w:ascii="Century Gothic" w:hAnsi="Century Gothic"/>
        </w:rPr>
        <w:t>Obousměrné hlasové spojení mezi komunikačními prvky systému. U lůžkových terminálů je požadována adaptabilita hovoru v podobě diskrétního a prostorového hovoru v závislosti na komunikačních možnostech volajícího a poloze terminálu, či požadavku na diskrétnost hovoru na vícelůžkových pokojích.</w:t>
      </w:r>
    </w:p>
    <w:p w:rsidR="00676A69" w:rsidRPr="00617625" w:rsidRDefault="00676A69" w:rsidP="00676A69">
      <w:pPr>
        <w:rPr>
          <w:rFonts w:ascii="Century Gothic" w:hAnsi="Century Gothic"/>
          <w:b/>
        </w:rPr>
      </w:pPr>
    </w:p>
    <w:p w:rsidR="00676A69" w:rsidRPr="00617625" w:rsidRDefault="00676A69" w:rsidP="00676A69">
      <w:pPr>
        <w:rPr>
          <w:rFonts w:ascii="Century Gothic" w:hAnsi="Century Gothic"/>
          <w:b/>
        </w:rPr>
      </w:pPr>
      <w:r w:rsidRPr="00617625">
        <w:rPr>
          <w:rFonts w:ascii="Century Gothic" w:hAnsi="Century Gothic"/>
          <w:b/>
        </w:rPr>
        <w:t>Audio funkce</w:t>
      </w:r>
    </w:p>
    <w:p w:rsidR="00676A69" w:rsidRPr="00617625" w:rsidRDefault="00676A69" w:rsidP="00676A69">
      <w:pPr>
        <w:jc w:val="both"/>
        <w:rPr>
          <w:rFonts w:ascii="Century Gothic" w:hAnsi="Century Gothic"/>
        </w:rPr>
      </w:pPr>
      <w:r w:rsidRPr="00617625">
        <w:rPr>
          <w:rFonts w:ascii="Century Gothic" w:hAnsi="Century Gothic"/>
        </w:rPr>
        <w:t xml:space="preserve">Na veškeré pokojové a lůžkové terminály s hlasovou komunikací lze distribuovat až 24 radiových či jiných audio signálů ze stávajícího radiového </w:t>
      </w:r>
      <w:proofErr w:type="spellStart"/>
      <w:r w:rsidRPr="00617625">
        <w:rPr>
          <w:rFonts w:ascii="Century Gothic" w:hAnsi="Century Gothic"/>
        </w:rPr>
        <w:t>streameru</w:t>
      </w:r>
      <w:proofErr w:type="spellEnd"/>
      <w:r w:rsidRPr="00617625">
        <w:rPr>
          <w:rFonts w:ascii="Century Gothic" w:hAnsi="Century Gothic"/>
        </w:rPr>
        <w:t xml:space="preserve"> s možností volného výběru požadovaného vysílání.</w:t>
      </w:r>
    </w:p>
    <w:p w:rsidR="00676A69" w:rsidRPr="00617625" w:rsidRDefault="00676A69" w:rsidP="00676A69">
      <w:pPr>
        <w:rPr>
          <w:rFonts w:ascii="Century Gothic" w:hAnsi="Century Gothic"/>
          <w:b/>
        </w:rPr>
      </w:pPr>
    </w:p>
    <w:p w:rsidR="00676A69" w:rsidRPr="00617625" w:rsidRDefault="00676A69" w:rsidP="00676A69">
      <w:pPr>
        <w:rPr>
          <w:rFonts w:ascii="Century Gothic" w:hAnsi="Century Gothic"/>
          <w:b/>
        </w:rPr>
      </w:pPr>
      <w:r w:rsidRPr="00617625">
        <w:rPr>
          <w:rFonts w:ascii="Century Gothic" w:hAnsi="Century Gothic"/>
          <w:b/>
        </w:rPr>
        <w:lastRenderedPageBreak/>
        <w:t>Vzdálená zpráva – servis</w:t>
      </w:r>
    </w:p>
    <w:p w:rsidR="00676A69" w:rsidRPr="00617625" w:rsidRDefault="00676A69" w:rsidP="00676A69">
      <w:pPr>
        <w:ind w:firstLine="708"/>
        <w:jc w:val="both"/>
        <w:rPr>
          <w:rFonts w:ascii="Century Gothic" w:hAnsi="Century Gothic"/>
        </w:rPr>
      </w:pPr>
      <w:r w:rsidRPr="00617625">
        <w:rPr>
          <w:rFonts w:ascii="Century Gothic" w:hAnsi="Century Gothic"/>
        </w:rPr>
        <w:t>Komunikační systém se chová jako jednotný celek s možností vzdálené zprávy, servisu a diagnostiky pro případ změn nastavení či servisních zákroků. Optimální nástroj pro snížení nákladů na údržbu a servis systému.</w:t>
      </w:r>
    </w:p>
    <w:p w:rsidR="00676A69" w:rsidRPr="00617625" w:rsidRDefault="00676A69" w:rsidP="00676A69">
      <w:pPr>
        <w:rPr>
          <w:rFonts w:ascii="Century Gothic" w:hAnsi="Century Gothic"/>
        </w:rPr>
      </w:pPr>
    </w:p>
    <w:p w:rsidR="00676A69" w:rsidRPr="00617625" w:rsidRDefault="00676A69" w:rsidP="00676A69">
      <w:pPr>
        <w:rPr>
          <w:rFonts w:ascii="Century Gothic" w:hAnsi="Century Gothic"/>
          <w:b/>
        </w:rPr>
      </w:pPr>
      <w:r w:rsidRPr="00617625">
        <w:rPr>
          <w:rFonts w:ascii="Century Gothic" w:hAnsi="Century Gothic"/>
          <w:b/>
        </w:rPr>
        <w:t xml:space="preserve">Centralizace – </w:t>
      </w:r>
      <w:proofErr w:type="gramStart"/>
      <w:r w:rsidRPr="00617625">
        <w:rPr>
          <w:rFonts w:ascii="Century Gothic" w:hAnsi="Century Gothic"/>
          <w:b/>
        </w:rPr>
        <w:t>distribuce - integrace</w:t>
      </w:r>
      <w:proofErr w:type="gramEnd"/>
    </w:p>
    <w:p w:rsidR="00676A69" w:rsidRPr="00617625" w:rsidRDefault="00676A69" w:rsidP="00676A69">
      <w:pPr>
        <w:ind w:firstLine="708"/>
        <w:jc w:val="both"/>
        <w:rPr>
          <w:rFonts w:ascii="Century Gothic" w:hAnsi="Century Gothic"/>
        </w:rPr>
      </w:pPr>
      <w:r w:rsidRPr="00617625">
        <w:rPr>
          <w:rFonts w:ascii="Century Gothic" w:hAnsi="Century Gothic"/>
        </w:rPr>
        <w:t xml:space="preserve">Veškeré události jsou centralizovány do jednoho místa v celém systému a přístupna </w:t>
      </w:r>
      <w:proofErr w:type="spellStart"/>
      <w:r w:rsidRPr="00617625">
        <w:rPr>
          <w:rFonts w:ascii="Century Gothic" w:hAnsi="Century Gothic"/>
        </w:rPr>
        <w:t>autorizovaně</w:t>
      </w:r>
      <w:proofErr w:type="spellEnd"/>
      <w:r w:rsidRPr="00617625">
        <w:rPr>
          <w:rFonts w:ascii="Century Gothic" w:hAnsi="Century Gothic"/>
        </w:rPr>
        <w:t xml:space="preserve"> skrze webový prohlížeč. Nouzová volání lze směrovat do libovolného místa telefonní sítě objektu i s distribucí popisného textu události – využití stávajících zřízených komunikačních míst jako jsou telefonní linky stávající telefonní ústředny.</w:t>
      </w:r>
    </w:p>
    <w:p w:rsidR="00676A69" w:rsidRPr="00617625" w:rsidRDefault="00676A69" w:rsidP="00676A69">
      <w:pPr>
        <w:ind w:firstLine="708"/>
        <w:jc w:val="both"/>
        <w:rPr>
          <w:rFonts w:ascii="Century Gothic" w:hAnsi="Century Gothic"/>
        </w:rPr>
      </w:pPr>
      <w:r w:rsidRPr="00617625">
        <w:rPr>
          <w:rFonts w:ascii="Century Gothic" w:hAnsi="Century Gothic"/>
        </w:rPr>
        <w:t>Propojením s technologiemi budovy je možno z lůžkových terminálů ovládat rampové či pokojové osvětlení, systém zatemňování oken, klimatizaci, topení atd.</w:t>
      </w:r>
    </w:p>
    <w:p w:rsidR="00676A69" w:rsidRPr="00617625" w:rsidRDefault="00676A69" w:rsidP="00676A69">
      <w:pPr>
        <w:rPr>
          <w:rFonts w:ascii="Century Gothic" w:hAnsi="Century Gothic"/>
        </w:rPr>
      </w:pPr>
    </w:p>
    <w:p w:rsidR="00676A69" w:rsidRPr="00617625" w:rsidRDefault="00676A69" w:rsidP="00676A69">
      <w:pPr>
        <w:rPr>
          <w:rFonts w:ascii="Century Gothic" w:hAnsi="Century Gothic"/>
          <w:b/>
        </w:rPr>
      </w:pPr>
      <w:r w:rsidRPr="00617625">
        <w:rPr>
          <w:rFonts w:ascii="Century Gothic" w:hAnsi="Century Gothic"/>
          <w:b/>
        </w:rPr>
        <w:t>Provedení systému</w:t>
      </w:r>
    </w:p>
    <w:p w:rsidR="00676A69" w:rsidRPr="00617625" w:rsidRDefault="00676A69" w:rsidP="00676A69">
      <w:pPr>
        <w:ind w:firstLine="708"/>
        <w:jc w:val="both"/>
        <w:rPr>
          <w:rFonts w:ascii="Century Gothic" w:hAnsi="Century Gothic"/>
        </w:rPr>
      </w:pPr>
      <w:r w:rsidRPr="00617625">
        <w:rPr>
          <w:rFonts w:ascii="Century Gothic" w:hAnsi="Century Gothic"/>
        </w:rPr>
        <w:t xml:space="preserve">Systémové koncové prvky musí být, z důvodu hygienických, omyvatelné běžnými desinfekčními prostředky užívaných ve zdravotnictví. </w:t>
      </w:r>
    </w:p>
    <w:p w:rsidR="00676A69" w:rsidRPr="00617625" w:rsidRDefault="00676A69" w:rsidP="00676A69">
      <w:pPr>
        <w:ind w:firstLine="708"/>
        <w:jc w:val="both"/>
        <w:rPr>
          <w:rFonts w:ascii="Century Gothic" w:hAnsi="Century Gothic"/>
        </w:rPr>
      </w:pPr>
      <w:r w:rsidRPr="00617625">
        <w:rPr>
          <w:rFonts w:ascii="Century Gothic" w:hAnsi="Century Gothic"/>
        </w:rPr>
        <w:t xml:space="preserve">Důraz je kladen na odolnost materiálů lůžkových </w:t>
      </w:r>
      <w:proofErr w:type="gramStart"/>
      <w:r w:rsidRPr="00617625">
        <w:rPr>
          <w:rFonts w:ascii="Century Gothic" w:hAnsi="Century Gothic"/>
        </w:rPr>
        <w:t>terminálů - vedení</w:t>
      </w:r>
      <w:proofErr w:type="gramEnd"/>
      <w:r w:rsidRPr="00617625">
        <w:rPr>
          <w:rFonts w:ascii="Century Gothic" w:hAnsi="Century Gothic"/>
        </w:rPr>
        <w:t xml:space="preserve"> a konektor odolný proti poškození při tahu či trhu vzniklém při manipulaci s lůžkem.</w:t>
      </w:r>
    </w:p>
    <w:p w:rsidR="00676A69" w:rsidRPr="00617625" w:rsidRDefault="00676A69" w:rsidP="00676A69">
      <w:pPr>
        <w:ind w:firstLine="708"/>
        <w:jc w:val="both"/>
        <w:rPr>
          <w:rFonts w:ascii="Century Gothic" w:hAnsi="Century Gothic"/>
        </w:rPr>
      </w:pPr>
      <w:r w:rsidRPr="00617625">
        <w:rPr>
          <w:rFonts w:ascii="Century Gothic" w:hAnsi="Century Gothic"/>
        </w:rPr>
        <w:t>Systém musí být v soulad s obecnými a oborovými normami ČR/EU.</w:t>
      </w:r>
    </w:p>
    <w:p w:rsidR="00676A69" w:rsidRPr="00617625" w:rsidRDefault="00676A69" w:rsidP="00676A69">
      <w:pPr>
        <w:ind w:firstLine="708"/>
        <w:jc w:val="both"/>
        <w:rPr>
          <w:rFonts w:ascii="Century Gothic" w:hAnsi="Century Gothic"/>
        </w:rPr>
      </w:pPr>
    </w:p>
    <w:p w:rsidR="00676A69" w:rsidRPr="00617625" w:rsidRDefault="00676A69" w:rsidP="00676A69">
      <w:pPr>
        <w:pStyle w:val="Nadpis20"/>
        <w:spacing w:after="120"/>
        <w:rPr>
          <w:rFonts w:ascii="Century Gothic" w:hAnsi="Century Gothic"/>
          <w:b/>
          <w:bCs/>
          <w:sz w:val="23"/>
          <w:szCs w:val="23"/>
        </w:rPr>
      </w:pPr>
      <w:bookmarkStart w:id="281" w:name="_Toc301160773"/>
      <w:bookmarkStart w:id="282" w:name="_Toc301160801"/>
      <w:bookmarkStart w:id="283" w:name="_Toc301449007"/>
      <w:bookmarkStart w:id="284" w:name="_Toc301449262"/>
      <w:bookmarkStart w:id="285" w:name="_Toc301511988"/>
      <w:bookmarkStart w:id="286" w:name="_Toc301839609"/>
      <w:bookmarkStart w:id="287" w:name="_Toc307382112"/>
      <w:bookmarkStart w:id="288" w:name="_Toc307846139"/>
      <w:bookmarkStart w:id="289" w:name="_Toc307846171"/>
      <w:bookmarkStart w:id="290" w:name="_Toc325536084"/>
      <w:bookmarkStart w:id="291" w:name="_Toc474330777"/>
      <w:bookmarkStart w:id="292" w:name="_Toc526270347"/>
      <w:r w:rsidRPr="00617625">
        <w:rPr>
          <w:rFonts w:ascii="Century Gothic" w:hAnsi="Century Gothic"/>
          <w:bCs/>
          <w:sz w:val="23"/>
          <w:szCs w:val="23"/>
        </w:rPr>
        <w:t xml:space="preserve">5.2 </w:t>
      </w:r>
      <w:bookmarkEnd w:id="281"/>
      <w:bookmarkEnd w:id="282"/>
      <w:bookmarkEnd w:id="283"/>
      <w:bookmarkEnd w:id="284"/>
      <w:bookmarkEnd w:id="285"/>
      <w:bookmarkEnd w:id="286"/>
      <w:bookmarkEnd w:id="287"/>
      <w:bookmarkEnd w:id="288"/>
      <w:bookmarkEnd w:id="289"/>
      <w:bookmarkEnd w:id="290"/>
      <w:r w:rsidRPr="00617625">
        <w:rPr>
          <w:rFonts w:ascii="Century Gothic" w:hAnsi="Century Gothic"/>
          <w:bCs/>
          <w:sz w:val="23"/>
          <w:szCs w:val="23"/>
        </w:rPr>
        <w:t>Popis základních obecných funkcí jednotlivých prvků nouzového přivolávacího systému</w:t>
      </w:r>
      <w:bookmarkEnd w:id="291"/>
      <w:bookmarkEnd w:id="292"/>
    </w:p>
    <w:p w:rsidR="00676A69" w:rsidRPr="00617625" w:rsidRDefault="00676A69" w:rsidP="00676A69">
      <w:pPr>
        <w:jc w:val="both"/>
        <w:rPr>
          <w:rFonts w:ascii="Century Gothic" w:hAnsi="Century Gothic"/>
          <w:b/>
        </w:rPr>
      </w:pPr>
      <w:r w:rsidRPr="00617625">
        <w:rPr>
          <w:rFonts w:ascii="Century Gothic" w:hAnsi="Century Gothic"/>
          <w:b/>
        </w:rPr>
        <w:t>Systémová zásuvka pro terminál</w:t>
      </w:r>
    </w:p>
    <w:p w:rsidR="00676A69" w:rsidRPr="00617625" w:rsidRDefault="00676A69" w:rsidP="00676A69">
      <w:pPr>
        <w:ind w:firstLine="708"/>
        <w:jc w:val="both"/>
        <w:rPr>
          <w:rFonts w:ascii="Century Gothic" w:hAnsi="Century Gothic"/>
        </w:rPr>
      </w:pPr>
      <w:r w:rsidRPr="00617625">
        <w:rPr>
          <w:rFonts w:ascii="Century Gothic" w:hAnsi="Century Gothic"/>
        </w:rPr>
        <w:t xml:space="preserve">Systémová zásuvka disponuje speciálním konektorem pro připojení pacientských či sesterských terminálů, který zajistí nedestruktivní odpojení terminálu v případě tahu přívodního kabelu do všech směrů. RJ45 konektor pro připojení jakéhokoliv zařízení s </w:t>
      </w:r>
      <w:proofErr w:type="spellStart"/>
      <w:r w:rsidRPr="00617625">
        <w:rPr>
          <w:rFonts w:ascii="Century Gothic" w:hAnsi="Century Gothic"/>
        </w:rPr>
        <w:t>ethernetovou</w:t>
      </w:r>
      <w:proofErr w:type="spellEnd"/>
      <w:r w:rsidRPr="00617625">
        <w:rPr>
          <w:rFonts w:ascii="Century Gothic" w:hAnsi="Century Gothic"/>
        </w:rPr>
        <w:t xml:space="preserve"> komunikaci do datové infrastruktury domova (internet, intranet, IP TV…). Zásuvka umožňuje připojení jakéhokoliv speciálního zařízení, senzoru či tlačítka s kontaktním výstupem a pro tato zařízení poskytuje napájení </w:t>
      </w:r>
      <w:proofErr w:type="gramStart"/>
      <w:r w:rsidRPr="00617625">
        <w:rPr>
          <w:rFonts w:ascii="Century Gothic" w:hAnsi="Century Gothic"/>
        </w:rPr>
        <w:t>24V</w:t>
      </w:r>
      <w:proofErr w:type="gramEnd"/>
      <w:r w:rsidRPr="00617625">
        <w:rPr>
          <w:rFonts w:ascii="Century Gothic" w:hAnsi="Century Gothic"/>
        </w:rPr>
        <w:t xml:space="preserve"> (bezdrátový přijímač, matrace s detekcí pádu pacienta, podlahová podložka detekující opuštění lůžka klientem atd.). Do systému je připojena jedním datovým kabelem UTP cat.5e.</w:t>
      </w:r>
    </w:p>
    <w:p w:rsidR="00676A69" w:rsidRPr="00617625" w:rsidRDefault="00676A69" w:rsidP="00676A69">
      <w:pPr>
        <w:jc w:val="both"/>
        <w:rPr>
          <w:rFonts w:ascii="Century Gothic" w:hAnsi="Century Gothic"/>
          <w:b/>
        </w:rPr>
      </w:pPr>
    </w:p>
    <w:p w:rsidR="00676A69" w:rsidRPr="00617625" w:rsidRDefault="00676A69" w:rsidP="00676A69">
      <w:pPr>
        <w:jc w:val="both"/>
        <w:rPr>
          <w:rFonts w:ascii="Century Gothic" w:hAnsi="Century Gothic"/>
          <w:b/>
        </w:rPr>
      </w:pPr>
      <w:r w:rsidRPr="00617625">
        <w:rPr>
          <w:rFonts w:ascii="Century Gothic" w:hAnsi="Century Gothic"/>
          <w:b/>
        </w:rPr>
        <w:t>Pacientský terminál</w:t>
      </w:r>
    </w:p>
    <w:p w:rsidR="00676A69" w:rsidRPr="00617625" w:rsidRDefault="00676A69" w:rsidP="00676A69">
      <w:pPr>
        <w:ind w:firstLine="708"/>
        <w:jc w:val="both"/>
        <w:rPr>
          <w:rFonts w:ascii="Century Gothic" w:hAnsi="Century Gothic"/>
        </w:rPr>
      </w:pPr>
      <w:r w:rsidRPr="00617625">
        <w:rPr>
          <w:rFonts w:ascii="Century Gothic" w:hAnsi="Century Gothic"/>
        </w:rPr>
        <w:t>Velkoplošné tlačítko pro přivolání pomoci se zpětnou optickou signalizací aktivace. Hlasitá komunikace při zavěšení v nástěnném držáku či zavěšení na pomocné hrazdě lůžka, diskrétní komunikace při vyvěšení, konektor pro sluchátka. Integrovaný IP telefon s komunikací SIP, H323 protokolem (plnohodnotná pobočka telefonní ústředny s vlastním číslem). Na výběr poslech až 24 rádiových stanic. Tlačítka pro ovládání externích zařízení – světla, žaluzie, klimatizace… Integrovaná čtečka karet pro možnost zpoplatnění služeb či registrace personálu. Integrovaný infračervený port pro komunikaci s externím IR zařízením. Pro potřeby údržby a dezinfekčního čistění terminálu provedeno v antimikrobiálním plastu ve voděodolném krytu. Tlačítka určená pro přivolání pomoci musí být trvale podsvícená pro snadnou identifikaci tlačítka ve tmě.</w:t>
      </w:r>
    </w:p>
    <w:p w:rsidR="00676A69" w:rsidRPr="00617625" w:rsidRDefault="00676A69" w:rsidP="00676A69">
      <w:pPr>
        <w:jc w:val="both"/>
        <w:rPr>
          <w:rFonts w:ascii="Century Gothic" w:hAnsi="Century Gothic"/>
          <w:b/>
        </w:rPr>
      </w:pPr>
    </w:p>
    <w:p w:rsidR="00676A69" w:rsidRPr="00617625" w:rsidRDefault="00676A69" w:rsidP="00676A69">
      <w:pPr>
        <w:jc w:val="both"/>
        <w:rPr>
          <w:rFonts w:ascii="Century Gothic" w:hAnsi="Century Gothic"/>
          <w:b/>
        </w:rPr>
      </w:pPr>
      <w:r w:rsidRPr="00617625">
        <w:rPr>
          <w:rFonts w:ascii="Century Gothic" w:hAnsi="Century Gothic"/>
          <w:b/>
        </w:rPr>
        <w:t>Nouzové tlačítko</w:t>
      </w:r>
    </w:p>
    <w:p w:rsidR="00676A69" w:rsidRPr="00617625" w:rsidRDefault="00676A69" w:rsidP="00676A69">
      <w:pPr>
        <w:ind w:firstLine="708"/>
        <w:jc w:val="both"/>
        <w:rPr>
          <w:rFonts w:ascii="Century Gothic" w:hAnsi="Century Gothic"/>
        </w:rPr>
      </w:pPr>
      <w:r w:rsidRPr="00617625">
        <w:rPr>
          <w:rFonts w:ascii="Century Gothic" w:hAnsi="Century Gothic"/>
        </w:rPr>
        <w:lastRenderedPageBreak/>
        <w:t>Velkoplošné tlačítko s jednoznačným piktogramem. LED přisvícení pro identifikaci prvku ve tmě. LED indikace aktivace tlačítka.</w:t>
      </w:r>
    </w:p>
    <w:p w:rsidR="00676A69" w:rsidRPr="00617625" w:rsidRDefault="00676A69" w:rsidP="00676A69">
      <w:pPr>
        <w:ind w:firstLine="708"/>
        <w:jc w:val="both"/>
        <w:rPr>
          <w:rFonts w:ascii="Century Gothic" w:hAnsi="Century Gothic"/>
        </w:rPr>
      </w:pPr>
    </w:p>
    <w:p w:rsidR="00676A69" w:rsidRPr="00617625" w:rsidRDefault="00676A69" w:rsidP="00676A69">
      <w:pPr>
        <w:jc w:val="both"/>
        <w:rPr>
          <w:rFonts w:ascii="Century Gothic" w:hAnsi="Century Gothic"/>
          <w:b/>
        </w:rPr>
      </w:pPr>
    </w:p>
    <w:p w:rsidR="00676A69" w:rsidRPr="00617625" w:rsidRDefault="00676A69" w:rsidP="00676A69">
      <w:pPr>
        <w:jc w:val="both"/>
        <w:rPr>
          <w:rFonts w:ascii="Century Gothic" w:hAnsi="Century Gothic"/>
          <w:b/>
        </w:rPr>
      </w:pPr>
      <w:r w:rsidRPr="00617625">
        <w:rPr>
          <w:rFonts w:ascii="Century Gothic" w:hAnsi="Century Gothic"/>
          <w:b/>
        </w:rPr>
        <w:t>Pokojové světlo</w:t>
      </w:r>
    </w:p>
    <w:p w:rsidR="00676A69" w:rsidRPr="00617625" w:rsidRDefault="00676A69" w:rsidP="00676A69">
      <w:pPr>
        <w:ind w:firstLine="708"/>
        <w:jc w:val="both"/>
        <w:rPr>
          <w:rFonts w:ascii="Century Gothic" w:hAnsi="Century Gothic"/>
        </w:rPr>
      </w:pPr>
      <w:r w:rsidRPr="00617625">
        <w:rPr>
          <w:rFonts w:ascii="Century Gothic" w:hAnsi="Century Gothic"/>
        </w:rPr>
        <w:t xml:space="preserve">Signalizace </w:t>
      </w:r>
      <w:proofErr w:type="gramStart"/>
      <w:r w:rsidRPr="00617625">
        <w:rPr>
          <w:rFonts w:ascii="Century Gothic" w:hAnsi="Century Gothic"/>
        </w:rPr>
        <w:t>5-ti</w:t>
      </w:r>
      <w:proofErr w:type="gramEnd"/>
      <w:r w:rsidRPr="00617625">
        <w:rPr>
          <w:rFonts w:ascii="Century Gothic" w:hAnsi="Century Gothic"/>
        </w:rPr>
        <w:t xml:space="preserve"> stavů – tři kategorie personálu, nouzové volání s hlasovou komunikací, nouzová signalizace ze sociálek.</w:t>
      </w:r>
    </w:p>
    <w:p w:rsidR="00676A69" w:rsidRPr="00617625" w:rsidRDefault="00676A69" w:rsidP="00676A69">
      <w:pPr>
        <w:ind w:firstLine="708"/>
        <w:jc w:val="both"/>
        <w:rPr>
          <w:rFonts w:ascii="Century Gothic" w:hAnsi="Century Gothic"/>
        </w:rPr>
      </w:pPr>
    </w:p>
    <w:p w:rsidR="00676A69" w:rsidRPr="00617625" w:rsidRDefault="00676A69" w:rsidP="00676A69">
      <w:pPr>
        <w:jc w:val="both"/>
        <w:rPr>
          <w:rFonts w:ascii="Century Gothic" w:hAnsi="Century Gothic"/>
          <w:b/>
        </w:rPr>
      </w:pPr>
      <w:r w:rsidRPr="00617625">
        <w:rPr>
          <w:rFonts w:ascii="Century Gothic" w:hAnsi="Century Gothic"/>
          <w:b/>
        </w:rPr>
        <w:t>Sesterský (pokojový) komunikační terminál</w:t>
      </w:r>
    </w:p>
    <w:p w:rsidR="00676A69" w:rsidRPr="00617625" w:rsidRDefault="00676A69" w:rsidP="00676A69">
      <w:pPr>
        <w:ind w:firstLine="708"/>
        <w:jc w:val="both"/>
        <w:rPr>
          <w:rFonts w:ascii="Century Gothic" w:hAnsi="Century Gothic"/>
        </w:rPr>
      </w:pPr>
      <w:r w:rsidRPr="00617625">
        <w:rPr>
          <w:rFonts w:ascii="Century Gothic" w:hAnsi="Century Gothic"/>
        </w:rPr>
        <w:t xml:space="preserve">Presence personálu ve třech kategoriích – sestra, doktor, služba. Každá skupina personálu má své presenční tlačítku s jednoznačným barevným odlišením. Hlasitá komunikace pro příjem nouzového volání či hlášení odkudkoliv ze systému. Přesná identifikace volajícího na </w:t>
      </w:r>
      <w:proofErr w:type="gramStart"/>
      <w:r w:rsidRPr="00617625">
        <w:rPr>
          <w:rFonts w:ascii="Century Gothic" w:hAnsi="Century Gothic"/>
        </w:rPr>
        <w:t>4-řádkovém</w:t>
      </w:r>
      <w:proofErr w:type="gramEnd"/>
      <w:r w:rsidRPr="00617625">
        <w:rPr>
          <w:rFonts w:ascii="Century Gothic" w:hAnsi="Century Gothic"/>
        </w:rPr>
        <w:t xml:space="preserve"> LCD. Displej umožňuje zobrazit frontu nouzových volání v případě současného výskytu více událostí. Možno spustit nouzové volání pacienta nebo akutní přivolání dalšího personálu v </w:t>
      </w:r>
      <w:proofErr w:type="spellStart"/>
      <w:r w:rsidRPr="00617625">
        <w:rPr>
          <w:rFonts w:ascii="Century Gothic" w:hAnsi="Century Gothic"/>
        </w:rPr>
        <w:t>katerogijích</w:t>
      </w:r>
      <w:proofErr w:type="spellEnd"/>
      <w:r w:rsidRPr="00617625">
        <w:rPr>
          <w:rFonts w:ascii="Century Gothic" w:hAnsi="Century Gothic"/>
        </w:rPr>
        <w:t xml:space="preserve"> setra, doktor. Z terminálu lze uskutečnit hlášení v kategorizaci dle personálu (setra, doktor, služba) či obecné hlášení do celého oddělení. </w:t>
      </w:r>
    </w:p>
    <w:p w:rsidR="00676A69" w:rsidRPr="00617625" w:rsidRDefault="00676A69" w:rsidP="00676A69">
      <w:pPr>
        <w:ind w:firstLine="708"/>
        <w:jc w:val="both"/>
        <w:rPr>
          <w:rFonts w:ascii="Century Gothic" w:hAnsi="Century Gothic"/>
        </w:rPr>
      </w:pPr>
      <w:r w:rsidRPr="00617625">
        <w:rPr>
          <w:rFonts w:ascii="Century Gothic" w:hAnsi="Century Gothic"/>
        </w:rPr>
        <w:t>Systém bude nastaven tak, že na terminálu bude sestra trvale přihlášena a nebude možné se odhlásit. Tím zajistíme nechtěná náhodně odhlášení sestry.</w:t>
      </w:r>
    </w:p>
    <w:p w:rsidR="00676A69" w:rsidRPr="00617625" w:rsidRDefault="00676A69" w:rsidP="00676A69">
      <w:pPr>
        <w:jc w:val="both"/>
        <w:rPr>
          <w:rFonts w:ascii="Century Gothic" w:hAnsi="Century Gothic"/>
        </w:rPr>
      </w:pPr>
    </w:p>
    <w:p w:rsidR="00676A69" w:rsidRPr="00617625" w:rsidRDefault="00676A69" w:rsidP="00676A69">
      <w:pPr>
        <w:jc w:val="both"/>
        <w:rPr>
          <w:rFonts w:ascii="Century Gothic" w:hAnsi="Century Gothic"/>
          <w:b/>
        </w:rPr>
      </w:pPr>
      <w:r w:rsidRPr="00617625">
        <w:rPr>
          <w:rFonts w:ascii="Century Gothic" w:hAnsi="Century Gothic"/>
          <w:b/>
        </w:rPr>
        <w:t xml:space="preserve">Sesterský terminál </w:t>
      </w:r>
    </w:p>
    <w:p w:rsidR="00676A69" w:rsidRPr="00617625" w:rsidRDefault="00676A69" w:rsidP="00676A69">
      <w:pPr>
        <w:ind w:firstLine="708"/>
        <w:jc w:val="both"/>
        <w:rPr>
          <w:rFonts w:ascii="Century Gothic" w:hAnsi="Century Gothic"/>
        </w:rPr>
      </w:pPr>
      <w:r w:rsidRPr="00617625">
        <w:rPr>
          <w:rFonts w:ascii="Century Gothic" w:hAnsi="Century Gothic"/>
        </w:rPr>
        <w:t>Služební terminál pro personál je určen pro příjem všech druhů volání z oddělení či celého systému. Může být jednoduše přiřazen jednomu či více oddělení v budově či areálu bez omezení počtu a umístění. Identifikuje všechny ostatní druhy událostí v systému – poruchy, odpojení terminálů či senzorů…. Z terminálu je možno cíleně komunikovat s jakýmkoliv koncovým prvkem na příslušném oddělení (případně na všech přidělených). Barevný LCD, hlasitá komunikace, interaktivní tlačítka.</w:t>
      </w:r>
    </w:p>
    <w:p w:rsidR="00676A69" w:rsidRPr="00617625" w:rsidRDefault="00676A69" w:rsidP="00676A69">
      <w:pPr>
        <w:ind w:firstLine="708"/>
        <w:jc w:val="both"/>
        <w:rPr>
          <w:rFonts w:ascii="Century Gothic" w:hAnsi="Century Gothic"/>
        </w:rPr>
      </w:pPr>
    </w:p>
    <w:p w:rsidR="00676A69" w:rsidRPr="00617625" w:rsidRDefault="00676A69" w:rsidP="00676A69">
      <w:pPr>
        <w:jc w:val="both"/>
        <w:rPr>
          <w:rFonts w:ascii="Century Gothic" w:hAnsi="Century Gothic"/>
          <w:b/>
        </w:rPr>
      </w:pPr>
      <w:r w:rsidRPr="00617625">
        <w:rPr>
          <w:rFonts w:ascii="Century Gothic" w:hAnsi="Century Gothic"/>
          <w:b/>
        </w:rPr>
        <w:t>Server</w:t>
      </w:r>
    </w:p>
    <w:p w:rsidR="00676A69" w:rsidRPr="00617625" w:rsidRDefault="00676A69" w:rsidP="00676A69">
      <w:pPr>
        <w:ind w:firstLine="708"/>
        <w:jc w:val="both"/>
        <w:rPr>
          <w:rFonts w:ascii="Century Gothic" w:hAnsi="Century Gothic"/>
        </w:rPr>
      </w:pPr>
      <w:r w:rsidRPr="00617625">
        <w:rPr>
          <w:rFonts w:ascii="Century Gothic" w:hAnsi="Century Gothic"/>
        </w:rPr>
        <w:t xml:space="preserve">Existující server systému obsahující kompletní správu konfigurace, databázi všech událostí z celého systému s vyhodnocením skrze webové rozhraní odkudkoliv ze sítě provozovatele. Klíčový bod pro integraci systému nouzové komunikace s ostatními technologiemi – požární systémy, DECT systémy, systémy bezdrátové nouzové komunikace, systémy bezdrátové lokalizace pacientů, platební systém … Díky integraci a pro personál všude přítomným LCD jsou informace z jiných systémů cíleně předávány vhodné skupině personálu – například požární poplachy. </w:t>
      </w:r>
    </w:p>
    <w:p w:rsidR="00676A69" w:rsidRPr="00617625" w:rsidRDefault="00676A69" w:rsidP="00676A69">
      <w:pPr>
        <w:ind w:firstLine="708"/>
        <w:jc w:val="both"/>
        <w:rPr>
          <w:rFonts w:ascii="Century Gothic" w:hAnsi="Century Gothic"/>
        </w:rPr>
      </w:pPr>
      <w:r w:rsidRPr="00617625">
        <w:rPr>
          <w:rFonts w:ascii="Century Gothic" w:hAnsi="Century Gothic"/>
        </w:rPr>
        <w:t>Nouzová komunikace na oddělení nesmí být na chodu systémového serveru nikterak závislá!</w:t>
      </w:r>
    </w:p>
    <w:p w:rsidR="00676A69" w:rsidRPr="00617625" w:rsidRDefault="00676A69" w:rsidP="00676A69">
      <w:pPr>
        <w:ind w:firstLine="708"/>
        <w:jc w:val="both"/>
        <w:rPr>
          <w:rFonts w:ascii="Century Gothic" w:hAnsi="Century Gothic"/>
        </w:rPr>
      </w:pPr>
    </w:p>
    <w:p w:rsidR="00676A69" w:rsidRPr="00617625" w:rsidRDefault="00676A69" w:rsidP="00676A69">
      <w:pPr>
        <w:jc w:val="both"/>
        <w:rPr>
          <w:rFonts w:ascii="Century Gothic" w:hAnsi="Century Gothic"/>
          <w:b/>
        </w:rPr>
      </w:pPr>
      <w:r w:rsidRPr="00617625">
        <w:rPr>
          <w:rFonts w:ascii="Century Gothic" w:hAnsi="Century Gothic"/>
          <w:b/>
        </w:rPr>
        <w:t xml:space="preserve">SW licence </w:t>
      </w:r>
    </w:p>
    <w:p w:rsidR="00676A69" w:rsidRPr="00617625" w:rsidRDefault="00676A69" w:rsidP="00676A69">
      <w:pPr>
        <w:ind w:firstLine="708"/>
        <w:jc w:val="both"/>
        <w:rPr>
          <w:rFonts w:ascii="Century Gothic" w:hAnsi="Century Gothic"/>
        </w:rPr>
      </w:pPr>
      <w:r w:rsidRPr="00617625">
        <w:rPr>
          <w:rFonts w:ascii="Century Gothic" w:hAnsi="Century Gothic"/>
        </w:rPr>
        <w:t>Existující licence pro aktivaci databáze událostí, licence integrací se systémy třetích stran.</w:t>
      </w:r>
    </w:p>
    <w:p w:rsidR="00676A69" w:rsidRPr="00617625" w:rsidRDefault="00676A69" w:rsidP="00676A69">
      <w:pPr>
        <w:ind w:firstLine="708"/>
        <w:jc w:val="both"/>
        <w:rPr>
          <w:rFonts w:ascii="Century Gothic" w:hAnsi="Century Gothic"/>
          <w:b/>
        </w:rPr>
      </w:pPr>
    </w:p>
    <w:p w:rsidR="00676A69" w:rsidRPr="00617625" w:rsidRDefault="00676A69" w:rsidP="00676A69">
      <w:pPr>
        <w:jc w:val="both"/>
        <w:rPr>
          <w:rFonts w:ascii="Century Gothic" w:hAnsi="Century Gothic"/>
          <w:b/>
        </w:rPr>
      </w:pPr>
      <w:r w:rsidRPr="00617625">
        <w:rPr>
          <w:rFonts w:ascii="Century Gothic" w:hAnsi="Century Gothic"/>
          <w:b/>
        </w:rPr>
        <w:t xml:space="preserve">Napájecí zdroj  </w:t>
      </w:r>
    </w:p>
    <w:p w:rsidR="00676A69" w:rsidRPr="00617625" w:rsidRDefault="00676A69" w:rsidP="00676A69">
      <w:pPr>
        <w:ind w:firstLine="708"/>
        <w:jc w:val="both"/>
        <w:rPr>
          <w:rFonts w:ascii="Century Gothic" w:hAnsi="Century Gothic"/>
        </w:rPr>
      </w:pPr>
      <w:r w:rsidRPr="00617625">
        <w:rPr>
          <w:rFonts w:ascii="Century Gothic" w:hAnsi="Century Gothic"/>
        </w:rPr>
        <w:t xml:space="preserve">Zdroj pro napájení systémových </w:t>
      </w:r>
      <w:proofErr w:type="spellStart"/>
      <w:r w:rsidRPr="00617625">
        <w:rPr>
          <w:rFonts w:ascii="Century Gothic" w:hAnsi="Century Gothic"/>
        </w:rPr>
        <w:t>switchů</w:t>
      </w:r>
      <w:proofErr w:type="spellEnd"/>
      <w:r w:rsidRPr="00617625">
        <w:rPr>
          <w:rFonts w:ascii="Century Gothic" w:hAnsi="Century Gothic"/>
        </w:rPr>
        <w:t xml:space="preserve"> (</w:t>
      </w:r>
      <w:proofErr w:type="gramStart"/>
      <w:r w:rsidRPr="00617625">
        <w:rPr>
          <w:rFonts w:ascii="Century Gothic" w:hAnsi="Century Gothic"/>
        </w:rPr>
        <w:t>24V</w:t>
      </w:r>
      <w:proofErr w:type="gramEnd"/>
      <w:r w:rsidRPr="00617625">
        <w:rPr>
          <w:rFonts w:ascii="Century Gothic" w:hAnsi="Century Gothic"/>
        </w:rPr>
        <w:t xml:space="preserve">). Toto napájení je </w:t>
      </w:r>
      <w:proofErr w:type="spellStart"/>
      <w:r w:rsidRPr="00617625">
        <w:rPr>
          <w:rFonts w:ascii="Century Gothic" w:hAnsi="Century Gothic"/>
        </w:rPr>
        <w:t>switchy</w:t>
      </w:r>
      <w:proofErr w:type="spellEnd"/>
      <w:r w:rsidRPr="00617625">
        <w:rPr>
          <w:rFonts w:ascii="Century Gothic" w:hAnsi="Century Gothic"/>
        </w:rPr>
        <w:t xml:space="preserve"> distribuováno v rámci datového kabelu ke koncovým prvkům.</w:t>
      </w:r>
    </w:p>
    <w:p w:rsidR="00676A69" w:rsidRPr="00617625" w:rsidRDefault="00676A69" w:rsidP="00676A69">
      <w:pPr>
        <w:pStyle w:val="Nadpis20"/>
        <w:rPr>
          <w:rFonts w:ascii="Century Gothic" w:hAnsi="Century Gothic"/>
          <w:b/>
          <w:bCs/>
          <w:sz w:val="23"/>
          <w:szCs w:val="23"/>
        </w:rPr>
      </w:pPr>
      <w:bookmarkStart w:id="293" w:name="_Toc474330778"/>
    </w:p>
    <w:p w:rsidR="00676A69" w:rsidRPr="00617625" w:rsidRDefault="00676A69" w:rsidP="00676A69">
      <w:pPr>
        <w:pStyle w:val="Nadpis20"/>
        <w:rPr>
          <w:rFonts w:ascii="Century Gothic" w:hAnsi="Century Gothic"/>
          <w:b/>
          <w:bCs/>
          <w:sz w:val="23"/>
          <w:szCs w:val="23"/>
        </w:rPr>
      </w:pPr>
      <w:bookmarkStart w:id="294" w:name="_Toc526270348"/>
      <w:r w:rsidRPr="00617625">
        <w:rPr>
          <w:rFonts w:ascii="Century Gothic" w:hAnsi="Century Gothic"/>
          <w:bCs/>
          <w:sz w:val="23"/>
          <w:szCs w:val="23"/>
        </w:rPr>
        <w:t>5.3 Kabeláž systému</w:t>
      </w:r>
      <w:bookmarkEnd w:id="293"/>
      <w:bookmarkEnd w:id="294"/>
    </w:p>
    <w:p w:rsidR="00676A69" w:rsidRPr="00617625" w:rsidRDefault="00676A69" w:rsidP="00676A69">
      <w:pPr>
        <w:ind w:firstLine="708"/>
        <w:jc w:val="both"/>
        <w:rPr>
          <w:rFonts w:ascii="Century Gothic" w:hAnsi="Century Gothic"/>
        </w:rPr>
      </w:pPr>
      <w:r w:rsidRPr="00617625">
        <w:rPr>
          <w:rFonts w:ascii="Century Gothic" w:hAnsi="Century Gothic"/>
        </w:rPr>
        <w:t xml:space="preserve">Z důvodu požadovaných služeb byl využit plnohodnotný IP systém. Kabeláž veškerých periferních prvků bude provedena pomocí datového kabelu UTP </w:t>
      </w:r>
      <w:proofErr w:type="spellStart"/>
      <w:r w:rsidRPr="00617625">
        <w:rPr>
          <w:rFonts w:ascii="Century Gothic" w:hAnsi="Century Gothic"/>
        </w:rPr>
        <w:t>cat</w:t>
      </w:r>
      <w:proofErr w:type="spellEnd"/>
      <w:r w:rsidRPr="00617625">
        <w:rPr>
          <w:rFonts w:ascii="Century Gothic" w:hAnsi="Century Gothic"/>
        </w:rPr>
        <w:t xml:space="preserve">. 5e a vyšší. Veškerá kabeláž byla zakončena v datovém rozvaděči (racku) a datových </w:t>
      </w:r>
      <w:proofErr w:type="spellStart"/>
      <w:r w:rsidRPr="00617625">
        <w:rPr>
          <w:rFonts w:ascii="Century Gothic" w:hAnsi="Century Gothic"/>
        </w:rPr>
        <w:t>patch</w:t>
      </w:r>
      <w:proofErr w:type="spellEnd"/>
      <w:r w:rsidRPr="00617625">
        <w:rPr>
          <w:rFonts w:ascii="Century Gothic" w:hAnsi="Century Gothic"/>
        </w:rPr>
        <w:t xml:space="preserve"> panelech příslušné přenosové kategorie (dle zvolené kabeláže). Kabeláž bude zakončena v </w:t>
      </w:r>
      <w:proofErr w:type="spellStart"/>
      <w:r w:rsidRPr="00617625">
        <w:rPr>
          <w:rFonts w:ascii="Century Gothic" w:hAnsi="Century Gothic"/>
        </w:rPr>
        <w:t>serverovně</w:t>
      </w:r>
      <w:proofErr w:type="spellEnd"/>
      <w:r w:rsidRPr="00617625">
        <w:rPr>
          <w:rFonts w:ascii="Century Gothic" w:hAnsi="Century Gothic"/>
        </w:rPr>
        <w:t xml:space="preserve"> v I.NP v místnosti číslo 1.51.</w:t>
      </w:r>
    </w:p>
    <w:p w:rsidR="00676A69" w:rsidRPr="00617625" w:rsidRDefault="00676A69" w:rsidP="00676A69">
      <w:pPr>
        <w:ind w:firstLine="708"/>
        <w:jc w:val="both"/>
        <w:rPr>
          <w:rFonts w:ascii="Century Gothic" w:hAnsi="Century Gothic"/>
        </w:rPr>
      </w:pPr>
      <w:r w:rsidRPr="00617625">
        <w:rPr>
          <w:rFonts w:ascii="Century Gothic" w:hAnsi="Century Gothic"/>
        </w:rPr>
        <w:t xml:space="preserve">Napájení periferních prvků je řešeno v rámci UTP kabeláže technologií </w:t>
      </w:r>
      <w:proofErr w:type="spellStart"/>
      <w:r w:rsidRPr="00617625">
        <w:rPr>
          <w:rFonts w:ascii="Century Gothic" w:hAnsi="Century Gothic"/>
        </w:rPr>
        <w:t>PoE</w:t>
      </w:r>
      <w:proofErr w:type="spellEnd"/>
      <w:r w:rsidRPr="00617625">
        <w:rPr>
          <w:rFonts w:ascii="Century Gothic" w:hAnsi="Century Gothic"/>
        </w:rPr>
        <w:t xml:space="preserve"> a pomocí redundantního kruhového vedení pro prvky bez hlasové komunikace. </w:t>
      </w:r>
    </w:p>
    <w:p w:rsidR="00676A69" w:rsidRPr="00617625" w:rsidRDefault="00676A69" w:rsidP="00676A69">
      <w:pPr>
        <w:ind w:firstLine="708"/>
        <w:jc w:val="both"/>
        <w:rPr>
          <w:rFonts w:ascii="Century Gothic" w:hAnsi="Century Gothic"/>
        </w:rPr>
      </w:pPr>
      <w:r w:rsidRPr="00617625">
        <w:rPr>
          <w:rFonts w:ascii="Century Gothic" w:hAnsi="Century Gothic"/>
        </w:rPr>
        <w:t xml:space="preserve">Napájení </w:t>
      </w:r>
      <w:proofErr w:type="gramStart"/>
      <w:r w:rsidRPr="00617625">
        <w:rPr>
          <w:rFonts w:ascii="Century Gothic" w:hAnsi="Century Gothic"/>
        </w:rPr>
        <w:t>24V</w:t>
      </w:r>
      <w:proofErr w:type="gramEnd"/>
      <w:r w:rsidRPr="00617625">
        <w:rPr>
          <w:rFonts w:ascii="Century Gothic" w:hAnsi="Century Gothic"/>
        </w:rPr>
        <w:t xml:space="preserve"> systémových </w:t>
      </w:r>
      <w:proofErr w:type="spellStart"/>
      <w:r w:rsidRPr="00617625">
        <w:rPr>
          <w:rFonts w:ascii="Century Gothic" w:hAnsi="Century Gothic"/>
        </w:rPr>
        <w:t>switch</w:t>
      </w:r>
      <w:proofErr w:type="spellEnd"/>
      <w:r w:rsidRPr="00617625">
        <w:rPr>
          <w:rFonts w:ascii="Century Gothic" w:hAnsi="Century Gothic"/>
        </w:rPr>
        <w:t xml:space="preserve"> bude instalován v datovém rozvaděči.</w:t>
      </w:r>
    </w:p>
    <w:p w:rsidR="00676A69" w:rsidRPr="00617625" w:rsidRDefault="00676A69" w:rsidP="00676A69">
      <w:pPr>
        <w:pStyle w:val="Nadpis20"/>
        <w:rPr>
          <w:rFonts w:ascii="Century Gothic" w:hAnsi="Century Gothic"/>
        </w:rPr>
      </w:pPr>
      <w:r w:rsidRPr="00617625">
        <w:rPr>
          <w:rFonts w:ascii="Century Gothic" w:hAnsi="Century Gothic"/>
        </w:rPr>
        <w:tab/>
      </w:r>
    </w:p>
    <w:p w:rsidR="00676A69" w:rsidRPr="00617625" w:rsidRDefault="00676A69" w:rsidP="00676A69">
      <w:pPr>
        <w:pStyle w:val="Nadpis20"/>
        <w:rPr>
          <w:rFonts w:ascii="Century Gothic" w:hAnsi="Century Gothic"/>
          <w:b/>
          <w:bCs/>
          <w:sz w:val="23"/>
          <w:szCs w:val="23"/>
        </w:rPr>
      </w:pPr>
      <w:bookmarkStart w:id="295" w:name="_Toc474330779"/>
      <w:bookmarkStart w:id="296" w:name="_Toc526270349"/>
      <w:r w:rsidRPr="00617625">
        <w:rPr>
          <w:rFonts w:ascii="Century Gothic" w:hAnsi="Century Gothic"/>
          <w:bCs/>
          <w:sz w:val="23"/>
          <w:szCs w:val="23"/>
        </w:rPr>
        <w:t>5.4 Trasy vedení, topologie systému</w:t>
      </w:r>
      <w:bookmarkEnd w:id="295"/>
      <w:bookmarkEnd w:id="296"/>
    </w:p>
    <w:p w:rsidR="00676A69" w:rsidRPr="00617625" w:rsidRDefault="00676A69" w:rsidP="00676A69">
      <w:pPr>
        <w:ind w:firstLine="708"/>
        <w:jc w:val="both"/>
        <w:rPr>
          <w:rFonts w:ascii="Century Gothic" w:hAnsi="Century Gothic"/>
        </w:rPr>
      </w:pPr>
      <w:r w:rsidRPr="00617625">
        <w:rPr>
          <w:rFonts w:ascii="Century Gothic" w:hAnsi="Century Gothic"/>
        </w:rPr>
        <w:t>Kabeláž prvků instalovaných na sociálních zařízeních je instalována do ohebných trubek, které jsou instalovány do zdí. Veškeré prvky instalované na těchto sociálních zařízeních jsou instalovány do zapuštěných elektroinstalačních krabic. Veškeré kabely UTP jsou instalovány do chrániček (ohebných trubek). Kabeláž vedena nad SDK podhledy je uložena do společných tras s kabeláží univerzálního kabelového systému.</w:t>
      </w:r>
    </w:p>
    <w:p w:rsidR="00676A69" w:rsidRPr="00617625" w:rsidRDefault="00676A69" w:rsidP="00676A69">
      <w:pPr>
        <w:ind w:firstLine="708"/>
        <w:jc w:val="both"/>
        <w:rPr>
          <w:rFonts w:ascii="Century Gothic" w:hAnsi="Century Gothic"/>
        </w:rPr>
      </w:pPr>
      <w:r w:rsidRPr="00617625">
        <w:rPr>
          <w:rFonts w:ascii="Century Gothic" w:hAnsi="Century Gothic"/>
        </w:rPr>
        <w:t>.</w:t>
      </w:r>
    </w:p>
    <w:p w:rsidR="00676A69" w:rsidRPr="00617625" w:rsidRDefault="00676A69" w:rsidP="00676A69">
      <w:pPr>
        <w:ind w:firstLine="708"/>
        <w:jc w:val="both"/>
        <w:rPr>
          <w:rFonts w:ascii="Century Gothic" w:hAnsi="Century Gothic"/>
        </w:rPr>
      </w:pPr>
      <w:r w:rsidRPr="00617625">
        <w:rPr>
          <w:rFonts w:ascii="Century Gothic" w:hAnsi="Century Gothic"/>
        </w:rPr>
        <w:t>Topologie kabeláže systému sestra pacient je patrná z blokového schématu systému sestra pacient.</w:t>
      </w:r>
    </w:p>
    <w:bookmarkEnd w:id="268"/>
    <w:p w:rsidR="00676A69" w:rsidRPr="00617625" w:rsidRDefault="00676A69" w:rsidP="00676A69">
      <w:pPr>
        <w:jc w:val="both"/>
        <w:rPr>
          <w:rFonts w:ascii="Century Gothic" w:hAnsi="Century Gothic"/>
        </w:rPr>
      </w:pPr>
    </w:p>
    <w:p w:rsidR="00676A69" w:rsidRPr="00617625" w:rsidRDefault="00676A69" w:rsidP="00676A69">
      <w:pPr>
        <w:pStyle w:val="Nadpis1"/>
        <w:spacing w:before="240" w:after="120"/>
        <w:rPr>
          <w:rFonts w:ascii="Century Gothic" w:hAnsi="Century Gothic"/>
          <w:bCs/>
          <w:szCs w:val="24"/>
        </w:rPr>
      </w:pPr>
      <w:bookmarkStart w:id="297" w:name="_Toc526270350"/>
      <w:r w:rsidRPr="00617625">
        <w:rPr>
          <w:rFonts w:ascii="Century Gothic" w:hAnsi="Century Gothic"/>
          <w:bCs/>
          <w:szCs w:val="24"/>
        </w:rPr>
        <w:t>6.  Elektronická kontrola vstupu (EKV)</w:t>
      </w:r>
      <w:bookmarkEnd w:id="297"/>
    </w:p>
    <w:p w:rsidR="00676A69" w:rsidRPr="00617625" w:rsidRDefault="00676A69" w:rsidP="00676A69">
      <w:pPr>
        <w:jc w:val="both"/>
        <w:rPr>
          <w:rFonts w:ascii="Century Gothic" w:hAnsi="Century Gothic"/>
        </w:rPr>
      </w:pPr>
      <w:r w:rsidRPr="00617625">
        <w:rPr>
          <w:rFonts w:ascii="Century Gothic" w:hAnsi="Century Gothic"/>
        </w:rPr>
        <w:tab/>
        <w:t>V areálu pardubické nemocnice je již provozován stávající přístupový systém, tento přístupový systému bude rozšířen i na toto oddělení.</w:t>
      </w:r>
    </w:p>
    <w:p w:rsidR="00676A69" w:rsidRPr="00617625" w:rsidRDefault="00676A69" w:rsidP="00676A69">
      <w:pPr>
        <w:jc w:val="both"/>
        <w:rPr>
          <w:rFonts w:ascii="Century Gothic" w:hAnsi="Century Gothic"/>
          <w:bCs/>
          <w:sz w:val="23"/>
          <w:szCs w:val="23"/>
        </w:rPr>
      </w:pPr>
    </w:p>
    <w:p w:rsidR="00676A69" w:rsidRPr="00617625" w:rsidRDefault="00676A69" w:rsidP="00676A69">
      <w:pPr>
        <w:pStyle w:val="Nadpis30"/>
        <w:rPr>
          <w:rFonts w:ascii="Century Gothic" w:hAnsi="Century Gothic"/>
          <w:b w:val="0"/>
          <w:sz w:val="23"/>
          <w:szCs w:val="23"/>
        </w:rPr>
      </w:pPr>
      <w:bookmarkStart w:id="298" w:name="_Toc526270351"/>
      <w:r w:rsidRPr="00617625">
        <w:rPr>
          <w:rFonts w:ascii="Century Gothic" w:hAnsi="Century Gothic"/>
          <w:b w:val="0"/>
          <w:sz w:val="23"/>
          <w:szCs w:val="23"/>
        </w:rPr>
        <w:t>6.1 Topologie a prvky systému</w:t>
      </w:r>
      <w:bookmarkEnd w:id="298"/>
    </w:p>
    <w:p w:rsidR="00676A69" w:rsidRPr="00617625" w:rsidRDefault="00676A69" w:rsidP="00676A69">
      <w:pPr>
        <w:jc w:val="both"/>
        <w:rPr>
          <w:rFonts w:ascii="Century Gothic" w:hAnsi="Century Gothic"/>
        </w:rPr>
      </w:pPr>
      <w:r w:rsidRPr="00617625">
        <w:rPr>
          <w:rFonts w:ascii="Century Gothic" w:hAnsi="Century Gothic"/>
        </w:rPr>
        <w:tab/>
        <w:t xml:space="preserve">Před vytypovanými dveřmi bude instalována bezkontaktní čtečka karet standardu </w:t>
      </w:r>
      <w:proofErr w:type="spellStart"/>
      <w:r w:rsidRPr="00617625">
        <w:rPr>
          <w:rFonts w:ascii="Century Gothic" w:hAnsi="Century Gothic"/>
        </w:rPr>
        <w:t>Mifare</w:t>
      </w:r>
      <w:proofErr w:type="spellEnd"/>
      <w:r w:rsidRPr="00617625">
        <w:rPr>
          <w:rFonts w:ascii="Century Gothic" w:hAnsi="Century Gothic"/>
        </w:rPr>
        <w:t xml:space="preserve">. Tato čtečka bude stejná a kompatibilní se stávající čtečkami. Navíc pro vyšší bezpečnosti je tato čtečka nastavena na vyčítání určitého segmentu z čísla identifikační karty. Čtečky budou připojeny do řídících jednotek, které budou připojeny do sítě LAN. Pozice instalace řídící jednotky je patrná z výkresové dokumentace. Jedna řídící jednotka bude ovládat dvoje dveře. </w:t>
      </w:r>
    </w:p>
    <w:p w:rsidR="00676A69" w:rsidRPr="00617625" w:rsidRDefault="00676A69" w:rsidP="00676A69">
      <w:pPr>
        <w:jc w:val="both"/>
        <w:rPr>
          <w:rFonts w:ascii="Century Gothic" w:hAnsi="Century Gothic"/>
        </w:rPr>
      </w:pPr>
      <w:r w:rsidRPr="00617625">
        <w:rPr>
          <w:rFonts w:ascii="Century Gothic" w:hAnsi="Century Gothic"/>
        </w:rPr>
        <w:tab/>
        <w:t xml:space="preserve">Čtečka je připojena do řídící jednotky, která bude napájena pomocí zálohovaného zdroje 13,8V. Na výstupu řídící jednotky bude připojen elektrický otvírač a řídící jednotka automatických dveří. Řídící jednotka vyhodnotí, zda má karta právě přiložená ke čtečce oprávnění vstupu do daných dveří, pokud ano, dojde k otevření vstupních dveří. Pokud daná karta patřičné oprávnění nemá, dveře zůstanou uzavřeny. Topologie systému je patrná z výkresové dokumentace. Řídící jednotka je standardně dodávána v plastové krabici pro montáž na povrch. </w:t>
      </w:r>
    </w:p>
    <w:p w:rsidR="00676A69" w:rsidRPr="00617625" w:rsidRDefault="00676A69" w:rsidP="00676A69">
      <w:pPr>
        <w:jc w:val="both"/>
        <w:rPr>
          <w:rFonts w:ascii="Century Gothic" w:hAnsi="Century Gothic"/>
        </w:rPr>
      </w:pPr>
      <w:r w:rsidRPr="00617625">
        <w:rPr>
          <w:rFonts w:ascii="Century Gothic" w:hAnsi="Century Gothic"/>
        </w:rPr>
        <w:tab/>
        <w:t xml:space="preserve">Oprávnění jednotlivých osob bude nastaveno ve stávající SW. Stejně tak všechny údaje o platných či zamítnutých průchodech budou uloženy do stávající databáze přístupového systému. Do objektu není možné nainstalovat jakýkoliv jiný přístupový systém. Přípustné je pouze </w:t>
      </w:r>
      <w:r w:rsidRPr="00617625">
        <w:rPr>
          <w:rFonts w:ascii="Century Gothic" w:hAnsi="Century Gothic"/>
        </w:rPr>
        <w:lastRenderedPageBreak/>
        <w:t>rozšíření stávajícího systému. Stávající přístupový systém, který je areálu pardubické nemocnice již provozován je systém IDSIMA4-PRO.</w:t>
      </w:r>
    </w:p>
    <w:p w:rsidR="00676A69" w:rsidRPr="00617625" w:rsidRDefault="00676A69" w:rsidP="00676A69">
      <w:pPr>
        <w:jc w:val="both"/>
        <w:rPr>
          <w:rFonts w:ascii="Century Gothic" w:hAnsi="Century Gothic"/>
        </w:rPr>
      </w:pPr>
    </w:p>
    <w:p w:rsidR="00676A69" w:rsidRPr="00617625" w:rsidRDefault="00676A69" w:rsidP="00676A69">
      <w:pPr>
        <w:pStyle w:val="Nadpis30"/>
        <w:rPr>
          <w:rFonts w:ascii="Century Gothic" w:hAnsi="Century Gothic"/>
          <w:b w:val="0"/>
          <w:bCs w:val="0"/>
          <w:sz w:val="23"/>
          <w:szCs w:val="23"/>
        </w:rPr>
      </w:pPr>
      <w:bookmarkStart w:id="299" w:name="_Toc526270352"/>
      <w:r w:rsidRPr="00617625">
        <w:rPr>
          <w:rFonts w:ascii="Century Gothic" w:hAnsi="Century Gothic"/>
          <w:b w:val="0"/>
          <w:sz w:val="23"/>
          <w:szCs w:val="23"/>
        </w:rPr>
        <w:t>6.2 Kabelové rozvody EKV</w:t>
      </w:r>
      <w:bookmarkEnd w:id="299"/>
    </w:p>
    <w:p w:rsidR="00676A69" w:rsidRPr="00617625" w:rsidRDefault="00676A69" w:rsidP="00676A69">
      <w:pPr>
        <w:pStyle w:val="Nadpis1"/>
        <w:spacing w:before="120" w:after="120"/>
        <w:ind w:firstLine="709"/>
        <w:rPr>
          <w:rFonts w:ascii="Century Gothic" w:hAnsi="Century Gothic"/>
          <w:b/>
          <w:sz w:val="20"/>
        </w:rPr>
      </w:pPr>
      <w:bookmarkStart w:id="300" w:name="_Toc495909263"/>
      <w:bookmarkStart w:id="301" w:name="_Toc495909385"/>
      <w:bookmarkStart w:id="302" w:name="_Toc526270353"/>
      <w:r w:rsidRPr="00617625">
        <w:rPr>
          <w:rFonts w:ascii="Century Gothic" w:hAnsi="Century Gothic"/>
          <w:sz w:val="20"/>
        </w:rPr>
        <w:t xml:space="preserve">Řídící jednotka bude napojena do sítě LAN pomocí datových kabelů kategorie UTP 5e. Kabeláž od řídící jednotky bude zakončena modulem kategorie 5e v datovém rozvaděči. Datová kabeláž bude po instalaci změřena certifikovaným měřicím přístrojem. Investorovi budou předány veškeré měřící proto, které budou vystaveny měřicím přístrojem. V projektu jsou délky kabelu propočítány s rezervou na prořez. Investorovi budou fakturovány skutečné naměřené délky kabeláže plus </w:t>
      </w:r>
      <w:proofErr w:type="gramStart"/>
      <w:r w:rsidRPr="00617625">
        <w:rPr>
          <w:rFonts w:ascii="Century Gothic" w:hAnsi="Century Gothic"/>
          <w:sz w:val="20"/>
        </w:rPr>
        <w:t>10%</w:t>
      </w:r>
      <w:proofErr w:type="gramEnd"/>
      <w:r w:rsidRPr="00617625">
        <w:rPr>
          <w:rFonts w:ascii="Century Gothic" w:hAnsi="Century Gothic"/>
          <w:sz w:val="20"/>
        </w:rPr>
        <w:t xml:space="preserve"> na prořez. Delší délky kabelů nebudou ve fakturaci akceptovány. Řídící jednotky budou napájeny pomocí zálohovaného napájecí zdroje 13,8V. Tento napájecí zdroj bude instalován pod stropem vedle datového rozvaděče. Napájení k řídícím jednotkám bude vedeno pomocí kabely JYTY 2x1. Kabeláž bezkontaktních čteček bude prodloužena pomocí kabely SYKFY 5x2x0,5. Ovládaný elektrický otvírač budou připojeny k řídící jednotce pomocí kanelu JYTY 2x1 a automatické dveře budou k řídící jednotce připojeny pomocí kabel SYKFY 5x2x0,5. Veškerá kabeláž bude uložena do ohebných chrániček či vedena ve společných trasách s kabeláží datovou. Kabeláž bude chráněna v celé své délce.</w:t>
      </w:r>
      <w:bookmarkEnd w:id="300"/>
      <w:bookmarkEnd w:id="301"/>
      <w:bookmarkEnd w:id="302"/>
    </w:p>
    <w:p w:rsidR="00676A69" w:rsidRPr="00617625" w:rsidRDefault="00676A69" w:rsidP="00676A69">
      <w:pPr>
        <w:pStyle w:val="Nadpis30"/>
        <w:rPr>
          <w:rFonts w:ascii="Century Gothic" w:hAnsi="Century Gothic"/>
          <w:b w:val="0"/>
          <w:bCs w:val="0"/>
          <w:sz w:val="23"/>
          <w:szCs w:val="23"/>
        </w:rPr>
      </w:pPr>
      <w:bookmarkStart w:id="303" w:name="_Toc526270354"/>
      <w:r w:rsidRPr="00617625">
        <w:rPr>
          <w:rFonts w:ascii="Century Gothic" w:hAnsi="Century Gothic"/>
          <w:b w:val="0"/>
          <w:sz w:val="23"/>
          <w:szCs w:val="23"/>
        </w:rPr>
        <w:t>6.3 Ovládání elektrických otvíračů do boxů</w:t>
      </w:r>
      <w:bookmarkEnd w:id="303"/>
    </w:p>
    <w:p w:rsidR="00676A69" w:rsidRPr="00617625" w:rsidRDefault="00676A69" w:rsidP="00676A69">
      <w:pPr>
        <w:ind w:firstLine="708"/>
        <w:jc w:val="both"/>
        <w:rPr>
          <w:rFonts w:ascii="Century Gothic" w:hAnsi="Century Gothic"/>
        </w:rPr>
      </w:pPr>
      <w:r w:rsidRPr="00617625">
        <w:rPr>
          <w:rFonts w:ascii="Century Gothic" w:hAnsi="Century Gothic"/>
        </w:rPr>
        <w:t xml:space="preserve">Princem je zajistit co nejmenší styk personálu s pacientem. Proto budou do jednotlivých dveří boxů instalovány elektrické otvírače s momentovým kolíkem. Personál naaplikuje pacienta léčivy a pošle jej odpočívat do patřičného boxu. Dveře boxu otevře vzdáleně pomocí ovládacího dveřního panelu. Personál má nad pacientem kontrolu díky kamerovému systému. V jednotlivých dveřích do boxů jsou instalovány elektrické otvírače s momentovým kolíkem. Momentový kolíkem zajistí, že dveře zůstanou otevřeny (odblokovány) do dalšího uzavřené těchto dveří. Jednotlivé otvírače budou ovládány pomocí čtyř tlačítek, které budou instalovány v ovládacím panelu. Ovládací panel bude připojen kabelem JYSTY 4x2x0,8 do zápustné instalační krabice KT250 ve které bude instalován napájecí zdroj 13,8V, který bude po stisku konkrétního tlačítka napájet elektrický otvírač v konkrétních dveřích do boxu. </w:t>
      </w:r>
    </w:p>
    <w:p w:rsidR="00676A69" w:rsidRPr="00617625" w:rsidRDefault="00676A69" w:rsidP="00676A69">
      <w:pPr>
        <w:ind w:firstLine="708"/>
        <w:jc w:val="both"/>
        <w:rPr>
          <w:rFonts w:ascii="Century Gothic" w:hAnsi="Century Gothic"/>
        </w:rPr>
      </w:pPr>
      <w:r w:rsidRPr="00617625">
        <w:rPr>
          <w:rFonts w:ascii="Century Gothic" w:hAnsi="Century Gothic"/>
        </w:rPr>
        <w:t>Futra, v nichž bude instalován elektrický otvírač, budou vybavena a dodána s přípravou pro instalaci elektrického otvírače.</w:t>
      </w:r>
    </w:p>
    <w:p w:rsidR="00676A69" w:rsidRPr="00617625" w:rsidRDefault="00676A69" w:rsidP="00676A69">
      <w:pPr>
        <w:ind w:firstLine="708"/>
        <w:jc w:val="both"/>
        <w:rPr>
          <w:rFonts w:ascii="Century Gothic" w:hAnsi="Century Gothic"/>
        </w:rPr>
      </w:pPr>
      <w:r w:rsidRPr="00617625">
        <w:rPr>
          <w:rFonts w:ascii="Century Gothic" w:hAnsi="Century Gothic"/>
        </w:rPr>
        <w:t>Pokud bude personál potřebovat dojít za pacientem, bude si dveře jednotlivých boxů ovládat otevírat pomocí ovládacího panelu z místnosti 1.05 aplikační místnost nebo si bude tyto dveře otevírat mechanicky klíčem.</w:t>
      </w:r>
    </w:p>
    <w:p w:rsidR="00676A69" w:rsidRPr="00617625" w:rsidRDefault="00676A69" w:rsidP="00676A69">
      <w:pPr>
        <w:jc w:val="both"/>
        <w:rPr>
          <w:rFonts w:ascii="Century Gothic" w:hAnsi="Century Gothic"/>
        </w:rPr>
      </w:pPr>
    </w:p>
    <w:p w:rsidR="00676A69" w:rsidRPr="00617625" w:rsidRDefault="00676A69" w:rsidP="00676A69">
      <w:pPr>
        <w:pStyle w:val="Nadpis1"/>
        <w:spacing w:after="120"/>
        <w:rPr>
          <w:rFonts w:ascii="Century Gothic" w:hAnsi="Century Gothic"/>
          <w:bCs/>
          <w:szCs w:val="24"/>
        </w:rPr>
      </w:pPr>
      <w:bookmarkStart w:id="304" w:name="_Toc475686540"/>
      <w:bookmarkStart w:id="305" w:name="_Toc526270355"/>
      <w:r w:rsidRPr="00617625">
        <w:rPr>
          <w:rFonts w:ascii="Century Gothic" w:hAnsi="Century Gothic"/>
          <w:bCs/>
          <w:szCs w:val="24"/>
        </w:rPr>
        <w:lastRenderedPageBreak/>
        <w:t>7.  Vyvolávací systém</w:t>
      </w:r>
      <w:bookmarkEnd w:id="304"/>
      <w:bookmarkEnd w:id="305"/>
    </w:p>
    <w:p w:rsidR="00676A69" w:rsidRPr="00617625" w:rsidRDefault="00676A69" w:rsidP="00676A69">
      <w:pPr>
        <w:pStyle w:val="Nadpis30"/>
        <w:jc w:val="both"/>
        <w:rPr>
          <w:rFonts w:ascii="Century Gothic" w:hAnsi="Century Gothic"/>
          <w:b w:val="0"/>
          <w:bCs w:val="0"/>
          <w:sz w:val="23"/>
          <w:szCs w:val="23"/>
        </w:rPr>
      </w:pPr>
      <w:bookmarkStart w:id="306" w:name="_Toc475686541"/>
      <w:bookmarkStart w:id="307" w:name="_Toc526270356"/>
      <w:r w:rsidRPr="00617625">
        <w:rPr>
          <w:rFonts w:ascii="Century Gothic" w:hAnsi="Century Gothic"/>
          <w:b w:val="0"/>
          <w:sz w:val="23"/>
          <w:szCs w:val="23"/>
        </w:rPr>
        <w:t>7.1 Navrhované řešení:</w:t>
      </w:r>
      <w:bookmarkEnd w:id="306"/>
      <w:bookmarkEnd w:id="307"/>
    </w:p>
    <w:p w:rsidR="00676A69" w:rsidRPr="00617625" w:rsidRDefault="00676A69" w:rsidP="00676A69">
      <w:pPr>
        <w:ind w:firstLine="708"/>
        <w:jc w:val="both"/>
        <w:rPr>
          <w:rFonts w:ascii="Century Gothic" w:hAnsi="Century Gothic"/>
          <w:szCs w:val="23"/>
        </w:rPr>
      </w:pPr>
      <w:r w:rsidRPr="00617625">
        <w:rPr>
          <w:rFonts w:ascii="Century Gothic" w:hAnsi="Century Gothic"/>
          <w:szCs w:val="23"/>
        </w:rPr>
        <w:t>Jako referenční systém, který splňuje požadavek investora, je navržen vyvolávací systém Call250V firmy Kadlec elektronika, s.r.o. Tento systém je již rozšířen a používán v nemocnicích pardubického kraje.</w:t>
      </w:r>
    </w:p>
    <w:p w:rsidR="00676A69" w:rsidRPr="00617625" w:rsidRDefault="00676A69" w:rsidP="00676A69">
      <w:pPr>
        <w:ind w:firstLine="708"/>
        <w:jc w:val="both"/>
        <w:rPr>
          <w:rFonts w:ascii="Century Gothic" w:hAnsi="Century Gothic"/>
          <w:szCs w:val="23"/>
        </w:rPr>
      </w:pPr>
      <w:r w:rsidRPr="00617625">
        <w:rPr>
          <w:rFonts w:ascii="Century Gothic" w:hAnsi="Century Gothic"/>
          <w:szCs w:val="23"/>
        </w:rPr>
        <w:t>V projektu je uvažováno se stávající tiskárnou, která je instalována na recepci a se stávající serverovým softwarovým vybavením a klientským softwarem na PC v recepci.</w:t>
      </w:r>
    </w:p>
    <w:p w:rsidR="00676A69" w:rsidRPr="00617625" w:rsidRDefault="00676A69" w:rsidP="00676A69">
      <w:pPr>
        <w:ind w:firstLine="708"/>
        <w:jc w:val="both"/>
        <w:rPr>
          <w:rFonts w:ascii="Century Gothic" w:hAnsi="Century Gothic"/>
          <w:szCs w:val="23"/>
        </w:rPr>
      </w:pPr>
      <w:r w:rsidRPr="00617625">
        <w:rPr>
          <w:rFonts w:ascii="Century Gothic" w:hAnsi="Century Gothic"/>
          <w:szCs w:val="23"/>
        </w:rPr>
        <w:t xml:space="preserve">Po kliknutí na tlačítko "Nový Klient" se otevře okno se seznamem vyšetřoven (pracovišť). Kliknutím na vybranou vyšetřovnu se klient zařadí k vyšetřovně do fronty. Možné je připojit pro lékaře viditelnou poznámku (např. jméno, ID žádanky). Po kliknutí na OK se vytiskne lístek na tiskárně, obdobně jako kdyby bylo stisknuto tlačítko. Pozn. Touto softwarovou funkcí není blokována možnost vydávat lístek na stisknutí tlačítka na tiskárně. </w:t>
      </w:r>
    </w:p>
    <w:p w:rsidR="00676A69" w:rsidRPr="00617625" w:rsidRDefault="00676A69" w:rsidP="00676A69">
      <w:pPr>
        <w:ind w:firstLine="708"/>
        <w:jc w:val="both"/>
        <w:rPr>
          <w:rFonts w:ascii="Century Gothic" w:hAnsi="Century Gothic"/>
          <w:szCs w:val="23"/>
        </w:rPr>
      </w:pPr>
      <w:r w:rsidRPr="00617625">
        <w:rPr>
          <w:rFonts w:ascii="Century Gothic" w:hAnsi="Century Gothic"/>
          <w:szCs w:val="23"/>
        </w:rPr>
        <w:t xml:space="preserve">Pro režim, kdy jsou karty klientů přenášeny sestrou do vyšetřoven, tiskárna umožňuje tisk dvou lístků, originál pro klienta a druhý lístek jako průvodka ke zdravotnické dokumentaci. </w:t>
      </w:r>
    </w:p>
    <w:p w:rsidR="00676A69" w:rsidRPr="00617625" w:rsidRDefault="00676A69" w:rsidP="00676A69">
      <w:pPr>
        <w:ind w:firstLine="708"/>
        <w:jc w:val="both"/>
        <w:rPr>
          <w:rFonts w:ascii="Century Gothic" w:hAnsi="Century Gothic"/>
          <w:szCs w:val="23"/>
        </w:rPr>
      </w:pPr>
      <w:r w:rsidRPr="00617625">
        <w:rPr>
          <w:rFonts w:ascii="Century Gothic" w:hAnsi="Century Gothic"/>
          <w:szCs w:val="23"/>
        </w:rPr>
        <w:t xml:space="preserve">Lístky mají automaticky nastavitelnou délku dle množství tištěných informací. Na lístku je možný tisk pořadového čísla, názvu vyšetřovny, data a času vydání </w:t>
      </w:r>
      <w:proofErr w:type="gramStart"/>
      <w:r w:rsidRPr="00617625">
        <w:rPr>
          <w:rFonts w:ascii="Century Gothic" w:hAnsi="Century Gothic"/>
          <w:szCs w:val="23"/>
        </w:rPr>
        <w:t>lístku,</w:t>
      </w:r>
      <w:proofErr w:type="gramEnd"/>
      <w:r w:rsidRPr="00617625">
        <w:rPr>
          <w:rFonts w:ascii="Century Gothic" w:hAnsi="Century Gothic"/>
          <w:szCs w:val="23"/>
        </w:rPr>
        <w:t xml:space="preserve"> atd. Tiskárna má přímý </w:t>
      </w:r>
      <w:proofErr w:type="spellStart"/>
      <w:r w:rsidRPr="00617625">
        <w:rPr>
          <w:rFonts w:ascii="Century Gothic" w:hAnsi="Century Gothic"/>
          <w:szCs w:val="23"/>
        </w:rPr>
        <w:t>ethernetový</w:t>
      </w:r>
      <w:proofErr w:type="spellEnd"/>
      <w:r w:rsidRPr="00617625">
        <w:rPr>
          <w:rFonts w:ascii="Century Gothic" w:hAnsi="Century Gothic"/>
          <w:szCs w:val="23"/>
        </w:rPr>
        <w:t xml:space="preserve"> vstup.</w:t>
      </w:r>
    </w:p>
    <w:p w:rsidR="00676A69" w:rsidRPr="00617625" w:rsidRDefault="00676A69" w:rsidP="00676A69">
      <w:pPr>
        <w:ind w:firstLine="708"/>
        <w:jc w:val="both"/>
        <w:rPr>
          <w:rFonts w:ascii="Century Gothic" w:hAnsi="Century Gothic"/>
          <w:szCs w:val="23"/>
        </w:rPr>
      </w:pPr>
      <w:r w:rsidRPr="00617625">
        <w:rPr>
          <w:rFonts w:ascii="Century Gothic" w:hAnsi="Century Gothic"/>
          <w:szCs w:val="23"/>
        </w:rPr>
        <w:t xml:space="preserve">V čekárně a na chodbě je uvažován čtyřřádkový hlavní displej.  Na každém řádku se bude zobrazovat třímístné číslo klienta a dvoumístné číslo vyšetřovny.  Při vyvolání klienta zazní gong a číslo volaného klienta zabliká na prvním řádku. Původní informace se posune na druhý </w:t>
      </w:r>
      <w:proofErr w:type="gramStart"/>
      <w:r w:rsidRPr="00617625">
        <w:rPr>
          <w:rFonts w:ascii="Century Gothic" w:hAnsi="Century Gothic"/>
          <w:szCs w:val="23"/>
        </w:rPr>
        <w:t>řádek,</w:t>
      </w:r>
      <w:proofErr w:type="gramEnd"/>
      <w:r w:rsidRPr="00617625">
        <w:rPr>
          <w:rFonts w:ascii="Century Gothic" w:hAnsi="Century Gothic"/>
          <w:szCs w:val="23"/>
        </w:rPr>
        <w:t xml:space="preserve"> atd. Informace tak rolují. Minimální dobu zobrazení čísla klienta lze nastavit.</w:t>
      </w:r>
    </w:p>
    <w:p w:rsidR="00676A69" w:rsidRPr="00617625" w:rsidRDefault="00676A69" w:rsidP="00676A69">
      <w:pPr>
        <w:ind w:firstLine="708"/>
        <w:jc w:val="both"/>
        <w:rPr>
          <w:rFonts w:ascii="Century Gothic" w:hAnsi="Century Gothic"/>
          <w:szCs w:val="23"/>
        </w:rPr>
      </w:pPr>
      <w:r w:rsidRPr="00617625">
        <w:rPr>
          <w:rFonts w:ascii="Century Gothic" w:hAnsi="Century Gothic"/>
          <w:szCs w:val="23"/>
        </w:rPr>
        <w:t xml:space="preserve">Umístění displejů je určeno výkresovou dokumentací. Upevnění displejů je uvažováno vždy na stěnu, kde bude návaznost na potřebné rozvody. </w:t>
      </w:r>
      <w:r w:rsidRPr="00617625">
        <w:rPr>
          <w:rFonts w:ascii="Century Gothic" w:hAnsi="Century Gothic"/>
          <w:szCs w:val="23"/>
        </w:rPr>
        <w:br/>
      </w:r>
    </w:p>
    <w:p w:rsidR="00676A69" w:rsidRPr="00617625" w:rsidRDefault="00676A69" w:rsidP="00676A69">
      <w:pPr>
        <w:ind w:firstLine="708"/>
        <w:jc w:val="both"/>
        <w:rPr>
          <w:rFonts w:ascii="Century Gothic" w:hAnsi="Century Gothic"/>
          <w:szCs w:val="23"/>
        </w:rPr>
      </w:pPr>
      <w:r w:rsidRPr="00617625">
        <w:rPr>
          <w:rFonts w:ascii="Century Gothic" w:hAnsi="Century Gothic"/>
          <w:szCs w:val="23"/>
        </w:rPr>
        <w:t xml:space="preserve">Pro označení vstupů do oddělení je uvažován aktivní přepážkový displej, kde je na displeji zobrazováno číslo právě volaného klienta. Po vyvolání čísla několikrát zabliká a pak svítí trvale, a to až do volání dalšího klienta do stejné vyšetřovny nebo ukončení práce ve vyšetřovně. </w:t>
      </w:r>
    </w:p>
    <w:p w:rsidR="00676A69" w:rsidRPr="00617625" w:rsidRDefault="00676A69" w:rsidP="00676A69">
      <w:pPr>
        <w:ind w:firstLine="708"/>
        <w:jc w:val="both"/>
        <w:rPr>
          <w:rFonts w:ascii="Century Gothic" w:hAnsi="Century Gothic"/>
          <w:szCs w:val="23"/>
        </w:rPr>
      </w:pPr>
      <w:r w:rsidRPr="00617625">
        <w:rPr>
          <w:rFonts w:ascii="Century Gothic" w:hAnsi="Century Gothic"/>
          <w:szCs w:val="23"/>
        </w:rPr>
        <w:t xml:space="preserve">Přepážkový displej je s přímým </w:t>
      </w:r>
      <w:proofErr w:type="spellStart"/>
      <w:r w:rsidRPr="00617625">
        <w:rPr>
          <w:rFonts w:ascii="Century Gothic" w:hAnsi="Century Gothic"/>
          <w:szCs w:val="23"/>
        </w:rPr>
        <w:t>ethernetovým</w:t>
      </w:r>
      <w:proofErr w:type="spellEnd"/>
      <w:r w:rsidRPr="00617625">
        <w:rPr>
          <w:rFonts w:ascii="Century Gothic" w:hAnsi="Century Gothic"/>
          <w:szCs w:val="23"/>
        </w:rPr>
        <w:t xml:space="preserve"> vstupem. Napájení displejů je požadováno </w:t>
      </w:r>
      <w:proofErr w:type="spellStart"/>
      <w:r w:rsidRPr="00617625">
        <w:rPr>
          <w:rFonts w:ascii="Century Gothic" w:hAnsi="Century Gothic"/>
          <w:szCs w:val="23"/>
        </w:rPr>
        <w:t>PoE</w:t>
      </w:r>
      <w:proofErr w:type="spellEnd"/>
      <w:r w:rsidRPr="00617625">
        <w:rPr>
          <w:rFonts w:ascii="Century Gothic" w:hAnsi="Century Gothic"/>
          <w:szCs w:val="23"/>
        </w:rPr>
        <w:t xml:space="preserve"> (</w:t>
      </w:r>
      <w:proofErr w:type="spellStart"/>
      <w:r w:rsidRPr="00617625">
        <w:rPr>
          <w:rFonts w:ascii="Century Gothic" w:hAnsi="Century Gothic"/>
          <w:szCs w:val="23"/>
        </w:rPr>
        <w:t>Power</w:t>
      </w:r>
      <w:proofErr w:type="spellEnd"/>
      <w:r w:rsidRPr="00617625">
        <w:rPr>
          <w:rFonts w:ascii="Century Gothic" w:hAnsi="Century Gothic"/>
          <w:szCs w:val="23"/>
        </w:rPr>
        <w:t xml:space="preserve"> </w:t>
      </w:r>
      <w:proofErr w:type="spellStart"/>
      <w:r w:rsidRPr="00617625">
        <w:rPr>
          <w:rFonts w:ascii="Century Gothic" w:hAnsi="Century Gothic"/>
          <w:szCs w:val="23"/>
        </w:rPr>
        <w:t>over</w:t>
      </w:r>
      <w:proofErr w:type="spellEnd"/>
      <w:r w:rsidRPr="00617625">
        <w:rPr>
          <w:rFonts w:ascii="Century Gothic" w:hAnsi="Century Gothic"/>
          <w:szCs w:val="23"/>
        </w:rPr>
        <w:t xml:space="preserve"> </w:t>
      </w:r>
      <w:proofErr w:type="spellStart"/>
      <w:r w:rsidRPr="00617625">
        <w:rPr>
          <w:rFonts w:ascii="Century Gothic" w:hAnsi="Century Gothic"/>
          <w:szCs w:val="23"/>
        </w:rPr>
        <w:t>Ethernet</w:t>
      </w:r>
      <w:proofErr w:type="spellEnd"/>
      <w:r w:rsidRPr="00617625">
        <w:rPr>
          <w:rFonts w:ascii="Century Gothic" w:hAnsi="Century Gothic"/>
          <w:szCs w:val="23"/>
        </w:rPr>
        <w:t xml:space="preserve">) dle standardu IEEE802.af. Jedná se o normalizovaný typ napájení s komunikací na hardwarové úrovni. Displeje musí být možné napájet z běžného </w:t>
      </w:r>
      <w:proofErr w:type="spellStart"/>
      <w:r w:rsidRPr="00617625">
        <w:rPr>
          <w:rFonts w:ascii="Century Gothic" w:hAnsi="Century Gothic"/>
          <w:szCs w:val="23"/>
        </w:rPr>
        <w:t>switche</w:t>
      </w:r>
      <w:proofErr w:type="spellEnd"/>
      <w:r w:rsidRPr="00617625">
        <w:rPr>
          <w:rFonts w:ascii="Century Gothic" w:hAnsi="Century Gothic"/>
          <w:szCs w:val="23"/>
        </w:rPr>
        <w:t xml:space="preserve"> s podporou </w:t>
      </w:r>
      <w:proofErr w:type="spellStart"/>
      <w:r w:rsidRPr="00617625">
        <w:rPr>
          <w:rFonts w:ascii="Century Gothic" w:hAnsi="Century Gothic"/>
          <w:szCs w:val="23"/>
        </w:rPr>
        <w:t>PoE</w:t>
      </w:r>
      <w:proofErr w:type="spellEnd"/>
      <w:r w:rsidRPr="00617625">
        <w:rPr>
          <w:rFonts w:ascii="Century Gothic" w:hAnsi="Century Gothic"/>
          <w:szCs w:val="23"/>
        </w:rPr>
        <w:t>.</w:t>
      </w:r>
    </w:p>
    <w:p w:rsidR="00676A69" w:rsidRPr="00617625" w:rsidRDefault="00676A69" w:rsidP="00676A69">
      <w:pPr>
        <w:ind w:firstLine="708"/>
        <w:jc w:val="both"/>
        <w:rPr>
          <w:rFonts w:ascii="Century Gothic" w:hAnsi="Century Gothic"/>
          <w:szCs w:val="23"/>
        </w:rPr>
      </w:pPr>
      <w:r w:rsidRPr="00617625">
        <w:rPr>
          <w:rFonts w:ascii="Century Gothic" w:hAnsi="Century Gothic"/>
          <w:szCs w:val="23"/>
        </w:rPr>
        <w:t>Pokrývány jsou 1 dveře v rozmístění dle výkresové dokumentace. Displeje budou situovány vždy osově souměrně nad vstupní dveře.</w:t>
      </w:r>
    </w:p>
    <w:p w:rsidR="00676A69" w:rsidRPr="00617625" w:rsidRDefault="00676A69" w:rsidP="00676A69">
      <w:pPr>
        <w:ind w:firstLine="708"/>
        <w:jc w:val="both"/>
        <w:rPr>
          <w:rFonts w:ascii="Century Gothic" w:hAnsi="Century Gothic"/>
          <w:szCs w:val="23"/>
        </w:rPr>
      </w:pPr>
      <w:r w:rsidRPr="00617625">
        <w:rPr>
          <w:rFonts w:ascii="Century Gothic" w:hAnsi="Century Gothic"/>
          <w:szCs w:val="23"/>
        </w:rPr>
        <w:t xml:space="preserve">Pro vlastní vyvolávání klientů jsou uvažovány softwarové aplikace pro vyvolávání z PC obsluhy. Klienti jsou standardně k vyvolání nabízeni v pořadí zadání z recepce. Vždy je respektováno pravidlo, že o pořadí volání klientů do vyšetřovny rozhoduje lékař. </w:t>
      </w:r>
    </w:p>
    <w:p w:rsidR="00676A69" w:rsidRPr="00617625" w:rsidRDefault="00676A69" w:rsidP="00676A69">
      <w:pPr>
        <w:pStyle w:val="Nadpis30"/>
        <w:jc w:val="both"/>
        <w:rPr>
          <w:rFonts w:ascii="Century Gothic" w:hAnsi="Century Gothic"/>
          <w:b w:val="0"/>
          <w:bCs w:val="0"/>
          <w:sz w:val="23"/>
          <w:szCs w:val="23"/>
        </w:rPr>
      </w:pPr>
      <w:bookmarkStart w:id="308" w:name="_Toc475686542"/>
      <w:bookmarkStart w:id="309" w:name="_Toc526270357"/>
      <w:r w:rsidRPr="00617625">
        <w:rPr>
          <w:rFonts w:ascii="Century Gothic" w:hAnsi="Century Gothic"/>
          <w:b w:val="0"/>
          <w:sz w:val="23"/>
          <w:szCs w:val="23"/>
        </w:rPr>
        <w:t>7.2 Minimální požadavky na technické parametry a funkci vyvolávacího systému.</w:t>
      </w:r>
      <w:bookmarkEnd w:id="308"/>
      <w:bookmarkEnd w:id="309"/>
    </w:p>
    <w:p w:rsidR="00676A69" w:rsidRPr="00617625" w:rsidRDefault="00676A69" w:rsidP="00676A69">
      <w:pPr>
        <w:tabs>
          <w:tab w:val="left" w:pos="1580"/>
          <w:tab w:val="left" w:pos="8100"/>
          <w:tab w:val="left" w:pos="9000"/>
        </w:tabs>
        <w:ind w:right="72"/>
        <w:jc w:val="both"/>
        <w:rPr>
          <w:rFonts w:ascii="Century Gothic" w:hAnsi="Century Gothic"/>
          <w:szCs w:val="23"/>
        </w:rPr>
      </w:pPr>
      <w:r w:rsidRPr="00617625">
        <w:rPr>
          <w:rFonts w:ascii="Century Gothic" w:hAnsi="Century Gothic"/>
          <w:szCs w:val="23"/>
        </w:rPr>
        <w:t>Sestava vyvolávacího systému musí obsahovat následující komponenty s požadovanými parametry:</w:t>
      </w:r>
    </w:p>
    <w:p w:rsidR="00676A69" w:rsidRPr="00617625" w:rsidRDefault="00676A69" w:rsidP="00676A69">
      <w:pPr>
        <w:tabs>
          <w:tab w:val="left" w:pos="1580"/>
          <w:tab w:val="left" w:pos="8100"/>
          <w:tab w:val="left" w:pos="9000"/>
        </w:tabs>
        <w:spacing w:before="120"/>
        <w:ind w:right="74"/>
        <w:jc w:val="both"/>
        <w:rPr>
          <w:rFonts w:ascii="Century Gothic" w:hAnsi="Century Gothic"/>
          <w:szCs w:val="23"/>
        </w:rPr>
      </w:pPr>
      <w:r w:rsidRPr="00617625">
        <w:rPr>
          <w:rFonts w:ascii="Century Gothic" w:hAnsi="Century Gothic"/>
          <w:szCs w:val="23"/>
        </w:rPr>
        <w:t>1. Přepážkový displej</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Osazení zobrazovacími prvky SMD LED s konvexním reflektorem pro zajištění vysoce kontrastního zobrazování a maximálního pozorovacího úhlu.</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Čelní strana displeje v matném provedení s antireflexní úpravou.</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lastRenderedPageBreak/>
        <w:t xml:space="preserve">Minimální výška zobrazovaných číslic </w:t>
      </w:r>
      <w:proofErr w:type="gramStart"/>
      <w:r w:rsidRPr="00617625">
        <w:rPr>
          <w:rFonts w:ascii="Century Gothic" w:hAnsi="Century Gothic"/>
          <w:snapToGrid w:val="0"/>
          <w:szCs w:val="23"/>
        </w:rPr>
        <w:t>57mm</w:t>
      </w:r>
      <w:proofErr w:type="gramEnd"/>
      <w:r w:rsidRPr="00617625">
        <w:rPr>
          <w:rFonts w:ascii="Century Gothic" w:hAnsi="Century Gothic"/>
          <w:snapToGrid w:val="0"/>
          <w:szCs w:val="23"/>
        </w:rPr>
        <w:t>.</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 xml:space="preserve">Přímý </w:t>
      </w:r>
      <w:proofErr w:type="spellStart"/>
      <w:r w:rsidRPr="00617625">
        <w:rPr>
          <w:rFonts w:ascii="Century Gothic" w:hAnsi="Century Gothic"/>
          <w:snapToGrid w:val="0"/>
          <w:szCs w:val="23"/>
        </w:rPr>
        <w:t>ethernetový</w:t>
      </w:r>
      <w:proofErr w:type="spellEnd"/>
      <w:r w:rsidRPr="00617625">
        <w:rPr>
          <w:rFonts w:ascii="Century Gothic" w:hAnsi="Century Gothic"/>
          <w:snapToGrid w:val="0"/>
          <w:szCs w:val="23"/>
        </w:rPr>
        <w:t xml:space="preserve"> vstup.</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 xml:space="preserve">Napájení displeje </w:t>
      </w:r>
      <w:proofErr w:type="spellStart"/>
      <w:r w:rsidRPr="00617625">
        <w:rPr>
          <w:rFonts w:ascii="Century Gothic" w:hAnsi="Century Gothic"/>
          <w:snapToGrid w:val="0"/>
          <w:szCs w:val="23"/>
        </w:rPr>
        <w:t>PoE</w:t>
      </w:r>
      <w:proofErr w:type="spellEnd"/>
      <w:r w:rsidRPr="00617625">
        <w:rPr>
          <w:rFonts w:ascii="Century Gothic" w:hAnsi="Century Gothic"/>
          <w:snapToGrid w:val="0"/>
          <w:szCs w:val="23"/>
        </w:rPr>
        <w:t xml:space="preserve"> (</w:t>
      </w:r>
      <w:proofErr w:type="spellStart"/>
      <w:r w:rsidRPr="00617625">
        <w:rPr>
          <w:rFonts w:ascii="Century Gothic" w:hAnsi="Century Gothic"/>
          <w:snapToGrid w:val="0"/>
          <w:szCs w:val="23"/>
        </w:rPr>
        <w:t>Power</w:t>
      </w:r>
      <w:proofErr w:type="spellEnd"/>
      <w:r w:rsidRPr="00617625">
        <w:rPr>
          <w:rFonts w:ascii="Century Gothic" w:hAnsi="Century Gothic"/>
          <w:snapToGrid w:val="0"/>
          <w:szCs w:val="23"/>
        </w:rPr>
        <w:t xml:space="preserve"> </w:t>
      </w:r>
      <w:proofErr w:type="spellStart"/>
      <w:r w:rsidRPr="00617625">
        <w:rPr>
          <w:rFonts w:ascii="Century Gothic" w:hAnsi="Century Gothic"/>
          <w:snapToGrid w:val="0"/>
          <w:szCs w:val="23"/>
        </w:rPr>
        <w:t>over</w:t>
      </w:r>
      <w:proofErr w:type="spellEnd"/>
      <w:r w:rsidRPr="00617625">
        <w:rPr>
          <w:rFonts w:ascii="Century Gothic" w:hAnsi="Century Gothic"/>
          <w:snapToGrid w:val="0"/>
          <w:szCs w:val="23"/>
        </w:rPr>
        <w:t xml:space="preserve"> </w:t>
      </w:r>
      <w:proofErr w:type="spellStart"/>
      <w:r w:rsidRPr="00617625">
        <w:rPr>
          <w:rFonts w:ascii="Century Gothic" w:hAnsi="Century Gothic"/>
          <w:snapToGrid w:val="0"/>
          <w:szCs w:val="23"/>
        </w:rPr>
        <w:t>Ethernet</w:t>
      </w:r>
      <w:proofErr w:type="spellEnd"/>
      <w:r w:rsidRPr="00617625">
        <w:rPr>
          <w:rFonts w:ascii="Century Gothic" w:hAnsi="Century Gothic"/>
          <w:snapToGrid w:val="0"/>
          <w:szCs w:val="23"/>
        </w:rPr>
        <w:t xml:space="preserve">) dle standardu IEEE802.3af. Displeje musí být možné napájet z běžného </w:t>
      </w:r>
      <w:proofErr w:type="spellStart"/>
      <w:r w:rsidRPr="00617625">
        <w:rPr>
          <w:rFonts w:ascii="Century Gothic" w:hAnsi="Century Gothic"/>
          <w:snapToGrid w:val="0"/>
          <w:szCs w:val="23"/>
        </w:rPr>
        <w:t>switche</w:t>
      </w:r>
      <w:proofErr w:type="spellEnd"/>
      <w:r w:rsidRPr="00617625">
        <w:rPr>
          <w:rFonts w:ascii="Century Gothic" w:hAnsi="Century Gothic"/>
          <w:snapToGrid w:val="0"/>
          <w:szCs w:val="23"/>
        </w:rPr>
        <w:t xml:space="preserve"> s </w:t>
      </w:r>
      <w:proofErr w:type="spellStart"/>
      <w:r w:rsidRPr="00617625">
        <w:rPr>
          <w:rFonts w:ascii="Century Gothic" w:hAnsi="Century Gothic"/>
          <w:snapToGrid w:val="0"/>
          <w:szCs w:val="23"/>
        </w:rPr>
        <w:t>PoE</w:t>
      </w:r>
      <w:proofErr w:type="spellEnd"/>
      <w:r w:rsidRPr="00617625">
        <w:rPr>
          <w:rFonts w:ascii="Century Gothic" w:hAnsi="Century Gothic"/>
          <w:snapToGrid w:val="0"/>
          <w:szCs w:val="23"/>
        </w:rPr>
        <w:t xml:space="preserve"> výstupy.</w:t>
      </w:r>
    </w:p>
    <w:p w:rsidR="00676A69" w:rsidRPr="00617625" w:rsidRDefault="00676A69" w:rsidP="00676A69">
      <w:pPr>
        <w:tabs>
          <w:tab w:val="left" w:pos="1580"/>
          <w:tab w:val="left" w:pos="8100"/>
          <w:tab w:val="left" w:pos="9000"/>
        </w:tabs>
        <w:spacing w:before="120"/>
        <w:ind w:right="74"/>
        <w:jc w:val="both"/>
        <w:rPr>
          <w:rFonts w:ascii="Century Gothic" w:hAnsi="Century Gothic"/>
          <w:szCs w:val="23"/>
        </w:rPr>
      </w:pPr>
      <w:r w:rsidRPr="00617625">
        <w:rPr>
          <w:rFonts w:ascii="Century Gothic" w:hAnsi="Century Gothic"/>
          <w:szCs w:val="23"/>
        </w:rPr>
        <w:t>2. Hlavní displej</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Osazení zobrazovacími prvky SMD LED s konvexním reflektorem pro zajištění vysoce kontrastního zobrazování a maximálního pozorovacího úhlu.</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Čelní strana displeje v matném provedení s antireflexní úpravou.</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 xml:space="preserve">Minimální výška zobrazovaných číslic: </w:t>
      </w:r>
      <w:proofErr w:type="gramStart"/>
      <w:r w:rsidRPr="00617625">
        <w:rPr>
          <w:rFonts w:ascii="Century Gothic" w:hAnsi="Century Gothic"/>
          <w:snapToGrid w:val="0"/>
          <w:szCs w:val="23"/>
        </w:rPr>
        <w:t>57mm</w:t>
      </w:r>
      <w:proofErr w:type="gramEnd"/>
      <w:r w:rsidRPr="00617625">
        <w:rPr>
          <w:rFonts w:ascii="Century Gothic" w:hAnsi="Century Gothic"/>
          <w:snapToGrid w:val="0"/>
          <w:szCs w:val="23"/>
        </w:rPr>
        <w:t>.</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Minimální počet řádků: 2.</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 xml:space="preserve">Přímý </w:t>
      </w:r>
      <w:proofErr w:type="spellStart"/>
      <w:r w:rsidRPr="00617625">
        <w:rPr>
          <w:rFonts w:ascii="Century Gothic" w:hAnsi="Century Gothic"/>
          <w:snapToGrid w:val="0"/>
          <w:szCs w:val="23"/>
        </w:rPr>
        <w:t>ethernetový</w:t>
      </w:r>
      <w:proofErr w:type="spellEnd"/>
      <w:r w:rsidRPr="00617625">
        <w:rPr>
          <w:rFonts w:ascii="Century Gothic" w:hAnsi="Century Gothic"/>
          <w:snapToGrid w:val="0"/>
          <w:szCs w:val="23"/>
        </w:rPr>
        <w:t xml:space="preserve"> vstup.</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Uživatelské nastavení minimální doby zobrazení informace, tj. garantované doby na přečtení při současném požadavku na zobrazení informace (volání klienta) z více pracovišť.</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 xml:space="preserve">Napájení displeje bezpečným napětím nebo normalizovaným LAN </w:t>
      </w:r>
      <w:proofErr w:type="spellStart"/>
      <w:r w:rsidRPr="00617625">
        <w:rPr>
          <w:rFonts w:ascii="Century Gothic" w:hAnsi="Century Gothic"/>
          <w:snapToGrid w:val="0"/>
          <w:szCs w:val="23"/>
        </w:rPr>
        <w:t>PoE</w:t>
      </w:r>
      <w:proofErr w:type="spellEnd"/>
      <w:r w:rsidRPr="00617625">
        <w:rPr>
          <w:rFonts w:ascii="Century Gothic" w:hAnsi="Century Gothic"/>
          <w:snapToGrid w:val="0"/>
          <w:szCs w:val="23"/>
        </w:rPr>
        <w:t>.</w:t>
      </w:r>
    </w:p>
    <w:p w:rsidR="00676A69" w:rsidRPr="00617625" w:rsidRDefault="00676A69" w:rsidP="00676A69">
      <w:pPr>
        <w:tabs>
          <w:tab w:val="left" w:pos="1580"/>
          <w:tab w:val="left" w:pos="8100"/>
          <w:tab w:val="left" w:pos="9000"/>
        </w:tabs>
        <w:spacing w:before="120"/>
        <w:ind w:right="74"/>
        <w:jc w:val="both"/>
        <w:rPr>
          <w:rFonts w:ascii="Century Gothic" w:hAnsi="Century Gothic"/>
          <w:szCs w:val="23"/>
        </w:rPr>
      </w:pPr>
      <w:r w:rsidRPr="00617625">
        <w:rPr>
          <w:rFonts w:ascii="Century Gothic" w:hAnsi="Century Gothic"/>
          <w:szCs w:val="23"/>
        </w:rPr>
        <w:t xml:space="preserve">3. </w:t>
      </w:r>
      <w:proofErr w:type="gramStart"/>
      <w:r w:rsidRPr="00617625">
        <w:rPr>
          <w:rFonts w:ascii="Century Gothic" w:hAnsi="Century Gothic"/>
          <w:szCs w:val="23"/>
        </w:rPr>
        <w:t>Tiskárna - stávající</w:t>
      </w:r>
      <w:proofErr w:type="gramEnd"/>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Minimálně 4 tlačítka.</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Kompaktní, uzamykatelné provedení.</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 xml:space="preserve">Přímý </w:t>
      </w:r>
      <w:proofErr w:type="spellStart"/>
      <w:r w:rsidRPr="00617625">
        <w:rPr>
          <w:rFonts w:ascii="Century Gothic" w:hAnsi="Century Gothic"/>
          <w:snapToGrid w:val="0"/>
          <w:szCs w:val="23"/>
        </w:rPr>
        <w:t>ethernetový</w:t>
      </w:r>
      <w:proofErr w:type="spellEnd"/>
      <w:r w:rsidRPr="00617625">
        <w:rPr>
          <w:rFonts w:ascii="Century Gothic" w:hAnsi="Century Gothic"/>
          <w:snapToGrid w:val="0"/>
          <w:szCs w:val="23"/>
        </w:rPr>
        <w:t xml:space="preserve"> vstup.</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Popisy tlačítek musí být přizpůsobitelné požadavkům uživatele.</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Tiskárna musí být vybavena ořezem lístků.</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Možnost nastavit různé rozsahy pořadových čísel jednotlivým činnostem (ordinacím).</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Při zablokování otvoru pro výdej lístku, např. cizím předmětem, musí být tisk a výdej lístku přerušen. Po odstranění překážky musí tiskárna pokračovat v tisku bez nutnosti restartu.</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Možnost doplňovat na lístek vlastní text (logo, informace pro klienty). Délka lístku se musí automaticky přizpůsobit délce vloženého textu.</w:t>
      </w:r>
    </w:p>
    <w:p w:rsidR="00676A69" w:rsidRPr="00617625" w:rsidRDefault="00676A69" w:rsidP="00676A69">
      <w:pPr>
        <w:tabs>
          <w:tab w:val="left" w:pos="1580"/>
          <w:tab w:val="left" w:pos="8100"/>
          <w:tab w:val="left" w:pos="9000"/>
        </w:tabs>
        <w:ind w:right="72"/>
        <w:jc w:val="both"/>
        <w:rPr>
          <w:rFonts w:ascii="Century Gothic" w:hAnsi="Century Gothic"/>
        </w:rPr>
      </w:pPr>
    </w:p>
    <w:p w:rsidR="00676A69" w:rsidRPr="00617625" w:rsidRDefault="00676A69" w:rsidP="00676A69">
      <w:pPr>
        <w:tabs>
          <w:tab w:val="left" w:pos="1580"/>
          <w:tab w:val="left" w:pos="8100"/>
          <w:tab w:val="left" w:pos="9000"/>
        </w:tabs>
        <w:spacing w:before="120"/>
        <w:ind w:right="74"/>
        <w:jc w:val="both"/>
        <w:rPr>
          <w:rFonts w:ascii="Century Gothic" w:hAnsi="Century Gothic"/>
          <w:szCs w:val="23"/>
        </w:rPr>
      </w:pPr>
      <w:r w:rsidRPr="00617625">
        <w:rPr>
          <w:rFonts w:ascii="Century Gothic" w:hAnsi="Century Gothic"/>
          <w:szCs w:val="23"/>
        </w:rPr>
        <w:t>4. Software</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Software pro prostředí Windows.</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 xml:space="preserve">Instalace jádra systému je požadována na centrální počítač v režimu služby. </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K jádru by měly být připojeny obslužné programy na pracovištích, tiskárny a displeje, pomocí kterých se obsluha provádí. Komunikace komponent po LAN uživatele.</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Obslužné programy na pracovištích jsou požadovány pro terminálový/serverový provoz.</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Součástí dodávky je požadován dohledový modul pro sledování provozu na pracovištích vedoucími pracovníky, monitoring stavu systému a statistické zpracování dat.</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Přístupová práva do systému chráněna heslem v několika úrovních.</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Hlídání počtu vydaných lístků pro včasné varování o nutnosti výměny kotoučů papíru v tiskárně.</w:t>
      </w:r>
    </w:p>
    <w:p w:rsidR="00676A69" w:rsidRPr="00617625" w:rsidRDefault="00676A69" w:rsidP="00676A69">
      <w:pPr>
        <w:pStyle w:val="Bezmezer"/>
        <w:ind w:left="720"/>
        <w:jc w:val="both"/>
        <w:rPr>
          <w:rFonts w:ascii="Century Gothic" w:hAnsi="Century Gothic"/>
          <w:snapToGrid w:val="0"/>
          <w:szCs w:val="23"/>
        </w:rPr>
      </w:pPr>
    </w:p>
    <w:p w:rsidR="00676A69" w:rsidRPr="00617625" w:rsidRDefault="00676A69" w:rsidP="00676A69">
      <w:pPr>
        <w:pStyle w:val="Bezmezer"/>
        <w:jc w:val="both"/>
        <w:rPr>
          <w:rFonts w:ascii="Century Gothic" w:hAnsi="Century Gothic"/>
          <w:snapToGrid w:val="0"/>
          <w:szCs w:val="23"/>
        </w:rPr>
      </w:pPr>
      <w:r w:rsidRPr="00617625">
        <w:rPr>
          <w:rFonts w:ascii="Century Gothic" w:hAnsi="Century Gothic"/>
          <w:snapToGrid w:val="0"/>
          <w:szCs w:val="23"/>
        </w:rPr>
        <w:t>Obslužné programy na pracovištích musí minimálně umožňovat:</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Vyvolání klienta.</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Opakované vyvolání klienta.</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Vyvolání libovolného klienta z fronty dle požadavku lékaře.</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 xml:space="preserve">Přeposlání klienta na jiné </w:t>
      </w:r>
      <w:proofErr w:type="gramStart"/>
      <w:r w:rsidRPr="00617625">
        <w:rPr>
          <w:rFonts w:ascii="Century Gothic" w:hAnsi="Century Gothic"/>
          <w:snapToGrid w:val="0"/>
          <w:szCs w:val="23"/>
        </w:rPr>
        <w:t>pracoviště</w:t>
      </w:r>
      <w:proofErr w:type="gramEnd"/>
      <w:r w:rsidRPr="00617625">
        <w:rPr>
          <w:rFonts w:ascii="Century Gothic" w:hAnsi="Century Gothic"/>
          <w:snapToGrid w:val="0"/>
          <w:szCs w:val="23"/>
        </w:rPr>
        <w:t xml:space="preserve"> a to s možností priority, na konec fronty, nebo tak, že se vřadí do fronty podle času, kdy mu bylo na tiskárně vydáno jeho pořadové číslo.</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lastRenderedPageBreak/>
        <w:t>Možnost vřazení klienta do fronty na libovolném pracovišti.</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Možnost vyvolat i pořadové číslo, které není ve frontě.</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Upozornění na příchod prvního klienta.</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Možnost interního objednávání klientů.</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Funkce alarmu, volání vedoucího, indikace chybějícího papíru v tiskárně.</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Sledování počtu klientů ve frontě, celkově i s členěním po činnostech.</w:t>
      </w:r>
    </w:p>
    <w:p w:rsidR="00676A69" w:rsidRPr="00617625" w:rsidRDefault="00676A69" w:rsidP="000922AD">
      <w:pPr>
        <w:pStyle w:val="Bezmezer"/>
        <w:numPr>
          <w:ilvl w:val="0"/>
          <w:numId w:val="45"/>
        </w:numPr>
        <w:jc w:val="both"/>
        <w:rPr>
          <w:rFonts w:ascii="Century Gothic" w:hAnsi="Century Gothic"/>
          <w:snapToGrid w:val="0"/>
          <w:szCs w:val="23"/>
        </w:rPr>
      </w:pPr>
      <w:r w:rsidRPr="00617625">
        <w:rPr>
          <w:rFonts w:ascii="Century Gothic" w:hAnsi="Century Gothic"/>
          <w:snapToGrid w:val="0"/>
          <w:szCs w:val="23"/>
        </w:rPr>
        <w:t>Možnost nastavit pravidla zastupitelnosti. V případě nepřítomnosti, přerušení práce nebo přetížení na pracovišti vyvolávací systém přesměruje klienty na jiná pracoviště dle zadaných kritérií.</w:t>
      </w:r>
    </w:p>
    <w:p w:rsidR="00676A69" w:rsidRPr="00617625" w:rsidRDefault="00676A69" w:rsidP="00676A69">
      <w:pPr>
        <w:tabs>
          <w:tab w:val="left" w:pos="1580"/>
          <w:tab w:val="left" w:pos="8100"/>
          <w:tab w:val="left" w:pos="9000"/>
        </w:tabs>
        <w:ind w:right="72"/>
        <w:jc w:val="both"/>
        <w:rPr>
          <w:rFonts w:ascii="Century Gothic" w:hAnsi="Century Gothic"/>
        </w:rPr>
      </w:pPr>
    </w:p>
    <w:p w:rsidR="00676A69" w:rsidRPr="00617625" w:rsidRDefault="00676A69" w:rsidP="00676A69">
      <w:pPr>
        <w:rPr>
          <w:rFonts w:ascii="Century Gothic" w:hAnsi="Century Gothic"/>
        </w:rPr>
      </w:pPr>
    </w:p>
    <w:p w:rsidR="00676A69" w:rsidRPr="00617625" w:rsidRDefault="00676A69" w:rsidP="00676A69">
      <w:pPr>
        <w:rPr>
          <w:rFonts w:ascii="Century Gothic" w:hAnsi="Century Gothic"/>
          <w:bCs/>
          <w:sz w:val="23"/>
          <w:szCs w:val="23"/>
        </w:rPr>
      </w:pPr>
      <w:r w:rsidRPr="00617625">
        <w:rPr>
          <w:rFonts w:ascii="Century Gothic" w:hAnsi="Century Gothic"/>
          <w:bCs/>
          <w:sz w:val="23"/>
          <w:szCs w:val="23"/>
        </w:rPr>
        <w:t>7.3 Stavební připravenost</w:t>
      </w:r>
    </w:p>
    <w:p w:rsidR="00676A69" w:rsidRPr="00617625" w:rsidRDefault="00676A69" w:rsidP="00676A69">
      <w:pPr>
        <w:pStyle w:val="Bezmezer"/>
        <w:spacing w:before="120"/>
        <w:rPr>
          <w:rFonts w:ascii="Century Gothic" w:hAnsi="Century Gothic"/>
          <w:snapToGrid w:val="0"/>
          <w:szCs w:val="23"/>
        </w:rPr>
      </w:pPr>
      <w:r w:rsidRPr="00617625">
        <w:rPr>
          <w:rFonts w:ascii="Century Gothic" w:hAnsi="Century Gothic"/>
          <w:snapToGrid w:val="0"/>
          <w:szCs w:val="23"/>
        </w:rPr>
        <w:t>Z pohledu stavební připravenosti realizace vyvolávacího systému předpokládá:</w:t>
      </w:r>
    </w:p>
    <w:p w:rsidR="00676A69" w:rsidRPr="00617625" w:rsidRDefault="00676A69" w:rsidP="000922AD">
      <w:pPr>
        <w:pStyle w:val="Bezmezer"/>
        <w:numPr>
          <w:ilvl w:val="0"/>
          <w:numId w:val="46"/>
        </w:numPr>
        <w:rPr>
          <w:rFonts w:ascii="Century Gothic" w:hAnsi="Century Gothic"/>
          <w:snapToGrid w:val="0"/>
          <w:szCs w:val="23"/>
        </w:rPr>
      </w:pPr>
      <w:r w:rsidRPr="00617625">
        <w:rPr>
          <w:rFonts w:ascii="Century Gothic" w:hAnsi="Century Gothic"/>
          <w:snapToGrid w:val="0"/>
          <w:szCs w:val="23"/>
        </w:rPr>
        <w:t>PC s Windows na pracovištích propojená do LAN.</w:t>
      </w:r>
    </w:p>
    <w:p w:rsidR="00676A69" w:rsidRPr="00617625" w:rsidRDefault="00676A69" w:rsidP="000922AD">
      <w:pPr>
        <w:pStyle w:val="Bezmezer"/>
        <w:numPr>
          <w:ilvl w:val="0"/>
          <w:numId w:val="46"/>
        </w:numPr>
        <w:rPr>
          <w:rFonts w:ascii="Century Gothic" w:hAnsi="Century Gothic"/>
          <w:snapToGrid w:val="0"/>
          <w:szCs w:val="23"/>
        </w:rPr>
      </w:pPr>
      <w:r w:rsidRPr="00617625">
        <w:rPr>
          <w:rFonts w:ascii="Century Gothic" w:hAnsi="Century Gothic"/>
          <w:snapToGrid w:val="0"/>
          <w:szCs w:val="23"/>
        </w:rPr>
        <w:t xml:space="preserve">Zásuvky </w:t>
      </w:r>
      <w:proofErr w:type="gramStart"/>
      <w:r w:rsidRPr="00617625">
        <w:rPr>
          <w:rFonts w:ascii="Century Gothic" w:hAnsi="Century Gothic"/>
          <w:snapToGrid w:val="0"/>
          <w:szCs w:val="23"/>
        </w:rPr>
        <w:t>230V</w:t>
      </w:r>
      <w:proofErr w:type="gramEnd"/>
      <w:r w:rsidRPr="00617625">
        <w:rPr>
          <w:rFonts w:ascii="Century Gothic" w:hAnsi="Century Gothic"/>
          <w:snapToGrid w:val="0"/>
          <w:szCs w:val="23"/>
        </w:rPr>
        <w:t xml:space="preserve"> a LAN ve vzdálenosti do 1m od uvažovaného umístění hlavního displeje. Pozn.: Pro displeje LAN </w:t>
      </w:r>
      <w:proofErr w:type="spellStart"/>
      <w:proofErr w:type="gramStart"/>
      <w:r w:rsidRPr="00617625">
        <w:rPr>
          <w:rFonts w:ascii="Century Gothic" w:hAnsi="Century Gothic"/>
          <w:snapToGrid w:val="0"/>
          <w:szCs w:val="23"/>
        </w:rPr>
        <w:t>PoE</w:t>
      </w:r>
      <w:proofErr w:type="spellEnd"/>
      <w:r w:rsidRPr="00617625">
        <w:rPr>
          <w:rFonts w:ascii="Century Gothic" w:hAnsi="Century Gothic"/>
          <w:snapToGrid w:val="0"/>
          <w:szCs w:val="23"/>
        </w:rPr>
        <w:t xml:space="preserve">  je</w:t>
      </w:r>
      <w:proofErr w:type="gramEnd"/>
      <w:r w:rsidRPr="00617625">
        <w:rPr>
          <w:rFonts w:ascii="Century Gothic" w:hAnsi="Century Gothic"/>
          <w:snapToGrid w:val="0"/>
          <w:szCs w:val="23"/>
        </w:rPr>
        <w:t xml:space="preserve"> uvažováno napájení </w:t>
      </w:r>
      <w:proofErr w:type="spellStart"/>
      <w:r w:rsidRPr="00617625">
        <w:rPr>
          <w:rFonts w:ascii="Century Gothic" w:hAnsi="Century Gothic"/>
          <w:snapToGrid w:val="0"/>
          <w:szCs w:val="23"/>
        </w:rPr>
        <w:t>PoE</w:t>
      </w:r>
      <w:proofErr w:type="spellEnd"/>
      <w:r w:rsidRPr="00617625">
        <w:rPr>
          <w:rFonts w:ascii="Century Gothic" w:hAnsi="Century Gothic"/>
          <w:snapToGrid w:val="0"/>
          <w:szCs w:val="23"/>
        </w:rPr>
        <w:t>. Umístění: Prostor chodby/čekárny.</w:t>
      </w:r>
    </w:p>
    <w:p w:rsidR="00676A69" w:rsidRPr="00617625" w:rsidRDefault="00676A69" w:rsidP="000922AD">
      <w:pPr>
        <w:pStyle w:val="Bezmezer"/>
        <w:numPr>
          <w:ilvl w:val="0"/>
          <w:numId w:val="46"/>
        </w:numPr>
        <w:rPr>
          <w:rFonts w:ascii="Century Gothic" w:hAnsi="Century Gothic"/>
          <w:snapToGrid w:val="0"/>
          <w:szCs w:val="23"/>
        </w:rPr>
      </w:pPr>
      <w:r w:rsidRPr="00617625">
        <w:rPr>
          <w:rFonts w:ascii="Century Gothic" w:hAnsi="Century Gothic"/>
          <w:snapToGrid w:val="0"/>
          <w:szCs w:val="23"/>
        </w:rPr>
        <w:t xml:space="preserve">Zásuvky   </w:t>
      </w:r>
      <w:proofErr w:type="gramStart"/>
      <w:r w:rsidRPr="00617625">
        <w:rPr>
          <w:rFonts w:ascii="Century Gothic" w:hAnsi="Century Gothic"/>
          <w:snapToGrid w:val="0"/>
          <w:szCs w:val="23"/>
        </w:rPr>
        <w:t xml:space="preserve">LAN  </w:t>
      </w:r>
      <w:proofErr w:type="spellStart"/>
      <w:r w:rsidRPr="00617625">
        <w:rPr>
          <w:rFonts w:ascii="Century Gothic" w:hAnsi="Century Gothic"/>
          <w:snapToGrid w:val="0"/>
          <w:szCs w:val="23"/>
        </w:rPr>
        <w:t>PoE</w:t>
      </w:r>
      <w:proofErr w:type="spellEnd"/>
      <w:proofErr w:type="gramEnd"/>
      <w:r w:rsidRPr="00617625">
        <w:rPr>
          <w:rFonts w:ascii="Century Gothic" w:hAnsi="Century Gothic"/>
          <w:snapToGrid w:val="0"/>
          <w:szCs w:val="23"/>
        </w:rPr>
        <w:t xml:space="preserve">  (nebo vývody zakončené na RJ45 s délkovou rezervou) ve vzdálenosti do 1m od uvažovaného umístění každého z přepážkových displejů.  </w:t>
      </w:r>
    </w:p>
    <w:p w:rsidR="00676A69" w:rsidRPr="00617625" w:rsidRDefault="00676A69" w:rsidP="00676A69">
      <w:pPr>
        <w:pStyle w:val="Bezmezer"/>
        <w:rPr>
          <w:rFonts w:ascii="Century Gothic" w:hAnsi="Century Gothic"/>
          <w:szCs w:val="23"/>
        </w:rPr>
      </w:pPr>
    </w:p>
    <w:p w:rsidR="00676A69" w:rsidRPr="00617625" w:rsidRDefault="00676A69" w:rsidP="00676A69">
      <w:pPr>
        <w:rPr>
          <w:rFonts w:ascii="Century Gothic" w:hAnsi="Century Gothic"/>
          <w:bCs/>
          <w:sz w:val="23"/>
          <w:szCs w:val="23"/>
        </w:rPr>
      </w:pPr>
      <w:r w:rsidRPr="00617625">
        <w:rPr>
          <w:rFonts w:ascii="Century Gothic" w:hAnsi="Century Gothic"/>
          <w:bCs/>
          <w:sz w:val="23"/>
          <w:szCs w:val="23"/>
        </w:rPr>
        <w:t>7.4 Vedení kabeláže</w:t>
      </w:r>
    </w:p>
    <w:p w:rsidR="00676A69" w:rsidRPr="00617625" w:rsidRDefault="00676A69" w:rsidP="00676A69">
      <w:pPr>
        <w:ind w:firstLine="708"/>
        <w:jc w:val="both"/>
        <w:rPr>
          <w:rFonts w:ascii="Century Gothic" w:hAnsi="Century Gothic"/>
        </w:rPr>
      </w:pPr>
      <w:r w:rsidRPr="00617625">
        <w:rPr>
          <w:rFonts w:ascii="Century Gothic" w:hAnsi="Century Gothic"/>
          <w:szCs w:val="23"/>
        </w:rPr>
        <w:t xml:space="preserve">Kabeláž bude vedena ve společných trasách s kabeláží datovou. Veškeré kabely budou zakončeny v datovém rozvaděči v místnosti č. 1.51 server, kabeláž v racku bude zakončena v datovém panelu. Pro připojení jednotlivých panelů bude použit kabely UTP 5e. Vývody LAN </w:t>
      </w:r>
      <w:proofErr w:type="spellStart"/>
      <w:r w:rsidRPr="00617625">
        <w:rPr>
          <w:rFonts w:ascii="Century Gothic" w:hAnsi="Century Gothic"/>
          <w:szCs w:val="23"/>
        </w:rPr>
        <w:t>PoE</w:t>
      </w:r>
      <w:proofErr w:type="spellEnd"/>
      <w:r w:rsidRPr="00617625">
        <w:rPr>
          <w:rFonts w:ascii="Century Gothic" w:hAnsi="Century Gothic"/>
          <w:szCs w:val="23"/>
        </w:rPr>
        <w:t xml:space="preserve"> nad vstupy (dveřmi) do vyšetřoven s délkovou rezervou cca 0,5m. Vývod zakončený na konektor RJ45 situovat cca na osu dveří, 20 až 30 cm nad horní okraj zárubní. Pod jednotlivými displeji bude instalována instalační krabice KU </w:t>
      </w:r>
      <w:proofErr w:type="gramStart"/>
      <w:r w:rsidRPr="00617625">
        <w:rPr>
          <w:rFonts w:ascii="Century Gothic" w:hAnsi="Century Gothic"/>
          <w:szCs w:val="23"/>
        </w:rPr>
        <w:t>68..</w:t>
      </w:r>
      <w:proofErr w:type="gramEnd"/>
    </w:p>
    <w:p w:rsidR="00676A69" w:rsidRPr="00617625" w:rsidRDefault="00676A69" w:rsidP="00676A69">
      <w:pPr>
        <w:pStyle w:val="Nadpis1"/>
        <w:spacing w:before="240" w:after="120"/>
        <w:rPr>
          <w:rFonts w:ascii="Century Gothic" w:hAnsi="Century Gothic"/>
          <w:bCs/>
          <w:szCs w:val="24"/>
        </w:rPr>
      </w:pPr>
      <w:bookmarkStart w:id="310" w:name="_Toc526270358"/>
      <w:r w:rsidRPr="00617625">
        <w:rPr>
          <w:rFonts w:ascii="Century Gothic" w:hAnsi="Century Gothic"/>
          <w:bCs/>
          <w:szCs w:val="24"/>
        </w:rPr>
        <w:t>8.  Údaje o zajištění dodávek a prací</w:t>
      </w:r>
      <w:bookmarkEnd w:id="116"/>
      <w:bookmarkEnd w:id="117"/>
      <w:bookmarkEnd w:id="118"/>
      <w:bookmarkEnd w:id="119"/>
      <w:bookmarkEnd w:id="120"/>
      <w:bookmarkEnd w:id="121"/>
      <w:bookmarkEnd w:id="122"/>
      <w:bookmarkEnd w:id="123"/>
      <w:bookmarkEnd w:id="124"/>
      <w:bookmarkEnd w:id="310"/>
    </w:p>
    <w:p w:rsidR="00676A69" w:rsidRPr="00617625" w:rsidRDefault="00676A69" w:rsidP="00676A69">
      <w:pPr>
        <w:pStyle w:val="Zkladntextodsazen31"/>
        <w:spacing w:after="120"/>
        <w:rPr>
          <w:rFonts w:ascii="Century Gothic" w:hAnsi="Century Gothic"/>
          <w:sz w:val="20"/>
        </w:rPr>
      </w:pPr>
      <w:r w:rsidRPr="00617625">
        <w:rPr>
          <w:rFonts w:ascii="Century Gothic" w:hAnsi="Century Gothic"/>
        </w:rPr>
        <w:tab/>
      </w:r>
      <w:r w:rsidRPr="00617625">
        <w:rPr>
          <w:rFonts w:ascii="Century Gothic" w:hAnsi="Century Gothic"/>
          <w:sz w:val="20"/>
        </w:rPr>
        <w:t>Pro jednotlivé navrhované práce budou použity běžně dodávané výrobky. Jedná se o výrobky, které musí odpovídat schváleným normám a předpisům týkajících se slaboproudých rozvodů při současném respektování souboru platných el. norem ochrany před neb. dotykem ČSN 33 2000-4-45, ČSN 33 2000-3 a souvisejících předpisů.</w:t>
      </w:r>
    </w:p>
    <w:p w:rsidR="00676A69" w:rsidRPr="00617625" w:rsidRDefault="00676A69" w:rsidP="00676A69">
      <w:pPr>
        <w:pStyle w:val="Zkladntextodsazen31"/>
        <w:spacing w:after="120"/>
        <w:rPr>
          <w:rFonts w:ascii="Century Gothic" w:hAnsi="Century Gothic"/>
          <w:sz w:val="20"/>
        </w:rPr>
      </w:pPr>
      <w:r w:rsidRPr="00617625">
        <w:rPr>
          <w:rFonts w:ascii="Century Gothic" w:hAnsi="Century Gothic"/>
          <w:sz w:val="20"/>
        </w:rPr>
        <w:tab/>
        <w:t>Při rozvodech v trubkách pod omítkou budou osazovány odbočné krabice podle potřeby (ve smyslu platných technických norem). V místech přechodů kabelových tras mezi různými požárními úseky bude zajištěno protipožární utěsnění průchodů podle příslušných norem.</w:t>
      </w:r>
    </w:p>
    <w:p w:rsidR="00676A69" w:rsidRPr="00617625" w:rsidRDefault="00676A69" w:rsidP="00676A69">
      <w:pPr>
        <w:spacing w:after="120"/>
        <w:jc w:val="both"/>
        <w:rPr>
          <w:rFonts w:ascii="Century Gothic" w:hAnsi="Century Gothic"/>
        </w:rPr>
      </w:pPr>
      <w:r w:rsidRPr="00617625">
        <w:rPr>
          <w:rFonts w:ascii="Century Gothic" w:hAnsi="Century Gothic"/>
        </w:rPr>
        <w:tab/>
        <w:t>Veškeré příslušné prvky instalace budou připojeny na ochranné pospojování nebo zemnící soustavu objektu a vlastní montáž bude provedena v souladu s příslušnými ČSN a předepsanými montážními předpisy výrobce při dodržení požadovaných technologických postupů.</w:t>
      </w:r>
    </w:p>
    <w:p w:rsidR="00676A69" w:rsidRPr="00617625" w:rsidRDefault="00676A69" w:rsidP="00676A69">
      <w:pPr>
        <w:spacing w:after="120"/>
        <w:jc w:val="both"/>
        <w:rPr>
          <w:rFonts w:ascii="Century Gothic" w:hAnsi="Century Gothic"/>
        </w:rPr>
      </w:pPr>
      <w:r w:rsidRPr="00617625">
        <w:rPr>
          <w:rFonts w:ascii="Century Gothic" w:hAnsi="Century Gothic"/>
        </w:rPr>
        <w:tab/>
        <w:t xml:space="preserve">S ohledem na jednotlivé druhy slaboproudých a silnoproudých vedení musí být dodrženy příčné </w:t>
      </w:r>
      <w:proofErr w:type="spellStart"/>
      <w:r w:rsidRPr="00617625">
        <w:rPr>
          <w:rFonts w:ascii="Century Gothic" w:hAnsi="Century Gothic"/>
        </w:rPr>
        <w:t>odstupové</w:t>
      </w:r>
      <w:proofErr w:type="spellEnd"/>
      <w:r w:rsidRPr="00617625">
        <w:rPr>
          <w:rFonts w:ascii="Century Gothic" w:hAnsi="Century Gothic"/>
        </w:rPr>
        <w:t xml:space="preserve"> vzdálenosti s ohledem na jejich vzájemné nepříznivé a rušivé působení, případně i příčné </w:t>
      </w:r>
      <w:proofErr w:type="spellStart"/>
      <w:r w:rsidRPr="00617625">
        <w:rPr>
          <w:rFonts w:ascii="Century Gothic" w:hAnsi="Century Gothic"/>
        </w:rPr>
        <w:t>odstupové</w:t>
      </w:r>
      <w:proofErr w:type="spellEnd"/>
      <w:r w:rsidRPr="00617625">
        <w:rPr>
          <w:rFonts w:ascii="Century Gothic" w:hAnsi="Century Gothic"/>
        </w:rPr>
        <w:t xml:space="preserve"> vzdálenosti od mo</w:t>
      </w:r>
      <w:bookmarkStart w:id="311" w:name="_Toc301160787"/>
      <w:bookmarkStart w:id="312" w:name="_Toc301160815"/>
      <w:bookmarkStart w:id="313" w:name="_Toc301449022"/>
      <w:bookmarkStart w:id="314" w:name="_Toc301449277"/>
      <w:bookmarkStart w:id="315" w:name="_Toc301512003"/>
      <w:bookmarkStart w:id="316" w:name="_Toc301839624"/>
      <w:bookmarkStart w:id="317" w:name="_Toc307382127"/>
      <w:bookmarkStart w:id="318" w:name="_Toc307846154"/>
      <w:bookmarkStart w:id="319" w:name="_Toc307846186"/>
      <w:r w:rsidRPr="00617625">
        <w:rPr>
          <w:rFonts w:ascii="Century Gothic" w:hAnsi="Century Gothic"/>
        </w:rPr>
        <w:t>žných ostatních zdrojů rušení.</w:t>
      </w:r>
    </w:p>
    <w:p w:rsidR="00676A69" w:rsidRPr="00617625" w:rsidRDefault="00676A69" w:rsidP="00676A69">
      <w:pPr>
        <w:pStyle w:val="Nadpis1"/>
        <w:rPr>
          <w:rFonts w:ascii="Century Gothic" w:hAnsi="Century Gothic"/>
          <w:bCs/>
          <w:szCs w:val="24"/>
        </w:rPr>
      </w:pPr>
      <w:bookmarkStart w:id="320" w:name="_Toc526270359"/>
      <w:r w:rsidRPr="00617625">
        <w:rPr>
          <w:rFonts w:ascii="Century Gothic" w:hAnsi="Century Gothic"/>
          <w:bCs/>
          <w:szCs w:val="24"/>
        </w:rPr>
        <w:lastRenderedPageBreak/>
        <w:t>9.  Ochrana zdraví a bezpečnosti při práci</w:t>
      </w:r>
      <w:bookmarkEnd w:id="311"/>
      <w:bookmarkEnd w:id="312"/>
      <w:bookmarkEnd w:id="313"/>
      <w:bookmarkEnd w:id="314"/>
      <w:bookmarkEnd w:id="315"/>
      <w:bookmarkEnd w:id="316"/>
      <w:bookmarkEnd w:id="317"/>
      <w:bookmarkEnd w:id="318"/>
      <w:bookmarkEnd w:id="319"/>
      <w:bookmarkEnd w:id="320"/>
    </w:p>
    <w:p w:rsidR="00676A69" w:rsidRPr="00617625" w:rsidRDefault="00676A69" w:rsidP="00676A69">
      <w:pPr>
        <w:spacing w:after="120"/>
        <w:jc w:val="both"/>
        <w:rPr>
          <w:rFonts w:ascii="Century Gothic" w:hAnsi="Century Gothic"/>
        </w:rPr>
      </w:pPr>
      <w:r w:rsidRPr="00617625">
        <w:rPr>
          <w:rFonts w:ascii="Century Gothic" w:hAnsi="Century Gothic"/>
        </w:rPr>
        <w:tab/>
        <w:t>Při jednotlivých montážních pracích je třeba dodržovat veškeré bezpečnostní předpisy o ochraně zdraví při práci.</w:t>
      </w:r>
    </w:p>
    <w:p w:rsidR="00676A69" w:rsidRPr="00617625" w:rsidRDefault="00676A69" w:rsidP="00676A69">
      <w:pPr>
        <w:spacing w:after="120"/>
        <w:jc w:val="both"/>
        <w:rPr>
          <w:rFonts w:ascii="Century Gothic" w:hAnsi="Century Gothic"/>
        </w:rPr>
      </w:pPr>
      <w:r w:rsidRPr="00617625">
        <w:rPr>
          <w:rFonts w:ascii="Century Gothic" w:hAnsi="Century Gothic"/>
        </w:rPr>
        <w:tab/>
        <w:t>Během realizace vnitřních slaboproudých rozvodů musí být bezpodmínečně splněny následující zásady.</w:t>
      </w:r>
    </w:p>
    <w:p w:rsidR="00676A69" w:rsidRPr="00617625" w:rsidRDefault="00676A69" w:rsidP="00676A69">
      <w:pPr>
        <w:spacing w:after="120"/>
        <w:jc w:val="both"/>
        <w:rPr>
          <w:rFonts w:ascii="Century Gothic" w:hAnsi="Century Gothic"/>
        </w:rPr>
      </w:pPr>
      <w:r w:rsidRPr="00617625">
        <w:rPr>
          <w:rFonts w:ascii="Century Gothic" w:hAnsi="Century Gothic"/>
        </w:rPr>
        <w:tab/>
        <w:t>Montážní práce slaboproudu smí provádět pouze organizace mající oprávnění k montážním činnostem v příslušné kategorii slaboproudu.</w:t>
      </w:r>
    </w:p>
    <w:p w:rsidR="00676A69" w:rsidRPr="00617625" w:rsidRDefault="00676A69" w:rsidP="00676A69">
      <w:pPr>
        <w:spacing w:after="120"/>
        <w:jc w:val="both"/>
        <w:rPr>
          <w:rFonts w:ascii="Century Gothic" w:hAnsi="Century Gothic"/>
        </w:rPr>
      </w:pPr>
      <w:r w:rsidRPr="00617625">
        <w:rPr>
          <w:rFonts w:ascii="Century Gothic" w:hAnsi="Century Gothic"/>
        </w:rPr>
        <w:tab/>
        <w:t>Pracovníci montáže musí mít platné oprávnění potvrzující příslušnou elektrotechnickou kvalifikaci včetně zdravotní způsobilosti.</w:t>
      </w:r>
    </w:p>
    <w:p w:rsidR="00676A69" w:rsidRPr="00617625" w:rsidRDefault="00676A69" w:rsidP="00676A69">
      <w:pPr>
        <w:spacing w:after="120"/>
        <w:jc w:val="both"/>
        <w:rPr>
          <w:rFonts w:ascii="Century Gothic" w:hAnsi="Century Gothic"/>
        </w:rPr>
      </w:pPr>
      <w:r w:rsidRPr="00617625">
        <w:rPr>
          <w:rFonts w:ascii="Century Gothic" w:hAnsi="Century Gothic"/>
        </w:rPr>
        <w:tab/>
        <w:t xml:space="preserve">Pracoviště, tj. prostory montáže, musí být zbaveno hrubých mechanických překážek /stavební materiál, rozměrné předměty </w:t>
      </w:r>
      <w:proofErr w:type="gramStart"/>
      <w:r w:rsidRPr="00617625">
        <w:rPr>
          <w:rFonts w:ascii="Century Gothic" w:hAnsi="Century Gothic"/>
        </w:rPr>
        <w:t>a pod.</w:t>
      </w:r>
      <w:proofErr w:type="gramEnd"/>
      <w:r w:rsidRPr="00617625">
        <w:rPr>
          <w:rFonts w:ascii="Century Gothic" w:hAnsi="Century Gothic"/>
        </w:rPr>
        <w:t>/.</w:t>
      </w:r>
    </w:p>
    <w:p w:rsidR="00676A69" w:rsidRPr="00617625" w:rsidRDefault="00676A69" w:rsidP="00676A69">
      <w:pPr>
        <w:spacing w:after="120"/>
        <w:jc w:val="both"/>
        <w:rPr>
          <w:rFonts w:ascii="Century Gothic" w:hAnsi="Century Gothic"/>
        </w:rPr>
      </w:pPr>
      <w:r w:rsidRPr="00617625">
        <w:rPr>
          <w:rFonts w:ascii="Century Gothic" w:hAnsi="Century Gothic"/>
        </w:rPr>
        <w:tab/>
        <w:t>Osvětlení pracoviště smí být použito z typového rozvodu malého napětí, ze zdroje opatřeného bezpečným oddělovacím transformátorem, použitá svítidla mohou být pouze tovární výroby a nepoškozená, opatřená ochrannými koši.</w:t>
      </w:r>
    </w:p>
    <w:p w:rsidR="00676A69" w:rsidRPr="00617625" w:rsidRDefault="00676A69" w:rsidP="00676A69">
      <w:pPr>
        <w:spacing w:after="120"/>
        <w:jc w:val="both"/>
        <w:rPr>
          <w:rFonts w:ascii="Century Gothic" w:hAnsi="Century Gothic"/>
        </w:rPr>
      </w:pPr>
      <w:r w:rsidRPr="00617625">
        <w:rPr>
          <w:rFonts w:ascii="Century Gothic" w:hAnsi="Century Gothic"/>
        </w:rPr>
        <w:tab/>
        <w:t xml:space="preserve">Elektrické nářadí používané při montáži musí být podrobeno oficiálním revizním zkouškám v předepsaných intervalech. </w:t>
      </w:r>
    </w:p>
    <w:p w:rsidR="00676A69" w:rsidRPr="00617625" w:rsidRDefault="00676A69" w:rsidP="00676A69">
      <w:pPr>
        <w:spacing w:after="120"/>
        <w:jc w:val="both"/>
        <w:rPr>
          <w:rFonts w:ascii="Century Gothic" w:hAnsi="Century Gothic"/>
        </w:rPr>
      </w:pPr>
      <w:r w:rsidRPr="00617625">
        <w:rPr>
          <w:rFonts w:ascii="Century Gothic" w:hAnsi="Century Gothic"/>
        </w:rPr>
        <w:tab/>
        <w:t xml:space="preserve">Pomocné prostředky, </w:t>
      </w:r>
      <w:proofErr w:type="gramStart"/>
      <w:r w:rsidRPr="00617625">
        <w:rPr>
          <w:rFonts w:ascii="Century Gothic" w:hAnsi="Century Gothic"/>
        </w:rPr>
        <w:t>t.j.</w:t>
      </w:r>
      <w:proofErr w:type="gramEnd"/>
      <w:r w:rsidRPr="00617625">
        <w:rPr>
          <w:rFonts w:ascii="Century Gothic" w:hAnsi="Century Gothic"/>
        </w:rPr>
        <w:t xml:space="preserve"> žebříky, štafle a pod. musí být tovární výroby, řádně evidovány.</w:t>
      </w:r>
    </w:p>
    <w:p w:rsidR="00676A69" w:rsidRPr="00617625" w:rsidRDefault="00676A69" w:rsidP="00676A69">
      <w:pPr>
        <w:spacing w:after="120"/>
        <w:jc w:val="both"/>
        <w:rPr>
          <w:rFonts w:ascii="Century Gothic" w:hAnsi="Century Gothic"/>
        </w:rPr>
      </w:pPr>
      <w:r w:rsidRPr="00617625">
        <w:rPr>
          <w:rFonts w:ascii="Century Gothic" w:hAnsi="Century Gothic"/>
        </w:rPr>
        <w:tab/>
        <w:t xml:space="preserve">Při práci v prostorách s nebezpečím pádu předmětů </w:t>
      </w:r>
      <w:proofErr w:type="gramStart"/>
      <w:r w:rsidRPr="00617625">
        <w:rPr>
          <w:rFonts w:ascii="Century Gothic" w:hAnsi="Century Gothic"/>
        </w:rPr>
        <w:t>s</w:t>
      </w:r>
      <w:proofErr w:type="gramEnd"/>
      <w:r w:rsidRPr="00617625">
        <w:rPr>
          <w:rFonts w:ascii="Century Gothic" w:hAnsi="Century Gothic"/>
        </w:rPr>
        <w:t xml:space="preserve"> výšky musí být používáno ochranných přileb.</w:t>
      </w:r>
    </w:p>
    <w:p w:rsidR="00676A69" w:rsidRPr="00617625" w:rsidRDefault="00676A69" w:rsidP="00676A69">
      <w:pPr>
        <w:spacing w:after="120"/>
        <w:jc w:val="both"/>
        <w:rPr>
          <w:rFonts w:ascii="Century Gothic" w:hAnsi="Century Gothic"/>
        </w:rPr>
      </w:pPr>
      <w:r w:rsidRPr="00617625">
        <w:rPr>
          <w:rFonts w:ascii="Century Gothic" w:hAnsi="Century Gothic"/>
        </w:rPr>
        <w:tab/>
        <w:t>Při práci ve výškách musí být dbáno na řádné zabezpečení osob bezpečnostními pásy ev. srovnatelnými prostředky k tomu účelu určenými.</w:t>
      </w:r>
    </w:p>
    <w:p w:rsidR="00676A69" w:rsidRPr="00617625" w:rsidRDefault="00676A69" w:rsidP="00676A69">
      <w:pPr>
        <w:spacing w:after="120"/>
        <w:jc w:val="both"/>
        <w:rPr>
          <w:rFonts w:ascii="Century Gothic" w:hAnsi="Century Gothic"/>
        </w:rPr>
      </w:pPr>
      <w:r w:rsidRPr="00617625">
        <w:rPr>
          <w:rFonts w:ascii="Century Gothic" w:hAnsi="Century Gothic"/>
        </w:rPr>
        <w:tab/>
        <w:t>Při použití nastřelovací pistole musí mít pracovník platné oprávnění a musí být vybaven předepsanými ochrannými pomůckami. Bezpečnost osob, nacházejících se v přilehlých prostorách, musí být zajištěna vhodnými organizačními opatřeními.</w:t>
      </w:r>
    </w:p>
    <w:p w:rsidR="00676A69" w:rsidRPr="00617625" w:rsidRDefault="00676A69" w:rsidP="00676A69">
      <w:pPr>
        <w:spacing w:after="120"/>
        <w:jc w:val="both"/>
        <w:rPr>
          <w:rFonts w:ascii="Century Gothic" w:hAnsi="Century Gothic"/>
        </w:rPr>
      </w:pPr>
      <w:r w:rsidRPr="00617625">
        <w:rPr>
          <w:rFonts w:ascii="Century Gothic" w:hAnsi="Century Gothic"/>
        </w:rPr>
        <w:tab/>
        <w:t>Při svařování a manipulaci s otevřeným ohněm musí být dodržována základní ustanovení požární ochrany a bezpečnosti.</w:t>
      </w:r>
    </w:p>
    <w:p w:rsidR="00676A69" w:rsidRPr="00617625" w:rsidRDefault="00676A69" w:rsidP="00676A69">
      <w:pPr>
        <w:spacing w:after="120"/>
        <w:jc w:val="both"/>
        <w:rPr>
          <w:rFonts w:ascii="Century Gothic" w:hAnsi="Century Gothic"/>
        </w:rPr>
      </w:pPr>
      <w:r w:rsidRPr="00617625">
        <w:rPr>
          <w:rFonts w:ascii="Century Gothic" w:hAnsi="Century Gothic"/>
        </w:rPr>
        <w:tab/>
        <w:t>Na pracovišti musí být k dispozici řádně vybavená lékárnička první pomoci doplněná traumatologickým plánem.</w:t>
      </w:r>
    </w:p>
    <w:p w:rsidR="00676A69" w:rsidRPr="00617625" w:rsidRDefault="00676A69" w:rsidP="00676A69">
      <w:pPr>
        <w:spacing w:after="120"/>
        <w:jc w:val="both"/>
        <w:rPr>
          <w:rFonts w:ascii="Century Gothic" w:hAnsi="Century Gothic"/>
        </w:rPr>
      </w:pPr>
      <w:r w:rsidRPr="00617625">
        <w:rPr>
          <w:rFonts w:ascii="Century Gothic" w:hAnsi="Century Gothic"/>
        </w:rPr>
        <w:tab/>
        <w:t>Při manipulaci na elektrických zařízeních musí být dodržena ochrana před nebezpečným dotykovým napětím ve smyslu platných ČSN.</w:t>
      </w:r>
    </w:p>
    <w:p w:rsidR="00676A69" w:rsidRPr="00617625" w:rsidRDefault="00676A69" w:rsidP="00676A69">
      <w:pPr>
        <w:spacing w:after="120"/>
        <w:jc w:val="both"/>
        <w:rPr>
          <w:rFonts w:ascii="Century Gothic" w:hAnsi="Century Gothic"/>
        </w:rPr>
      </w:pPr>
      <w:r w:rsidRPr="00617625">
        <w:rPr>
          <w:rFonts w:ascii="Century Gothic" w:hAnsi="Century Gothic"/>
        </w:rPr>
        <w:tab/>
        <w:t>Během realizace musí být dodržovány platné normy ČSN, příslušné ON a související předpisy. Při montážích musí být dbáno na veškerá nařízení ochrany zdraví a bezpečnosti při práci, vč. dodržení pravidel požární bezpečnosti a zvláštních hygienických předpisů.</w:t>
      </w:r>
    </w:p>
    <w:p w:rsidR="00676A69" w:rsidRPr="00617625" w:rsidRDefault="00676A69" w:rsidP="00676A69">
      <w:pPr>
        <w:spacing w:after="120"/>
        <w:jc w:val="both"/>
        <w:rPr>
          <w:rFonts w:ascii="Century Gothic" w:hAnsi="Century Gothic"/>
        </w:rPr>
      </w:pPr>
      <w:r w:rsidRPr="00617625">
        <w:rPr>
          <w:rFonts w:ascii="Century Gothic" w:hAnsi="Century Gothic"/>
        </w:rPr>
        <w:tab/>
        <w:t xml:space="preserve">Uvedený přehled opatření a BOZ doplňuje projektovou dokumentaci ve smyslu vyhlášky č. 591/2006 Sb. pro bezpečné provádění prací, ale nenahrazuje vlastní předpisy montážní organizace k problematice BOZ, PO. </w:t>
      </w:r>
      <w:bookmarkStart w:id="321" w:name="_Toc301160788"/>
      <w:bookmarkStart w:id="322" w:name="_Toc301160816"/>
      <w:bookmarkStart w:id="323" w:name="_Toc301449023"/>
      <w:bookmarkStart w:id="324" w:name="_Toc301449278"/>
      <w:bookmarkStart w:id="325" w:name="_Toc301512004"/>
      <w:bookmarkStart w:id="326" w:name="_Toc301839625"/>
      <w:bookmarkStart w:id="327" w:name="_Toc307382128"/>
      <w:bookmarkStart w:id="328" w:name="_Toc307846155"/>
      <w:bookmarkStart w:id="329" w:name="_Toc307846187"/>
      <w:r w:rsidRPr="00617625">
        <w:rPr>
          <w:rFonts w:ascii="Century Gothic" w:hAnsi="Century Gothic"/>
        </w:rPr>
        <w:t>Dalším prováděcím předpisem, který je nutno dodržovat na pracovišti s nebezpečím pádu z výšky nebo do hloubky, je nařízení vlády č. 362/2005 Sb. Bezpečnost práce na staveništi bude zajišťována zhotovitelem dle §3 zákona č. 309/2006 Sb.</w:t>
      </w:r>
    </w:p>
    <w:p w:rsidR="00676A69" w:rsidRPr="00617625" w:rsidRDefault="00676A69" w:rsidP="00676A69">
      <w:pPr>
        <w:pStyle w:val="Nadpis1"/>
        <w:rPr>
          <w:rFonts w:ascii="Century Gothic" w:hAnsi="Century Gothic"/>
          <w:bCs/>
          <w:szCs w:val="24"/>
        </w:rPr>
      </w:pPr>
      <w:bookmarkStart w:id="330" w:name="_Toc526270360"/>
      <w:r w:rsidRPr="00617625">
        <w:rPr>
          <w:rFonts w:ascii="Century Gothic" w:hAnsi="Century Gothic"/>
          <w:bCs/>
          <w:szCs w:val="24"/>
        </w:rPr>
        <w:lastRenderedPageBreak/>
        <w:t>10.  Závěr</w:t>
      </w:r>
      <w:bookmarkEnd w:id="321"/>
      <w:bookmarkEnd w:id="322"/>
      <w:bookmarkEnd w:id="323"/>
      <w:bookmarkEnd w:id="324"/>
      <w:bookmarkEnd w:id="325"/>
      <w:bookmarkEnd w:id="326"/>
      <w:bookmarkEnd w:id="327"/>
      <w:bookmarkEnd w:id="328"/>
      <w:bookmarkEnd w:id="329"/>
      <w:bookmarkEnd w:id="330"/>
    </w:p>
    <w:p w:rsidR="00676A69" w:rsidRPr="00617625" w:rsidRDefault="00676A69" w:rsidP="00676A69">
      <w:pPr>
        <w:rPr>
          <w:rFonts w:ascii="Century Gothic" w:hAnsi="Century Gothic"/>
        </w:rPr>
      </w:pPr>
    </w:p>
    <w:p w:rsidR="00676A69" w:rsidRPr="00617625" w:rsidRDefault="00676A69" w:rsidP="00676A69">
      <w:pPr>
        <w:spacing w:after="120"/>
        <w:jc w:val="both"/>
        <w:rPr>
          <w:rFonts w:ascii="Century Gothic" w:hAnsi="Century Gothic"/>
        </w:rPr>
      </w:pPr>
      <w:r w:rsidRPr="00617625">
        <w:rPr>
          <w:rFonts w:ascii="Century Gothic" w:hAnsi="Century Gothic"/>
        </w:rPr>
        <w:tab/>
        <w:t>Projekt v tomto stupni byl zpracován v souladu s platnými ČSN a předpisy slaboproudu.</w:t>
      </w:r>
    </w:p>
    <w:p w:rsidR="00676A69" w:rsidRPr="00617625" w:rsidRDefault="00676A69" w:rsidP="00676A69">
      <w:pPr>
        <w:spacing w:after="120"/>
        <w:jc w:val="both"/>
        <w:rPr>
          <w:rFonts w:ascii="Century Gothic" w:hAnsi="Century Gothic"/>
        </w:rPr>
      </w:pPr>
      <w:r w:rsidRPr="00617625">
        <w:rPr>
          <w:rFonts w:ascii="Century Gothic" w:hAnsi="Century Gothic"/>
        </w:rPr>
        <w:tab/>
        <w:t xml:space="preserve">Rozsah zpracování a druhu slaboproudých zařízení vychází z požadavku investora stavby a z předchozího stupně projektové dokumentace. </w:t>
      </w:r>
    </w:p>
    <w:p w:rsidR="00676A69" w:rsidRPr="00617625" w:rsidRDefault="00676A69" w:rsidP="00676A69">
      <w:pPr>
        <w:spacing w:after="120"/>
        <w:jc w:val="both"/>
        <w:rPr>
          <w:rFonts w:ascii="Century Gothic" w:hAnsi="Century Gothic"/>
        </w:rPr>
      </w:pPr>
      <w:r w:rsidRPr="00617625">
        <w:rPr>
          <w:rFonts w:ascii="Century Gothic" w:hAnsi="Century Gothic"/>
        </w:rPr>
        <w:tab/>
        <w:t>Navrhované práce je nutno provádět v souladu s příslušnými předpisy a normami ČSN.</w:t>
      </w:r>
    </w:p>
    <w:p w:rsidR="00676A69" w:rsidRPr="00617625" w:rsidRDefault="00676A69" w:rsidP="00676A69">
      <w:pPr>
        <w:spacing w:after="120"/>
        <w:jc w:val="both"/>
        <w:rPr>
          <w:rFonts w:ascii="Century Gothic" w:hAnsi="Century Gothic"/>
        </w:rPr>
      </w:pPr>
      <w:r w:rsidRPr="00617625">
        <w:rPr>
          <w:rFonts w:ascii="Century Gothic" w:hAnsi="Century Gothic"/>
        </w:rPr>
        <w:tab/>
        <w:t>Projektová dokumentace je navržena dle dostupných informací. Při stavebních pracích mohou být zjištěny takové skutečnosti, které mohou ovlivnit předpoklad a rozsah prací. V takovém případě bude projektant v předstihu upozorněn a úprava bude řešena v rámci změnového řízení.</w:t>
      </w:r>
    </w:p>
    <w:p w:rsidR="00676A69" w:rsidRPr="00617625" w:rsidRDefault="00676A69" w:rsidP="00676A69">
      <w:pPr>
        <w:jc w:val="both"/>
        <w:rPr>
          <w:rFonts w:ascii="Century Gothic" w:hAnsi="Century Gothic"/>
        </w:rPr>
      </w:pPr>
      <w:r w:rsidRPr="00617625">
        <w:rPr>
          <w:rFonts w:ascii="Century Gothic" w:hAnsi="Century Gothic"/>
        </w:rPr>
        <w:tab/>
        <w:t xml:space="preserve">Jakékoliv změny projektu, záměny materiálů nebo změny detailů, ať už v průběhu realizace nebo v rámci výrobní přípravy dodavatele, podléhají schválení projektantem. Za změny provedené bez vědomí projektanta nebo proti jeho vůli nenese projektant zodpovědnost. </w:t>
      </w:r>
    </w:p>
    <w:p w:rsidR="00676A69" w:rsidRPr="00617625" w:rsidRDefault="00676A69" w:rsidP="00676A69">
      <w:pPr>
        <w:jc w:val="both"/>
        <w:rPr>
          <w:rFonts w:ascii="Century Gothic" w:hAnsi="Century Gothic"/>
        </w:rPr>
      </w:pPr>
    </w:p>
    <w:p w:rsidR="00705B29" w:rsidRPr="00617625" w:rsidRDefault="00676A69" w:rsidP="00676A69">
      <w:pPr>
        <w:spacing w:after="120"/>
        <w:jc w:val="both"/>
        <w:rPr>
          <w:rFonts w:ascii="Century Gothic" w:hAnsi="Century Gothic"/>
        </w:rPr>
      </w:pPr>
      <w:r w:rsidRPr="00617625">
        <w:rPr>
          <w:rFonts w:ascii="Century Gothic" w:hAnsi="Century Gothic"/>
        </w:rPr>
        <w:t>V případě nejasností se obracejte na projektanta této části Ing. Jan Fikejs +420 602 106 540.</w:t>
      </w:r>
    </w:p>
    <w:p w:rsidR="003C6D5F" w:rsidRPr="007F0493" w:rsidRDefault="003C6D5F" w:rsidP="003C6D5F">
      <w:pPr>
        <w:pBdr>
          <w:top w:val="single" w:sz="4" w:space="1" w:color="auto"/>
          <w:left w:val="single" w:sz="4" w:space="4" w:color="auto"/>
          <w:bottom w:val="single" w:sz="4" w:space="1" w:color="auto"/>
          <w:right w:val="single" w:sz="4" w:space="4" w:color="auto"/>
        </w:pBdr>
        <w:jc w:val="center"/>
        <w:rPr>
          <w:rFonts w:ascii="Century Gothic" w:hAnsi="Century Gothic" w:cs="Arial"/>
          <w:b/>
        </w:rPr>
      </w:pPr>
      <w:r>
        <w:rPr>
          <w:rFonts w:ascii="Century Gothic" w:hAnsi="Century Gothic" w:cs="Arial"/>
          <w:b/>
        </w:rPr>
        <w:t>D.1.4</w:t>
      </w:r>
      <w:r w:rsidR="00312111">
        <w:rPr>
          <w:rFonts w:ascii="Century Gothic" w:hAnsi="Century Gothic" w:cs="Arial"/>
          <w:b/>
        </w:rPr>
        <w:t>i MEDICINÁLNÍ</w:t>
      </w:r>
      <w:r>
        <w:rPr>
          <w:rFonts w:ascii="Century Gothic" w:hAnsi="Century Gothic" w:cs="Arial"/>
          <w:b/>
        </w:rPr>
        <w:t xml:space="preserve"> PLYNY</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331" w:name="_Toc268865872"/>
      <w:bookmarkStart w:id="332" w:name="_Toc268865937"/>
      <w:bookmarkStart w:id="333" w:name="_Toc268866062"/>
      <w:bookmarkStart w:id="334" w:name="_Toc268866089"/>
      <w:bookmarkStart w:id="335" w:name="_Toc268866293"/>
      <w:bookmarkStart w:id="336" w:name="_Toc268866342"/>
      <w:bookmarkStart w:id="337" w:name="_Toc268866412"/>
      <w:bookmarkStart w:id="338" w:name="_Toc268866549"/>
      <w:bookmarkStart w:id="339" w:name="_Toc268866568"/>
      <w:bookmarkStart w:id="340" w:name="_Toc268866670"/>
      <w:bookmarkStart w:id="341" w:name="_Toc268867499"/>
      <w:bookmarkStart w:id="342" w:name="_Toc268867649"/>
      <w:bookmarkStart w:id="343" w:name="_Toc269383565"/>
      <w:bookmarkStart w:id="344" w:name="_Toc269383798"/>
      <w:bookmarkStart w:id="345" w:name="_Toc269384060"/>
      <w:bookmarkStart w:id="346" w:name="_Toc269384110"/>
      <w:bookmarkStart w:id="347" w:name="_Toc527707177"/>
      <w:r w:rsidRPr="00617625">
        <w:rPr>
          <w:rFonts w:ascii="Century Gothic" w:hAnsi="Century Gothic"/>
        </w:rPr>
        <w:t>Podklady, všeobecně</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 xml:space="preserve">Při zpracování projektové dokumentace byly využity nejnovější poznatky a vlastní zkušenosti v oblasti </w:t>
      </w:r>
      <w:smartTag w:uri="urn:schemas-microsoft-com:office:smarttags" w:element="PersonName">
        <w:r w:rsidRPr="00617625">
          <w:rPr>
            <w:rFonts w:ascii="Century Gothic" w:hAnsi="Century Gothic"/>
            <w:snapToGrid w:val="0"/>
          </w:rPr>
          <w:t>projekce</w:t>
        </w:r>
      </w:smartTag>
      <w:r w:rsidRPr="00617625">
        <w:rPr>
          <w:rFonts w:ascii="Century Gothic" w:hAnsi="Century Gothic"/>
          <w:snapToGrid w:val="0"/>
        </w:rPr>
        <w:t xml:space="preserve"> a dodávek zdrojů a rozvodů medicinálních plynů. Bylo postupováno dle platné ČSN EN ISO 7396-1 – Potrubní rozvody medicinálních plynů – Část 1: Potrubní rozvody pro stlačené medicinální plyny a podtlak. Montážní organizace musí při provádění všech prací dodržet vyhlášku ČUBP č. 21/1979 Sb. § </w:t>
      </w:r>
      <w:smartTag w:uri="urn:schemas-microsoft-com:office:smarttags" w:element="metricconverter">
        <w:smartTagPr>
          <w:attr w:name="ProductID" w:val="1,2 a"/>
        </w:smartTagPr>
        <w:r w:rsidRPr="00617625">
          <w:rPr>
            <w:rFonts w:ascii="Century Gothic" w:hAnsi="Century Gothic"/>
            <w:snapToGrid w:val="0"/>
          </w:rPr>
          <w:t>1,2 a</w:t>
        </w:r>
      </w:smartTag>
      <w:r w:rsidRPr="00617625">
        <w:rPr>
          <w:rFonts w:ascii="Century Gothic" w:hAnsi="Century Gothic"/>
          <w:snapToGrid w:val="0"/>
        </w:rPr>
        <w:t xml:space="preserve"> 3, s řádným oprávněním k montážím a revizím daného druhu vyhrazeného plynového zařízení (rozvody medicinálních plynů) vydaného organizací státního odborného dozoru. Na zařízení vyhrazených plynových zařízení se vztahuje Zákon č. 174/1968 Sb. o státním odborném dozoru.</w:t>
      </w: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 xml:space="preserve"> </w:t>
      </w: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bCs/>
          <w:snapToGrid w:val="0"/>
        </w:rPr>
        <w:t xml:space="preserve">Pro zpracování komplexního projektu zpracovatel musel v některých případech uvést název konkrétního výrobku, aby specifikoval co možná nejjednodušším způsobem popis technických parametrů a způsobu řešení. K tomuto účelu užívá popis standard a obchodní název nebo formulaci např. a obchodní název. I v jiných případech, kde je uveden konkrétní název je třeba chápat tuto skutečnost jako popis standardu a technického řešení. Lze nahradit </w:t>
      </w:r>
      <w:proofErr w:type="gramStart"/>
      <w:r w:rsidRPr="00617625">
        <w:rPr>
          <w:rFonts w:ascii="Century Gothic" w:hAnsi="Century Gothic"/>
          <w:bCs/>
          <w:snapToGrid w:val="0"/>
        </w:rPr>
        <w:t>kvalitativně  shodným</w:t>
      </w:r>
      <w:proofErr w:type="gramEnd"/>
      <w:r w:rsidRPr="00617625">
        <w:rPr>
          <w:rFonts w:ascii="Century Gothic" w:hAnsi="Century Gothic"/>
          <w:bCs/>
          <w:snapToGrid w:val="0"/>
        </w:rPr>
        <w:t xml:space="preserve"> řešením v souladu se zákonem 137/2006 Sb.</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348" w:name="_Toc268865873"/>
      <w:bookmarkStart w:id="349" w:name="_Toc268865938"/>
      <w:bookmarkStart w:id="350" w:name="_Toc268866063"/>
      <w:bookmarkStart w:id="351" w:name="_Toc268866090"/>
      <w:bookmarkStart w:id="352" w:name="_Toc268866294"/>
      <w:bookmarkStart w:id="353" w:name="_Toc268866343"/>
      <w:bookmarkStart w:id="354" w:name="_Toc268866413"/>
      <w:bookmarkStart w:id="355" w:name="_Toc268866550"/>
      <w:bookmarkStart w:id="356" w:name="_Toc268866569"/>
      <w:bookmarkStart w:id="357" w:name="_Toc268866671"/>
      <w:bookmarkStart w:id="358" w:name="_Toc268867500"/>
      <w:bookmarkStart w:id="359" w:name="_Toc268867650"/>
      <w:bookmarkStart w:id="360" w:name="_Toc269383566"/>
      <w:bookmarkStart w:id="361" w:name="_Toc269383799"/>
      <w:bookmarkStart w:id="362" w:name="_Toc269384061"/>
      <w:bookmarkStart w:id="363" w:name="_Toc269384111"/>
      <w:bookmarkStart w:id="364" w:name="_Toc527707178"/>
      <w:r w:rsidRPr="00617625">
        <w:rPr>
          <w:rFonts w:ascii="Century Gothic" w:hAnsi="Century Gothic"/>
        </w:rPr>
        <w:t>Rozsah projektu</w:t>
      </w:r>
      <w:bookmarkEnd w:id="360"/>
      <w:bookmarkEnd w:id="361"/>
      <w:bookmarkEnd w:id="362"/>
      <w:bookmarkEnd w:id="363"/>
      <w:bookmarkEnd w:id="364"/>
    </w:p>
    <w:bookmarkEnd w:id="348"/>
    <w:bookmarkEnd w:id="349"/>
    <w:bookmarkEnd w:id="350"/>
    <w:bookmarkEnd w:id="351"/>
    <w:bookmarkEnd w:id="352"/>
    <w:bookmarkEnd w:id="353"/>
    <w:bookmarkEnd w:id="354"/>
    <w:bookmarkEnd w:id="355"/>
    <w:bookmarkEnd w:id="356"/>
    <w:bookmarkEnd w:id="357"/>
    <w:bookmarkEnd w:id="358"/>
    <w:bookmarkEnd w:id="359"/>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Projektová dokumentace řeší návrh potrubních rozvodů medicinálního kyslíku a jeho přívod ke zdrojovým napájecím jednotkám v přístavbě pracoviště PET CT. Součástí řešení je snímání tlaku v potrubí za uzavíracími ventily úseků (klinická signalizace).</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365" w:name="_Toc268865874"/>
      <w:bookmarkStart w:id="366" w:name="_Toc268865939"/>
      <w:bookmarkStart w:id="367" w:name="_Toc268866064"/>
      <w:bookmarkStart w:id="368" w:name="_Toc268866091"/>
      <w:bookmarkStart w:id="369" w:name="_Toc268866295"/>
      <w:bookmarkStart w:id="370" w:name="_Toc268866344"/>
      <w:bookmarkStart w:id="371" w:name="_Toc268866414"/>
      <w:bookmarkStart w:id="372" w:name="_Toc268866551"/>
      <w:bookmarkStart w:id="373" w:name="_Toc268866570"/>
      <w:bookmarkStart w:id="374" w:name="_Toc268866672"/>
      <w:bookmarkStart w:id="375" w:name="_Toc268867501"/>
      <w:bookmarkStart w:id="376" w:name="_Toc268867651"/>
      <w:bookmarkStart w:id="377" w:name="_Toc269383567"/>
      <w:bookmarkStart w:id="378" w:name="_Toc269383800"/>
      <w:bookmarkStart w:id="379" w:name="_Toc269384062"/>
      <w:bookmarkStart w:id="380" w:name="_Toc269384112"/>
      <w:bookmarkStart w:id="381" w:name="_Toc527707179"/>
      <w:r w:rsidRPr="00617625">
        <w:rPr>
          <w:rFonts w:ascii="Century Gothic" w:hAnsi="Century Gothic"/>
        </w:rPr>
        <w:t>Požadavky na ostatní profese</w:t>
      </w:r>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p>
    <w:p w:rsidR="00617625" w:rsidRPr="00617625" w:rsidRDefault="00617625" w:rsidP="00617625">
      <w:pPr>
        <w:pStyle w:val="Nadpis20"/>
        <w:numPr>
          <w:ilvl w:val="1"/>
          <w:numId w:val="0"/>
        </w:numPr>
        <w:tabs>
          <w:tab w:val="left" w:pos="709"/>
        </w:tabs>
        <w:spacing w:before="400" w:after="300"/>
        <w:ind w:left="709" w:hanging="709"/>
        <w:jc w:val="both"/>
        <w:rPr>
          <w:rFonts w:ascii="Century Gothic" w:hAnsi="Century Gothic"/>
        </w:rPr>
      </w:pPr>
      <w:bookmarkStart w:id="382" w:name="_Toc527707180"/>
      <w:r w:rsidRPr="00617625">
        <w:rPr>
          <w:rFonts w:ascii="Century Gothic" w:hAnsi="Century Gothic"/>
        </w:rPr>
        <w:t>Dodavatel stavební části</w:t>
      </w:r>
      <w:bookmarkEnd w:id="382"/>
    </w:p>
    <w:p w:rsidR="00617625" w:rsidRPr="00617625" w:rsidRDefault="00617625" w:rsidP="00617625">
      <w:pPr>
        <w:rPr>
          <w:rFonts w:ascii="Century Gothic" w:hAnsi="Century Gothic"/>
          <w:szCs w:val="22"/>
        </w:rPr>
      </w:pPr>
      <w:r w:rsidRPr="00617625">
        <w:rPr>
          <w:rFonts w:ascii="Century Gothic" w:hAnsi="Century Gothic"/>
          <w:szCs w:val="22"/>
        </w:rPr>
        <w:t>zajistí:</w:t>
      </w:r>
    </w:p>
    <w:p w:rsidR="00617625" w:rsidRPr="00617625" w:rsidRDefault="00617625" w:rsidP="00617625">
      <w:pPr>
        <w:numPr>
          <w:ilvl w:val="0"/>
          <w:numId w:val="57"/>
        </w:numPr>
        <w:tabs>
          <w:tab w:val="clear" w:pos="856"/>
          <w:tab w:val="num" w:pos="567"/>
        </w:tabs>
        <w:ind w:hanging="572"/>
        <w:jc w:val="both"/>
        <w:rPr>
          <w:rFonts w:ascii="Century Gothic" w:hAnsi="Century Gothic"/>
        </w:rPr>
      </w:pPr>
      <w:r w:rsidRPr="00617625">
        <w:rPr>
          <w:rFonts w:ascii="Century Gothic" w:hAnsi="Century Gothic"/>
        </w:rPr>
        <w:t>zhodnocení požární bezpečnosti budov</w:t>
      </w:r>
    </w:p>
    <w:p w:rsidR="00617625" w:rsidRPr="00617625" w:rsidRDefault="00617625" w:rsidP="00617625">
      <w:pPr>
        <w:numPr>
          <w:ilvl w:val="0"/>
          <w:numId w:val="57"/>
        </w:numPr>
        <w:tabs>
          <w:tab w:val="clear" w:pos="856"/>
        </w:tabs>
        <w:ind w:left="709" w:hanging="425"/>
        <w:jc w:val="both"/>
        <w:rPr>
          <w:rFonts w:ascii="Century Gothic" w:hAnsi="Century Gothic"/>
          <w:szCs w:val="22"/>
        </w:rPr>
      </w:pPr>
      <w:r w:rsidRPr="00617625">
        <w:rPr>
          <w:rFonts w:ascii="Century Gothic" w:hAnsi="Century Gothic"/>
          <w:szCs w:val="22"/>
        </w:rPr>
        <w:t xml:space="preserve">odvětrání podhledů, kterými jsou vedeny medicinální plyny (přirozená cirkulace vzduchu), </w:t>
      </w:r>
      <w:r w:rsidRPr="00617625">
        <w:rPr>
          <w:rFonts w:ascii="Century Gothic" w:hAnsi="Century Gothic"/>
          <w:snapToGrid w:val="0"/>
          <w:szCs w:val="22"/>
        </w:rPr>
        <w:t>větrací mřížku cca 100x100 mm tam, kde je rozvod medicinálních plynů (2x / místnost)</w:t>
      </w:r>
    </w:p>
    <w:p w:rsidR="00617625" w:rsidRPr="00617625" w:rsidRDefault="00617625" w:rsidP="00617625">
      <w:pPr>
        <w:numPr>
          <w:ilvl w:val="0"/>
          <w:numId w:val="57"/>
        </w:numPr>
        <w:tabs>
          <w:tab w:val="clear" w:pos="856"/>
        </w:tabs>
        <w:ind w:left="709" w:hanging="425"/>
        <w:jc w:val="both"/>
        <w:rPr>
          <w:rFonts w:ascii="Century Gothic" w:hAnsi="Century Gothic"/>
          <w:snapToGrid w:val="0"/>
          <w:szCs w:val="22"/>
        </w:rPr>
      </w:pPr>
      <w:r w:rsidRPr="00617625">
        <w:rPr>
          <w:rFonts w:ascii="Century Gothic" w:hAnsi="Century Gothic"/>
          <w:snapToGrid w:val="0"/>
          <w:szCs w:val="22"/>
        </w:rPr>
        <w:t>úpravu příček pro instalaci terminálních nástěnných jednotek (TR) a ventilových skříní (VS)</w:t>
      </w:r>
    </w:p>
    <w:p w:rsidR="00617625" w:rsidRPr="00617625" w:rsidRDefault="00617625" w:rsidP="00617625">
      <w:pPr>
        <w:numPr>
          <w:ilvl w:val="0"/>
          <w:numId w:val="57"/>
        </w:numPr>
        <w:tabs>
          <w:tab w:val="clear" w:pos="856"/>
        </w:tabs>
        <w:ind w:left="709" w:hanging="425"/>
        <w:jc w:val="both"/>
        <w:rPr>
          <w:rFonts w:ascii="Century Gothic" w:hAnsi="Century Gothic"/>
          <w:snapToGrid w:val="0"/>
          <w:szCs w:val="22"/>
        </w:rPr>
      </w:pPr>
      <w:r w:rsidRPr="00617625">
        <w:rPr>
          <w:rFonts w:ascii="Century Gothic" w:hAnsi="Century Gothic"/>
          <w:snapToGrid w:val="0"/>
          <w:szCs w:val="22"/>
        </w:rPr>
        <w:t xml:space="preserve">koordinace řemesel při instalaci </w:t>
      </w:r>
    </w:p>
    <w:p w:rsidR="00617625" w:rsidRPr="00617625" w:rsidRDefault="00617625" w:rsidP="00617625">
      <w:pPr>
        <w:numPr>
          <w:ilvl w:val="0"/>
          <w:numId w:val="57"/>
        </w:numPr>
        <w:tabs>
          <w:tab w:val="clear" w:pos="856"/>
        </w:tabs>
        <w:overflowPunct w:val="0"/>
        <w:autoSpaceDE w:val="0"/>
        <w:autoSpaceDN w:val="0"/>
        <w:adjustRightInd w:val="0"/>
        <w:spacing w:before="60" w:after="60"/>
        <w:ind w:left="709" w:hanging="425"/>
        <w:jc w:val="both"/>
        <w:textAlignment w:val="baseline"/>
        <w:rPr>
          <w:rFonts w:ascii="Century Gothic" w:hAnsi="Century Gothic"/>
          <w:szCs w:val="22"/>
        </w:rPr>
      </w:pPr>
      <w:r w:rsidRPr="00617625">
        <w:rPr>
          <w:rFonts w:ascii="Century Gothic" w:hAnsi="Century Gothic"/>
          <w:szCs w:val="22"/>
        </w:rPr>
        <w:t>demontáž a následnou montáž podhledů v místě montáže potrubních rozvodů</w:t>
      </w:r>
    </w:p>
    <w:p w:rsidR="00617625" w:rsidRPr="00617625" w:rsidRDefault="00617625" w:rsidP="00617625">
      <w:pPr>
        <w:numPr>
          <w:ilvl w:val="0"/>
          <w:numId w:val="57"/>
        </w:numPr>
        <w:tabs>
          <w:tab w:val="clear" w:pos="856"/>
        </w:tabs>
        <w:ind w:left="709" w:hanging="425"/>
        <w:jc w:val="both"/>
        <w:rPr>
          <w:rFonts w:ascii="Century Gothic" w:hAnsi="Century Gothic"/>
          <w:snapToGrid w:val="0"/>
          <w:szCs w:val="22"/>
        </w:rPr>
      </w:pPr>
      <w:r w:rsidRPr="00617625">
        <w:rPr>
          <w:rFonts w:ascii="Century Gothic" w:hAnsi="Century Gothic"/>
          <w:snapToGrid w:val="0"/>
          <w:szCs w:val="22"/>
        </w:rPr>
        <w:t xml:space="preserve">stavební průrazy nosných stěn </w:t>
      </w:r>
    </w:p>
    <w:p w:rsidR="00617625" w:rsidRPr="00617625" w:rsidRDefault="00617625" w:rsidP="00617625">
      <w:pPr>
        <w:numPr>
          <w:ilvl w:val="0"/>
          <w:numId w:val="57"/>
        </w:numPr>
        <w:tabs>
          <w:tab w:val="clear" w:pos="856"/>
        </w:tabs>
        <w:ind w:left="709" w:hanging="425"/>
        <w:jc w:val="both"/>
        <w:rPr>
          <w:rFonts w:ascii="Century Gothic" w:hAnsi="Century Gothic"/>
          <w:snapToGrid w:val="0"/>
          <w:szCs w:val="22"/>
        </w:rPr>
      </w:pPr>
      <w:r w:rsidRPr="00617625">
        <w:rPr>
          <w:rFonts w:ascii="Century Gothic" w:hAnsi="Century Gothic"/>
          <w:snapToGrid w:val="0"/>
          <w:szCs w:val="22"/>
        </w:rPr>
        <w:t>drážky pro potrubní rozvody, které budou vedeny pod omítkou / v betonu</w:t>
      </w:r>
    </w:p>
    <w:p w:rsidR="00617625" w:rsidRPr="00617625" w:rsidRDefault="00617625" w:rsidP="00617625">
      <w:pPr>
        <w:numPr>
          <w:ilvl w:val="0"/>
          <w:numId w:val="57"/>
        </w:numPr>
        <w:tabs>
          <w:tab w:val="clear" w:pos="856"/>
        </w:tabs>
        <w:ind w:left="709" w:hanging="425"/>
        <w:jc w:val="both"/>
        <w:rPr>
          <w:rFonts w:ascii="Century Gothic" w:hAnsi="Century Gothic"/>
          <w:snapToGrid w:val="0"/>
          <w:szCs w:val="22"/>
        </w:rPr>
      </w:pPr>
      <w:r w:rsidRPr="00617625">
        <w:rPr>
          <w:rFonts w:ascii="Century Gothic" w:hAnsi="Century Gothic"/>
          <w:snapToGrid w:val="0"/>
          <w:szCs w:val="22"/>
        </w:rPr>
        <w:t>zapravení drážek a prostupů po instalaci potrubí</w:t>
      </w:r>
    </w:p>
    <w:p w:rsidR="00617625" w:rsidRPr="00617625" w:rsidRDefault="00617625" w:rsidP="00617625">
      <w:pPr>
        <w:numPr>
          <w:ilvl w:val="0"/>
          <w:numId w:val="57"/>
        </w:numPr>
        <w:tabs>
          <w:tab w:val="clear" w:pos="856"/>
        </w:tabs>
        <w:ind w:left="709" w:hanging="425"/>
        <w:jc w:val="both"/>
        <w:rPr>
          <w:rFonts w:ascii="Century Gothic" w:hAnsi="Century Gothic"/>
          <w:snapToGrid w:val="0"/>
          <w:szCs w:val="22"/>
        </w:rPr>
      </w:pPr>
      <w:r w:rsidRPr="00617625">
        <w:rPr>
          <w:rFonts w:ascii="Century Gothic" w:hAnsi="Century Gothic"/>
          <w:snapToGrid w:val="0"/>
          <w:szCs w:val="22"/>
        </w:rPr>
        <w:t>odvoz suti po bouracích pracích</w:t>
      </w:r>
    </w:p>
    <w:p w:rsidR="00617625" w:rsidRPr="00617625" w:rsidRDefault="00617625" w:rsidP="00617625">
      <w:pPr>
        <w:numPr>
          <w:ilvl w:val="0"/>
          <w:numId w:val="57"/>
        </w:numPr>
        <w:tabs>
          <w:tab w:val="clear" w:pos="856"/>
        </w:tabs>
        <w:ind w:left="709" w:hanging="425"/>
        <w:jc w:val="both"/>
        <w:rPr>
          <w:rFonts w:ascii="Century Gothic" w:hAnsi="Century Gothic"/>
          <w:snapToGrid w:val="0"/>
          <w:szCs w:val="22"/>
        </w:rPr>
      </w:pPr>
      <w:r w:rsidRPr="00617625">
        <w:rPr>
          <w:rFonts w:ascii="Century Gothic" w:hAnsi="Century Gothic"/>
          <w:snapToGrid w:val="0"/>
          <w:szCs w:val="22"/>
        </w:rPr>
        <w:t>dodávku protipožárních ucpávek</w:t>
      </w:r>
    </w:p>
    <w:p w:rsidR="00617625" w:rsidRPr="00617625" w:rsidRDefault="00617625" w:rsidP="00617625">
      <w:pPr>
        <w:numPr>
          <w:ilvl w:val="0"/>
          <w:numId w:val="57"/>
        </w:numPr>
        <w:tabs>
          <w:tab w:val="clear" w:pos="856"/>
        </w:tabs>
        <w:ind w:left="709" w:hanging="425"/>
        <w:jc w:val="both"/>
        <w:rPr>
          <w:rFonts w:ascii="Century Gothic" w:hAnsi="Century Gothic"/>
          <w:snapToGrid w:val="0"/>
          <w:szCs w:val="22"/>
        </w:rPr>
      </w:pPr>
      <w:r w:rsidRPr="00617625">
        <w:rPr>
          <w:rFonts w:ascii="Century Gothic" w:hAnsi="Century Gothic"/>
          <w:snapToGrid w:val="0"/>
          <w:szCs w:val="22"/>
        </w:rPr>
        <w:t>terminální nástěnné jednotky s rychlospojkou s vývody kyslíku musí být umístěny min. 200 mm od vývodů el. proudu.</w:t>
      </w:r>
    </w:p>
    <w:p w:rsidR="00617625" w:rsidRPr="00617625" w:rsidRDefault="00617625" w:rsidP="00617625">
      <w:pPr>
        <w:pStyle w:val="Nadpis20"/>
        <w:numPr>
          <w:ilvl w:val="1"/>
          <w:numId w:val="0"/>
        </w:numPr>
        <w:tabs>
          <w:tab w:val="left" w:pos="709"/>
        </w:tabs>
        <w:spacing w:before="400" w:after="300"/>
        <w:ind w:left="709" w:hanging="709"/>
        <w:jc w:val="both"/>
        <w:rPr>
          <w:rFonts w:ascii="Century Gothic" w:hAnsi="Century Gothic"/>
        </w:rPr>
      </w:pPr>
      <w:bookmarkStart w:id="383" w:name="_Toc527707181"/>
      <w:r w:rsidRPr="00617625">
        <w:rPr>
          <w:rFonts w:ascii="Century Gothic" w:hAnsi="Century Gothic"/>
        </w:rPr>
        <w:t>Rozvody elektroinstalací</w:t>
      </w:r>
      <w:bookmarkEnd w:id="383"/>
    </w:p>
    <w:p w:rsidR="00617625" w:rsidRPr="00617625" w:rsidRDefault="00617625" w:rsidP="00617625">
      <w:pPr>
        <w:rPr>
          <w:rFonts w:ascii="Century Gothic" w:hAnsi="Century Gothic"/>
          <w:szCs w:val="22"/>
          <w:u w:val="single"/>
        </w:rPr>
      </w:pPr>
      <w:r w:rsidRPr="00617625">
        <w:rPr>
          <w:rFonts w:ascii="Century Gothic" w:hAnsi="Century Gothic"/>
          <w:szCs w:val="22"/>
          <w:u w:val="single"/>
        </w:rPr>
        <w:t>Rozvody silnoproudu:</w:t>
      </w:r>
    </w:p>
    <w:p w:rsidR="00617625" w:rsidRPr="00617625" w:rsidRDefault="00617625" w:rsidP="00617625">
      <w:pPr>
        <w:rPr>
          <w:rFonts w:ascii="Century Gothic" w:hAnsi="Century Gothic"/>
          <w:szCs w:val="22"/>
        </w:rPr>
      </w:pPr>
      <w:r w:rsidRPr="00617625">
        <w:rPr>
          <w:rFonts w:ascii="Century Gothic" w:hAnsi="Century Gothic"/>
          <w:szCs w:val="22"/>
        </w:rPr>
        <w:t>zajistí:</w:t>
      </w:r>
    </w:p>
    <w:p w:rsidR="00617625" w:rsidRPr="00617625" w:rsidRDefault="00617625" w:rsidP="00617625">
      <w:pPr>
        <w:numPr>
          <w:ilvl w:val="0"/>
          <w:numId w:val="56"/>
        </w:numPr>
        <w:tabs>
          <w:tab w:val="clear" w:pos="720"/>
        </w:tabs>
        <w:ind w:hanging="436"/>
        <w:jc w:val="both"/>
        <w:rPr>
          <w:rFonts w:ascii="Century Gothic" w:hAnsi="Century Gothic"/>
          <w:szCs w:val="22"/>
        </w:rPr>
      </w:pPr>
      <w:r w:rsidRPr="00617625">
        <w:rPr>
          <w:rFonts w:ascii="Century Gothic" w:hAnsi="Century Gothic"/>
          <w:snapToGrid w:val="0"/>
          <w:szCs w:val="22"/>
        </w:rPr>
        <w:t>uzemnění rozvodu proti účinkům statické elektřiny</w:t>
      </w:r>
    </w:p>
    <w:p w:rsidR="00617625" w:rsidRPr="00617625" w:rsidRDefault="00617625" w:rsidP="00617625">
      <w:pPr>
        <w:numPr>
          <w:ilvl w:val="0"/>
          <w:numId w:val="56"/>
        </w:numPr>
        <w:tabs>
          <w:tab w:val="clear" w:pos="720"/>
        </w:tabs>
        <w:ind w:hanging="436"/>
        <w:jc w:val="both"/>
        <w:rPr>
          <w:rFonts w:ascii="Century Gothic" w:hAnsi="Century Gothic"/>
          <w:szCs w:val="22"/>
        </w:rPr>
      </w:pPr>
      <w:r w:rsidRPr="00617625">
        <w:rPr>
          <w:rFonts w:ascii="Century Gothic" w:hAnsi="Century Gothic"/>
          <w:snapToGrid w:val="0"/>
          <w:szCs w:val="22"/>
        </w:rPr>
        <w:t>uzemnění ventilových skříní (VS) proti účinkům statické elektřiny</w:t>
      </w:r>
    </w:p>
    <w:p w:rsidR="00617625" w:rsidRPr="00617625" w:rsidRDefault="00617625" w:rsidP="00617625">
      <w:pPr>
        <w:numPr>
          <w:ilvl w:val="0"/>
          <w:numId w:val="56"/>
        </w:numPr>
        <w:tabs>
          <w:tab w:val="clear" w:pos="720"/>
        </w:tabs>
        <w:ind w:hanging="436"/>
        <w:jc w:val="both"/>
        <w:rPr>
          <w:rFonts w:ascii="Century Gothic" w:hAnsi="Century Gothic"/>
          <w:snapToGrid w:val="0"/>
          <w:szCs w:val="22"/>
        </w:rPr>
      </w:pPr>
      <w:r w:rsidRPr="00617625">
        <w:rPr>
          <w:rFonts w:ascii="Century Gothic" w:hAnsi="Century Gothic"/>
          <w:snapToGrid w:val="0"/>
          <w:szCs w:val="22"/>
        </w:rPr>
        <w:t>přívod 230 V napájených z DO k vyhodnocovací skříni signalizačního panelu klinické signalizace (SP) do výšky 1700 mm (ukončit v </w:t>
      </w:r>
      <w:proofErr w:type="spellStart"/>
      <w:r w:rsidRPr="00617625">
        <w:rPr>
          <w:rFonts w:ascii="Century Gothic" w:hAnsi="Century Gothic"/>
          <w:snapToGrid w:val="0"/>
          <w:szCs w:val="22"/>
        </w:rPr>
        <w:t>elektrokrabičce</w:t>
      </w:r>
      <w:proofErr w:type="spellEnd"/>
      <w:r w:rsidRPr="00617625">
        <w:rPr>
          <w:rFonts w:ascii="Century Gothic" w:hAnsi="Century Gothic"/>
          <w:snapToGrid w:val="0"/>
          <w:szCs w:val="22"/>
        </w:rPr>
        <w:t xml:space="preserve"> KU 68); SP umístěn v místnosti č. 1.20 Ovladovna</w:t>
      </w:r>
    </w:p>
    <w:p w:rsidR="00617625" w:rsidRPr="00617625" w:rsidRDefault="00617625" w:rsidP="00617625">
      <w:pPr>
        <w:rPr>
          <w:rFonts w:ascii="Century Gothic" w:hAnsi="Century Gothic"/>
          <w:snapToGrid w:val="0"/>
          <w:szCs w:val="22"/>
          <w:u w:val="single"/>
        </w:rPr>
      </w:pPr>
    </w:p>
    <w:p w:rsidR="00617625" w:rsidRPr="00617625" w:rsidRDefault="00617625" w:rsidP="00617625">
      <w:pPr>
        <w:rPr>
          <w:rFonts w:ascii="Century Gothic" w:hAnsi="Century Gothic"/>
          <w:snapToGrid w:val="0"/>
          <w:szCs w:val="22"/>
          <w:u w:val="single"/>
        </w:rPr>
      </w:pPr>
      <w:r w:rsidRPr="00617625">
        <w:rPr>
          <w:rFonts w:ascii="Century Gothic" w:hAnsi="Century Gothic"/>
          <w:snapToGrid w:val="0"/>
          <w:szCs w:val="22"/>
          <w:u w:val="single"/>
        </w:rPr>
        <w:t>Rozvody slaboproudu:</w:t>
      </w:r>
    </w:p>
    <w:p w:rsidR="00617625" w:rsidRPr="00617625" w:rsidRDefault="00617625" w:rsidP="00617625">
      <w:pPr>
        <w:rPr>
          <w:rFonts w:ascii="Century Gothic" w:hAnsi="Century Gothic"/>
          <w:szCs w:val="22"/>
        </w:rPr>
      </w:pPr>
      <w:r w:rsidRPr="00617625">
        <w:rPr>
          <w:rFonts w:ascii="Century Gothic" w:hAnsi="Century Gothic"/>
          <w:szCs w:val="22"/>
        </w:rPr>
        <w:t>zajistí:</w:t>
      </w:r>
    </w:p>
    <w:p w:rsidR="00617625" w:rsidRPr="00617625" w:rsidRDefault="00617625" w:rsidP="00617625">
      <w:pPr>
        <w:numPr>
          <w:ilvl w:val="0"/>
          <w:numId w:val="56"/>
        </w:numPr>
        <w:tabs>
          <w:tab w:val="clear" w:pos="720"/>
        </w:tabs>
        <w:ind w:hanging="436"/>
        <w:jc w:val="both"/>
        <w:rPr>
          <w:rFonts w:ascii="Century Gothic" w:hAnsi="Century Gothic"/>
          <w:snapToGrid w:val="0"/>
          <w:szCs w:val="22"/>
        </w:rPr>
      </w:pPr>
      <w:r w:rsidRPr="00617625">
        <w:rPr>
          <w:rFonts w:ascii="Century Gothic" w:hAnsi="Century Gothic"/>
          <w:szCs w:val="22"/>
        </w:rPr>
        <w:t xml:space="preserve">propojení snímačů tlaku se signalizačním panelem klinického nouzového alarmu </w:t>
      </w:r>
      <w:proofErr w:type="gramStart"/>
      <w:r w:rsidRPr="00617625">
        <w:rPr>
          <w:rFonts w:ascii="Century Gothic" w:hAnsi="Century Gothic"/>
          <w:szCs w:val="22"/>
        </w:rPr>
        <w:t>SP  (</w:t>
      </w:r>
      <w:proofErr w:type="gramEnd"/>
      <w:r w:rsidRPr="00617625">
        <w:rPr>
          <w:rFonts w:ascii="Century Gothic" w:hAnsi="Century Gothic"/>
          <w:szCs w:val="22"/>
        </w:rPr>
        <w:t>umístěném v místnosti č. 1.20 Ovladovna) pomocí el. kabelů (typ SYKFY 3x2x0,5). Snímače tlaku jsou umístěny ve ventilových skříních (VS) před sledovaným pracovištěm.</w:t>
      </w:r>
    </w:p>
    <w:p w:rsidR="00617625" w:rsidRPr="00617625" w:rsidRDefault="00617625" w:rsidP="00617625">
      <w:pPr>
        <w:rPr>
          <w:rFonts w:ascii="Century Gothic" w:hAnsi="Century Gothic"/>
          <w:snapToGrid w:val="0"/>
          <w:szCs w:val="22"/>
        </w:rPr>
      </w:pPr>
    </w:p>
    <w:p w:rsidR="00617625" w:rsidRPr="00617625" w:rsidRDefault="00617625" w:rsidP="00617625">
      <w:pPr>
        <w:rPr>
          <w:rFonts w:ascii="Century Gothic" w:hAnsi="Century Gothic"/>
          <w:snapToGrid w:val="0"/>
          <w:szCs w:val="22"/>
          <w:u w:val="single"/>
        </w:rPr>
      </w:pPr>
      <w:r w:rsidRPr="00617625">
        <w:rPr>
          <w:rFonts w:ascii="Century Gothic" w:hAnsi="Century Gothic"/>
          <w:snapToGrid w:val="0"/>
          <w:szCs w:val="22"/>
          <w:u w:val="single"/>
        </w:rPr>
        <w:t xml:space="preserve">Pozn.: </w:t>
      </w:r>
    </w:p>
    <w:p w:rsidR="00617625" w:rsidRPr="00617625" w:rsidRDefault="00617625" w:rsidP="00617625">
      <w:pPr>
        <w:rPr>
          <w:rFonts w:ascii="Century Gothic" w:hAnsi="Century Gothic"/>
          <w:snapToGrid w:val="0"/>
          <w:szCs w:val="22"/>
        </w:rPr>
      </w:pPr>
      <w:r w:rsidRPr="00617625">
        <w:rPr>
          <w:rFonts w:ascii="Century Gothic" w:hAnsi="Century Gothic"/>
          <w:snapToGrid w:val="0"/>
          <w:szCs w:val="22"/>
        </w:rPr>
        <w:t>Všechny snímače tlaku jsou rozsahu 0-10 V.</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384" w:name="_Toc268865875"/>
      <w:bookmarkStart w:id="385" w:name="_Toc268865940"/>
      <w:bookmarkStart w:id="386" w:name="_Toc268866065"/>
      <w:bookmarkStart w:id="387" w:name="_Toc268866092"/>
      <w:bookmarkStart w:id="388" w:name="_Toc268866296"/>
      <w:bookmarkStart w:id="389" w:name="_Toc268866345"/>
      <w:bookmarkStart w:id="390" w:name="_Toc268866415"/>
      <w:bookmarkStart w:id="391" w:name="_Toc268866552"/>
      <w:bookmarkStart w:id="392" w:name="_Toc268866571"/>
      <w:bookmarkStart w:id="393" w:name="_Toc268866673"/>
      <w:bookmarkStart w:id="394" w:name="_Toc268867502"/>
      <w:bookmarkStart w:id="395" w:name="_Toc268867652"/>
      <w:bookmarkStart w:id="396" w:name="_Toc269383568"/>
      <w:bookmarkStart w:id="397" w:name="_Toc269383801"/>
      <w:bookmarkStart w:id="398" w:name="_Toc269384063"/>
      <w:bookmarkStart w:id="399" w:name="_Toc269384113"/>
      <w:bookmarkStart w:id="400" w:name="_Toc527707182"/>
      <w:r w:rsidRPr="00617625">
        <w:rPr>
          <w:rFonts w:ascii="Century Gothic" w:hAnsi="Century Gothic"/>
        </w:rPr>
        <w:t>Použité předpisy a normy</w:t>
      </w:r>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p>
    <w:p w:rsidR="00617625" w:rsidRPr="00617625" w:rsidRDefault="00617625" w:rsidP="00617625">
      <w:pPr>
        <w:tabs>
          <w:tab w:val="left" w:pos="-7230"/>
          <w:tab w:val="left" w:pos="-2127"/>
        </w:tabs>
        <w:rPr>
          <w:rFonts w:ascii="Century Gothic" w:hAnsi="Century Gothic"/>
          <w:snapToGrid w:val="0"/>
        </w:rPr>
      </w:pPr>
      <w:r w:rsidRPr="00617625">
        <w:rPr>
          <w:rFonts w:ascii="Century Gothic" w:hAnsi="Century Gothic"/>
          <w:b/>
          <w:snapToGrid w:val="0"/>
        </w:rPr>
        <w:t>ČSN EN ISO 7396-1</w:t>
      </w:r>
      <w:r w:rsidRPr="00617625">
        <w:rPr>
          <w:rFonts w:ascii="Century Gothic" w:hAnsi="Century Gothic"/>
          <w:b/>
          <w:snapToGrid w:val="0"/>
        </w:rPr>
        <w:tab/>
      </w:r>
      <w:r w:rsidRPr="00617625">
        <w:rPr>
          <w:rFonts w:ascii="Century Gothic" w:hAnsi="Century Gothic"/>
          <w:snapToGrid w:val="0"/>
        </w:rPr>
        <w:t>Potrubní rozvody medicinálních plynů – Část 1</w:t>
      </w:r>
    </w:p>
    <w:p w:rsidR="00617625" w:rsidRPr="00617625" w:rsidRDefault="00617625" w:rsidP="00617625">
      <w:pPr>
        <w:tabs>
          <w:tab w:val="left" w:pos="-7230"/>
          <w:tab w:val="left" w:pos="-2127"/>
        </w:tabs>
        <w:rPr>
          <w:rFonts w:ascii="Century Gothic" w:hAnsi="Century Gothic"/>
          <w:snapToGrid w:val="0"/>
        </w:rPr>
      </w:pPr>
      <w:r w:rsidRPr="00617625">
        <w:rPr>
          <w:rFonts w:ascii="Century Gothic" w:hAnsi="Century Gothic"/>
          <w:snapToGrid w:val="0"/>
        </w:rPr>
        <w:t>ČSN 13 0020</w:t>
      </w:r>
      <w:r w:rsidRPr="00617625">
        <w:rPr>
          <w:rFonts w:ascii="Century Gothic" w:hAnsi="Century Gothic"/>
          <w:snapToGrid w:val="0"/>
        </w:rPr>
        <w:tab/>
      </w:r>
      <w:r w:rsidRPr="00617625">
        <w:rPr>
          <w:rFonts w:ascii="Century Gothic" w:hAnsi="Century Gothic"/>
          <w:snapToGrid w:val="0"/>
        </w:rPr>
        <w:tab/>
        <w:t>Potrubí, Technické předpisy 2/2001</w:t>
      </w:r>
    </w:p>
    <w:p w:rsidR="00617625" w:rsidRPr="00617625" w:rsidRDefault="00617625" w:rsidP="00617625">
      <w:pPr>
        <w:tabs>
          <w:tab w:val="left" w:pos="-7230"/>
          <w:tab w:val="left" w:pos="-2127"/>
        </w:tabs>
        <w:rPr>
          <w:rFonts w:ascii="Century Gothic" w:hAnsi="Century Gothic"/>
          <w:snapToGrid w:val="0"/>
        </w:rPr>
      </w:pPr>
      <w:r w:rsidRPr="00617625">
        <w:rPr>
          <w:rFonts w:ascii="Century Gothic" w:hAnsi="Century Gothic"/>
          <w:snapToGrid w:val="0"/>
        </w:rPr>
        <w:t>ČSN 13 0108</w:t>
      </w:r>
      <w:r w:rsidRPr="00617625">
        <w:rPr>
          <w:rFonts w:ascii="Century Gothic" w:hAnsi="Century Gothic"/>
          <w:snapToGrid w:val="0"/>
        </w:rPr>
        <w:tab/>
      </w:r>
      <w:r w:rsidRPr="00617625">
        <w:rPr>
          <w:rFonts w:ascii="Century Gothic" w:hAnsi="Century Gothic"/>
          <w:snapToGrid w:val="0"/>
        </w:rPr>
        <w:tab/>
        <w:t>Potrubí, provoz a údržba potrubí. Technické předpisy</w:t>
      </w:r>
    </w:p>
    <w:p w:rsidR="00617625" w:rsidRPr="00617625" w:rsidRDefault="00617625" w:rsidP="00617625">
      <w:pPr>
        <w:tabs>
          <w:tab w:val="left" w:pos="-7230"/>
          <w:tab w:val="left" w:pos="-2127"/>
        </w:tabs>
        <w:rPr>
          <w:rFonts w:ascii="Century Gothic" w:hAnsi="Century Gothic"/>
          <w:snapToGrid w:val="0"/>
        </w:rPr>
      </w:pPr>
      <w:r w:rsidRPr="00617625">
        <w:rPr>
          <w:rFonts w:ascii="Century Gothic" w:hAnsi="Century Gothic"/>
          <w:snapToGrid w:val="0"/>
        </w:rPr>
        <w:t>ČSN 38 6405</w:t>
      </w:r>
      <w:r w:rsidRPr="00617625">
        <w:rPr>
          <w:rFonts w:ascii="Century Gothic" w:hAnsi="Century Gothic"/>
          <w:snapToGrid w:val="0"/>
        </w:rPr>
        <w:tab/>
      </w:r>
      <w:r w:rsidRPr="00617625">
        <w:rPr>
          <w:rFonts w:ascii="Century Gothic" w:hAnsi="Century Gothic"/>
          <w:snapToGrid w:val="0"/>
        </w:rPr>
        <w:tab/>
        <w:t xml:space="preserve">Plynová </w:t>
      </w:r>
      <w:proofErr w:type="gramStart"/>
      <w:r w:rsidRPr="00617625">
        <w:rPr>
          <w:rFonts w:ascii="Century Gothic" w:hAnsi="Century Gothic"/>
          <w:snapToGrid w:val="0"/>
        </w:rPr>
        <w:t>zařízení - zásady</w:t>
      </w:r>
      <w:proofErr w:type="gramEnd"/>
      <w:r w:rsidRPr="00617625">
        <w:rPr>
          <w:rFonts w:ascii="Century Gothic" w:hAnsi="Century Gothic"/>
          <w:snapToGrid w:val="0"/>
        </w:rPr>
        <w:t xml:space="preserve"> provozu</w:t>
      </w:r>
    </w:p>
    <w:p w:rsidR="00617625" w:rsidRPr="00617625" w:rsidRDefault="00617625" w:rsidP="00617625">
      <w:pPr>
        <w:tabs>
          <w:tab w:val="left" w:pos="-7230"/>
          <w:tab w:val="left" w:pos="-2127"/>
        </w:tabs>
        <w:rPr>
          <w:rFonts w:ascii="Century Gothic" w:hAnsi="Century Gothic"/>
          <w:snapToGrid w:val="0"/>
        </w:rPr>
      </w:pPr>
    </w:p>
    <w:p w:rsidR="00617625" w:rsidRPr="00617625" w:rsidRDefault="00617625" w:rsidP="00617625">
      <w:pPr>
        <w:tabs>
          <w:tab w:val="left" w:pos="-7230"/>
          <w:tab w:val="left" w:pos="-2127"/>
        </w:tabs>
        <w:rPr>
          <w:rFonts w:ascii="Century Gothic" w:hAnsi="Century Gothic"/>
          <w:snapToGrid w:val="0"/>
        </w:rPr>
      </w:pPr>
      <w:r w:rsidRPr="00617625">
        <w:rPr>
          <w:rFonts w:ascii="Century Gothic" w:hAnsi="Century Gothic"/>
          <w:snapToGrid w:val="0"/>
        </w:rPr>
        <w:t>a normy související</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401" w:name="_Toc268865876"/>
      <w:bookmarkStart w:id="402" w:name="_Toc268865941"/>
      <w:bookmarkStart w:id="403" w:name="_Toc268866066"/>
      <w:bookmarkStart w:id="404" w:name="_Toc268866093"/>
      <w:bookmarkStart w:id="405" w:name="_Toc268866297"/>
      <w:bookmarkStart w:id="406" w:name="_Toc268866346"/>
      <w:bookmarkStart w:id="407" w:name="_Toc268866416"/>
      <w:bookmarkStart w:id="408" w:name="_Toc268866553"/>
      <w:bookmarkStart w:id="409" w:name="_Toc268866572"/>
      <w:bookmarkStart w:id="410" w:name="_Toc268866674"/>
      <w:bookmarkStart w:id="411" w:name="_Toc268867503"/>
      <w:bookmarkStart w:id="412" w:name="_Toc268867653"/>
      <w:bookmarkStart w:id="413" w:name="_Toc269383569"/>
      <w:bookmarkStart w:id="414" w:name="_Toc269383802"/>
      <w:bookmarkStart w:id="415" w:name="_Toc269384064"/>
      <w:bookmarkStart w:id="416" w:name="_Toc269384114"/>
      <w:bookmarkStart w:id="417" w:name="_Toc527707183"/>
      <w:r w:rsidRPr="00617625">
        <w:rPr>
          <w:rFonts w:ascii="Century Gothic" w:hAnsi="Century Gothic"/>
        </w:rPr>
        <w:t xml:space="preserve">Údaje </w:t>
      </w:r>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r w:rsidRPr="00617625">
        <w:rPr>
          <w:rFonts w:ascii="Century Gothic" w:hAnsi="Century Gothic"/>
        </w:rPr>
        <w:t>pro montáž zařízení</w:t>
      </w:r>
      <w:bookmarkEnd w:id="417"/>
    </w:p>
    <w:p w:rsidR="00617625" w:rsidRPr="00617625" w:rsidRDefault="00617625" w:rsidP="00617625">
      <w:pPr>
        <w:pStyle w:val="Nadpis20"/>
        <w:numPr>
          <w:ilvl w:val="1"/>
          <w:numId w:val="0"/>
        </w:numPr>
        <w:tabs>
          <w:tab w:val="left" w:pos="709"/>
        </w:tabs>
        <w:spacing w:before="400" w:after="300"/>
        <w:ind w:left="709" w:hanging="709"/>
        <w:jc w:val="both"/>
        <w:rPr>
          <w:rFonts w:ascii="Century Gothic" w:hAnsi="Century Gothic"/>
        </w:rPr>
      </w:pPr>
      <w:bookmarkStart w:id="418" w:name="_Toc269383803"/>
      <w:bookmarkStart w:id="419" w:name="_Toc269384065"/>
      <w:bookmarkStart w:id="420" w:name="_Toc269384115"/>
      <w:bookmarkStart w:id="421" w:name="_Toc527707184"/>
      <w:r w:rsidRPr="00617625">
        <w:rPr>
          <w:rFonts w:ascii="Century Gothic" w:hAnsi="Century Gothic"/>
        </w:rPr>
        <w:t>Materiálové provedení</w:t>
      </w:r>
      <w:bookmarkEnd w:id="418"/>
      <w:bookmarkEnd w:id="419"/>
      <w:bookmarkEnd w:id="420"/>
      <w:bookmarkEnd w:id="421"/>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 xml:space="preserve">ČSN EN 13348 - tato norma stanovuje požadavky, odběr vzorků, zkušební metody a podmínky dodávání pro trubky z mědi. </w:t>
      </w:r>
      <w:r w:rsidRPr="00617625">
        <w:rPr>
          <w:rFonts w:ascii="Century Gothic" w:hAnsi="Century Gothic"/>
          <w:b/>
        </w:rPr>
        <w:t>Platí pro</w:t>
      </w:r>
      <w:r w:rsidRPr="00617625">
        <w:rPr>
          <w:rFonts w:ascii="Century Gothic" w:hAnsi="Century Gothic"/>
        </w:rPr>
        <w:t xml:space="preserve"> bezešvé kruhové trubky z mědi, které mají </w:t>
      </w:r>
      <w:r w:rsidRPr="00617625">
        <w:rPr>
          <w:rFonts w:ascii="Century Gothic" w:hAnsi="Century Gothic"/>
          <w:b/>
        </w:rPr>
        <w:t xml:space="preserve">vnější průměr od </w:t>
      </w:r>
      <w:smartTag w:uri="urn:schemas-microsoft-com:office:smarttags" w:element="metricconverter">
        <w:smartTagPr>
          <w:attr w:name="ProductID" w:val="8 mm"/>
        </w:smartTagPr>
        <w:r w:rsidRPr="00617625">
          <w:rPr>
            <w:rFonts w:ascii="Century Gothic" w:hAnsi="Century Gothic"/>
            <w:b/>
          </w:rPr>
          <w:t>8 mm</w:t>
        </w:r>
      </w:smartTag>
      <w:r w:rsidRPr="00617625">
        <w:rPr>
          <w:rFonts w:ascii="Century Gothic" w:hAnsi="Century Gothic"/>
          <w:b/>
        </w:rPr>
        <w:t xml:space="preserve"> do a včetně </w:t>
      </w:r>
      <w:smartTag w:uri="urn:schemas-microsoft-com:office:smarttags" w:element="metricconverter">
        <w:smartTagPr>
          <w:attr w:name="ProductID" w:val="54 mm"/>
        </w:smartTagPr>
        <w:r w:rsidRPr="00617625">
          <w:rPr>
            <w:rFonts w:ascii="Century Gothic" w:hAnsi="Century Gothic"/>
            <w:b/>
          </w:rPr>
          <w:t>54 mm</w:t>
        </w:r>
      </w:smartTag>
      <w:r w:rsidRPr="00617625">
        <w:rPr>
          <w:rFonts w:ascii="Century Gothic" w:hAnsi="Century Gothic"/>
        </w:rPr>
        <w:t>, pro potrubní systémy pro rozvod následujících medicinálních plynů, určených k použití při pracovních tlacích do 2 000 kPa a pro vakuové systémy: - kyslík, oxid dusný, dusík, helium, oxid uhličitý, xenon; - vzduch pro odvzdušňování; - zvláštní směsi výše uvedených plynů; - vzduch pro pohon chirurgických nástrojů; - anestetické plyny a páry; - vakuum. Trubky podle této evropské normy jsou vhodné pro kapilární pájení, tvrdé pájení nebo montáž mechanickým lisováním nebo přírubovými armaturami.</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 xml:space="preserve">Měděné potrubí bude spojováno stříbrnou pájkou dle 11.3. ČSN EN ISO 7396-1. S výjimkou mechanických spojů, použitých pro určité součásti, všechny spoje kovových potrubí musí být provedeny tvrdým pájením nebo svařováním. Metody použité pro tvrdé pájení nebo svařování musí být takové, aby spoje udržely své mechanické vlastnosti až do teploty okolí </w:t>
      </w:r>
      <w:smartTag w:uri="urn:schemas-microsoft-com:office:smarttags" w:element="metricconverter">
        <w:smartTagPr>
          <w:attr w:name="ProductID" w:val="600 ﾰC"/>
        </w:smartTagPr>
        <w:r w:rsidRPr="00617625">
          <w:rPr>
            <w:rFonts w:ascii="Century Gothic" w:hAnsi="Century Gothic"/>
            <w:snapToGrid w:val="0"/>
          </w:rPr>
          <w:t>600 °C</w:t>
        </w:r>
      </w:smartTag>
      <w:r w:rsidRPr="00617625">
        <w:rPr>
          <w:rFonts w:ascii="Century Gothic" w:hAnsi="Century Gothic"/>
          <w:snapToGrid w:val="0"/>
        </w:rPr>
        <w:t xml:space="preserve">. Přídavné kovy pro tvrdé pájení musí být jmenovitě </w:t>
      </w:r>
      <w:proofErr w:type="spellStart"/>
      <w:r w:rsidRPr="00617625">
        <w:rPr>
          <w:rFonts w:ascii="Century Gothic" w:hAnsi="Century Gothic"/>
          <w:snapToGrid w:val="0"/>
        </w:rPr>
        <w:t>bezkadmiové</w:t>
      </w:r>
      <w:proofErr w:type="spellEnd"/>
      <w:r w:rsidRPr="00617625">
        <w:rPr>
          <w:rFonts w:ascii="Century Gothic" w:hAnsi="Century Gothic"/>
          <w:snapToGrid w:val="0"/>
        </w:rPr>
        <w:t xml:space="preserve"> (tj. méně než </w:t>
      </w:r>
      <w:proofErr w:type="gramStart"/>
      <w:r w:rsidRPr="00617625">
        <w:rPr>
          <w:rFonts w:ascii="Century Gothic" w:hAnsi="Century Gothic"/>
          <w:snapToGrid w:val="0"/>
        </w:rPr>
        <w:t>0,025%</w:t>
      </w:r>
      <w:proofErr w:type="gramEnd"/>
      <w:r w:rsidRPr="00617625">
        <w:rPr>
          <w:rFonts w:ascii="Century Gothic" w:hAnsi="Century Gothic"/>
          <w:snapToGrid w:val="0"/>
        </w:rPr>
        <w:t xml:space="preserve"> hmotnostního podílu kadmia). Výběr všech materiálů musí provedením vyhovět čistotě plynu pro medicinální účely. Montáže mohou provádět montážní pracovníci s osvědčením k provádění prací dle ČSN EN ISO 13585.</w:t>
      </w:r>
      <w:r w:rsidRPr="00617625">
        <w:rPr>
          <w:rFonts w:ascii="Century Gothic" w:hAnsi="Century Gothic"/>
          <w:b/>
          <w:snapToGrid w:val="0"/>
        </w:rPr>
        <w:t xml:space="preserve">  </w:t>
      </w:r>
      <w:r w:rsidRPr="00617625">
        <w:rPr>
          <w:rFonts w:ascii="Century Gothic" w:hAnsi="Century Gothic"/>
          <w:snapToGrid w:val="0"/>
        </w:rPr>
        <w:t xml:space="preserve">Mechanické spoje (např. přírubové nebo závitové) mohou být použity pro připojení součástí, jako uzavírací ventily, terminální jednotky, redukční ventily, řídící a monitorovací a alarmová čidla k potrubí. </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b/>
          <w:snapToGrid w:val="0"/>
        </w:rPr>
      </w:pPr>
      <w:r w:rsidRPr="00617625">
        <w:rPr>
          <w:rFonts w:ascii="Century Gothic" w:hAnsi="Century Gothic"/>
          <w:b/>
          <w:snapToGrid w:val="0"/>
        </w:rPr>
        <w:t>Při pájení je nutno chránit čistotu vnitřku potrubí ochranným plynem. Způsob ochrany určuje technologický postup montáží dodavatele.</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Vzdálenosti mezi povrchy jednotlivých rozvodů je nutno zachovat s ohledem na možnosti provedení montáže, oprav, nátěrů a kontrol nejméně rovnou jednomu průměru potrubí.</w:t>
      </w: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Potrubí při průchodu přes stěny, podlahy a stropy se z důvodu dilatací opatří ocelovými chráničkami. Mezera mezi chráničkou a potrubím se utěsní ucpávkou tak, aby nebyla omezena dilatační schopnost potrubí.</w:t>
      </w: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 xml:space="preserve">Uchycení rozvodů provést se spádem 3 </w:t>
      </w:r>
      <w:r w:rsidRPr="00617625">
        <w:rPr>
          <w:rFonts w:ascii="Century Gothic" w:hAnsi="Century Gothic"/>
          <w:snapToGrid w:val="0"/>
          <w:vertAlign w:val="superscript"/>
        </w:rPr>
        <w:t>0</w:t>
      </w:r>
      <w:r w:rsidRPr="00617625">
        <w:rPr>
          <w:rFonts w:ascii="Century Gothic" w:hAnsi="Century Gothic"/>
          <w:snapToGrid w:val="0"/>
        </w:rPr>
        <w:t>/</w:t>
      </w:r>
      <w:proofErr w:type="gramStart"/>
      <w:r w:rsidRPr="00617625">
        <w:rPr>
          <w:rFonts w:ascii="Century Gothic" w:hAnsi="Century Gothic"/>
          <w:snapToGrid w:val="0"/>
          <w:vertAlign w:val="subscript"/>
        </w:rPr>
        <w:t>00</w:t>
      </w:r>
      <w:r w:rsidRPr="00617625">
        <w:rPr>
          <w:rFonts w:ascii="Century Gothic" w:hAnsi="Century Gothic"/>
          <w:snapToGrid w:val="0"/>
        </w:rPr>
        <w:t xml:space="preserve">  směrem</w:t>
      </w:r>
      <w:proofErr w:type="gramEnd"/>
      <w:r w:rsidRPr="00617625">
        <w:rPr>
          <w:rFonts w:ascii="Century Gothic" w:hAnsi="Century Gothic"/>
          <w:snapToGrid w:val="0"/>
        </w:rPr>
        <w:t xml:space="preserve"> ke stoupacímu potrubí.</w:t>
      </w:r>
    </w:p>
    <w:p w:rsidR="00617625" w:rsidRPr="00617625" w:rsidRDefault="00617625" w:rsidP="00617625">
      <w:pPr>
        <w:tabs>
          <w:tab w:val="left" w:pos="-7230"/>
          <w:tab w:val="left" w:pos="-2127"/>
        </w:tabs>
        <w:ind w:firstLine="709"/>
        <w:rPr>
          <w:rFonts w:ascii="Century Gothic" w:hAnsi="Century Gothic"/>
          <w:snapToGrid w:val="0"/>
          <w:u w:val="single"/>
        </w:rPr>
      </w:pPr>
    </w:p>
    <w:p w:rsidR="00617625" w:rsidRPr="00617625" w:rsidRDefault="00617625" w:rsidP="00617625">
      <w:pPr>
        <w:tabs>
          <w:tab w:val="left" w:pos="-7230"/>
          <w:tab w:val="left" w:pos="-2127"/>
        </w:tabs>
        <w:ind w:firstLine="709"/>
        <w:rPr>
          <w:rFonts w:ascii="Century Gothic" w:hAnsi="Century Gothic"/>
          <w:snapToGrid w:val="0"/>
          <w:u w:val="single"/>
        </w:rPr>
      </w:pPr>
      <w:r w:rsidRPr="00617625">
        <w:rPr>
          <w:rFonts w:ascii="Century Gothic" w:hAnsi="Century Gothic"/>
          <w:snapToGrid w:val="0"/>
          <w:u w:val="single"/>
        </w:rPr>
        <w:t>Uchycení, podpěry – doporučené maximální vzdálenosti dle ČSN EN ISO 7396–1.</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Potrubí musí být podepřena v takových vzdálenostech, aby se zabránilo průhybu, nebo deformaci. Maximální vzdálenosti mezi podpěrami pro kovová a nekovová potrubí nemají překročit níže uvedené hodnoty.</w:t>
      </w:r>
    </w:p>
    <w:p w:rsidR="00617625" w:rsidRPr="00617625" w:rsidRDefault="00617625" w:rsidP="00617625">
      <w:pPr>
        <w:tabs>
          <w:tab w:val="left" w:pos="-7230"/>
          <w:tab w:val="left" w:pos="-2127"/>
        </w:tabs>
        <w:ind w:firstLine="709"/>
        <w:rPr>
          <w:rFonts w:ascii="Century Gothic" w:hAnsi="Century Gothic"/>
        </w:rPr>
      </w:pPr>
    </w:p>
    <w:p w:rsidR="00617625" w:rsidRPr="00617625" w:rsidRDefault="00617625" w:rsidP="00617625">
      <w:pPr>
        <w:tabs>
          <w:tab w:val="left" w:pos="-7230"/>
          <w:tab w:val="left" w:pos="-2127"/>
        </w:tabs>
        <w:ind w:firstLine="709"/>
        <w:rPr>
          <w:rFonts w:ascii="Century Gothic" w:hAnsi="Century Gothic"/>
          <w:b/>
        </w:rPr>
      </w:pPr>
      <w:r w:rsidRPr="00617625">
        <w:rPr>
          <w:rFonts w:ascii="Century Gothic" w:hAnsi="Century Gothic"/>
          <w:b/>
        </w:rPr>
        <w:tab/>
        <w:t>Vnější průměr /mm/</w:t>
      </w:r>
      <w:r w:rsidRPr="00617625">
        <w:rPr>
          <w:rFonts w:ascii="Century Gothic" w:hAnsi="Century Gothic"/>
          <w:b/>
        </w:rPr>
        <w:tab/>
      </w:r>
      <w:r w:rsidRPr="00617625">
        <w:rPr>
          <w:rFonts w:ascii="Century Gothic" w:hAnsi="Century Gothic"/>
          <w:b/>
        </w:rPr>
        <w:tab/>
        <w:t>Maximální vzdálenost /m/</w:t>
      </w:r>
    </w:p>
    <w:p w:rsidR="00617625" w:rsidRPr="00617625" w:rsidRDefault="00617625" w:rsidP="00617625">
      <w:pPr>
        <w:tabs>
          <w:tab w:val="left" w:pos="-7230"/>
          <w:tab w:val="left" w:pos="-2127"/>
        </w:tabs>
        <w:ind w:firstLine="709"/>
        <w:rPr>
          <w:rFonts w:ascii="Century Gothic" w:hAnsi="Century Gothic"/>
        </w:rPr>
      </w:pPr>
    </w:p>
    <w:p w:rsidR="00617625" w:rsidRPr="00617625" w:rsidRDefault="00617625" w:rsidP="00617625">
      <w:pPr>
        <w:tabs>
          <w:tab w:val="left" w:pos="-7230"/>
          <w:tab w:val="left" w:pos="-2127"/>
        </w:tabs>
        <w:ind w:firstLine="709"/>
        <w:rPr>
          <w:rFonts w:ascii="Century Gothic" w:hAnsi="Century Gothic"/>
          <w:b/>
          <w:snapToGrid w:val="0"/>
          <w:sz w:val="24"/>
        </w:rPr>
      </w:pPr>
      <w:r w:rsidRPr="00617625">
        <w:rPr>
          <w:rFonts w:ascii="Century Gothic" w:hAnsi="Century Gothic"/>
          <w:b/>
          <w:snapToGrid w:val="0"/>
          <w:sz w:val="24"/>
        </w:rPr>
        <w:tab/>
      </w:r>
      <w:r w:rsidRPr="00617625">
        <w:rPr>
          <w:rFonts w:ascii="Century Gothic" w:hAnsi="Century Gothic"/>
          <w:b/>
          <w:snapToGrid w:val="0"/>
          <w:sz w:val="24"/>
        </w:rPr>
        <w:tab/>
        <w:t>až do 15</w:t>
      </w:r>
      <w:r w:rsidRPr="00617625">
        <w:rPr>
          <w:rFonts w:ascii="Century Gothic" w:hAnsi="Century Gothic"/>
          <w:b/>
          <w:snapToGrid w:val="0"/>
          <w:sz w:val="24"/>
        </w:rPr>
        <w:tab/>
      </w:r>
      <w:r w:rsidRPr="00617625">
        <w:rPr>
          <w:rFonts w:ascii="Century Gothic" w:hAnsi="Century Gothic"/>
          <w:b/>
          <w:snapToGrid w:val="0"/>
          <w:sz w:val="24"/>
        </w:rPr>
        <w:tab/>
      </w:r>
      <w:r w:rsidRPr="00617625">
        <w:rPr>
          <w:rFonts w:ascii="Century Gothic" w:hAnsi="Century Gothic"/>
          <w:b/>
          <w:snapToGrid w:val="0"/>
          <w:sz w:val="24"/>
        </w:rPr>
        <w:tab/>
      </w:r>
      <w:r w:rsidRPr="00617625">
        <w:rPr>
          <w:rFonts w:ascii="Century Gothic" w:hAnsi="Century Gothic"/>
          <w:b/>
          <w:snapToGrid w:val="0"/>
          <w:sz w:val="24"/>
        </w:rPr>
        <w:tab/>
      </w:r>
      <w:r w:rsidRPr="00617625">
        <w:rPr>
          <w:rFonts w:ascii="Century Gothic" w:hAnsi="Century Gothic"/>
          <w:b/>
          <w:snapToGrid w:val="0"/>
          <w:sz w:val="24"/>
        </w:rPr>
        <w:tab/>
        <w:t>1,5</w:t>
      </w:r>
    </w:p>
    <w:p w:rsidR="00617625" w:rsidRPr="00617625" w:rsidRDefault="00617625" w:rsidP="00617625">
      <w:pPr>
        <w:tabs>
          <w:tab w:val="left" w:pos="-7230"/>
          <w:tab w:val="left" w:pos="-2127"/>
        </w:tabs>
        <w:ind w:firstLine="709"/>
        <w:rPr>
          <w:rFonts w:ascii="Century Gothic" w:hAnsi="Century Gothic"/>
          <w:b/>
          <w:snapToGrid w:val="0"/>
          <w:sz w:val="24"/>
        </w:rPr>
      </w:pPr>
      <w:r w:rsidRPr="00617625">
        <w:rPr>
          <w:rFonts w:ascii="Century Gothic" w:hAnsi="Century Gothic"/>
          <w:b/>
          <w:snapToGrid w:val="0"/>
          <w:sz w:val="24"/>
        </w:rPr>
        <w:tab/>
      </w:r>
      <w:r w:rsidRPr="00617625">
        <w:rPr>
          <w:rFonts w:ascii="Century Gothic" w:hAnsi="Century Gothic"/>
          <w:b/>
          <w:snapToGrid w:val="0"/>
          <w:sz w:val="24"/>
        </w:rPr>
        <w:tab/>
        <w:t>22 až 28</w:t>
      </w:r>
      <w:r w:rsidRPr="00617625">
        <w:rPr>
          <w:rFonts w:ascii="Century Gothic" w:hAnsi="Century Gothic"/>
          <w:b/>
          <w:snapToGrid w:val="0"/>
          <w:sz w:val="24"/>
        </w:rPr>
        <w:tab/>
      </w:r>
      <w:r w:rsidRPr="00617625">
        <w:rPr>
          <w:rFonts w:ascii="Century Gothic" w:hAnsi="Century Gothic"/>
          <w:b/>
          <w:snapToGrid w:val="0"/>
          <w:sz w:val="24"/>
        </w:rPr>
        <w:tab/>
      </w:r>
      <w:r w:rsidRPr="00617625">
        <w:rPr>
          <w:rFonts w:ascii="Century Gothic" w:hAnsi="Century Gothic"/>
          <w:b/>
          <w:snapToGrid w:val="0"/>
          <w:sz w:val="24"/>
        </w:rPr>
        <w:tab/>
      </w:r>
      <w:r w:rsidRPr="00617625">
        <w:rPr>
          <w:rFonts w:ascii="Century Gothic" w:hAnsi="Century Gothic"/>
          <w:b/>
          <w:snapToGrid w:val="0"/>
          <w:sz w:val="24"/>
        </w:rPr>
        <w:tab/>
      </w:r>
      <w:r w:rsidRPr="00617625">
        <w:rPr>
          <w:rFonts w:ascii="Century Gothic" w:hAnsi="Century Gothic"/>
          <w:b/>
          <w:snapToGrid w:val="0"/>
          <w:sz w:val="24"/>
        </w:rPr>
        <w:tab/>
        <w:t>2,0</w:t>
      </w:r>
    </w:p>
    <w:p w:rsidR="00617625" w:rsidRPr="00617625" w:rsidRDefault="00617625" w:rsidP="00617625">
      <w:pPr>
        <w:tabs>
          <w:tab w:val="left" w:pos="-7230"/>
          <w:tab w:val="left" w:pos="-2127"/>
        </w:tabs>
        <w:ind w:firstLine="709"/>
        <w:rPr>
          <w:rFonts w:ascii="Century Gothic" w:hAnsi="Century Gothic"/>
          <w:b/>
          <w:snapToGrid w:val="0"/>
          <w:sz w:val="24"/>
        </w:rPr>
      </w:pP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Podpěry musí zajistit, aby potrubí nemohlo být náhodně přemístěno ze své polohy, podpěry musí být buď z materiálu odolného proti korozi, nebo musí být upraveny tak, aby byly chráněny před korozí. V </w:t>
      </w:r>
      <w:proofErr w:type="gramStart"/>
      <w:r w:rsidRPr="00617625">
        <w:rPr>
          <w:rFonts w:ascii="Century Gothic" w:hAnsi="Century Gothic"/>
          <w:snapToGrid w:val="0"/>
        </w:rPr>
        <w:t>místech</w:t>
      </w:r>
      <w:proofErr w:type="gramEnd"/>
      <w:r w:rsidRPr="00617625">
        <w:rPr>
          <w:rFonts w:ascii="Century Gothic" w:hAnsi="Century Gothic"/>
          <w:snapToGrid w:val="0"/>
        </w:rPr>
        <w:t xml:space="preserve"> kde se potrubí křižuje s elektrickými kabely, musí být potrubí podepřeno v blízkosti kabelů. Potrubí nesmí být použito jako podpěra, ani nesmí být podepřeno jiným potrubím, nebo instalačními trubkami. Příchytky nesmí mít ostré hrany, aby nemohlo dojít k poranění pacientů a obsluhy zařízení.</w:t>
      </w:r>
    </w:p>
    <w:p w:rsidR="00617625" w:rsidRPr="00617625" w:rsidRDefault="00617625" w:rsidP="00617625">
      <w:pPr>
        <w:pStyle w:val="Nadpis20"/>
        <w:numPr>
          <w:ilvl w:val="1"/>
          <w:numId w:val="0"/>
        </w:numPr>
        <w:tabs>
          <w:tab w:val="left" w:pos="709"/>
        </w:tabs>
        <w:spacing w:before="400" w:after="300"/>
        <w:ind w:left="709" w:hanging="709"/>
        <w:jc w:val="both"/>
        <w:rPr>
          <w:rFonts w:ascii="Century Gothic" w:hAnsi="Century Gothic"/>
        </w:rPr>
      </w:pPr>
      <w:bookmarkStart w:id="422" w:name="_Toc527707185"/>
      <w:r w:rsidRPr="00617625">
        <w:rPr>
          <w:rFonts w:ascii="Century Gothic" w:hAnsi="Century Gothic"/>
        </w:rPr>
        <w:t>Provozovatel</w:t>
      </w:r>
      <w:bookmarkEnd w:id="422"/>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Provozovatel je povinen před zahájením montáže seznámit montážní organizaci s bezpečnostními předpisy stavby. Při vytyčování trasy musí být přítomen bezpečnostní technik, který upozorní na případnou možnost úrazu. Při provádění montážních prací je zapotřebí dodržet vyhlášku ČÚBP 48/1982., ve znění pozdějších předpisů, která upravuje bezpečnost práce.</w:t>
      </w:r>
    </w:p>
    <w:p w:rsidR="00617625" w:rsidRPr="00617625" w:rsidRDefault="00617625" w:rsidP="00617625">
      <w:pPr>
        <w:pStyle w:val="Nadpis20"/>
        <w:numPr>
          <w:ilvl w:val="1"/>
          <w:numId w:val="0"/>
        </w:numPr>
        <w:tabs>
          <w:tab w:val="left" w:pos="709"/>
        </w:tabs>
        <w:spacing w:before="400" w:after="300"/>
        <w:ind w:left="709" w:hanging="709"/>
        <w:jc w:val="both"/>
        <w:rPr>
          <w:rFonts w:ascii="Century Gothic" w:hAnsi="Century Gothic"/>
        </w:rPr>
      </w:pPr>
      <w:bookmarkStart w:id="423" w:name="_Toc269383805"/>
      <w:bookmarkStart w:id="424" w:name="_Toc269384067"/>
      <w:bookmarkStart w:id="425" w:name="_Toc269384117"/>
      <w:bookmarkStart w:id="426" w:name="_Toc527707186"/>
      <w:r w:rsidRPr="00617625">
        <w:rPr>
          <w:rFonts w:ascii="Century Gothic" w:hAnsi="Century Gothic"/>
        </w:rPr>
        <w:t>Barevné značení</w:t>
      </w:r>
      <w:bookmarkEnd w:id="423"/>
      <w:bookmarkEnd w:id="424"/>
      <w:bookmarkEnd w:id="425"/>
      <w:bookmarkEnd w:id="426"/>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 xml:space="preserve">Potrubí musí být značeno názvem plynu v blízkosti uzavíracích ventilů, u spojů nebo změn směru, před a za stěnami, přepážkami atd., v intervalech ne větších než </w:t>
      </w:r>
      <w:smartTag w:uri="urn:schemas-microsoft-com:office:smarttags" w:element="metricconverter">
        <w:smartTagPr>
          <w:attr w:name="ProductID" w:val="10 m"/>
        </w:smartTagPr>
        <w:r w:rsidRPr="00617625">
          <w:rPr>
            <w:rFonts w:ascii="Century Gothic" w:hAnsi="Century Gothic"/>
            <w:snapToGrid w:val="0"/>
          </w:rPr>
          <w:t>10 m</w:t>
        </w:r>
      </w:smartTag>
      <w:r w:rsidRPr="00617625">
        <w:rPr>
          <w:rFonts w:ascii="Century Gothic" w:hAnsi="Century Gothic"/>
          <w:snapToGrid w:val="0"/>
        </w:rPr>
        <w:t xml:space="preserve">, v blízkosti terminálních jednotek. Potrubí musí být ve shodě s ISO 5359, musí se používat písmena vysoká alespoň </w:t>
      </w:r>
      <w:smartTag w:uri="urn:schemas-microsoft-com:office:smarttags" w:element="metricconverter">
        <w:smartTagPr>
          <w:attr w:name="ProductID" w:val="6 mm"/>
        </w:smartTagPr>
        <w:r w:rsidRPr="00617625">
          <w:rPr>
            <w:rFonts w:ascii="Century Gothic" w:hAnsi="Century Gothic"/>
            <w:snapToGrid w:val="0"/>
          </w:rPr>
          <w:t>6 mm</w:t>
        </w:r>
      </w:smartTag>
      <w:r w:rsidRPr="00617625">
        <w:rPr>
          <w:rFonts w:ascii="Century Gothic" w:hAnsi="Century Gothic"/>
          <w:snapToGrid w:val="0"/>
        </w:rPr>
        <w:t>, musí být provedeno tak, že se značení čte podél podélné osy potrubí, kde musí být i směry průtoku. U značení uzavíracích ventilů musí být trvanlivě vyznačen způsob manipulace, značení musí zahrnovat šipky ukazující směr průtoku, název nebo značku plynu a úsek obsluhovaného potrubí.</w:t>
      </w:r>
    </w:p>
    <w:p w:rsidR="00617625" w:rsidRPr="00617625" w:rsidRDefault="00617625" w:rsidP="00617625">
      <w:pPr>
        <w:tabs>
          <w:tab w:val="left" w:pos="-7230"/>
          <w:tab w:val="left" w:pos="-2127"/>
        </w:tabs>
        <w:rPr>
          <w:rFonts w:ascii="Century Gothic" w:hAnsi="Century Gothic"/>
          <w:snapToGrid w:val="0"/>
        </w:rPr>
      </w:pPr>
    </w:p>
    <w:p w:rsidR="00617625" w:rsidRPr="00617625" w:rsidRDefault="00617625" w:rsidP="00617625">
      <w:pPr>
        <w:tabs>
          <w:tab w:val="left" w:pos="-7230"/>
          <w:tab w:val="left" w:pos="-2127"/>
          <w:tab w:val="left" w:pos="284"/>
        </w:tabs>
        <w:rPr>
          <w:rFonts w:ascii="Century Gothic" w:hAnsi="Century Gothic"/>
          <w:b/>
        </w:rPr>
      </w:pPr>
      <w:r w:rsidRPr="00617625">
        <w:rPr>
          <w:rFonts w:ascii="Century Gothic" w:hAnsi="Century Gothic"/>
          <w:b/>
        </w:rPr>
        <w:tab/>
        <w:t>Druh plynu</w:t>
      </w:r>
      <w:r w:rsidRPr="00617625">
        <w:rPr>
          <w:rFonts w:ascii="Century Gothic" w:hAnsi="Century Gothic"/>
          <w:b/>
        </w:rPr>
        <w:tab/>
      </w:r>
      <w:r w:rsidRPr="00617625">
        <w:rPr>
          <w:rFonts w:ascii="Century Gothic" w:hAnsi="Century Gothic"/>
          <w:b/>
        </w:rPr>
        <w:tab/>
        <w:t>značka</w:t>
      </w:r>
      <w:r w:rsidRPr="00617625">
        <w:rPr>
          <w:rFonts w:ascii="Century Gothic" w:hAnsi="Century Gothic"/>
          <w:b/>
        </w:rPr>
        <w:tab/>
        <w:t>odstín</w:t>
      </w:r>
      <w:r w:rsidRPr="00617625">
        <w:rPr>
          <w:rFonts w:ascii="Century Gothic" w:hAnsi="Century Gothic"/>
          <w:b/>
        </w:rPr>
        <w:tab/>
      </w:r>
      <w:r w:rsidRPr="00617625">
        <w:rPr>
          <w:rFonts w:ascii="Century Gothic" w:hAnsi="Century Gothic"/>
          <w:b/>
        </w:rPr>
        <w:tab/>
        <w:t>č. odstínu</w:t>
      </w:r>
      <w:r w:rsidRPr="00617625">
        <w:rPr>
          <w:rFonts w:ascii="Century Gothic" w:hAnsi="Century Gothic"/>
          <w:b/>
        </w:rPr>
        <w:tab/>
      </w:r>
      <w:r w:rsidRPr="00617625">
        <w:rPr>
          <w:rFonts w:ascii="Century Gothic" w:hAnsi="Century Gothic"/>
          <w:b/>
        </w:rPr>
        <w:tab/>
        <w:t>distribuční tlak</w:t>
      </w:r>
    </w:p>
    <w:p w:rsidR="00617625" w:rsidRPr="00617625" w:rsidRDefault="00617625" w:rsidP="00617625">
      <w:pPr>
        <w:tabs>
          <w:tab w:val="left" w:pos="-7230"/>
          <w:tab w:val="left" w:pos="-2127"/>
          <w:tab w:val="left" w:pos="284"/>
        </w:tabs>
        <w:rPr>
          <w:rFonts w:ascii="Century Gothic" w:hAnsi="Century Gothic"/>
        </w:rPr>
      </w:pPr>
    </w:p>
    <w:p w:rsidR="00617625" w:rsidRPr="00617625" w:rsidRDefault="00617625" w:rsidP="00617625">
      <w:pPr>
        <w:tabs>
          <w:tab w:val="left" w:pos="-7230"/>
          <w:tab w:val="left" w:pos="-2127"/>
          <w:tab w:val="left" w:pos="284"/>
        </w:tabs>
        <w:rPr>
          <w:rFonts w:ascii="Century Gothic" w:hAnsi="Century Gothic"/>
          <w:snapToGrid w:val="0"/>
        </w:rPr>
      </w:pPr>
      <w:r w:rsidRPr="00617625">
        <w:rPr>
          <w:rFonts w:ascii="Century Gothic" w:hAnsi="Century Gothic"/>
          <w:snapToGrid w:val="0"/>
        </w:rPr>
        <w:tab/>
        <w:t>kyslík</w:t>
      </w:r>
      <w:r w:rsidRPr="00617625">
        <w:rPr>
          <w:rFonts w:ascii="Century Gothic" w:hAnsi="Century Gothic"/>
          <w:snapToGrid w:val="0"/>
        </w:rPr>
        <w:tab/>
      </w:r>
      <w:r w:rsidRPr="00617625">
        <w:rPr>
          <w:rFonts w:ascii="Century Gothic" w:hAnsi="Century Gothic"/>
          <w:snapToGrid w:val="0"/>
        </w:rPr>
        <w:tab/>
      </w:r>
      <w:r w:rsidRPr="00617625">
        <w:rPr>
          <w:rFonts w:ascii="Century Gothic" w:hAnsi="Century Gothic"/>
          <w:snapToGrid w:val="0"/>
        </w:rPr>
        <w:tab/>
        <w:t>O</w:t>
      </w:r>
      <w:r w:rsidRPr="00617625">
        <w:rPr>
          <w:rFonts w:ascii="Century Gothic" w:hAnsi="Century Gothic"/>
          <w:snapToGrid w:val="0"/>
          <w:vertAlign w:val="subscript"/>
        </w:rPr>
        <w:t>2</w:t>
      </w:r>
      <w:r w:rsidRPr="00617625">
        <w:rPr>
          <w:rFonts w:ascii="Century Gothic" w:hAnsi="Century Gothic"/>
          <w:snapToGrid w:val="0"/>
        </w:rPr>
        <w:tab/>
      </w:r>
      <w:r w:rsidRPr="00617625">
        <w:rPr>
          <w:rFonts w:ascii="Century Gothic" w:hAnsi="Century Gothic"/>
          <w:snapToGrid w:val="0"/>
        </w:rPr>
        <w:tab/>
        <w:t>bílá</w:t>
      </w:r>
      <w:r w:rsidRPr="00617625">
        <w:rPr>
          <w:rFonts w:ascii="Century Gothic" w:hAnsi="Century Gothic"/>
          <w:snapToGrid w:val="0"/>
        </w:rPr>
        <w:tab/>
      </w:r>
      <w:r w:rsidRPr="00617625">
        <w:rPr>
          <w:rFonts w:ascii="Century Gothic" w:hAnsi="Century Gothic"/>
          <w:snapToGrid w:val="0"/>
        </w:rPr>
        <w:tab/>
      </w:r>
      <w:r w:rsidRPr="00617625">
        <w:rPr>
          <w:rFonts w:ascii="Century Gothic" w:hAnsi="Century Gothic"/>
          <w:snapToGrid w:val="0"/>
        </w:rPr>
        <w:tab/>
        <w:t>1000</w:t>
      </w:r>
      <w:r w:rsidRPr="00617625">
        <w:rPr>
          <w:rFonts w:ascii="Century Gothic" w:hAnsi="Century Gothic"/>
          <w:snapToGrid w:val="0"/>
        </w:rPr>
        <w:tab/>
      </w:r>
      <w:r w:rsidRPr="00617625">
        <w:rPr>
          <w:rFonts w:ascii="Century Gothic" w:hAnsi="Century Gothic"/>
          <w:snapToGrid w:val="0"/>
        </w:rPr>
        <w:tab/>
      </w:r>
      <w:r w:rsidRPr="00617625">
        <w:rPr>
          <w:rFonts w:ascii="Century Gothic" w:hAnsi="Century Gothic"/>
          <w:snapToGrid w:val="0"/>
        </w:rPr>
        <w:tab/>
        <w:t>0,40 MPa</w:t>
      </w:r>
    </w:p>
    <w:p w:rsidR="00617625" w:rsidRPr="00617625" w:rsidRDefault="00617625" w:rsidP="00617625">
      <w:pPr>
        <w:pStyle w:val="Nadpis20"/>
        <w:numPr>
          <w:ilvl w:val="1"/>
          <w:numId w:val="0"/>
        </w:numPr>
        <w:tabs>
          <w:tab w:val="left" w:pos="709"/>
        </w:tabs>
        <w:spacing w:before="400" w:after="300"/>
        <w:ind w:left="709" w:hanging="709"/>
        <w:jc w:val="both"/>
        <w:rPr>
          <w:rFonts w:ascii="Century Gothic" w:hAnsi="Century Gothic"/>
        </w:rPr>
      </w:pPr>
      <w:bookmarkStart w:id="427" w:name="_Toc269383806"/>
      <w:bookmarkStart w:id="428" w:name="_Toc269384068"/>
      <w:bookmarkStart w:id="429" w:name="_Toc269384118"/>
      <w:bookmarkStart w:id="430" w:name="_Toc527707187"/>
      <w:r w:rsidRPr="00617625">
        <w:rPr>
          <w:rFonts w:ascii="Century Gothic" w:hAnsi="Century Gothic"/>
        </w:rPr>
        <w:t>Charakteristika plynů</w:t>
      </w:r>
      <w:bookmarkEnd w:id="427"/>
      <w:bookmarkEnd w:id="428"/>
      <w:bookmarkEnd w:id="429"/>
      <w:bookmarkEnd w:id="430"/>
    </w:p>
    <w:p w:rsidR="00617625" w:rsidRPr="00617625" w:rsidRDefault="00617625" w:rsidP="00617625">
      <w:pPr>
        <w:tabs>
          <w:tab w:val="left" w:pos="-7230"/>
          <w:tab w:val="left" w:pos="-2127"/>
        </w:tabs>
        <w:ind w:firstLine="709"/>
        <w:rPr>
          <w:rFonts w:ascii="Century Gothic" w:hAnsi="Century Gothic"/>
          <w:szCs w:val="22"/>
        </w:rPr>
      </w:pPr>
      <w:r w:rsidRPr="00617625">
        <w:rPr>
          <w:rFonts w:ascii="Century Gothic" w:hAnsi="Century Gothic"/>
          <w:b/>
          <w:szCs w:val="22"/>
        </w:rPr>
        <w:t>kyslík</w:t>
      </w:r>
      <w:r w:rsidRPr="00617625">
        <w:rPr>
          <w:rFonts w:ascii="Century Gothic" w:hAnsi="Century Gothic"/>
          <w:szCs w:val="22"/>
        </w:rPr>
        <w:t xml:space="preserve"> je bez chuti, zápachu, nehořlavý, hoření však podporující plyn. Do koncentrace </w:t>
      </w:r>
      <w:proofErr w:type="gramStart"/>
      <w:r w:rsidRPr="00617625">
        <w:rPr>
          <w:rFonts w:ascii="Century Gothic" w:hAnsi="Century Gothic"/>
          <w:szCs w:val="22"/>
        </w:rPr>
        <w:t>65%</w:t>
      </w:r>
      <w:proofErr w:type="gramEnd"/>
      <w:r w:rsidRPr="00617625">
        <w:rPr>
          <w:rFonts w:ascii="Century Gothic" w:hAnsi="Century Gothic"/>
          <w:szCs w:val="22"/>
        </w:rPr>
        <w:t xml:space="preserve"> objemových v atmosféře není člověku škodlivý. Při větším procentu v atmosféře jeho nebezpečí je individuální (až několik desítek hodin). Při nasáknutí oděvu plynným kyslíkem vzniká nebezpečí – stačí nepatrný podnět k jejich vzplanutí. V plyn. kyslíku mohou hořet i látky, které jsou za normálních podmínek nehořlavé, např. ocel. Styk kyslíku s organickými látkami, nejčastěji s mazacími oleji a tuky, vede zejména za vysokých tlaků a teplot k explozi.</w:t>
      </w:r>
    </w:p>
    <w:p w:rsidR="00617625" w:rsidRPr="00617625" w:rsidRDefault="00617625" w:rsidP="00617625">
      <w:pPr>
        <w:tabs>
          <w:tab w:val="left" w:pos="-7230"/>
          <w:tab w:val="left" w:pos="-2127"/>
        </w:tabs>
        <w:rPr>
          <w:rFonts w:ascii="Century Gothic" w:hAnsi="Century Gothic"/>
          <w:szCs w:val="22"/>
        </w:rPr>
      </w:pPr>
      <w:r w:rsidRPr="00617625">
        <w:rPr>
          <w:rFonts w:ascii="Century Gothic" w:hAnsi="Century Gothic"/>
          <w:szCs w:val="22"/>
        </w:rPr>
        <w:t>Odmašťovací látky – pro odmašťování součástí, které přicházejí do styku s kyslíkem, se běžně používá nechlorovaný odmašťovač – Flora 2000, příp. jiná alkalická odmašťovadla, lidskému zdraví neškodná.</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u w:val="single"/>
        </w:rPr>
      </w:pPr>
      <w:bookmarkStart w:id="431" w:name="_Toc268865877"/>
      <w:bookmarkStart w:id="432" w:name="_Toc268865942"/>
      <w:bookmarkStart w:id="433" w:name="_Toc268866067"/>
      <w:bookmarkStart w:id="434" w:name="_Toc268866094"/>
      <w:bookmarkStart w:id="435" w:name="_Toc268866298"/>
      <w:bookmarkStart w:id="436" w:name="_Toc268866347"/>
      <w:bookmarkStart w:id="437" w:name="_Toc268866417"/>
      <w:bookmarkStart w:id="438" w:name="_Toc268866554"/>
      <w:bookmarkStart w:id="439" w:name="_Toc268866573"/>
      <w:bookmarkStart w:id="440" w:name="_Toc268866675"/>
      <w:bookmarkStart w:id="441" w:name="_Toc268867504"/>
      <w:bookmarkStart w:id="442" w:name="_Toc268867654"/>
      <w:bookmarkStart w:id="443" w:name="_Toc269383570"/>
      <w:bookmarkStart w:id="444" w:name="_Toc269383807"/>
      <w:bookmarkStart w:id="445" w:name="_Toc269384069"/>
      <w:bookmarkStart w:id="446" w:name="_Toc269384119"/>
      <w:bookmarkStart w:id="447" w:name="_Toc527707188"/>
      <w:r w:rsidRPr="00617625">
        <w:rPr>
          <w:rFonts w:ascii="Century Gothic" w:hAnsi="Century Gothic"/>
        </w:rPr>
        <w:t>Zkoušení, převzetí do užívání, certifikace</w:t>
      </w:r>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Kromě zkoušek, kde je předepsaný určitý plyn, musí se čištění a zkoušení provádět dusíkem, medicinálním vzduchem, nebo specifikovaným plynem, medicinální vzduch se má použít pro potrubí na kyslík (oxid dusný, vzduch obohacený kyslíkem a vzduch).</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Před provedením zkoušek se musí každá terminální jednotka ve zkoušeném systému označit štítkem, aby bylo zřejmé, že se tento systém zkouší a tato terminální jednotka se nesmí používat. Rozlišovací schopnost a přesnost všech měřících zařízení použitých pro zkoušky, musí být přiměřená pro hodnoty, které se mají měřit, stupnice musí být dělena po vhodných intervalech.</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Před zakrytováním systému medicinálních plynů musí být provedena prohlídka značení a podpěr potrubí, musí být provedena kontrola, zda provedení souhlasí se specifikacemi v projektu.</w:t>
      </w:r>
    </w:p>
    <w:p w:rsidR="00617625" w:rsidRPr="00617625" w:rsidRDefault="00617625" w:rsidP="00617625">
      <w:pPr>
        <w:pStyle w:val="Nadpis20"/>
        <w:numPr>
          <w:ilvl w:val="1"/>
          <w:numId w:val="0"/>
        </w:numPr>
        <w:tabs>
          <w:tab w:val="left" w:pos="709"/>
        </w:tabs>
        <w:spacing w:before="400" w:after="300"/>
        <w:ind w:left="709" w:hanging="709"/>
        <w:jc w:val="both"/>
        <w:rPr>
          <w:rFonts w:ascii="Century Gothic" w:hAnsi="Century Gothic"/>
        </w:rPr>
      </w:pPr>
      <w:bookmarkStart w:id="448" w:name="_Toc269383808"/>
      <w:bookmarkStart w:id="449" w:name="_Toc269384070"/>
      <w:bookmarkStart w:id="450" w:name="_Toc269384120"/>
      <w:bookmarkStart w:id="451" w:name="_Toc527707189"/>
      <w:r w:rsidRPr="00617625">
        <w:rPr>
          <w:rFonts w:ascii="Century Gothic" w:hAnsi="Century Gothic"/>
        </w:rPr>
        <w:t>Zkoušky před použitím systému</w:t>
      </w:r>
      <w:bookmarkEnd w:id="448"/>
      <w:bookmarkEnd w:id="449"/>
      <w:bookmarkEnd w:id="450"/>
      <w:bookmarkEnd w:id="451"/>
    </w:p>
    <w:p w:rsidR="00617625" w:rsidRPr="00617625" w:rsidRDefault="00617625" w:rsidP="00617625">
      <w:pPr>
        <w:tabs>
          <w:tab w:val="left" w:pos="-7230"/>
          <w:tab w:val="left" w:pos="-2127"/>
        </w:tabs>
        <w:rPr>
          <w:rFonts w:ascii="Century Gothic" w:hAnsi="Century Gothic"/>
        </w:rPr>
      </w:pPr>
      <w:r w:rsidRPr="00617625">
        <w:rPr>
          <w:rFonts w:ascii="Century Gothic" w:hAnsi="Century Gothic"/>
        </w:rPr>
        <w:t>Musí se provést následující zkoušky a postupy, v libovolném pořadí:</w:t>
      </w:r>
    </w:p>
    <w:p w:rsidR="00617625" w:rsidRPr="00617625" w:rsidRDefault="00617625" w:rsidP="00617625">
      <w:pPr>
        <w:tabs>
          <w:tab w:val="left" w:pos="-7230"/>
          <w:tab w:val="left" w:pos="-2127"/>
        </w:tabs>
        <w:ind w:left="567"/>
        <w:rPr>
          <w:rFonts w:ascii="Century Gothic" w:hAnsi="Century Gothic"/>
        </w:rPr>
      </w:pPr>
    </w:p>
    <w:p w:rsidR="00617625" w:rsidRPr="00617625" w:rsidRDefault="00617625" w:rsidP="00617625">
      <w:pPr>
        <w:numPr>
          <w:ilvl w:val="0"/>
          <w:numId w:val="48"/>
        </w:numPr>
        <w:tabs>
          <w:tab w:val="left" w:pos="-7230"/>
          <w:tab w:val="left" w:pos="-2127"/>
        </w:tabs>
        <w:ind w:left="142" w:firstLine="0"/>
        <w:jc w:val="both"/>
        <w:rPr>
          <w:rFonts w:ascii="Century Gothic" w:hAnsi="Century Gothic"/>
          <w:snapToGrid w:val="0"/>
        </w:rPr>
      </w:pPr>
      <w:r w:rsidRPr="00617625">
        <w:rPr>
          <w:rFonts w:ascii="Century Gothic" w:hAnsi="Century Gothic"/>
          <w:snapToGrid w:val="0"/>
        </w:rPr>
        <w:t>zkouška těsnosti a mechanické celistvosti;</w:t>
      </w:r>
    </w:p>
    <w:p w:rsidR="00617625" w:rsidRPr="00617625" w:rsidRDefault="00617625" w:rsidP="00617625">
      <w:pPr>
        <w:numPr>
          <w:ilvl w:val="0"/>
          <w:numId w:val="48"/>
        </w:numPr>
        <w:tabs>
          <w:tab w:val="left" w:pos="-7230"/>
          <w:tab w:val="left" w:pos="-2127"/>
        </w:tabs>
        <w:ind w:left="142" w:firstLine="0"/>
        <w:jc w:val="both"/>
        <w:rPr>
          <w:rFonts w:ascii="Century Gothic" w:hAnsi="Century Gothic"/>
          <w:snapToGrid w:val="0"/>
        </w:rPr>
      </w:pPr>
      <w:r w:rsidRPr="00617625">
        <w:rPr>
          <w:rFonts w:ascii="Century Gothic" w:hAnsi="Century Gothic"/>
          <w:snapToGrid w:val="0"/>
        </w:rPr>
        <w:t>zkoušky uzavíracích ventilů;</w:t>
      </w:r>
    </w:p>
    <w:p w:rsidR="00617625" w:rsidRPr="00617625" w:rsidRDefault="00617625" w:rsidP="00617625">
      <w:pPr>
        <w:numPr>
          <w:ilvl w:val="0"/>
          <w:numId w:val="48"/>
        </w:numPr>
        <w:tabs>
          <w:tab w:val="left" w:pos="-7230"/>
          <w:tab w:val="left" w:pos="-2127"/>
        </w:tabs>
        <w:ind w:left="142" w:firstLine="0"/>
        <w:jc w:val="both"/>
        <w:rPr>
          <w:rFonts w:ascii="Century Gothic" w:hAnsi="Century Gothic"/>
          <w:snapToGrid w:val="0"/>
        </w:rPr>
      </w:pPr>
      <w:r w:rsidRPr="00617625">
        <w:rPr>
          <w:rFonts w:ascii="Century Gothic" w:hAnsi="Century Gothic"/>
          <w:snapToGrid w:val="0"/>
        </w:rPr>
        <w:t>zkouška propojení;</w:t>
      </w:r>
    </w:p>
    <w:p w:rsidR="00617625" w:rsidRPr="00617625" w:rsidRDefault="00617625" w:rsidP="00617625">
      <w:pPr>
        <w:numPr>
          <w:ilvl w:val="0"/>
          <w:numId w:val="48"/>
        </w:numPr>
        <w:tabs>
          <w:tab w:val="left" w:pos="-7230"/>
          <w:tab w:val="left" w:pos="-2127"/>
        </w:tabs>
        <w:ind w:left="142" w:firstLine="0"/>
        <w:jc w:val="both"/>
        <w:rPr>
          <w:rFonts w:ascii="Century Gothic" w:hAnsi="Century Gothic"/>
          <w:snapToGrid w:val="0"/>
        </w:rPr>
      </w:pPr>
      <w:r w:rsidRPr="00617625">
        <w:rPr>
          <w:rFonts w:ascii="Century Gothic" w:hAnsi="Century Gothic"/>
          <w:snapToGrid w:val="0"/>
        </w:rPr>
        <w:t>zkouška ucpání a průtoku;</w:t>
      </w:r>
    </w:p>
    <w:p w:rsidR="00617625" w:rsidRPr="00617625" w:rsidRDefault="00617625" w:rsidP="00617625">
      <w:pPr>
        <w:numPr>
          <w:ilvl w:val="0"/>
          <w:numId w:val="48"/>
        </w:numPr>
        <w:tabs>
          <w:tab w:val="left" w:pos="-7230"/>
          <w:tab w:val="left" w:pos="-2127"/>
        </w:tabs>
        <w:ind w:left="142" w:firstLine="0"/>
        <w:jc w:val="both"/>
        <w:rPr>
          <w:rFonts w:ascii="Century Gothic" w:hAnsi="Century Gothic"/>
          <w:snapToGrid w:val="0"/>
        </w:rPr>
      </w:pPr>
      <w:r w:rsidRPr="00617625">
        <w:rPr>
          <w:rFonts w:ascii="Century Gothic" w:hAnsi="Century Gothic"/>
          <w:snapToGrid w:val="0"/>
        </w:rPr>
        <w:t>zkoušky terminálních jednotek a spojů NIST nebo DISS z hlediska specifičnosti a funkce;</w:t>
      </w:r>
    </w:p>
    <w:p w:rsidR="00617625" w:rsidRPr="00617625" w:rsidRDefault="00617625" w:rsidP="00617625">
      <w:pPr>
        <w:numPr>
          <w:ilvl w:val="0"/>
          <w:numId w:val="48"/>
        </w:numPr>
        <w:tabs>
          <w:tab w:val="left" w:pos="-7230"/>
          <w:tab w:val="left" w:pos="-2127"/>
        </w:tabs>
        <w:ind w:left="142" w:firstLine="0"/>
        <w:jc w:val="both"/>
        <w:rPr>
          <w:rFonts w:ascii="Century Gothic" w:hAnsi="Century Gothic"/>
          <w:snapToGrid w:val="0"/>
        </w:rPr>
      </w:pPr>
      <w:r w:rsidRPr="00617625">
        <w:rPr>
          <w:rFonts w:ascii="Century Gothic" w:hAnsi="Century Gothic"/>
          <w:snapToGrid w:val="0"/>
        </w:rPr>
        <w:t>zkoušky monitorovacích a alarmových systémů;</w:t>
      </w:r>
    </w:p>
    <w:p w:rsidR="00617625" w:rsidRPr="00617625" w:rsidRDefault="00617625" w:rsidP="00617625">
      <w:pPr>
        <w:numPr>
          <w:ilvl w:val="0"/>
          <w:numId w:val="48"/>
        </w:numPr>
        <w:tabs>
          <w:tab w:val="left" w:pos="-7230"/>
          <w:tab w:val="left" w:pos="-2127"/>
        </w:tabs>
        <w:ind w:left="142" w:firstLine="0"/>
        <w:jc w:val="both"/>
        <w:rPr>
          <w:rFonts w:ascii="Century Gothic" w:hAnsi="Century Gothic"/>
          <w:snapToGrid w:val="0"/>
        </w:rPr>
      </w:pPr>
      <w:r w:rsidRPr="00617625">
        <w:rPr>
          <w:rFonts w:ascii="Century Gothic" w:hAnsi="Century Gothic"/>
          <w:snapToGrid w:val="0"/>
        </w:rPr>
        <w:t>zkoušky znečištění potrubních systémů;</w:t>
      </w:r>
    </w:p>
    <w:p w:rsidR="00617625" w:rsidRPr="00617625" w:rsidRDefault="00617625" w:rsidP="00617625">
      <w:pPr>
        <w:numPr>
          <w:ilvl w:val="0"/>
          <w:numId w:val="48"/>
        </w:numPr>
        <w:tabs>
          <w:tab w:val="left" w:pos="-7230"/>
          <w:tab w:val="left" w:pos="-2127"/>
        </w:tabs>
        <w:ind w:left="142" w:firstLine="0"/>
        <w:jc w:val="both"/>
        <w:rPr>
          <w:rFonts w:ascii="Century Gothic" w:hAnsi="Century Gothic"/>
          <w:snapToGrid w:val="0"/>
        </w:rPr>
      </w:pPr>
      <w:r w:rsidRPr="00617625">
        <w:rPr>
          <w:rFonts w:ascii="Century Gothic" w:hAnsi="Century Gothic"/>
          <w:snapToGrid w:val="0"/>
        </w:rPr>
        <w:t>plnění specifikovaným plynem;</w:t>
      </w:r>
    </w:p>
    <w:p w:rsidR="00617625" w:rsidRPr="00617625" w:rsidRDefault="00617625" w:rsidP="00617625">
      <w:pPr>
        <w:numPr>
          <w:ilvl w:val="0"/>
          <w:numId w:val="48"/>
        </w:numPr>
        <w:tabs>
          <w:tab w:val="left" w:pos="-7230"/>
          <w:tab w:val="left" w:pos="-2127"/>
        </w:tabs>
        <w:ind w:left="142" w:firstLine="0"/>
        <w:jc w:val="both"/>
        <w:rPr>
          <w:rFonts w:ascii="Century Gothic" w:hAnsi="Century Gothic"/>
          <w:snapToGrid w:val="0"/>
        </w:rPr>
      </w:pPr>
      <w:r w:rsidRPr="00617625">
        <w:rPr>
          <w:rFonts w:ascii="Century Gothic" w:hAnsi="Century Gothic"/>
          <w:snapToGrid w:val="0"/>
        </w:rPr>
        <w:t>zkoušky totožnosti plynu.</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 xml:space="preserve">Zkouška mechanické celistvosti pro stlačené medicinální plyny musí být provedena před zakrytováním. Zkouška těsnosti pro stlačené medicinální plyny musí být provedena po zakrytování a před použitím systému. </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b/>
          <w:snapToGrid w:val="0"/>
        </w:rPr>
      </w:pPr>
      <w:r w:rsidRPr="00617625">
        <w:rPr>
          <w:rFonts w:ascii="Century Gothic" w:hAnsi="Century Gothic"/>
          <w:snapToGrid w:val="0"/>
        </w:rPr>
        <w:t xml:space="preserve">U zkoušky mechanické celistvosti pro stlačené medicinální plyny se musí působit nejméně </w:t>
      </w:r>
      <w:proofErr w:type="gramStart"/>
      <w:r w:rsidRPr="00617625">
        <w:rPr>
          <w:rFonts w:ascii="Century Gothic" w:hAnsi="Century Gothic"/>
          <w:snapToGrid w:val="0"/>
        </w:rPr>
        <w:t>1,2 násobkem</w:t>
      </w:r>
      <w:proofErr w:type="gramEnd"/>
      <w:r w:rsidRPr="00617625">
        <w:rPr>
          <w:rFonts w:ascii="Century Gothic" w:hAnsi="Century Gothic"/>
          <w:snapToGrid w:val="0"/>
        </w:rPr>
        <w:t xml:space="preserve"> maximálního tlaku po dobu 5 min., který může vzniknout za stavu jedné závady v každé sekci.</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 xml:space="preserve">Zkouška těsnosti se provádí </w:t>
      </w:r>
      <w:proofErr w:type="gramStart"/>
      <w:r w:rsidRPr="00617625">
        <w:rPr>
          <w:rFonts w:ascii="Century Gothic" w:hAnsi="Century Gothic"/>
          <w:snapToGrid w:val="0"/>
        </w:rPr>
        <w:t>1,5 násobkem</w:t>
      </w:r>
      <w:proofErr w:type="gramEnd"/>
      <w:r w:rsidRPr="00617625">
        <w:rPr>
          <w:rFonts w:ascii="Century Gothic" w:hAnsi="Century Gothic"/>
          <w:snapToGrid w:val="0"/>
        </w:rPr>
        <w:t xml:space="preserve"> jmenovitého distribučního tlaku (nebo při jmenovitém tlaku u dvoustupňových potrubních systémů - platí pro sekce před každým úsekovým uzavíracím, nebo každým podružným redukčním ventilem), po dobu 2-24 hodiny.</w:t>
      </w:r>
    </w:p>
    <w:p w:rsidR="00617625" w:rsidRPr="00617625" w:rsidRDefault="00617625" w:rsidP="00617625">
      <w:pPr>
        <w:tabs>
          <w:tab w:val="left" w:pos="-7230"/>
          <w:tab w:val="left" w:pos="-2127"/>
        </w:tabs>
        <w:rPr>
          <w:rFonts w:ascii="Century Gothic" w:hAnsi="Century Gothic"/>
          <w:b/>
          <w:snapToGrid w:val="0"/>
        </w:rPr>
      </w:pPr>
      <w:r w:rsidRPr="00617625">
        <w:rPr>
          <w:rFonts w:ascii="Century Gothic" w:hAnsi="Century Gothic"/>
          <w:b/>
          <w:snapToGrid w:val="0"/>
        </w:rPr>
        <w:t>Pokles tlaku u zkoušky těsnosti nesmí překročit:</w:t>
      </w:r>
    </w:p>
    <w:p w:rsidR="00617625" w:rsidRPr="00617625" w:rsidRDefault="00617625" w:rsidP="00617625">
      <w:pPr>
        <w:tabs>
          <w:tab w:val="left" w:pos="-7230"/>
          <w:tab w:val="left" w:pos="-2127"/>
        </w:tabs>
        <w:rPr>
          <w:rFonts w:ascii="Century Gothic" w:hAnsi="Century Gothic"/>
          <w:b/>
          <w:snapToGrid w:val="0"/>
        </w:rPr>
      </w:pP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 xml:space="preserve">V sekcích za každým úsekovým uzavíracím (nebo každým podružným redukčním) ventilem (který neobsahuje flexibilní hadice) </w:t>
      </w:r>
      <w:proofErr w:type="gramStart"/>
      <w:r w:rsidRPr="00617625">
        <w:rPr>
          <w:rFonts w:ascii="Century Gothic" w:hAnsi="Century Gothic"/>
          <w:b/>
          <w:snapToGrid w:val="0"/>
        </w:rPr>
        <w:t>0,4%</w:t>
      </w:r>
      <w:proofErr w:type="gramEnd"/>
      <w:r w:rsidRPr="00617625">
        <w:rPr>
          <w:rFonts w:ascii="Century Gothic" w:hAnsi="Century Gothic"/>
          <w:b/>
          <w:snapToGrid w:val="0"/>
        </w:rPr>
        <w:t>/h</w:t>
      </w:r>
      <w:r w:rsidRPr="00617625">
        <w:rPr>
          <w:rFonts w:ascii="Century Gothic" w:hAnsi="Century Gothic"/>
          <w:snapToGrid w:val="0"/>
        </w:rPr>
        <w:t xml:space="preserve"> zkušebního tlaku v úsecích.</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 xml:space="preserve">V sekcích za každým úsekovým uzavíracím (nebo každým podružným redukčním) ventilem (který obsahuje flexibilní hadice) </w:t>
      </w:r>
      <w:proofErr w:type="gramStart"/>
      <w:r w:rsidRPr="00617625">
        <w:rPr>
          <w:rFonts w:ascii="Century Gothic" w:hAnsi="Century Gothic"/>
          <w:b/>
          <w:snapToGrid w:val="0"/>
        </w:rPr>
        <w:t>0,6%</w:t>
      </w:r>
      <w:proofErr w:type="gramEnd"/>
      <w:r w:rsidRPr="00617625">
        <w:rPr>
          <w:rFonts w:ascii="Century Gothic" w:hAnsi="Century Gothic"/>
          <w:b/>
          <w:snapToGrid w:val="0"/>
        </w:rPr>
        <w:t>/h</w:t>
      </w:r>
      <w:r w:rsidRPr="00617625">
        <w:rPr>
          <w:rFonts w:ascii="Century Gothic" w:hAnsi="Century Gothic"/>
          <w:snapToGrid w:val="0"/>
        </w:rPr>
        <w:t xml:space="preserve"> zkušebního tlaku v úsecích.</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 xml:space="preserve">V sekcích před každým úsekovým uzavíracím (nebo každým podružným redukčním) ventilem (který obsahuje flexibilní hadice) </w:t>
      </w:r>
      <w:proofErr w:type="gramStart"/>
      <w:r w:rsidRPr="00617625">
        <w:rPr>
          <w:rFonts w:ascii="Century Gothic" w:hAnsi="Century Gothic"/>
          <w:b/>
          <w:snapToGrid w:val="0"/>
        </w:rPr>
        <w:t>0,025%</w:t>
      </w:r>
      <w:proofErr w:type="gramEnd"/>
      <w:r w:rsidRPr="00617625">
        <w:rPr>
          <w:rFonts w:ascii="Century Gothic" w:hAnsi="Century Gothic"/>
          <w:b/>
          <w:snapToGrid w:val="0"/>
        </w:rPr>
        <w:t xml:space="preserve"> </w:t>
      </w:r>
      <w:r w:rsidRPr="00617625">
        <w:rPr>
          <w:rFonts w:ascii="Century Gothic" w:hAnsi="Century Gothic"/>
          <w:snapToGrid w:val="0"/>
        </w:rPr>
        <w:t>počátečního zkušebního tlaku za hodinu.</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Těsnost kompletních potrubních rozvodů medicinálních plynů se musí měřit s odpojeným napájecím systémem.</w:t>
      </w:r>
    </w:p>
    <w:p w:rsidR="00617625" w:rsidRPr="00617625" w:rsidRDefault="00617625" w:rsidP="00617625">
      <w:pPr>
        <w:tabs>
          <w:tab w:val="left" w:pos="-7230"/>
          <w:tab w:val="left" w:pos="-2127"/>
        </w:tabs>
        <w:rPr>
          <w:rFonts w:ascii="Century Gothic" w:hAnsi="Century Gothic"/>
          <w:snapToGrid w:val="0"/>
          <w:u w:val="single"/>
        </w:rPr>
      </w:pPr>
    </w:p>
    <w:p w:rsidR="00617625" w:rsidRPr="00617625" w:rsidRDefault="00617625" w:rsidP="00617625">
      <w:pPr>
        <w:tabs>
          <w:tab w:val="left" w:pos="-7230"/>
          <w:tab w:val="left" w:pos="-2127"/>
        </w:tabs>
        <w:rPr>
          <w:rFonts w:ascii="Century Gothic" w:hAnsi="Century Gothic"/>
          <w:snapToGrid w:val="0"/>
          <w:u w:val="single"/>
        </w:rPr>
      </w:pPr>
      <w:r w:rsidRPr="00617625">
        <w:rPr>
          <w:rFonts w:ascii="Century Gothic" w:hAnsi="Century Gothic"/>
          <w:snapToGrid w:val="0"/>
          <w:u w:val="single"/>
        </w:rPr>
        <w:t>VŠECHNY PROVEDENÉ REVIZE A ZKOUŠKY MUSEJÍ ODPOVÍDAT ČSN EN ISO 7396-1 a VŠEM PLATNÝM PŘEDPISŮM!</w:t>
      </w:r>
    </w:p>
    <w:p w:rsidR="00617625" w:rsidRPr="00617625" w:rsidRDefault="00617625" w:rsidP="00617625">
      <w:pPr>
        <w:tabs>
          <w:tab w:val="left" w:pos="-7230"/>
          <w:tab w:val="left" w:pos="-2127"/>
        </w:tabs>
        <w:rPr>
          <w:rFonts w:ascii="Century Gothic" w:hAnsi="Century Gothic"/>
          <w:snapToGrid w:val="0"/>
          <w:u w:val="single"/>
        </w:rPr>
      </w:pPr>
    </w:p>
    <w:p w:rsidR="00617625" w:rsidRPr="00617625" w:rsidRDefault="00617625" w:rsidP="00617625">
      <w:pPr>
        <w:tabs>
          <w:tab w:val="left" w:pos="-7230"/>
          <w:tab w:val="left" w:pos="-2127"/>
        </w:tabs>
        <w:rPr>
          <w:rFonts w:ascii="Century Gothic" w:hAnsi="Century Gothic"/>
          <w:snapToGrid w:val="0"/>
          <w:u w:val="single"/>
        </w:rPr>
      </w:pPr>
      <w:r w:rsidRPr="00617625">
        <w:rPr>
          <w:rFonts w:ascii="Century Gothic" w:hAnsi="Century Gothic"/>
          <w:snapToGrid w:val="0"/>
          <w:u w:val="single"/>
        </w:rPr>
        <w:t>Účelem zkoušení je ověření, zda jsou splněny všechny požadavky na bezpečnost a funkčnost systému</w:t>
      </w:r>
    </w:p>
    <w:p w:rsidR="00617625" w:rsidRPr="00617625" w:rsidRDefault="00617625" w:rsidP="00617625">
      <w:pPr>
        <w:tabs>
          <w:tab w:val="left" w:pos="-7230"/>
          <w:tab w:val="left" w:pos="-2127"/>
        </w:tabs>
        <w:rPr>
          <w:rFonts w:ascii="Century Gothic" w:hAnsi="Century Gothic"/>
          <w:snapToGrid w:val="0"/>
          <w:u w:val="single"/>
        </w:rPr>
      </w:pPr>
    </w:p>
    <w:p w:rsidR="00617625" w:rsidRPr="00617625" w:rsidRDefault="00617625" w:rsidP="00617625">
      <w:pPr>
        <w:numPr>
          <w:ilvl w:val="0"/>
          <w:numId w:val="47"/>
        </w:numPr>
        <w:tabs>
          <w:tab w:val="clear" w:pos="360"/>
          <w:tab w:val="left" w:pos="-7230"/>
          <w:tab w:val="left" w:pos="-2127"/>
        </w:tabs>
        <w:ind w:left="616" w:firstLine="0"/>
        <w:jc w:val="both"/>
        <w:rPr>
          <w:rFonts w:ascii="Century Gothic" w:hAnsi="Century Gothic"/>
          <w:snapToGrid w:val="0"/>
        </w:rPr>
      </w:pPr>
      <w:r w:rsidRPr="00617625">
        <w:rPr>
          <w:rFonts w:ascii="Century Gothic" w:hAnsi="Century Gothic"/>
          <w:snapToGrid w:val="0"/>
        </w:rPr>
        <w:t>Zkouška pevnosti se provádí 120 % maximálního tlaku po dobu min. 5 minut.</w:t>
      </w:r>
    </w:p>
    <w:p w:rsidR="00617625" w:rsidRPr="00617625" w:rsidRDefault="00617625" w:rsidP="00617625">
      <w:pPr>
        <w:numPr>
          <w:ilvl w:val="0"/>
          <w:numId w:val="47"/>
        </w:numPr>
        <w:tabs>
          <w:tab w:val="clear" w:pos="360"/>
          <w:tab w:val="left" w:pos="-7230"/>
          <w:tab w:val="left" w:pos="-2127"/>
        </w:tabs>
        <w:ind w:left="616" w:firstLine="0"/>
        <w:jc w:val="both"/>
        <w:rPr>
          <w:rFonts w:ascii="Century Gothic" w:hAnsi="Century Gothic"/>
          <w:snapToGrid w:val="0"/>
        </w:rPr>
      </w:pPr>
      <w:r w:rsidRPr="00617625">
        <w:rPr>
          <w:rFonts w:ascii="Century Gothic" w:hAnsi="Century Gothic"/>
          <w:snapToGrid w:val="0"/>
        </w:rPr>
        <w:t>Zkouška těsnosti se provádí 150 % tlaku distribučního po dobu 2-24 hodiny.</w:t>
      </w:r>
    </w:p>
    <w:p w:rsidR="00617625" w:rsidRPr="00617625" w:rsidRDefault="00617625" w:rsidP="00617625">
      <w:pPr>
        <w:numPr>
          <w:ilvl w:val="0"/>
          <w:numId w:val="47"/>
        </w:numPr>
        <w:tabs>
          <w:tab w:val="clear" w:pos="360"/>
          <w:tab w:val="left" w:pos="-7230"/>
          <w:tab w:val="left" w:pos="-2127"/>
        </w:tabs>
        <w:ind w:left="616" w:firstLine="0"/>
        <w:jc w:val="both"/>
        <w:rPr>
          <w:rFonts w:ascii="Century Gothic" w:hAnsi="Century Gothic"/>
          <w:snapToGrid w:val="0"/>
        </w:rPr>
      </w:pPr>
      <w:r w:rsidRPr="00617625">
        <w:rPr>
          <w:rFonts w:ascii="Century Gothic" w:hAnsi="Century Gothic"/>
          <w:snapToGrid w:val="0"/>
        </w:rPr>
        <w:t>Zkouška vakua se provádí tlakem 500 kPa s min. únikem 20 kPa za hodinu.</w:t>
      </w:r>
    </w:p>
    <w:p w:rsidR="00617625" w:rsidRPr="00617625" w:rsidRDefault="00617625" w:rsidP="00617625">
      <w:pPr>
        <w:pStyle w:val="Nadpis20"/>
        <w:numPr>
          <w:ilvl w:val="1"/>
          <w:numId w:val="0"/>
        </w:numPr>
        <w:tabs>
          <w:tab w:val="left" w:pos="709"/>
        </w:tabs>
        <w:spacing w:before="400" w:after="300"/>
        <w:ind w:left="709" w:hanging="709"/>
        <w:jc w:val="both"/>
        <w:rPr>
          <w:rFonts w:ascii="Century Gothic" w:hAnsi="Century Gothic"/>
        </w:rPr>
      </w:pPr>
      <w:bookmarkStart w:id="452" w:name="_Toc269383809"/>
      <w:bookmarkStart w:id="453" w:name="_Toc269384071"/>
      <w:bookmarkStart w:id="454" w:name="_Toc269384121"/>
      <w:bookmarkStart w:id="455" w:name="_Toc527707190"/>
      <w:r w:rsidRPr="00617625">
        <w:rPr>
          <w:rFonts w:ascii="Century Gothic" w:hAnsi="Century Gothic"/>
        </w:rPr>
        <w:t>Povolený úbytek</w:t>
      </w:r>
      <w:bookmarkEnd w:id="452"/>
      <w:bookmarkEnd w:id="453"/>
      <w:bookmarkEnd w:id="454"/>
      <w:bookmarkEnd w:id="455"/>
    </w:p>
    <w:p w:rsidR="00617625" w:rsidRPr="00617625" w:rsidRDefault="00617625" w:rsidP="00617625">
      <w:pPr>
        <w:tabs>
          <w:tab w:val="left" w:pos="-7230"/>
          <w:tab w:val="left" w:pos="-2127"/>
        </w:tabs>
        <w:rPr>
          <w:rFonts w:ascii="Century Gothic" w:hAnsi="Century Gothic"/>
          <w:snapToGrid w:val="0"/>
        </w:rPr>
      </w:pPr>
      <w:r w:rsidRPr="00617625">
        <w:rPr>
          <w:rFonts w:ascii="Century Gothic" w:hAnsi="Century Gothic"/>
          <w:b/>
          <w:snapToGrid w:val="0"/>
        </w:rPr>
        <w:t>Povolený úbytek při zkoušce těsnosti /</w:t>
      </w:r>
      <w:proofErr w:type="spellStart"/>
      <w:r w:rsidRPr="00617625">
        <w:rPr>
          <w:rFonts w:ascii="Century Gothic" w:hAnsi="Century Gothic"/>
          <w:b/>
          <w:snapToGrid w:val="0"/>
        </w:rPr>
        <w:t>pd</w:t>
      </w:r>
      <w:proofErr w:type="spellEnd"/>
      <w:r w:rsidRPr="00617625">
        <w:rPr>
          <w:rFonts w:ascii="Century Gothic" w:hAnsi="Century Gothic"/>
          <w:b/>
          <w:snapToGrid w:val="0"/>
        </w:rPr>
        <w:t>/ je:</w:t>
      </w:r>
    </w:p>
    <w:p w:rsidR="00617625" w:rsidRPr="00617625" w:rsidRDefault="00617625" w:rsidP="00617625">
      <w:pPr>
        <w:tabs>
          <w:tab w:val="left" w:pos="-7230"/>
          <w:tab w:val="left" w:pos="-2127"/>
        </w:tabs>
        <w:rPr>
          <w:rFonts w:ascii="Century Gothic" w:hAnsi="Century Gothic"/>
          <w:snapToGrid w:val="0"/>
        </w:rPr>
      </w:pPr>
    </w:p>
    <w:p w:rsidR="00617625" w:rsidRPr="00617625" w:rsidRDefault="00617625" w:rsidP="00617625">
      <w:pPr>
        <w:tabs>
          <w:tab w:val="left" w:pos="-7230"/>
          <w:tab w:val="left" w:pos="-2127"/>
        </w:tabs>
        <w:rPr>
          <w:rFonts w:ascii="Century Gothic" w:hAnsi="Century Gothic"/>
          <w:snapToGrid w:val="0"/>
        </w:rPr>
      </w:pPr>
      <w:r w:rsidRPr="00617625">
        <w:rPr>
          <w:rFonts w:ascii="Century Gothic" w:hAnsi="Century Gothic"/>
          <w:snapToGrid w:val="0"/>
        </w:rPr>
        <w:tab/>
      </w:r>
      <w:r w:rsidRPr="00617625">
        <w:rPr>
          <w:rFonts w:ascii="Century Gothic" w:hAnsi="Century Gothic"/>
          <w:snapToGrid w:val="0"/>
          <w:position w:val="-24"/>
        </w:rPr>
        <w:object w:dxaOrig="9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style="width:48.1pt;height:31pt" o:ole="">
            <v:imagedata r:id="rId18" o:title=""/>
          </v:shape>
          <o:OLEObject Type="Embed" ProgID="Equation.3" ShapeID="_x0000_i1057" DrawAspect="Content" ObjectID="_1601835269" r:id="rId19"/>
        </w:object>
      </w:r>
    </w:p>
    <w:p w:rsidR="00617625" w:rsidRPr="00617625" w:rsidRDefault="00617625" w:rsidP="00617625">
      <w:pPr>
        <w:tabs>
          <w:tab w:val="left" w:pos="-7230"/>
          <w:tab w:val="left" w:pos="-2127"/>
        </w:tabs>
        <w:rPr>
          <w:rFonts w:ascii="Century Gothic" w:hAnsi="Century Gothic"/>
          <w:snapToGrid w:val="0"/>
        </w:rPr>
      </w:pPr>
      <w:proofErr w:type="gramStart"/>
      <w:r w:rsidRPr="00617625">
        <w:rPr>
          <w:rFonts w:ascii="Century Gothic" w:hAnsi="Century Gothic"/>
          <w:snapToGrid w:val="0"/>
        </w:rPr>
        <w:t>h - počet</w:t>
      </w:r>
      <w:proofErr w:type="gramEnd"/>
      <w:r w:rsidRPr="00617625">
        <w:rPr>
          <w:rFonts w:ascii="Century Gothic" w:hAnsi="Century Gothic"/>
          <w:snapToGrid w:val="0"/>
        </w:rPr>
        <w:t xml:space="preserve"> zkušebních hodin /2-24/</w:t>
      </w:r>
    </w:p>
    <w:p w:rsidR="00617625" w:rsidRPr="00617625" w:rsidRDefault="00617625" w:rsidP="00617625">
      <w:pPr>
        <w:tabs>
          <w:tab w:val="left" w:pos="-7230"/>
          <w:tab w:val="left" w:pos="-2127"/>
        </w:tabs>
        <w:rPr>
          <w:rFonts w:ascii="Century Gothic" w:hAnsi="Century Gothic"/>
          <w:snapToGrid w:val="0"/>
        </w:rPr>
      </w:pPr>
      <w:proofErr w:type="gramStart"/>
      <w:r w:rsidRPr="00617625">
        <w:rPr>
          <w:rFonts w:ascii="Century Gothic" w:hAnsi="Century Gothic"/>
          <w:snapToGrid w:val="0"/>
        </w:rPr>
        <w:t>n - počet</w:t>
      </w:r>
      <w:proofErr w:type="gramEnd"/>
      <w:r w:rsidRPr="00617625">
        <w:rPr>
          <w:rFonts w:ascii="Century Gothic" w:hAnsi="Century Gothic"/>
          <w:snapToGrid w:val="0"/>
        </w:rPr>
        <w:t xml:space="preserve"> terminálních jednotek (</w:t>
      </w:r>
      <w:proofErr w:type="spellStart"/>
      <w:r w:rsidRPr="00617625">
        <w:rPr>
          <w:rFonts w:ascii="Century Gothic" w:hAnsi="Century Gothic"/>
          <w:snapToGrid w:val="0"/>
        </w:rPr>
        <w:t>rychlospojkových</w:t>
      </w:r>
      <w:proofErr w:type="spellEnd"/>
      <w:r w:rsidRPr="00617625">
        <w:rPr>
          <w:rFonts w:ascii="Century Gothic" w:hAnsi="Century Gothic"/>
          <w:snapToGrid w:val="0"/>
        </w:rPr>
        <w:t xml:space="preserve"> panelů)</w:t>
      </w:r>
    </w:p>
    <w:p w:rsidR="00617625" w:rsidRPr="00617625" w:rsidRDefault="00617625" w:rsidP="00617625">
      <w:pPr>
        <w:tabs>
          <w:tab w:val="left" w:pos="-7230"/>
          <w:tab w:val="left" w:pos="-2127"/>
        </w:tabs>
        <w:rPr>
          <w:rFonts w:ascii="Century Gothic" w:hAnsi="Century Gothic"/>
          <w:snapToGrid w:val="0"/>
        </w:rPr>
      </w:pPr>
      <w:proofErr w:type="gramStart"/>
      <w:r w:rsidRPr="00617625">
        <w:rPr>
          <w:rFonts w:ascii="Century Gothic" w:hAnsi="Century Gothic"/>
          <w:snapToGrid w:val="0"/>
        </w:rPr>
        <w:t>v - objemová</w:t>
      </w:r>
      <w:proofErr w:type="gramEnd"/>
      <w:r w:rsidRPr="00617625">
        <w:rPr>
          <w:rFonts w:ascii="Century Gothic" w:hAnsi="Century Gothic"/>
          <w:snapToGrid w:val="0"/>
        </w:rPr>
        <w:t xml:space="preserve"> kapacita v litrech </w:t>
      </w:r>
    </w:p>
    <w:p w:rsidR="00617625" w:rsidRPr="00617625" w:rsidRDefault="00617625" w:rsidP="00617625">
      <w:pPr>
        <w:tabs>
          <w:tab w:val="left" w:pos="-7230"/>
          <w:tab w:val="left" w:pos="-2127"/>
        </w:tabs>
        <w:rPr>
          <w:rFonts w:ascii="Century Gothic" w:hAnsi="Century Gothic"/>
          <w:snapToGrid w:val="0"/>
        </w:rPr>
      </w:pPr>
    </w:p>
    <w:p w:rsidR="00617625" w:rsidRPr="00617625" w:rsidRDefault="00617625" w:rsidP="00617625">
      <w:pPr>
        <w:tabs>
          <w:tab w:val="left" w:pos="-7230"/>
          <w:tab w:val="left" w:pos="-2127"/>
        </w:tabs>
        <w:rPr>
          <w:rFonts w:ascii="Century Gothic" w:hAnsi="Century Gothic"/>
          <w:snapToGrid w:val="0"/>
        </w:rPr>
      </w:pPr>
      <w:r w:rsidRPr="00617625">
        <w:rPr>
          <w:rFonts w:ascii="Century Gothic" w:hAnsi="Century Gothic"/>
          <w:snapToGrid w:val="0"/>
        </w:rPr>
        <w:t>Povolený úbytek terminální jednotky je 0,03 kPa l/min.</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snapToGrid w:val="0"/>
        </w:rPr>
      </w:pPr>
      <w:r w:rsidRPr="00617625">
        <w:rPr>
          <w:rFonts w:ascii="Century Gothic" w:hAnsi="Century Gothic"/>
          <w:snapToGrid w:val="0"/>
        </w:rPr>
        <w:t xml:space="preserve">Zařízení se uvede do provozu po provedení všech zkoušek dle čl. 12. </w:t>
      </w:r>
      <w:r w:rsidRPr="00617625">
        <w:rPr>
          <w:rFonts w:ascii="Century Gothic" w:hAnsi="Century Gothic"/>
          <w:b/>
          <w:snapToGrid w:val="0"/>
        </w:rPr>
        <w:t xml:space="preserve">ČSN EN ISO 7396-1 </w:t>
      </w:r>
      <w:r w:rsidRPr="00617625">
        <w:rPr>
          <w:rFonts w:ascii="Century Gothic" w:hAnsi="Century Gothic"/>
          <w:snapToGrid w:val="0"/>
        </w:rPr>
        <w:t>a provedení výchozí revize.</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456" w:name="_Toc268865878"/>
      <w:bookmarkStart w:id="457" w:name="_Toc268865943"/>
      <w:bookmarkStart w:id="458" w:name="_Toc268866068"/>
      <w:bookmarkStart w:id="459" w:name="_Toc268866095"/>
      <w:bookmarkStart w:id="460" w:name="_Toc268866299"/>
      <w:bookmarkStart w:id="461" w:name="_Toc268866348"/>
      <w:bookmarkStart w:id="462" w:name="_Toc268866418"/>
      <w:bookmarkStart w:id="463" w:name="_Toc268866555"/>
      <w:bookmarkStart w:id="464" w:name="_Toc268866574"/>
      <w:bookmarkStart w:id="465" w:name="_Toc268866676"/>
      <w:bookmarkStart w:id="466" w:name="_Toc268867505"/>
      <w:bookmarkStart w:id="467" w:name="_Toc268867655"/>
      <w:bookmarkStart w:id="468" w:name="_Toc269383571"/>
      <w:bookmarkStart w:id="469" w:name="_Toc269383810"/>
      <w:bookmarkStart w:id="470" w:name="_Toc269384072"/>
      <w:bookmarkStart w:id="471" w:name="_Toc269384122"/>
      <w:bookmarkStart w:id="472" w:name="_Toc527707191"/>
      <w:r w:rsidRPr="00617625">
        <w:rPr>
          <w:rFonts w:ascii="Century Gothic" w:hAnsi="Century Gothic"/>
        </w:rPr>
        <w:t>Zdroje</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617625" w:rsidRPr="00617625" w:rsidRDefault="00617625" w:rsidP="00617625">
      <w:pPr>
        <w:ind w:firstLine="624"/>
        <w:rPr>
          <w:rFonts w:ascii="Century Gothic" w:hAnsi="Century Gothic"/>
        </w:rPr>
      </w:pPr>
      <w:r w:rsidRPr="00617625">
        <w:rPr>
          <w:rFonts w:ascii="Century Gothic" w:hAnsi="Century Gothic"/>
        </w:rPr>
        <w:t xml:space="preserve">Zdrojová část medicinálních plynů není předmětem projektové dokumentace. Nové rozvody budou napojeny na stávající potrubí po předložení provozní revizní zprávy zdrojové části. Zdrojové části musí splňovat ČSN EN ISO 7396-1 a média musí vyhovovat zdravotnickým standardům léčivých látek. </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473" w:name="_Toc268865879"/>
      <w:bookmarkStart w:id="474" w:name="_Toc268865944"/>
      <w:bookmarkStart w:id="475" w:name="_Toc268866069"/>
      <w:bookmarkStart w:id="476" w:name="_Toc268866096"/>
      <w:bookmarkStart w:id="477" w:name="_Toc268866300"/>
      <w:bookmarkStart w:id="478" w:name="_Toc268866349"/>
      <w:bookmarkStart w:id="479" w:name="_Toc268866419"/>
      <w:bookmarkStart w:id="480" w:name="_Toc268866556"/>
      <w:bookmarkStart w:id="481" w:name="_Toc268866575"/>
      <w:bookmarkStart w:id="482" w:name="_Toc268866677"/>
      <w:bookmarkStart w:id="483" w:name="_Toc268867506"/>
      <w:bookmarkStart w:id="484" w:name="_Toc268867656"/>
      <w:bookmarkStart w:id="485" w:name="_Toc269383572"/>
      <w:bookmarkStart w:id="486" w:name="_Toc269383814"/>
      <w:bookmarkStart w:id="487" w:name="_Toc269384076"/>
      <w:bookmarkStart w:id="488" w:name="_Toc269384126"/>
      <w:bookmarkStart w:id="489" w:name="_Toc527707192"/>
      <w:r w:rsidRPr="00617625">
        <w:rPr>
          <w:rFonts w:ascii="Century Gothic" w:hAnsi="Century Gothic"/>
        </w:rPr>
        <w:t>Rozvody</w:t>
      </w:r>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rsidRPr="00617625">
        <w:rPr>
          <w:rFonts w:ascii="Century Gothic" w:hAnsi="Century Gothic"/>
        </w:rPr>
        <w:t xml:space="preserve"> </w:t>
      </w:r>
    </w:p>
    <w:p w:rsidR="00617625" w:rsidRPr="00617625" w:rsidRDefault="00617625" w:rsidP="00617625">
      <w:pPr>
        <w:autoSpaceDE w:val="0"/>
        <w:autoSpaceDN w:val="0"/>
        <w:adjustRightInd w:val="0"/>
        <w:ind w:firstLine="708"/>
        <w:rPr>
          <w:rFonts w:ascii="Century Gothic" w:hAnsi="Century Gothic"/>
          <w:szCs w:val="22"/>
        </w:rPr>
      </w:pPr>
      <w:bookmarkStart w:id="490" w:name="_Toc268865880"/>
      <w:bookmarkStart w:id="491" w:name="_Toc268865945"/>
      <w:bookmarkStart w:id="492" w:name="_Toc268866070"/>
      <w:bookmarkStart w:id="493" w:name="_Toc268866097"/>
      <w:bookmarkStart w:id="494" w:name="_Toc268866301"/>
      <w:bookmarkStart w:id="495" w:name="_Toc268866350"/>
      <w:bookmarkStart w:id="496" w:name="_Toc268866420"/>
      <w:bookmarkStart w:id="497" w:name="_Toc268866557"/>
      <w:bookmarkStart w:id="498" w:name="_Toc268866576"/>
      <w:bookmarkStart w:id="499" w:name="_Toc268866678"/>
      <w:bookmarkStart w:id="500" w:name="_Toc268867507"/>
      <w:bookmarkStart w:id="501" w:name="_Toc268867657"/>
      <w:bookmarkStart w:id="502" w:name="_Toc269383573"/>
      <w:bookmarkStart w:id="503" w:name="_Toc269383815"/>
      <w:bookmarkStart w:id="504" w:name="_Toc269384077"/>
      <w:bookmarkStart w:id="505" w:name="_Toc269384127"/>
      <w:r w:rsidRPr="00617625">
        <w:rPr>
          <w:rFonts w:ascii="Century Gothic" w:hAnsi="Century Gothic"/>
          <w:szCs w:val="22"/>
        </w:rPr>
        <w:t xml:space="preserve">Napojení přístavby pracoviště PET CT na rozvody medicinálního kyslíku je v místě stávající budovy v podhledu, na rozvodu za uzavíracím ventilem větve (patra). Rozvod kyslíku je přiveden do samostatného úseku. Na tento úsek je vsazena ventilová skříň (obsahuje: uzávěr, vstup pro nouzové napojení, lineární snímač tlaku a manometr), pro možnost odstavení a zálohování řešeného pracoviště PET CT. </w:t>
      </w:r>
    </w:p>
    <w:p w:rsidR="00617625" w:rsidRPr="00617625" w:rsidRDefault="00617625" w:rsidP="00617625">
      <w:pPr>
        <w:autoSpaceDE w:val="0"/>
        <w:autoSpaceDN w:val="0"/>
        <w:adjustRightInd w:val="0"/>
        <w:ind w:firstLine="708"/>
        <w:rPr>
          <w:rFonts w:ascii="Century Gothic" w:hAnsi="Century Gothic"/>
          <w:szCs w:val="22"/>
        </w:rPr>
      </w:pPr>
    </w:p>
    <w:p w:rsidR="00617625" w:rsidRPr="00617625" w:rsidRDefault="00617625" w:rsidP="00617625">
      <w:pPr>
        <w:autoSpaceDE w:val="0"/>
        <w:autoSpaceDN w:val="0"/>
        <w:adjustRightInd w:val="0"/>
        <w:ind w:firstLine="708"/>
        <w:rPr>
          <w:rFonts w:ascii="Century Gothic" w:hAnsi="Century Gothic"/>
          <w:szCs w:val="22"/>
        </w:rPr>
      </w:pPr>
      <w:r w:rsidRPr="00617625">
        <w:rPr>
          <w:rFonts w:ascii="Century Gothic" w:hAnsi="Century Gothic"/>
          <w:szCs w:val="22"/>
        </w:rPr>
        <w:t>Tento samostatně uzavíratelný úsek bude opatřen nouzovým klinickým alarmem, který indikuje tlak v potrubí za uzavíracím ventilem úseku, který se odchyluje více než o ±</w:t>
      </w:r>
      <w:proofErr w:type="gramStart"/>
      <w:r w:rsidRPr="00617625">
        <w:rPr>
          <w:rFonts w:ascii="Century Gothic" w:hAnsi="Century Gothic"/>
          <w:szCs w:val="22"/>
        </w:rPr>
        <w:t>20%</w:t>
      </w:r>
      <w:proofErr w:type="gramEnd"/>
      <w:r w:rsidRPr="00617625">
        <w:rPr>
          <w:rFonts w:ascii="Century Gothic" w:hAnsi="Century Gothic"/>
          <w:szCs w:val="22"/>
        </w:rPr>
        <w:t xml:space="preserve"> od jmenovitého distribučního tlaku. Signalizační panel klinického alarmu (signalizace) je umístěn na pracovišti se stálou </w:t>
      </w:r>
      <w:proofErr w:type="gramStart"/>
      <w:r w:rsidRPr="00617625">
        <w:rPr>
          <w:rFonts w:ascii="Century Gothic" w:hAnsi="Century Gothic"/>
          <w:szCs w:val="22"/>
        </w:rPr>
        <w:t>obsluhou - podrobně</w:t>
      </w:r>
      <w:proofErr w:type="gramEnd"/>
      <w:r w:rsidRPr="00617625">
        <w:rPr>
          <w:rFonts w:ascii="Century Gothic" w:hAnsi="Century Gothic"/>
          <w:szCs w:val="22"/>
        </w:rPr>
        <w:t xml:space="preserve"> viz. kapitola č. 10.</w:t>
      </w:r>
    </w:p>
    <w:p w:rsidR="00617625" w:rsidRPr="00617625" w:rsidRDefault="00617625" w:rsidP="00617625">
      <w:pPr>
        <w:autoSpaceDE w:val="0"/>
        <w:autoSpaceDN w:val="0"/>
        <w:adjustRightInd w:val="0"/>
        <w:ind w:firstLine="708"/>
        <w:rPr>
          <w:rFonts w:ascii="Century Gothic" w:hAnsi="Century Gothic"/>
          <w:szCs w:val="22"/>
        </w:rPr>
      </w:pPr>
    </w:p>
    <w:p w:rsidR="00617625" w:rsidRPr="00617625" w:rsidRDefault="00617625" w:rsidP="00617625">
      <w:pPr>
        <w:autoSpaceDE w:val="0"/>
        <w:autoSpaceDN w:val="0"/>
        <w:adjustRightInd w:val="0"/>
        <w:ind w:firstLine="708"/>
        <w:rPr>
          <w:rFonts w:ascii="Century Gothic" w:hAnsi="Century Gothic"/>
          <w:szCs w:val="22"/>
        </w:rPr>
      </w:pPr>
      <w:r w:rsidRPr="00617625">
        <w:rPr>
          <w:rFonts w:ascii="Century Gothic" w:hAnsi="Century Gothic"/>
          <w:szCs w:val="22"/>
        </w:rPr>
        <w:t>Ukončení rozvodů medicinálního kyslíku je navrženo v terminálních nástěnných panelech s rychlospojkou (TR). Potrubní rozvody budou od místa napojení vedeny v podhledu. K ventilové skříni a k odběrným panelům (TR) svedeny pod omítkou.</w:t>
      </w:r>
    </w:p>
    <w:p w:rsidR="00617625" w:rsidRPr="00617625" w:rsidRDefault="00617625" w:rsidP="00617625">
      <w:pPr>
        <w:autoSpaceDE w:val="0"/>
        <w:autoSpaceDN w:val="0"/>
        <w:adjustRightInd w:val="0"/>
        <w:ind w:firstLine="708"/>
        <w:rPr>
          <w:rFonts w:ascii="Century Gothic" w:hAnsi="Century Gothic"/>
          <w:szCs w:val="22"/>
        </w:rPr>
      </w:pPr>
    </w:p>
    <w:p w:rsidR="00617625" w:rsidRPr="00617625" w:rsidRDefault="00617625" w:rsidP="00617625">
      <w:pPr>
        <w:autoSpaceDE w:val="0"/>
        <w:autoSpaceDN w:val="0"/>
        <w:adjustRightInd w:val="0"/>
        <w:ind w:firstLine="708"/>
        <w:rPr>
          <w:rFonts w:ascii="Century Gothic" w:hAnsi="Century Gothic"/>
        </w:rPr>
      </w:pPr>
      <w:r w:rsidRPr="00617625">
        <w:rPr>
          <w:rFonts w:ascii="Century Gothic" w:hAnsi="Century Gothic"/>
        </w:rPr>
        <w:t>Před napojením nových potrubních rozvodů medicinálních plynů na stávající, musí být ve spolupráci s technickým oddělením nemocnice naplánovaná odstávka stávajících rozvodů. Technické oddělení zajistí náhradní napájení (tlakovými lahvemi) všech pracovišť, které jsou závislé na dodávce medicinálních plynů z těchto rozvodů. Odstávky mohou být prováděny pouze takovým způsobem, aby nenarušovaly plynulý chod nemocnice, a musí být provedeny pouze na dobu nezbytně nutnou.</w:t>
      </w:r>
    </w:p>
    <w:p w:rsidR="00617625" w:rsidRPr="00617625" w:rsidRDefault="00617625" w:rsidP="00617625">
      <w:pPr>
        <w:autoSpaceDE w:val="0"/>
        <w:autoSpaceDN w:val="0"/>
        <w:adjustRightInd w:val="0"/>
        <w:ind w:firstLine="708"/>
        <w:rPr>
          <w:rFonts w:ascii="Century Gothic" w:hAnsi="Century Gothic"/>
        </w:rPr>
      </w:pPr>
    </w:p>
    <w:p w:rsidR="00617625" w:rsidRPr="00617625" w:rsidRDefault="00617625" w:rsidP="00617625">
      <w:pPr>
        <w:tabs>
          <w:tab w:val="left" w:pos="-7230"/>
          <w:tab w:val="left" w:pos="-2127"/>
        </w:tabs>
        <w:ind w:firstLine="709"/>
        <w:rPr>
          <w:rFonts w:ascii="Century Gothic" w:hAnsi="Century Gothic"/>
          <w:color w:val="3366FF"/>
        </w:rPr>
      </w:pPr>
      <w:r w:rsidRPr="00617625">
        <w:rPr>
          <w:rFonts w:ascii="Century Gothic" w:hAnsi="Century Gothic"/>
        </w:rPr>
        <w:t>Umístění všech prvků rozvodu je zřejmé z přiložené výkresové dokumentace.</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506" w:name="_Toc527707193"/>
      <w:r w:rsidRPr="00617625">
        <w:rPr>
          <w:rFonts w:ascii="Century Gothic" w:hAnsi="Century Gothic"/>
        </w:rPr>
        <w:t>Ukončovací prvky</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r w:rsidRPr="00617625">
        <w:rPr>
          <w:rFonts w:ascii="Century Gothic" w:hAnsi="Century Gothic"/>
        </w:rPr>
        <w:t xml:space="preserve"> </w:t>
      </w:r>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Potrubí bude ukončeno v terminálních jednotkách s rychlospojkou. Pro terminální jednotky, musí dodavatel doložit prohlášení o shodě pod značkou CE dle Direktivy 93/42/</w:t>
      </w:r>
      <w:proofErr w:type="spellStart"/>
      <w:r w:rsidRPr="00617625">
        <w:rPr>
          <w:rFonts w:ascii="Century Gothic" w:hAnsi="Century Gothic"/>
        </w:rPr>
        <w:t>Eec</w:t>
      </w:r>
      <w:proofErr w:type="spellEnd"/>
      <w:r w:rsidRPr="00617625">
        <w:rPr>
          <w:rFonts w:ascii="Century Gothic" w:hAnsi="Century Gothic"/>
        </w:rPr>
        <w:t>.</w:t>
      </w:r>
    </w:p>
    <w:p w:rsidR="00617625" w:rsidRPr="00617625" w:rsidRDefault="00617625" w:rsidP="00617625">
      <w:pPr>
        <w:tabs>
          <w:tab w:val="left" w:pos="-7230"/>
          <w:tab w:val="left" w:pos="-2127"/>
        </w:tabs>
        <w:ind w:firstLine="709"/>
        <w:rPr>
          <w:rFonts w:ascii="Century Gothic" w:hAnsi="Century Gothic"/>
        </w:rPr>
      </w:pPr>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Terminální nástěnné jednotky s rychlospojkou s vývody kyslíku musí být umístěny min. 200 mm od vývodů el. proudu.</w:t>
      </w:r>
    </w:p>
    <w:p w:rsidR="00617625" w:rsidRPr="00617625" w:rsidRDefault="00617625" w:rsidP="00617625">
      <w:pPr>
        <w:tabs>
          <w:tab w:val="left" w:pos="-7230"/>
          <w:tab w:val="left" w:pos="-2127"/>
        </w:tabs>
        <w:ind w:firstLine="709"/>
        <w:rPr>
          <w:rFonts w:ascii="Century Gothic" w:hAnsi="Century Gothic"/>
        </w:rPr>
      </w:pPr>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Umístění ukončovacích (technologických) prvků bylo stanoveno na základě projektu zdravotnické technologie.</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507" w:name="_Toc268865881"/>
      <w:bookmarkStart w:id="508" w:name="_Toc268865946"/>
      <w:bookmarkStart w:id="509" w:name="_Toc268866071"/>
      <w:bookmarkStart w:id="510" w:name="_Toc268866098"/>
      <w:bookmarkStart w:id="511" w:name="_Toc268866302"/>
      <w:bookmarkStart w:id="512" w:name="_Toc268866351"/>
      <w:bookmarkStart w:id="513" w:name="_Toc268866421"/>
      <w:bookmarkStart w:id="514" w:name="_Toc268866558"/>
      <w:bookmarkStart w:id="515" w:name="_Toc268866577"/>
      <w:bookmarkStart w:id="516" w:name="_Toc268866679"/>
      <w:bookmarkStart w:id="517" w:name="_Toc268867508"/>
      <w:bookmarkStart w:id="518" w:name="_Toc268867658"/>
      <w:bookmarkStart w:id="519" w:name="_Toc269383574"/>
      <w:bookmarkStart w:id="520" w:name="_Toc269383816"/>
      <w:bookmarkStart w:id="521" w:name="_Toc269384078"/>
      <w:bookmarkStart w:id="522" w:name="_Toc269384128"/>
      <w:bookmarkStart w:id="523" w:name="_Toc527707194"/>
      <w:r w:rsidRPr="00617625">
        <w:rPr>
          <w:rFonts w:ascii="Century Gothic" w:hAnsi="Century Gothic"/>
        </w:rPr>
        <w:t>Monitorovací a alarmové signály</w:t>
      </w:r>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p>
    <w:p w:rsidR="00617625" w:rsidRPr="00617625" w:rsidRDefault="00617625" w:rsidP="00617625">
      <w:pPr>
        <w:rPr>
          <w:rFonts w:ascii="Century Gothic" w:hAnsi="Century Gothic"/>
          <w:u w:val="single"/>
        </w:rPr>
      </w:pPr>
      <w:bookmarkStart w:id="524" w:name="_Toc269383817"/>
      <w:bookmarkStart w:id="525" w:name="_Toc269384079"/>
      <w:bookmarkStart w:id="526" w:name="_Toc269384129"/>
      <w:r w:rsidRPr="00617625">
        <w:rPr>
          <w:rFonts w:ascii="Century Gothic" w:hAnsi="Century Gothic"/>
          <w:u w:val="single"/>
        </w:rPr>
        <w:t>Klinická signalizace</w:t>
      </w:r>
      <w:bookmarkEnd w:id="524"/>
      <w:bookmarkEnd w:id="525"/>
      <w:bookmarkEnd w:id="526"/>
    </w:p>
    <w:p w:rsidR="00617625" w:rsidRPr="00617625" w:rsidRDefault="00617625" w:rsidP="00617625">
      <w:pPr>
        <w:rPr>
          <w:rFonts w:ascii="Century Gothic" w:hAnsi="Century Gothic"/>
          <w:u w:val="single"/>
        </w:rPr>
      </w:pPr>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Klinický nouzový alarm (klinická signalizace) monitoruje tlak v potrubí za každým uzavíracím ventilem úseku (ventilovou skříní), který se odchyluje více než o ± 20 % od jmenovitého distribučního tlaku (400 kPa).</w:t>
      </w:r>
    </w:p>
    <w:p w:rsidR="00617625" w:rsidRPr="00617625" w:rsidRDefault="00617625" w:rsidP="00617625">
      <w:pPr>
        <w:tabs>
          <w:tab w:val="left" w:pos="-7230"/>
          <w:tab w:val="left" w:pos="-2127"/>
        </w:tabs>
        <w:ind w:firstLine="709"/>
        <w:rPr>
          <w:rFonts w:ascii="Century Gothic" w:hAnsi="Century Gothic"/>
        </w:rPr>
      </w:pPr>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Klinickou signalizaci tvoří signalizační panel (SP) umístěný do míst s trvalou obsluhou (místnost č. 1.20 Ovladovna), snímač tlaku jsou na potrubním rozvodu v místě ventilové skříně (VS), na samostatně uzavíratelné větvi rozvodu medicinálních plynů.</w:t>
      </w:r>
    </w:p>
    <w:p w:rsidR="00617625" w:rsidRPr="00617625" w:rsidRDefault="00617625" w:rsidP="00617625">
      <w:pPr>
        <w:tabs>
          <w:tab w:val="left" w:pos="-7230"/>
          <w:tab w:val="left" w:pos="-2127"/>
        </w:tabs>
        <w:ind w:firstLine="709"/>
        <w:rPr>
          <w:rFonts w:ascii="Century Gothic" w:hAnsi="Century Gothic"/>
        </w:rPr>
      </w:pPr>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Propojení stíněným sdělovacím kabelem (např. SYKFY 3x2x0,5) mezi SP a VS zajišťuje profese slaboproudu. Přívod 230 V z DO pro signalizační panel (SP) zajišťuje profese silnoproudu.  Všechny prvky musí odpovídat ČSN EN ISO 7396-1. S</w:t>
      </w:r>
      <w:r w:rsidRPr="00617625">
        <w:rPr>
          <w:rFonts w:ascii="Century Gothic" w:hAnsi="Century Gothic"/>
          <w:szCs w:val="22"/>
        </w:rPr>
        <w:t>nímač tlaku jsou v rozsahu 0-10 V.</w:t>
      </w:r>
      <w:r w:rsidRPr="00617625">
        <w:rPr>
          <w:rFonts w:ascii="Century Gothic" w:hAnsi="Century Gothic"/>
        </w:rPr>
        <w:t xml:space="preserve"> </w:t>
      </w:r>
    </w:p>
    <w:p w:rsidR="00617625" w:rsidRPr="00617625" w:rsidRDefault="00617625" w:rsidP="00617625">
      <w:pPr>
        <w:tabs>
          <w:tab w:val="left" w:pos="-7230"/>
          <w:tab w:val="left" w:pos="-2127"/>
        </w:tabs>
        <w:ind w:firstLine="709"/>
        <w:rPr>
          <w:rFonts w:ascii="Century Gothic" w:hAnsi="Century Gothic"/>
        </w:rPr>
      </w:pPr>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Pozn.: Umístění čidel a signalizačního panelu je zřejmé z přiložené projektové dokumentace.</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527" w:name="_Toc268865882"/>
      <w:bookmarkStart w:id="528" w:name="_Toc268865947"/>
      <w:bookmarkStart w:id="529" w:name="_Toc268866072"/>
      <w:bookmarkStart w:id="530" w:name="_Toc268866099"/>
      <w:bookmarkStart w:id="531" w:name="_Toc268866303"/>
      <w:bookmarkStart w:id="532" w:name="_Toc268866352"/>
      <w:bookmarkStart w:id="533" w:name="_Toc268866422"/>
      <w:bookmarkStart w:id="534" w:name="_Toc268866559"/>
      <w:bookmarkStart w:id="535" w:name="_Toc268866578"/>
      <w:bookmarkStart w:id="536" w:name="_Toc268866680"/>
      <w:bookmarkStart w:id="537" w:name="_Toc268867509"/>
      <w:bookmarkStart w:id="538" w:name="_Toc268867659"/>
      <w:bookmarkStart w:id="539" w:name="_Toc269383575"/>
      <w:bookmarkStart w:id="540" w:name="_Toc269383819"/>
      <w:bookmarkStart w:id="541" w:name="_Toc269384081"/>
      <w:bookmarkStart w:id="542" w:name="_Toc269384131"/>
      <w:bookmarkStart w:id="543" w:name="_Toc527707195"/>
      <w:r w:rsidRPr="00617625">
        <w:rPr>
          <w:rFonts w:ascii="Century Gothic" w:hAnsi="Century Gothic"/>
        </w:rPr>
        <w:t>Požadavky – odborné způsobilosti k obsluze zařízení</w:t>
      </w:r>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 xml:space="preserve">Rozvody pro výrobu, skladování a distribuci medicinálních plynů mohou provádět dle </w:t>
      </w:r>
      <w:proofErr w:type="spellStart"/>
      <w:r w:rsidRPr="00617625">
        <w:rPr>
          <w:rFonts w:ascii="Century Gothic" w:hAnsi="Century Gothic"/>
        </w:rPr>
        <w:t>vyhl</w:t>
      </w:r>
      <w:proofErr w:type="spellEnd"/>
      <w:r w:rsidRPr="00617625">
        <w:rPr>
          <w:rFonts w:ascii="Century Gothic" w:hAnsi="Century Gothic"/>
        </w:rPr>
        <w:t xml:space="preserve">. č. 21/1979 Sb. ČUBP dle § 5 odst. </w:t>
      </w:r>
      <w:smartTag w:uri="urn:schemas-microsoft-com:office:smarttags" w:element="metricconverter">
        <w:smartTagPr>
          <w:attr w:name="ProductID" w:val="1 a"/>
        </w:smartTagPr>
        <w:r w:rsidRPr="00617625">
          <w:rPr>
            <w:rFonts w:ascii="Century Gothic" w:hAnsi="Century Gothic"/>
          </w:rPr>
          <w:t>1 a</w:t>
        </w:r>
      </w:smartTag>
      <w:r w:rsidRPr="00617625">
        <w:rPr>
          <w:rFonts w:ascii="Century Gothic" w:hAnsi="Century Gothic"/>
        </w:rPr>
        <w:t xml:space="preserve"> 2 osoby řádně zaškolené dle rozsahu vykonávané činnosti přezkoušené revizním technikem s platným osvědčením. Školení a přezkoušení má platnost 3 roky. Obsluha musí být seznámena se všemi bezpečnostními předpisy.</w:t>
      </w:r>
    </w:p>
    <w:p w:rsidR="00617625" w:rsidRPr="00617625" w:rsidRDefault="00617625" w:rsidP="00617625">
      <w:pPr>
        <w:tabs>
          <w:tab w:val="left" w:pos="-7230"/>
          <w:tab w:val="left" w:pos="-2127"/>
        </w:tabs>
        <w:ind w:firstLine="709"/>
        <w:rPr>
          <w:rFonts w:ascii="Century Gothic" w:hAnsi="Century Gothic"/>
          <w:snapToGrid w:val="0"/>
        </w:rPr>
      </w:pPr>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O bezpečnostních předpisech, návodech k údržbě a manipulaci související s rozvody bude obsluhující personál poučen při předávání do provozu odpovědným pracovníkem dodavatele. Obsluha rozvodu musí být seznámena se všemi bezpečnostními předpisy.</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544" w:name="_Toc268865883"/>
      <w:bookmarkStart w:id="545" w:name="_Toc268865948"/>
      <w:bookmarkStart w:id="546" w:name="_Toc268866073"/>
      <w:bookmarkStart w:id="547" w:name="_Toc268866100"/>
      <w:bookmarkStart w:id="548" w:name="_Toc268866304"/>
      <w:bookmarkStart w:id="549" w:name="_Toc268866353"/>
      <w:bookmarkStart w:id="550" w:name="_Toc268866423"/>
      <w:bookmarkStart w:id="551" w:name="_Toc268866560"/>
      <w:bookmarkStart w:id="552" w:name="_Toc268866579"/>
      <w:bookmarkStart w:id="553" w:name="_Toc268866681"/>
      <w:bookmarkStart w:id="554" w:name="_Toc268867510"/>
      <w:bookmarkStart w:id="555" w:name="_Toc268867660"/>
      <w:bookmarkStart w:id="556" w:name="_Toc269383576"/>
      <w:bookmarkStart w:id="557" w:name="_Toc269383820"/>
      <w:bookmarkStart w:id="558" w:name="_Toc269384082"/>
      <w:bookmarkStart w:id="559" w:name="_Toc269384132"/>
      <w:bookmarkStart w:id="560" w:name="_Toc527707196"/>
      <w:r w:rsidRPr="00617625">
        <w:rPr>
          <w:rFonts w:ascii="Century Gothic" w:hAnsi="Century Gothic"/>
        </w:rPr>
        <w:t>Oprávnění k provádění prací</w:t>
      </w:r>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 xml:space="preserve">Práce, montáže a úpravy rozvodů medicinálních plynů mohou provádět pouze organizace s oprávněním TIČR vydaným ve smyslu zákona 174/1968 a následných </w:t>
      </w:r>
      <w:proofErr w:type="gramStart"/>
      <w:r w:rsidRPr="00617625">
        <w:rPr>
          <w:rFonts w:ascii="Century Gothic" w:hAnsi="Century Gothic"/>
        </w:rPr>
        <w:t>vyhlášek</w:t>
      </w:r>
      <w:proofErr w:type="gramEnd"/>
      <w:r w:rsidRPr="00617625">
        <w:rPr>
          <w:rFonts w:ascii="Century Gothic" w:hAnsi="Century Gothic"/>
        </w:rPr>
        <w:t xml:space="preserve"> a to k montáži a opravám vyhrazených plynových zařízení, plyny pro zdravotnické účely. Důkaz poskytuje vybraný dodavatel.  </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561" w:name="_Toc268865884"/>
      <w:bookmarkStart w:id="562" w:name="_Toc268865949"/>
      <w:bookmarkStart w:id="563" w:name="_Toc268866074"/>
      <w:bookmarkStart w:id="564" w:name="_Toc268866101"/>
      <w:bookmarkStart w:id="565" w:name="_Toc268866305"/>
      <w:bookmarkStart w:id="566" w:name="_Toc268866354"/>
      <w:bookmarkStart w:id="567" w:name="_Toc268866424"/>
      <w:bookmarkStart w:id="568" w:name="_Toc268866561"/>
      <w:bookmarkStart w:id="569" w:name="_Toc268866580"/>
      <w:bookmarkStart w:id="570" w:name="_Toc268866682"/>
      <w:bookmarkStart w:id="571" w:name="_Toc268867511"/>
      <w:bookmarkStart w:id="572" w:name="_Toc268867661"/>
      <w:bookmarkStart w:id="573" w:name="_Toc269383577"/>
      <w:bookmarkStart w:id="574" w:name="_Toc269383821"/>
      <w:bookmarkStart w:id="575" w:name="_Toc269384083"/>
      <w:bookmarkStart w:id="576" w:name="_Toc269384133"/>
      <w:bookmarkStart w:id="577" w:name="_Toc527707197"/>
      <w:r w:rsidRPr="00617625">
        <w:rPr>
          <w:rFonts w:ascii="Century Gothic" w:hAnsi="Century Gothic"/>
        </w:rPr>
        <w:t>Provoz zařízení</w:t>
      </w:r>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Rozvody medicinálních plynů jsou zařazeny dle zákona č. 174/1968 Sb. mezi vyhrazená plynová zařízení. Provoz zařízení je podmíněn vyhláškou ČUBP č. 85/1978 Sb. stanovením pravidelných periodických kontrol a revizí.</w:t>
      </w:r>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Pro zařízení provozní organizace zpracuje do jednoho měsíce od uvedení zařízení do provozu Provozní řád dle ČSN 386405 – Plynová zařízení, zásady provozu. Za odbornou způsobilost a vypracování místního provozního řádu zodpovídá provozovatel rozvodu!</w:t>
      </w:r>
    </w:p>
    <w:p w:rsidR="00617625" w:rsidRPr="00617625" w:rsidRDefault="00617625" w:rsidP="00617625">
      <w:pPr>
        <w:pStyle w:val="Nadpis1"/>
        <w:tabs>
          <w:tab w:val="left" w:pos="-2127"/>
          <w:tab w:val="left" w:pos="709"/>
        </w:tabs>
        <w:spacing w:before="600" w:after="300" w:line="240" w:lineRule="auto"/>
        <w:ind w:left="709" w:hanging="709"/>
        <w:jc w:val="both"/>
        <w:rPr>
          <w:rFonts w:ascii="Century Gothic" w:hAnsi="Century Gothic"/>
        </w:rPr>
      </w:pPr>
      <w:bookmarkStart w:id="578" w:name="_Toc268865885"/>
      <w:bookmarkStart w:id="579" w:name="_Toc268865950"/>
      <w:bookmarkStart w:id="580" w:name="_Toc268866075"/>
      <w:bookmarkStart w:id="581" w:name="_Toc268866102"/>
      <w:bookmarkStart w:id="582" w:name="_Toc268866306"/>
      <w:bookmarkStart w:id="583" w:name="_Toc268866355"/>
      <w:bookmarkStart w:id="584" w:name="_Toc268866425"/>
      <w:bookmarkStart w:id="585" w:name="_Toc268866562"/>
      <w:bookmarkStart w:id="586" w:name="_Toc268866581"/>
      <w:bookmarkStart w:id="587" w:name="_Toc268866683"/>
      <w:bookmarkStart w:id="588" w:name="_Toc268867512"/>
      <w:bookmarkStart w:id="589" w:name="_Toc268867662"/>
      <w:bookmarkStart w:id="590" w:name="_Toc269383578"/>
      <w:bookmarkStart w:id="591" w:name="_Toc269383822"/>
      <w:bookmarkStart w:id="592" w:name="_Toc269384084"/>
      <w:bookmarkStart w:id="593" w:name="_Toc269384134"/>
      <w:bookmarkStart w:id="594" w:name="_Toc527707198"/>
      <w:r w:rsidRPr="00617625">
        <w:rPr>
          <w:rFonts w:ascii="Century Gothic" w:hAnsi="Century Gothic"/>
        </w:rPr>
        <w:t>Informace k řízení provozu</w:t>
      </w:r>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p>
    <w:p w:rsidR="00617625" w:rsidRPr="00617625" w:rsidRDefault="00617625" w:rsidP="00617625">
      <w:pPr>
        <w:tabs>
          <w:tab w:val="left" w:pos="-7230"/>
          <w:tab w:val="left" w:pos="-2127"/>
        </w:tabs>
        <w:ind w:firstLine="709"/>
        <w:rPr>
          <w:rFonts w:ascii="Century Gothic" w:hAnsi="Century Gothic"/>
        </w:rPr>
      </w:pPr>
      <w:r w:rsidRPr="00617625">
        <w:rPr>
          <w:rFonts w:ascii="Century Gothic" w:hAnsi="Century Gothic"/>
        </w:rPr>
        <w:t>Výrobce každé části potrubního systému pro medicinální plyny musí poskytnout zdravotnickému zařízení informace k řízení provozu, aby umožnil vypracování dokumentace řízení provozu.</w:t>
      </w:r>
    </w:p>
    <w:p w:rsidR="00B729F2" w:rsidRDefault="00B729F2" w:rsidP="000C00BA">
      <w:pPr>
        <w:tabs>
          <w:tab w:val="left" w:pos="3604"/>
        </w:tabs>
        <w:ind w:firstLine="425"/>
        <w:jc w:val="both"/>
        <w:rPr>
          <w:rFonts w:ascii="Century Gothic" w:hAnsi="Century Gothic" w:cs="Arial"/>
          <w:bCs/>
        </w:rPr>
      </w:pPr>
    </w:p>
    <w:bookmarkEnd w:id="50"/>
    <w:bookmarkEnd w:id="51"/>
    <w:bookmarkEnd w:id="52"/>
    <w:bookmarkEnd w:id="53"/>
    <w:bookmarkEnd w:id="54"/>
    <w:bookmarkEnd w:id="55"/>
    <w:bookmarkEnd w:id="56"/>
    <w:p w:rsidR="001D0097" w:rsidRPr="00281B1E" w:rsidRDefault="00281B1E" w:rsidP="00281B1E">
      <w:pPr>
        <w:pBdr>
          <w:top w:val="single" w:sz="4" w:space="1" w:color="auto"/>
          <w:left w:val="single" w:sz="4" w:space="4" w:color="auto"/>
          <w:bottom w:val="single" w:sz="4" w:space="1" w:color="auto"/>
          <w:right w:val="single" w:sz="4" w:space="4" w:color="auto"/>
        </w:pBdr>
        <w:jc w:val="center"/>
        <w:rPr>
          <w:rFonts w:ascii="Century Gothic" w:hAnsi="Century Gothic" w:cs="Arial"/>
          <w:b/>
        </w:rPr>
      </w:pPr>
      <w:r>
        <w:rPr>
          <w:rFonts w:ascii="Century Gothic" w:hAnsi="Century Gothic" w:cs="Arial"/>
          <w:b/>
        </w:rPr>
        <w:t>D.1.4j LÉKAŘSKÁ TECHNOLOGIE</w:t>
      </w:r>
    </w:p>
    <w:p w:rsidR="00906F51" w:rsidRDefault="00906F51" w:rsidP="00176ACF">
      <w:pPr>
        <w:pStyle w:val="Textpsmene"/>
        <w:ind w:left="425"/>
        <w:rPr>
          <w:rFonts w:ascii="Century Gothic" w:hAnsi="Century Gothic" w:cs="Arial"/>
          <w:bCs/>
          <w:sz w:val="20"/>
        </w:rPr>
      </w:pPr>
    </w:p>
    <w:p w:rsidR="00693DF3" w:rsidRPr="00617625" w:rsidRDefault="00693DF3" w:rsidP="00693DF3">
      <w:pPr>
        <w:ind w:left="284" w:hanging="142"/>
        <w:rPr>
          <w:rFonts w:ascii="Century Gothic" w:hAnsi="Century Gothic"/>
          <w:b/>
          <w:sz w:val="24"/>
          <w:u w:val="single"/>
        </w:rPr>
      </w:pPr>
      <w:r w:rsidRPr="00617625">
        <w:rPr>
          <w:rFonts w:ascii="Century Gothic" w:hAnsi="Century Gothic"/>
          <w:b/>
          <w:sz w:val="24"/>
          <w:u w:val="single"/>
        </w:rPr>
        <w:t>PODKLADY PRO ZPRACOVÁNÍ DOKUMENTACE PRO PROVEDENÍ STAVBY:</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Dokumentace pro provedení stavby lékařské technologie pro nové pracoviště PET/CT s navazujícím potřebným zázemím pracoviště byla zhotovena na základě obdrženého stavebního půdorysu v digitální podobě od generálního projektanta stavby. Vybavení lékařskou technologií je řešeno v souladu s příslušnými směrnicemi, vyhláškami a normami, vztahujícími se na výstavbu a vybavení zdravotnických zařízení. Dispoziční řešení včetně technologického vybavení pracoviště bylo konzultováno a následně schváleno uživatelem.</w:t>
      </w:r>
    </w:p>
    <w:p w:rsidR="00693DF3" w:rsidRPr="00617625" w:rsidRDefault="00693DF3" w:rsidP="00693DF3">
      <w:pPr>
        <w:jc w:val="both"/>
        <w:rPr>
          <w:rFonts w:ascii="Century Gothic" w:hAnsi="Century Gothic"/>
          <w:sz w:val="24"/>
        </w:rPr>
      </w:pPr>
    </w:p>
    <w:p w:rsidR="00693DF3" w:rsidRPr="00617625" w:rsidRDefault="00693DF3" w:rsidP="00693DF3">
      <w:pPr>
        <w:ind w:left="142"/>
        <w:jc w:val="both"/>
        <w:rPr>
          <w:rFonts w:ascii="Century Gothic" w:hAnsi="Century Gothic"/>
          <w:b/>
          <w:sz w:val="24"/>
          <w:u w:val="single"/>
        </w:rPr>
      </w:pPr>
      <w:r w:rsidRPr="00617625">
        <w:rPr>
          <w:rFonts w:ascii="Century Gothic" w:hAnsi="Century Gothic"/>
          <w:b/>
          <w:sz w:val="24"/>
          <w:u w:val="single"/>
        </w:rPr>
        <w:t>ZPRACOVÁNÍ PROJEKTOVÉ DOKUMENTACE:</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 xml:space="preserve">Obsahem této projektové dokumentace je nové pracoviště PET/CT včetně přípravny radiofarmak a zázemím personálu. Nová pracoviště se budou nacházet v prostoru 1. nadzemního podlaží nové přístavby k budově č. 14 nacházející se v areálu Pardubické nemocnice. Ve výkrese technologie jsou zakreslena základní technologická </w:t>
      </w:r>
      <w:proofErr w:type="gramStart"/>
      <w:r w:rsidRPr="00617625">
        <w:rPr>
          <w:rFonts w:ascii="Century Gothic" w:hAnsi="Century Gothic"/>
          <w:sz w:val="22"/>
          <w:szCs w:val="22"/>
        </w:rPr>
        <w:t>zařízení</w:t>
      </w:r>
      <w:proofErr w:type="gramEnd"/>
      <w:r w:rsidRPr="00617625">
        <w:rPr>
          <w:rFonts w:ascii="Century Gothic" w:hAnsi="Century Gothic"/>
          <w:sz w:val="22"/>
          <w:szCs w:val="22"/>
        </w:rPr>
        <w:t xml:space="preserve"> a to zejména vybavení větších rozměrů a přístrojů mající vliv na stavebně instalační přípravu. Nedílnou součástí této projektové dokumentace pro provedení stavby je výkres technologie, stropu a podlahy, seznam vnitřního vybavení po místnostech, sumář vnitřního vybavení, tabulky energetických nároků a stavebních požadavků, soupis prací a tato technická zpráva.</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 xml:space="preserve">Vybavení zdravotnickou technologií bude řešeno na úrovni standardu, běžného pro tento typ zdravotnického zařízení v zemích EU. To předpokládá použití zdravotnické techniky využívající ve velké míře počítačové technologie umožňující získaná data přenášet mezi jednotlivými odbornými pracovišti, aby byla v každé situaci a na </w:t>
      </w:r>
      <w:r w:rsidRPr="00617625">
        <w:rPr>
          <w:rFonts w:ascii="Century Gothic" w:hAnsi="Century Gothic"/>
          <w:sz w:val="22"/>
          <w:szCs w:val="22"/>
        </w:rPr>
        <w:lastRenderedPageBreak/>
        <w:t>každém lékařském pracovišti k dispozici aktuální informace o stavu pacienta. Rovněž přístroje budou navrženy takové, které zaručují maximální možnou úspěšnost léčby, jsou šetrné k pacientovi a minimalizují jeho zatížení fyzické.</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Jelikož nebyla v době zpracování této projektové dokumentace vybrána technologie pevně spojená se stavbou (zejména technologie PET/CT), je nutné po ukončeném výběrovém řízení této technologie provést revizi projektové dokumentace dle konkrétní vybrané technologie.</w:t>
      </w:r>
    </w:p>
    <w:p w:rsidR="00693DF3" w:rsidRPr="00617625" w:rsidRDefault="00693DF3" w:rsidP="00693DF3">
      <w:pPr>
        <w:jc w:val="both"/>
        <w:rPr>
          <w:rFonts w:ascii="Century Gothic" w:hAnsi="Century Gothic"/>
          <w:sz w:val="24"/>
        </w:rPr>
      </w:pPr>
    </w:p>
    <w:p w:rsidR="00693DF3" w:rsidRPr="00617625" w:rsidRDefault="00693DF3" w:rsidP="00693DF3">
      <w:pPr>
        <w:ind w:left="142"/>
        <w:rPr>
          <w:rFonts w:ascii="Century Gothic" w:hAnsi="Century Gothic"/>
          <w:b/>
          <w:sz w:val="24"/>
          <w:u w:val="single"/>
        </w:rPr>
      </w:pPr>
      <w:r w:rsidRPr="00617625">
        <w:rPr>
          <w:rFonts w:ascii="Century Gothic" w:hAnsi="Century Gothic"/>
          <w:b/>
          <w:sz w:val="24"/>
          <w:u w:val="single"/>
        </w:rPr>
        <w:t xml:space="preserve">ZÁKLADNÍ POŽADAVKY NA </w:t>
      </w:r>
      <w:proofErr w:type="gramStart"/>
      <w:r w:rsidRPr="00617625">
        <w:rPr>
          <w:rFonts w:ascii="Century Gothic" w:hAnsi="Century Gothic"/>
          <w:b/>
          <w:sz w:val="24"/>
          <w:u w:val="single"/>
        </w:rPr>
        <w:t>STAVEBNĚ - INSTALAČNÍ</w:t>
      </w:r>
      <w:proofErr w:type="gramEnd"/>
      <w:r w:rsidRPr="00617625">
        <w:rPr>
          <w:rFonts w:ascii="Century Gothic" w:hAnsi="Century Gothic"/>
          <w:b/>
          <w:sz w:val="24"/>
          <w:u w:val="single"/>
        </w:rPr>
        <w:t xml:space="preserve"> PŘÍPRAVU:</w:t>
      </w:r>
    </w:p>
    <w:p w:rsidR="00693DF3" w:rsidRPr="00617625" w:rsidRDefault="00693DF3" w:rsidP="00693DF3">
      <w:pPr>
        <w:pStyle w:val="Zkladntextodsazen3"/>
        <w:ind w:left="142" w:firstLine="0"/>
        <w:rPr>
          <w:rFonts w:ascii="Century Gothic" w:hAnsi="Century Gothic"/>
          <w:szCs w:val="22"/>
        </w:rPr>
      </w:pPr>
      <w:r w:rsidRPr="00617625">
        <w:rPr>
          <w:rFonts w:ascii="Century Gothic" w:hAnsi="Century Gothic"/>
          <w:szCs w:val="22"/>
        </w:rPr>
        <w:t>Projektová dokumentace lékařské technologie je součástí stavební projektové dokumentace pro provedení stavby. To znamená, že eventuální dispoziční úpravy a požadavky, vyplývající z technologického řešení a uvedené v této projektové dokumentaci, je třeba zahrnout do konečného stavebního řešení a projektů speciálních profesí. Koordinaci těchto projektů provádí generální projektant. Změny, které by se vyskytly v průběhu projekčního zpracovávání speciálních projektů, a které by mohly ovlivnit rozmístění vnitřního zařízení v jednotlivých místnostech, musí být konzultovány s projektantem technologie. Změny provedené bez vědomí technologa jsou provedeny na vlastní zodpovědnost GP eventuálně uživatele.</w:t>
      </w:r>
    </w:p>
    <w:p w:rsidR="00693DF3" w:rsidRPr="00617625" w:rsidRDefault="00693DF3" w:rsidP="00693DF3">
      <w:pPr>
        <w:pStyle w:val="Zkladntextodsazen3"/>
        <w:ind w:left="142" w:firstLine="0"/>
        <w:rPr>
          <w:rFonts w:ascii="Century Gothic" w:hAnsi="Century Gothic"/>
        </w:rPr>
      </w:pPr>
    </w:p>
    <w:p w:rsidR="00693DF3" w:rsidRPr="00617625" w:rsidRDefault="00693DF3" w:rsidP="00693DF3">
      <w:pPr>
        <w:ind w:left="142"/>
        <w:jc w:val="both"/>
        <w:rPr>
          <w:rFonts w:ascii="Century Gothic" w:hAnsi="Century Gothic"/>
          <w:b/>
          <w:sz w:val="24"/>
          <w:u w:val="single"/>
        </w:rPr>
      </w:pPr>
      <w:r w:rsidRPr="00617625">
        <w:rPr>
          <w:rFonts w:ascii="Century Gothic" w:hAnsi="Century Gothic"/>
          <w:b/>
          <w:sz w:val="24"/>
          <w:u w:val="single"/>
        </w:rPr>
        <w:t>TABULKY NÁROKŮ ENERGIÍ A STAVEBNÍCH POŽADAVKŮ:</w:t>
      </w:r>
    </w:p>
    <w:p w:rsidR="00693DF3" w:rsidRPr="00617625" w:rsidRDefault="00693DF3" w:rsidP="00693DF3">
      <w:pPr>
        <w:ind w:left="142"/>
        <w:jc w:val="both"/>
        <w:rPr>
          <w:rFonts w:ascii="Century Gothic" w:hAnsi="Century Gothic" w:cs="Arial"/>
          <w:sz w:val="22"/>
          <w:szCs w:val="22"/>
        </w:rPr>
      </w:pPr>
      <w:r w:rsidRPr="00617625">
        <w:rPr>
          <w:rFonts w:ascii="Century Gothic" w:hAnsi="Century Gothic" w:cs="Arial"/>
          <w:sz w:val="22"/>
          <w:szCs w:val="22"/>
        </w:rPr>
        <w:t xml:space="preserve">Součástí této projektové dokumentace jsou tabulky nároků energií a stavebních požadavků, ve kterých jsou sumárně uvedeny pro každou místnost počty vývodů a celková spotřeba jednotlivých medií, počty předmětů sanitární techniky (umyvadla, dřezy apod.), dále nároky na povrchy stěn, stropů a podlah, </w:t>
      </w:r>
      <w:proofErr w:type="spellStart"/>
      <w:r w:rsidRPr="00617625">
        <w:rPr>
          <w:rFonts w:ascii="Century Gothic" w:hAnsi="Century Gothic" w:cs="Arial"/>
          <w:sz w:val="22"/>
          <w:szCs w:val="22"/>
        </w:rPr>
        <w:t>eventuelně</w:t>
      </w:r>
      <w:proofErr w:type="spellEnd"/>
      <w:r w:rsidRPr="00617625">
        <w:rPr>
          <w:rFonts w:ascii="Century Gothic" w:hAnsi="Century Gothic" w:cs="Arial"/>
          <w:sz w:val="22"/>
          <w:szCs w:val="22"/>
        </w:rPr>
        <w:t xml:space="preserve"> požadavky na vzduchotechniku a některé další instalační požadavky.</w:t>
      </w:r>
    </w:p>
    <w:p w:rsidR="00693DF3" w:rsidRPr="00617625" w:rsidRDefault="00693DF3" w:rsidP="00693DF3">
      <w:pPr>
        <w:ind w:left="142"/>
        <w:jc w:val="both"/>
        <w:rPr>
          <w:rFonts w:ascii="Century Gothic" w:hAnsi="Century Gothic"/>
          <w:sz w:val="24"/>
        </w:rPr>
      </w:pPr>
    </w:p>
    <w:p w:rsidR="00693DF3" w:rsidRPr="00617625" w:rsidRDefault="00693DF3" w:rsidP="00693DF3">
      <w:pPr>
        <w:ind w:left="142"/>
        <w:jc w:val="both"/>
        <w:rPr>
          <w:rFonts w:ascii="Century Gothic" w:hAnsi="Century Gothic"/>
          <w:b/>
          <w:sz w:val="24"/>
          <w:u w:val="single"/>
        </w:rPr>
      </w:pPr>
      <w:r w:rsidRPr="00617625">
        <w:rPr>
          <w:rFonts w:ascii="Century Gothic" w:hAnsi="Century Gothic"/>
          <w:b/>
          <w:sz w:val="24"/>
          <w:u w:val="single"/>
        </w:rPr>
        <w:t>SEZNAM VNITŘNÍHO VYBAVENÍ PO MÍSTNOSTECH:</w:t>
      </w:r>
    </w:p>
    <w:p w:rsidR="00693DF3" w:rsidRPr="00617625" w:rsidRDefault="00693DF3" w:rsidP="00693DF3">
      <w:pPr>
        <w:ind w:left="142"/>
        <w:jc w:val="both"/>
        <w:rPr>
          <w:rFonts w:ascii="Century Gothic" w:hAnsi="Century Gothic"/>
          <w:sz w:val="22"/>
          <w:szCs w:val="22"/>
        </w:rPr>
      </w:pPr>
      <w:r w:rsidRPr="00617625">
        <w:rPr>
          <w:rFonts w:ascii="Century Gothic" w:hAnsi="Century Gothic" w:cs="Arial"/>
          <w:sz w:val="22"/>
          <w:szCs w:val="22"/>
        </w:rPr>
        <w:t>V seznamu vnitřního vybavení po místnostech, který je zpracován po jednotlivých místnostech pracoviště, je uvedeno položkové číslo zařízení (číslo uvedeno rovněž u zařízení v dané místnosti na výkrese technologie), jeho název, eventuálně rozměr a počet kusů. Pokud je zařízení dodávkou jiných technologických celků nebo provozních souborů, je toto uvedeno u daného zařízení (např. stavba, ZTI, slaboproud).</w:t>
      </w:r>
    </w:p>
    <w:p w:rsidR="00693DF3" w:rsidRPr="00617625" w:rsidRDefault="00693DF3" w:rsidP="00693DF3">
      <w:pPr>
        <w:ind w:left="142"/>
        <w:jc w:val="both"/>
        <w:rPr>
          <w:rFonts w:ascii="Century Gothic" w:hAnsi="Century Gothic"/>
          <w:sz w:val="24"/>
          <w:szCs w:val="24"/>
        </w:rPr>
      </w:pPr>
    </w:p>
    <w:p w:rsidR="00693DF3" w:rsidRPr="00617625" w:rsidRDefault="00693DF3" w:rsidP="00693DF3">
      <w:pPr>
        <w:ind w:left="142"/>
        <w:rPr>
          <w:rFonts w:ascii="Century Gothic" w:hAnsi="Century Gothic"/>
          <w:b/>
          <w:sz w:val="24"/>
          <w:u w:val="single"/>
        </w:rPr>
      </w:pPr>
      <w:r w:rsidRPr="00617625">
        <w:rPr>
          <w:rFonts w:ascii="Century Gothic" w:hAnsi="Century Gothic"/>
          <w:b/>
          <w:sz w:val="24"/>
          <w:u w:val="single"/>
        </w:rPr>
        <w:t>POŽADAVKY NA SPECIÁLNÍ PROFESE:</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 xml:space="preserve">Projektová příprava zdravotnických staveb se musí řídit typizačními směrnicemi </w:t>
      </w:r>
      <w:proofErr w:type="spellStart"/>
      <w:r w:rsidRPr="00617625">
        <w:rPr>
          <w:rFonts w:ascii="Century Gothic" w:hAnsi="Century Gothic"/>
          <w:sz w:val="22"/>
          <w:szCs w:val="22"/>
        </w:rPr>
        <w:t>MZd</w:t>
      </w:r>
      <w:proofErr w:type="spellEnd"/>
      <w:r w:rsidRPr="00617625">
        <w:rPr>
          <w:rFonts w:ascii="Century Gothic" w:hAnsi="Century Gothic"/>
          <w:sz w:val="22"/>
          <w:szCs w:val="22"/>
        </w:rPr>
        <w:t>, ve kterých jsou odvolávky na příslušné ČSN. Zvláště poukazujeme na ČSN 33 2000-7-710 a ČSN  33 2000 pro rozvody elektro a ČSN 755409 pro vodoinstalaci. Vzduchotechnika se musí řídit směrnicemi pro navrhování vzduchotechnických zařízení ve zdravotnictví.</w:t>
      </w:r>
    </w:p>
    <w:p w:rsidR="00693DF3" w:rsidRPr="00617625" w:rsidRDefault="00693DF3" w:rsidP="00693DF3">
      <w:pPr>
        <w:pStyle w:val="Nadpis6"/>
        <w:ind w:left="142"/>
        <w:rPr>
          <w:rFonts w:ascii="Century Gothic" w:hAnsi="Century Gothic"/>
          <w:sz w:val="24"/>
        </w:rPr>
      </w:pPr>
      <w:r w:rsidRPr="00617625">
        <w:rPr>
          <w:rFonts w:ascii="Century Gothic" w:hAnsi="Century Gothic"/>
          <w:sz w:val="24"/>
        </w:rPr>
        <w:t>TECHNICKÉ PŘIPOMÍNKY:</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lastRenderedPageBreak/>
        <w:t>V prostoru 1.NP nové přístavby ke stávajícímu objektu č. 14 v areálu Pardubické nemocnice, je uvažováno s vybudováním nového pracoviště hybridního skeneru PET/CT s veškerým potřebným zázemím pro personál a pacienty a</w:t>
      </w:r>
      <w:r w:rsidRPr="00617625">
        <w:rPr>
          <w:rFonts w:ascii="Century Gothic" w:hAnsi="Century Gothic"/>
          <w:sz w:val="24"/>
        </w:rPr>
        <w:t xml:space="preserve"> </w:t>
      </w:r>
      <w:r w:rsidRPr="00617625">
        <w:rPr>
          <w:rFonts w:ascii="Century Gothic" w:hAnsi="Century Gothic"/>
          <w:sz w:val="22"/>
          <w:szCs w:val="22"/>
        </w:rPr>
        <w:t>s prostorem přípravny radiofarmak. Propojení tohoto nového pracoviště nukleární medicíny se stávajícími prostory objektu č. 14 bude z prostoru nové čekárny pacientů (</w:t>
      </w:r>
      <w:proofErr w:type="spellStart"/>
      <w:r w:rsidRPr="00617625">
        <w:rPr>
          <w:rFonts w:ascii="Century Gothic" w:hAnsi="Century Gothic"/>
          <w:sz w:val="22"/>
          <w:szCs w:val="22"/>
        </w:rPr>
        <w:t>m.č</w:t>
      </w:r>
      <w:proofErr w:type="spellEnd"/>
      <w:r w:rsidRPr="00617625">
        <w:rPr>
          <w:rFonts w:ascii="Century Gothic" w:hAnsi="Century Gothic"/>
          <w:sz w:val="22"/>
          <w:szCs w:val="22"/>
        </w:rPr>
        <w:t>. 1.08) na stávající komunikační prostor s čekárnou a dále novou chodbou (</w:t>
      </w:r>
      <w:proofErr w:type="spellStart"/>
      <w:r w:rsidRPr="00617625">
        <w:rPr>
          <w:rFonts w:ascii="Century Gothic" w:hAnsi="Century Gothic"/>
          <w:sz w:val="22"/>
          <w:szCs w:val="22"/>
        </w:rPr>
        <w:t>m.č</w:t>
      </w:r>
      <w:proofErr w:type="spellEnd"/>
      <w:r w:rsidRPr="00617625">
        <w:rPr>
          <w:rFonts w:ascii="Century Gothic" w:hAnsi="Century Gothic"/>
          <w:sz w:val="22"/>
          <w:szCs w:val="22"/>
        </w:rPr>
        <w:t>. 1.26 – pouze pro personál pracoviště) na vnitřní chodbu pracoviště magnetické rezonance. Součástí nové přístavby bude kromě pracoviště hybridního skeneru PET/CT rovněž navazující prostor přípravny léčiv (radiofarmak) a prostory zázemí personálu (kancelář, pracovna, denní místnost personálu).</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Vstup pacientů na nové pracoviště hybridního skeneru PET/CT bude z prostoru stávajícího objektu č. 14 přes čekárnu pacientů s navazujícím sociálním zázemím. Prostor čekárny, který bude vybaven dle běžných standardů, bude určen pouze pro pacienty pracoviště hybridního skeneru PET/CT.</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 xml:space="preserve">Nové pracoviště hybridního skeneru PET/CT se bude skládat z prostoru přípravny radiofarmak navazující na aplikační místnost, z pracoviště hybridního skeneru PET/CT s potřebným zázemím (boxy pro naaplikované pacienty, ovladovna, technická místnost, </w:t>
      </w:r>
      <w:proofErr w:type="spellStart"/>
      <w:r w:rsidRPr="00617625">
        <w:rPr>
          <w:rFonts w:ascii="Century Gothic" w:hAnsi="Century Gothic"/>
          <w:sz w:val="22"/>
          <w:szCs w:val="22"/>
        </w:rPr>
        <w:t>popisovna</w:t>
      </w:r>
      <w:proofErr w:type="spellEnd"/>
      <w:r w:rsidRPr="00617625">
        <w:rPr>
          <w:rFonts w:ascii="Century Gothic" w:hAnsi="Century Gothic"/>
          <w:sz w:val="22"/>
          <w:szCs w:val="22"/>
        </w:rPr>
        <w:t>) a ze zázemí pracoviště (sklady, sociální zázemí, místnosti úklidu, kancelář, pracovna, denní místnost zaměstnanců).</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 xml:space="preserve">Příjem materiálu pro pracoviště přípravny radiofarmak, které bude součástí nové přístavby, bude řešen samostatně z venkovního prostoru do místnosti příjmu radiofarmak. Místnost bude vybavena pracovním stolem s počítačem, tiskárnou a regálem. Z prostoru příjmu radiofarmak bude materiál do prostoru přípravny léčiv (radiofarmak) umístěn přes místnost materiálové propusti pomocí podávacího okna. Místnost materiálového filtru bude vybavena pracovní linkou s vestavěným dřezem a s prostorem pro možné umístění dvou podstavných chladniček na léky. V místě podávacího okna bude v návaznosti na pracovní linku zhotovena pracovní deska – možnost odkladu materiálu před podávací okno. V prostoru místnosti přípravny léčiv (radiofarmak), který bude zhotoven jako čistý prostor s třídou čistoty „C“, je uvažováno s instalací </w:t>
      </w:r>
      <w:r w:rsidR="00CD4700" w:rsidRPr="00617625">
        <w:rPr>
          <w:rFonts w:ascii="Century Gothic" w:hAnsi="Century Gothic"/>
          <w:sz w:val="22"/>
          <w:szCs w:val="22"/>
        </w:rPr>
        <w:t>speciálního</w:t>
      </w:r>
      <w:r w:rsidRPr="00617625">
        <w:rPr>
          <w:rFonts w:ascii="Century Gothic" w:hAnsi="Century Gothic"/>
          <w:sz w:val="22"/>
          <w:szCs w:val="22"/>
        </w:rPr>
        <w:t xml:space="preserve"> stíněného laminárního boxu s třídou čistoty „A“ (zejména pro práci s </w:t>
      </w:r>
      <w:proofErr w:type="gramStart"/>
      <w:r w:rsidRPr="00617625">
        <w:rPr>
          <w:rFonts w:ascii="Century Gothic" w:hAnsi="Century Gothic"/>
          <w:sz w:val="22"/>
          <w:szCs w:val="22"/>
        </w:rPr>
        <w:t>18F</w:t>
      </w:r>
      <w:proofErr w:type="gramEnd"/>
      <w:r w:rsidRPr="00617625">
        <w:rPr>
          <w:rFonts w:ascii="Century Gothic" w:hAnsi="Century Gothic"/>
          <w:sz w:val="22"/>
          <w:szCs w:val="22"/>
        </w:rPr>
        <w:t>). V místě instalace stíněného laminárního boxu nutno uvažovat se zhotovením kvalitní betonové podlahy pro zatížení až 6000 kg (hmotnost stíněného laminárního boxu). Přívody pro napájení stíněného laminárního boxu budou zhotoveny ze stropu (podhledu) místnosti – zajištění zálohovaných elektrických zásuvek, zásuvek datové sítě a zásuvky pro ochranné pospojování). Na stěně místnosti přípravny léčiv budou dále zhotoveny vývody elektrických zásuvek a zásuvek datové sítě. Podlaha v prostoru přípravny léčiv bude zhotovena s elektrostaticky vodivou uzemněnou podlahovou krytinou. Místnost kontroly léčiv, která bude navazovat přímo na místnost přípravny léčiv</w:t>
      </w:r>
      <w:r w:rsidRPr="00617625">
        <w:rPr>
          <w:rFonts w:ascii="Century Gothic" w:hAnsi="Century Gothic"/>
          <w:sz w:val="24"/>
        </w:rPr>
        <w:t xml:space="preserve"> </w:t>
      </w:r>
      <w:r w:rsidRPr="00617625">
        <w:rPr>
          <w:rFonts w:ascii="Century Gothic" w:hAnsi="Century Gothic"/>
          <w:sz w:val="22"/>
          <w:szCs w:val="22"/>
        </w:rPr>
        <w:t xml:space="preserve">(nutno místnost zhotovit jako čistý prostor s třídou čistoty „C“), bude vybavena pracovním stolem s výpočetní technikou (PC </w:t>
      </w:r>
      <w:proofErr w:type="spellStart"/>
      <w:r w:rsidRPr="00617625">
        <w:rPr>
          <w:rFonts w:ascii="Century Gothic" w:hAnsi="Century Gothic"/>
          <w:sz w:val="22"/>
          <w:szCs w:val="22"/>
        </w:rPr>
        <w:t>all</w:t>
      </w:r>
      <w:proofErr w:type="spellEnd"/>
      <w:r w:rsidRPr="00617625">
        <w:rPr>
          <w:rFonts w:ascii="Century Gothic" w:hAnsi="Century Gothic"/>
          <w:sz w:val="22"/>
          <w:szCs w:val="22"/>
        </w:rPr>
        <w:t>-in-</w:t>
      </w:r>
      <w:proofErr w:type="spellStart"/>
      <w:r w:rsidRPr="00617625">
        <w:rPr>
          <w:rFonts w:ascii="Century Gothic" w:hAnsi="Century Gothic"/>
          <w:sz w:val="22"/>
          <w:szCs w:val="22"/>
        </w:rPr>
        <w:t>one</w:t>
      </w:r>
      <w:proofErr w:type="spellEnd"/>
      <w:r w:rsidRPr="00617625">
        <w:rPr>
          <w:rFonts w:ascii="Century Gothic" w:hAnsi="Century Gothic"/>
          <w:sz w:val="22"/>
          <w:szCs w:val="22"/>
        </w:rPr>
        <w:t xml:space="preserve"> do čistých prostor), skříní a chladničkou na léky. Na stěně místnosti budou zhotoveny vývody elektrických zásuvek (DO, MDO) a zásuvek datové sítě. Místnosti s třídou čistoty „C“ musí být </w:t>
      </w:r>
      <w:r w:rsidRPr="00617625">
        <w:rPr>
          <w:rFonts w:ascii="Century Gothic" w:hAnsi="Century Gothic"/>
          <w:sz w:val="22"/>
          <w:szCs w:val="22"/>
        </w:rPr>
        <w:lastRenderedPageBreak/>
        <w:t xml:space="preserve">provedeny jako čisté prostory – tj. veškeré povrchy zhotovit </w:t>
      </w:r>
      <w:proofErr w:type="spellStart"/>
      <w:r w:rsidRPr="00617625">
        <w:rPr>
          <w:rFonts w:ascii="Century Gothic" w:hAnsi="Century Gothic"/>
          <w:sz w:val="22"/>
          <w:szCs w:val="22"/>
        </w:rPr>
        <w:t>bezesparé</w:t>
      </w:r>
      <w:proofErr w:type="spellEnd"/>
      <w:r w:rsidRPr="00617625">
        <w:rPr>
          <w:rFonts w:ascii="Century Gothic" w:hAnsi="Century Gothic"/>
          <w:sz w:val="22"/>
          <w:szCs w:val="22"/>
        </w:rPr>
        <w:t xml:space="preserve"> s možností omytí a dezinfekce. Rohy místností (stěny, podlahy) zhotovit s </w:t>
      </w:r>
      <w:proofErr w:type="spellStart"/>
      <w:r w:rsidRPr="00617625">
        <w:rPr>
          <w:rFonts w:ascii="Century Gothic" w:hAnsi="Century Gothic"/>
          <w:sz w:val="22"/>
          <w:szCs w:val="22"/>
        </w:rPr>
        <w:t>rádiusem</w:t>
      </w:r>
      <w:proofErr w:type="spellEnd"/>
      <w:r w:rsidRPr="00617625">
        <w:rPr>
          <w:rFonts w:ascii="Century Gothic" w:hAnsi="Century Gothic"/>
          <w:sz w:val="22"/>
          <w:szCs w:val="22"/>
        </w:rPr>
        <w:t xml:space="preserve"> pro snadnou údržbu. Podhledy a svítidla zhotovit těsné – provedení do čistých prostor. Podávací okna v prostoru místnosti přípravny léčiv zhotovit se světelnou signalizací – rozsvícení signalizace při otevření podávacích oken u každého okna (zamezení současnému otevření obou oken. Vstup personálu do prostoru přípravny radiofarmak bude řešen přes samostatný vstupní filtr personálu, který bude navazovat úklidovou místnost sloužící pouze pro prostor přípravny radiofarmak. Místnost filtru bude dále vybavena nástěnným umyvadlem s bezdotykovou (loketní) baterií, pohotovostní sprchou, lavicí a standardním mobiliářem. V místnosti bude rovněž umístěn monitor povrchové kontaminace pro ruce a nohy (v místě zhotoven vývod elektrické zásuvky a zásuvky datové sítě). Radiofarmaka budou z prostoru přípravny léčiv (radiofarmak) přemístěny přes podávací okno do prostoru místnosti aplikační místnosti, která bude vybavena pracovní linkou s dřezem a vestavěným umyvadlem, aplikačním polohovatelným křeslem a dalším standardním vybavením. Na stěně aplikační místnosti budou umístěny vývody elektrických zásuvek (MDO, DO-ZIS), zásuvek datové sítě a vývod medicinálního kyslíku. Podlaha v této místnosti bude provedena s elektrostaticky vodivou uzemněnou podlahovou krytinou. Po aplikaci pacientů v prostoru aplikační místnosti budou pacienti přemístěny do jednotlivých boxů, které budou opatřeny ochranou před ionizujícím zářením. Jednotlivé boxy pro aplikované pacienty jsou velikostně uzpůsobeny tak, aby eventuální aplikace radiofarmak mohla probíhat i v těchto boxech (prostor pro polohovatelné lehátko). Na stěně každého boxu budou umístěny vývody elektrických zásuvek (MDO, DO-ZIS), zásuvek datové sítě a vývody medicinálního kyslíku. Podlaha v těchto boxech bude provedena s elektrostaticky vodivou uzemněnou podlahovou krytinou. Pro možný dohled a komunikaci s aplikovanými pacienty bude v jednotlivých boxech instalována dohledová kamera a interkom. Na stěně každého boxu bude umístěn televizor, v jehož blízkosti budou zhotoveny potřebné vývody. </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Z boxů budou dále pacienti vstupovat do prostoru vyšetřovny PET/CT, ve které bude instalován hybridní skener PET/CT. Místnost vyšetřovny bude dále vybavena pracovní linkou, nástěnným umyvadlem, zdravotnickým mobiliářem a dalším standardním vybavením. Na stěně vyšetřovny bude zhotoven vývod</w:t>
      </w:r>
      <w:r w:rsidRPr="00617625">
        <w:rPr>
          <w:rFonts w:ascii="Century Gothic" w:hAnsi="Century Gothic"/>
          <w:sz w:val="24"/>
        </w:rPr>
        <w:t xml:space="preserve"> </w:t>
      </w:r>
      <w:r w:rsidRPr="00617625">
        <w:rPr>
          <w:rFonts w:ascii="Century Gothic" w:hAnsi="Century Gothic"/>
          <w:sz w:val="22"/>
          <w:szCs w:val="22"/>
        </w:rPr>
        <w:t xml:space="preserve">medicinálního kyslíku, elektrických zásuvek (DO-ZIS, MDO), zásuvek pro ochranné pospojování zdravotnických přístrojů a zásuvek datové sítě (RJ45). Podlaha v prostoru vyšetřovny PET/CT bude zhotovena s elektrostaticky vodivou uzemněnou podlahovou krytinou. Z důvodu výskytu ionizujícího záření v prostoru vyšetřovny PET/CT (aplikovaný pacient, technologie CT), je nutno veškeré stěny vyšetřovny a dveře vedoucí do prostoru vyšetřovny PET/CT zhotovit s ochranou před tímto zářením – přesné tloušťky ochranných vrstev stanoveny výpočtem radiační ochrany. Pro možný vizuální kontakt s pacientem bude mezi vyšetřovnou a </w:t>
      </w:r>
      <w:proofErr w:type="spellStart"/>
      <w:r w:rsidRPr="00617625">
        <w:rPr>
          <w:rFonts w:ascii="Century Gothic" w:hAnsi="Century Gothic"/>
          <w:sz w:val="22"/>
          <w:szCs w:val="22"/>
        </w:rPr>
        <w:t>ovladovnou</w:t>
      </w:r>
      <w:proofErr w:type="spellEnd"/>
      <w:r w:rsidRPr="00617625">
        <w:rPr>
          <w:rFonts w:ascii="Century Gothic" w:hAnsi="Century Gothic"/>
          <w:sz w:val="22"/>
          <w:szCs w:val="22"/>
        </w:rPr>
        <w:t xml:space="preserve"> osazeno speciální pozorovací okno s </w:t>
      </w:r>
      <w:proofErr w:type="spellStart"/>
      <w:r w:rsidRPr="00617625">
        <w:rPr>
          <w:rFonts w:ascii="Century Gothic" w:hAnsi="Century Gothic"/>
          <w:sz w:val="22"/>
          <w:szCs w:val="22"/>
        </w:rPr>
        <w:t>Pb</w:t>
      </w:r>
      <w:proofErr w:type="spellEnd"/>
      <w:r w:rsidRPr="00617625">
        <w:rPr>
          <w:rFonts w:ascii="Century Gothic" w:hAnsi="Century Gothic"/>
          <w:sz w:val="22"/>
          <w:szCs w:val="22"/>
        </w:rPr>
        <w:t xml:space="preserve"> sklem. Pro možnou instalaci technologie PET/CT bude nutné v prostoru vyšetřovny zhotovit kvalitní betonovou podlahu pro možné uložení a kotvení technologie </w:t>
      </w:r>
      <w:r w:rsidRPr="00617625">
        <w:rPr>
          <w:rFonts w:ascii="Century Gothic" w:hAnsi="Century Gothic"/>
          <w:sz w:val="22"/>
          <w:szCs w:val="22"/>
        </w:rPr>
        <w:lastRenderedPageBreak/>
        <w:t xml:space="preserve">(hmotnost </w:t>
      </w:r>
      <w:proofErr w:type="spellStart"/>
      <w:r w:rsidRPr="00617625">
        <w:rPr>
          <w:rFonts w:ascii="Century Gothic" w:hAnsi="Century Gothic"/>
          <w:sz w:val="22"/>
          <w:szCs w:val="22"/>
        </w:rPr>
        <w:t>gantry</w:t>
      </w:r>
      <w:proofErr w:type="spellEnd"/>
      <w:r w:rsidRPr="00617625">
        <w:rPr>
          <w:rFonts w:ascii="Century Gothic" w:hAnsi="Century Gothic"/>
          <w:sz w:val="22"/>
          <w:szCs w:val="22"/>
        </w:rPr>
        <w:t xml:space="preserve"> PET/CT cca 3800 kg, hmotnost pacientského stolu cca 900 kg). Pro možné vedení technologických kabelů mezi jednotlivými komponenty technologie PET/CT bude rovněž nutno zhotovit podlahové kanály s odnímatelným krytem (vedeny v prostoru vyšetřovny, ovladovny a technické místnosti). Dle platné legislativy nutno na pracovišti PET/CT zhotovit výstražná signální světla (informace ohledně činnosti části CT). Pro možné chlazení technologie PET/CT nutno uvažovat s instalací venkovní chladící jednotky pro uzavřený okruh chladící vody technologie PET/CT – bude upřesněno dle konkrétní technologie PET/CT po ukončeném výběrovém řízení. Z důvodu většího množství vysálaného tepla do jednotlivých místnostech pracoviště PET/CT od technologie hybridního skeneru PET/CT, je nutno uvažovat s chlazením těchto místností a dodržením specifických podmínek prostředí – přesné parametry uvedeny na výkrese technologie (bude upřesněno dle konkrétní technologie PET/CT po ukončeném výběrovém řízení).</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Pro možnou instalaci technologie PET/CT nutno dodavatelem stavby zajistit transportní trasu pro možné nastěhování technologie do prostoru vyšetřovny PET/CT a technické místnosti. Předpokládaná minimální šířka transportního otvoru 1100 mm, výška min. 2100 mm, délka transportu cca 2600 mm. Hmotnost transportu max. 3000 kg. Požadovaný transportní otvor (včetně hmotnosti transportu) uvažovat v celé trase transportu.</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 xml:space="preserve">Pro možné osazení nouzových vyrážecích tlačítek technologie PET/CT na stěně vyšetřovny, technické místnosti a ovladovny (propojeny s technologickým rozvaděčem PET/CT) nutno stavbou zajistit trasu včetně propojovacích kabelů (uvažovat </w:t>
      </w:r>
      <w:proofErr w:type="gramStart"/>
      <w:r w:rsidRPr="00617625">
        <w:rPr>
          <w:rFonts w:ascii="Century Gothic" w:hAnsi="Century Gothic"/>
          <w:sz w:val="22"/>
          <w:szCs w:val="22"/>
        </w:rPr>
        <w:t>8-mi</w:t>
      </w:r>
      <w:proofErr w:type="gramEnd"/>
      <w:r w:rsidRPr="00617625">
        <w:rPr>
          <w:rFonts w:ascii="Century Gothic" w:hAnsi="Century Gothic"/>
          <w:sz w:val="22"/>
          <w:szCs w:val="22"/>
        </w:rPr>
        <w:t xml:space="preserve"> žilové kabely). Přesné provedení bude upřesněno dodavatelem technologie PET/CT.</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V prostoru technické místnosti, která navazuje přímo na vyšetřovnu PET/CT je uvažováno s instalací technologických skříní skeneru PET/CT a technologického</w:t>
      </w:r>
      <w:r w:rsidRPr="00617625">
        <w:rPr>
          <w:rFonts w:ascii="Century Gothic" w:hAnsi="Century Gothic"/>
          <w:sz w:val="24"/>
        </w:rPr>
        <w:t xml:space="preserve"> </w:t>
      </w:r>
      <w:r w:rsidRPr="00617625">
        <w:rPr>
          <w:rFonts w:ascii="Century Gothic" w:hAnsi="Century Gothic"/>
          <w:sz w:val="22"/>
          <w:szCs w:val="22"/>
        </w:rPr>
        <w:t>rozvaděče – přesné uspořádání bude upřesněno po ukončeném výběrovém řízení dle konkrétního typu technologie PET/CT. Do místa technologického rozvaděče přístroje PET/CT nutno dodavatelem stavby zajistit silnoproudý přívod: 3</w:t>
      </w:r>
      <w:r w:rsidRPr="00617625">
        <w:rPr>
          <w:rFonts w:ascii="Century Gothic" w:hAnsi="Century Gothic" w:cs="Arial"/>
          <w:sz w:val="22"/>
          <w:szCs w:val="22"/>
        </w:rPr>
        <w:t>~</w:t>
      </w:r>
      <w:proofErr w:type="gramStart"/>
      <w:r w:rsidRPr="00617625">
        <w:rPr>
          <w:rFonts w:ascii="Century Gothic" w:hAnsi="Century Gothic"/>
          <w:sz w:val="22"/>
          <w:szCs w:val="22"/>
        </w:rPr>
        <w:t>400V</w:t>
      </w:r>
      <w:proofErr w:type="gramEnd"/>
      <w:r w:rsidRPr="00617625">
        <w:rPr>
          <w:rFonts w:ascii="Century Gothic" w:hAnsi="Century Gothic"/>
          <w:sz w:val="22"/>
          <w:szCs w:val="22"/>
        </w:rPr>
        <w:t xml:space="preserve"> (+/-10%) + N + PE, 50 Hz (+/-2 Hz), dimenzovaný pro maximální příkon 150 </w:t>
      </w:r>
      <w:proofErr w:type="spellStart"/>
      <w:r w:rsidRPr="00617625">
        <w:rPr>
          <w:rFonts w:ascii="Century Gothic" w:hAnsi="Century Gothic"/>
          <w:sz w:val="22"/>
          <w:szCs w:val="22"/>
        </w:rPr>
        <w:t>kVA</w:t>
      </w:r>
      <w:proofErr w:type="spellEnd"/>
      <w:r w:rsidRPr="00617625">
        <w:rPr>
          <w:rFonts w:ascii="Century Gothic" w:hAnsi="Century Gothic"/>
          <w:sz w:val="22"/>
          <w:szCs w:val="22"/>
        </w:rPr>
        <w:t xml:space="preserve"> s požadavkem na vnitřní odpor sítě (měřeno mezi fázemi) max. 85 mΩ až do místa napojení </w:t>
      </w:r>
      <w:proofErr w:type="spellStart"/>
      <w:r w:rsidRPr="00617625">
        <w:rPr>
          <w:rFonts w:ascii="Century Gothic" w:hAnsi="Century Gothic"/>
          <w:sz w:val="22"/>
          <w:szCs w:val="22"/>
        </w:rPr>
        <w:t>gantry</w:t>
      </w:r>
      <w:proofErr w:type="spellEnd"/>
      <w:r w:rsidRPr="00617625">
        <w:rPr>
          <w:rFonts w:ascii="Century Gothic" w:hAnsi="Century Gothic"/>
          <w:sz w:val="22"/>
          <w:szCs w:val="22"/>
        </w:rPr>
        <w:t xml:space="preserve"> PET/CT. Jištění v technologickém rozvaděči PET/CT uvažováno 150 A + proudový chránič. Část PET hybridního skeneru PET/CT je uvažováno zálohovat zdrojem nepřetržitého napájení „UPS“ – uvažovaný příkon max. 10 </w:t>
      </w:r>
      <w:proofErr w:type="spellStart"/>
      <w:r w:rsidRPr="00617625">
        <w:rPr>
          <w:rFonts w:ascii="Century Gothic" w:hAnsi="Century Gothic"/>
          <w:sz w:val="22"/>
          <w:szCs w:val="22"/>
        </w:rPr>
        <w:t>kVA</w:t>
      </w:r>
      <w:proofErr w:type="spellEnd"/>
      <w:r w:rsidRPr="00617625">
        <w:rPr>
          <w:rFonts w:ascii="Century Gothic" w:hAnsi="Century Gothic"/>
          <w:sz w:val="22"/>
          <w:szCs w:val="22"/>
        </w:rPr>
        <w:t xml:space="preserve"> (UPS předpokládána jako součást technologie PET/CT). Pro možný servis technologie PET/CT nutno v prostoru technické místnosti zhotovit vývody studené vody z vodovodního radu a vývod odpadu dimenze DN50 – vývody zhotoveny ze stěny. Pro možné propojení technologické skříně s venkovní chladící jednotkou pro uzavřený okruh chladící vody přístroje PET/CT nutno dodavatelem stavby zajistit trasu a průrazy včetně následného začištění (bude upřesněno dle vybrané technologie PET/CT). Podlaha v prostoru technické místnosti bude zhotovena s elektrostaticky uzemněnou podlahovou krytinou. Přesná stavební připravenost pro technologii PET/CT bude upřesněna vybraným dodavatelem </w:t>
      </w:r>
      <w:r w:rsidRPr="00617625">
        <w:rPr>
          <w:rFonts w:ascii="Century Gothic" w:hAnsi="Century Gothic"/>
          <w:sz w:val="22"/>
          <w:szCs w:val="22"/>
        </w:rPr>
        <w:lastRenderedPageBreak/>
        <w:t>technologie po ukončeném výběrovém řízení – technologii nutno vybrat před započetím stavebních prací.</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Místnost ovladovny, která je s prostorem vyšetřovny PET/CT vizuálně propojena pomocí speciálního pozorovacího okna s </w:t>
      </w:r>
      <w:proofErr w:type="spellStart"/>
      <w:r w:rsidRPr="00617625">
        <w:rPr>
          <w:rFonts w:ascii="Century Gothic" w:hAnsi="Century Gothic"/>
          <w:sz w:val="22"/>
          <w:szCs w:val="22"/>
        </w:rPr>
        <w:t>Pb</w:t>
      </w:r>
      <w:proofErr w:type="spellEnd"/>
      <w:r w:rsidRPr="00617625">
        <w:rPr>
          <w:rFonts w:ascii="Century Gothic" w:hAnsi="Century Gothic"/>
          <w:sz w:val="22"/>
          <w:szCs w:val="22"/>
        </w:rPr>
        <w:t xml:space="preserve"> sklem, bude vybavena pracovním stolem, na kterém budou instalovány ovládací prvky a monitory technologie PET/CT. Na stěnách ovladovny budou zhotoveny vývody elektrických zásuvek (UPS, MDO) a zásuvek datové sítě (RJ45). Podlaha v prostoru místnosti ovladovny bude zhotovena s elektrostaticky vodivou uzemněnou podlahovou krytinou.</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 xml:space="preserve">Místnost </w:t>
      </w:r>
      <w:proofErr w:type="spellStart"/>
      <w:r w:rsidRPr="00617625">
        <w:rPr>
          <w:rFonts w:ascii="Century Gothic" w:hAnsi="Century Gothic"/>
          <w:sz w:val="22"/>
          <w:szCs w:val="22"/>
        </w:rPr>
        <w:t>popisovny</w:t>
      </w:r>
      <w:proofErr w:type="spellEnd"/>
      <w:r w:rsidRPr="00617625">
        <w:rPr>
          <w:rFonts w:ascii="Century Gothic" w:hAnsi="Century Gothic"/>
          <w:sz w:val="22"/>
          <w:szCs w:val="22"/>
        </w:rPr>
        <w:t xml:space="preserve"> bude vybavena třemi pracovními stoly, na kterých budou instalovány diagnostické stanice pro možné vyhodnocení snímků pořízených z vyšetření technologií PET/CT. Na stěnách </w:t>
      </w:r>
      <w:proofErr w:type="spellStart"/>
      <w:r w:rsidRPr="00617625">
        <w:rPr>
          <w:rFonts w:ascii="Century Gothic" w:hAnsi="Century Gothic"/>
          <w:sz w:val="22"/>
          <w:szCs w:val="22"/>
        </w:rPr>
        <w:t>popisovny</w:t>
      </w:r>
      <w:proofErr w:type="spellEnd"/>
      <w:r w:rsidRPr="00617625">
        <w:rPr>
          <w:rFonts w:ascii="Century Gothic" w:hAnsi="Century Gothic"/>
          <w:sz w:val="22"/>
          <w:szCs w:val="22"/>
        </w:rPr>
        <w:t xml:space="preserve"> budou zhotoveny vývody elektrických zásuvek (UPS, MDO) a zásuvek datové sítě (RJ45). Podlaha v prostoru této místnosti je uvažována s elektrostaticky vodivou uzemněnou podlahovou krytinou.</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Místnost pracovny a kanceláře bude vybavena standardním kancelářským nábytkem a výpočetní technikou. Na stěnách těchto místností je uvažováno s instalací elektrických zásuvek (UPS, MDO) a zásuvek datové sítě (RJ45). Na stěně těchto místností je uvažováno s instalací nástěnného umyvadla.</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Denní místnost zaměstnanců bude vybavena kuchyňskou linkou s vestavěným dřezem a umyvadlem, podstavnou chladničkou, jídelním stolem s židlemi a</w:t>
      </w:r>
      <w:r w:rsidRPr="00617625">
        <w:rPr>
          <w:rFonts w:ascii="Century Gothic" w:hAnsi="Century Gothic"/>
          <w:sz w:val="24"/>
        </w:rPr>
        <w:t xml:space="preserve"> </w:t>
      </w:r>
      <w:r w:rsidRPr="00617625">
        <w:rPr>
          <w:rFonts w:ascii="Century Gothic" w:hAnsi="Century Gothic"/>
          <w:sz w:val="22"/>
          <w:szCs w:val="22"/>
        </w:rPr>
        <w:t>dalším standardním vybavením. Na stěně místnosti budou zhotoveny vývody elektrických zásuvek (MDO) a zásuvek datové sítě (RJ45).</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Zbylé místnosti v rámci pracoviště PET/CT budou vybaveny dle běžných standardů, který je dán názvem a účelem příslušné místnosti.</w:t>
      </w:r>
    </w:p>
    <w:p w:rsidR="00693DF3" w:rsidRPr="00617625" w:rsidRDefault="00693DF3" w:rsidP="00693DF3">
      <w:pPr>
        <w:ind w:left="142"/>
        <w:jc w:val="both"/>
        <w:rPr>
          <w:rFonts w:ascii="Century Gothic" w:hAnsi="Century Gothic"/>
          <w:sz w:val="22"/>
          <w:szCs w:val="22"/>
        </w:rPr>
      </w:pP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V rámci nového pracoviště PET/CT bude zhotoven radiační monitorovací systém skládající se z detekční jednotky (sondy), propojovacích skříní, lokální zobrazovací jednotky. Předpokládané umístění tohoto sytému v rámci pracoviště PET/CT je zkresleno na výkrese technologie – bude upřesněno vybraným dodavatelem radiačního monitorovacího systému po ukončeném výběrovém řízení.</w:t>
      </w:r>
    </w:p>
    <w:p w:rsidR="00693DF3" w:rsidRPr="00617625" w:rsidRDefault="00693DF3" w:rsidP="00693DF3">
      <w:pPr>
        <w:pStyle w:val="Nadpis6"/>
        <w:ind w:left="142"/>
        <w:rPr>
          <w:rFonts w:ascii="Century Gothic" w:hAnsi="Century Gothic"/>
          <w:sz w:val="24"/>
        </w:rPr>
      </w:pPr>
      <w:r w:rsidRPr="00617625">
        <w:rPr>
          <w:rFonts w:ascii="Century Gothic" w:hAnsi="Century Gothic"/>
          <w:sz w:val="24"/>
        </w:rPr>
        <w:t>VŠEOBECNĚ:</w:t>
      </w:r>
    </w:p>
    <w:p w:rsidR="00693DF3" w:rsidRPr="00617625" w:rsidRDefault="00693DF3" w:rsidP="00693DF3">
      <w:pPr>
        <w:pStyle w:val="Zkladntext3"/>
        <w:ind w:left="142"/>
        <w:rPr>
          <w:rFonts w:ascii="Century Gothic" w:hAnsi="Century Gothic" w:cs="Arial"/>
        </w:rPr>
      </w:pPr>
      <w:r w:rsidRPr="00617625">
        <w:rPr>
          <w:rFonts w:ascii="Century Gothic" w:hAnsi="Century Gothic" w:cs="Arial"/>
        </w:rPr>
        <w:t>Veškeré elektrické instalace v místnosti pro lékařské účely musí odpovídat skupině místnosti dle ČSN 33 2000-7-710.</w:t>
      </w:r>
    </w:p>
    <w:p w:rsidR="00693DF3" w:rsidRPr="00617625" w:rsidRDefault="00693DF3" w:rsidP="00693DF3">
      <w:pPr>
        <w:pStyle w:val="Zkladntextodsazen3"/>
        <w:ind w:left="142" w:firstLine="0"/>
        <w:rPr>
          <w:rFonts w:ascii="Century Gothic" w:hAnsi="Century Gothic"/>
          <w:szCs w:val="22"/>
        </w:rPr>
      </w:pPr>
      <w:r w:rsidRPr="00617625">
        <w:rPr>
          <w:rFonts w:ascii="Century Gothic" w:hAnsi="Century Gothic"/>
          <w:szCs w:val="22"/>
        </w:rPr>
        <w:t xml:space="preserve">Tato technologická projektová dokumentace slouží jako podklad pro projektanty </w:t>
      </w:r>
      <w:proofErr w:type="spellStart"/>
      <w:r w:rsidRPr="00617625">
        <w:rPr>
          <w:rFonts w:ascii="Century Gothic" w:hAnsi="Century Gothic"/>
          <w:szCs w:val="22"/>
        </w:rPr>
        <w:t>specielních</w:t>
      </w:r>
      <w:proofErr w:type="spellEnd"/>
      <w:r w:rsidRPr="00617625">
        <w:rPr>
          <w:rFonts w:ascii="Century Gothic" w:hAnsi="Century Gothic"/>
          <w:szCs w:val="22"/>
        </w:rPr>
        <w:t xml:space="preserve"> profesí. V závěru stavební připravenosti je nutné konzultovat případné odchylky od PD a požádat případnou dodavatelskou firmu o předmontážní kontrolu stavby (zejména u technologie mající vliv na stavební připravenost).</w:t>
      </w: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Jelikož nebyla v době zpracování této projektové dokumentace vybrána technologie pevně spojená se stavbou (zejména technologie PET/CT), je nutné po ukončeném výběrovém řízení této technologie provést revizi projektové dokumentace dle konkrétní vybrané technologie. Výběr této technologie zajistit před započetím stavby.</w:t>
      </w:r>
    </w:p>
    <w:p w:rsidR="00693DF3" w:rsidRPr="00617625" w:rsidRDefault="00693DF3" w:rsidP="00693DF3">
      <w:pPr>
        <w:rPr>
          <w:rFonts w:ascii="Century Gothic" w:hAnsi="Century Gothic"/>
        </w:rPr>
      </w:pPr>
    </w:p>
    <w:p w:rsidR="00693DF3" w:rsidRPr="00617625" w:rsidRDefault="00693DF3" w:rsidP="00693DF3">
      <w:pPr>
        <w:ind w:left="142"/>
        <w:rPr>
          <w:rFonts w:ascii="Century Gothic" w:hAnsi="Century Gothic"/>
          <w:sz w:val="22"/>
          <w:szCs w:val="22"/>
        </w:rPr>
      </w:pPr>
      <w:r w:rsidRPr="00617625">
        <w:rPr>
          <w:rFonts w:ascii="Century Gothic" w:hAnsi="Century Gothic"/>
          <w:i/>
          <w:sz w:val="22"/>
          <w:szCs w:val="22"/>
          <w:u w:val="single"/>
        </w:rPr>
        <w:t>Radiační monitorovací systém (RMS)</w:t>
      </w:r>
      <w:r w:rsidRPr="00617625">
        <w:rPr>
          <w:rFonts w:ascii="Century Gothic" w:hAnsi="Century Gothic"/>
          <w:i/>
          <w:sz w:val="22"/>
          <w:szCs w:val="22"/>
        </w:rPr>
        <w:t xml:space="preserve"> </w:t>
      </w:r>
      <w:r w:rsidRPr="00617625">
        <w:rPr>
          <w:rFonts w:ascii="Century Gothic" w:hAnsi="Century Gothic"/>
          <w:sz w:val="22"/>
          <w:szCs w:val="22"/>
        </w:rPr>
        <w:t>– předpokládaná stavební připravenost:</w:t>
      </w:r>
    </w:p>
    <w:p w:rsidR="00693DF3" w:rsidRPr="00617625" w:rsidRDefault="00693DF3" w:rsidP="00693DF3">
      <w:pPr>
        <w:rPr>
          <w:rFonts w:ascii="Century Gothic" w:hAnsi="Century Gothic"/>
          <w:sz w:val="22"/>
          <w:szCs w:val="22"/>
        </w:rPr>
      </w:pPr>
    </w:p>
    <w:p w:rsidR="00693DF3" w:rsidRPr="00617625" w:rsidRDefault="00693DF3" w:rsidP="00693DF3">
      <w:pPr>
        <w:rPr>
          <w:rFonts w:ascii="Century Gothic" w:hAnsi="Century Gothic" w:cs="Arial"/>
          <w:sz w:val="22"/>
          <w:szCs w:val="22"/>
          <w:u w:val="single"/>
        </w:rPr>
      </w:pPr>
      <w:r w:rsidRPr="00617625">
        <w:rPr>
          <w:rFonts w:ascii="Century Gothic" w:hAnsi="Century Gothic" w:cs="Arial"/>
          <w:sz w:val="22"/>
          <w:szCs w:val="22"/>
        </w:rPr>
        <w:t xml:space="preserve">  </w:t>
      </w:r>
      <w:r w:rsidRPr="00617625">
        <w:rPr>
          <w:rFonts w:ascii="Century Gothic" w:hAnsi="Century Gothic" w:cs="Arial"/>
          <w:sz w:val="22"/>
          <w:szCs w:val="22"/>
          <w:u w:val="single"/>
        </w:rPr>
        <w:t>Detekční jednotky (sonda)</w:t>
      </w:r>
    </w:p>
    <w:p w:rsidR="00693DF3" w:rsidRPr="00617625" w:rsidRDefault="00693DF3" w:rsidP="000922AD">
      <w:pPr>
        <w:pStyle w:val="Odstavecseseznamem"/>
        <w:numPr>
          <w:ilvl w:val="0"/>
          <w:numId w:val="49"/>
        </w:numPr>
        <w:contextualSpacing/>
        <w:rPr>
          <w:rFonts w:ascii="Century Gothic" w:hAnsi="Century Gothic" w:cs="Arial"/>
          <w:sz w:val="22"/>
          <w:szCs w:val="22"/>
        </w:rPr>
      </w:pPr>
      <w:r w:rsidRPr="00617625">
        <w:rPr>
          <w:rFonts w:ascii="Century Gothic" w:hAnsi="Century Gothic" w:cs="Arial"/>
          <w:sz w:val="22"/>
          <w:szCs w:val="22"/>
        </w:rPr>
        <w:t>Požadavky na stavbu</w:t>
      </w:r>
    </w:p>
    <w:p w:rsidR="00693DF3" w:rsidRPr="00617625" w:rsidRDefault="00693DF3" w:rsidP="000922AD">
      <w:pPr>
        <w:pStyle w:val="Odstavecseseznamem"/>
        <w:numPr>
          <w:ilvl w:val="1"/>
          <w:numId w:val="49"/>
        </w:numPr>
        <w:contextualSpacing/>
        <w:jc w:val="both"/>
        <w:rPr>
          <w:rFonts w:ascii="Century Gothic" w:hAnsi="Century Gothic" w:cs="Arial"/>
          <w:sz w:val="22"/>
          <w:szCs w:val="22"/>
        </w:rPr>
      </w:pPr>
      <w:r w:rsidRPr="00617625">
        <w:rPr>
          <w:rFonts w:ascii="Century Gothic" w:hAnsi="Century Gothic" w:cs="Arial"/>
          <w:sz w:val="22"/>
          <w:szCs w:val="22"/>
        </w:rPr>
        <w:t>ve stěně chránička o venkovním průměru 20 mm / vnitřním průměr 14,1mm nad podhled</w:t>
      </w:r>
    </w:p>
    <w:p w:rsidR="00693DF3" w:rsidRPr="00617625" w:rsidRDefault="00693DF3" w:rsidP="000922AD">
      <w:pPr>
        <w:pStyle w:val="Odstavecseseznamem"/>
        <w:numPr>
          <w:ilvl w:val="1"/>
          <w:numId w:val="49"/>
        </w:numPr>
        <w:contextualSpacing/>
        <w:jc w:val="both"/>
        <w:rPr>
          <w:rFonts w:ascii="Century Gothic" w:hAnsi="Century Gothic" w:cs="Arial"/>
          <w:sz w:val="22"/>
          <w:szCs w:val="22"/>
        </w:rPr>
      </w:pPr>
      <w:r w:rsidRPr="00617625">
        <w:rPr>
          <w:rFonts w:ascii="Century Gothic" w:hAnsi="Century Gothic" w:cs="Arial"/>
          <w:sz w:val="22"/>
          <w:szCs w:val="22"/>
        </w:rPr>
        <w:t>výška vyvedení chráničky v místnosti je 1,35 m nad čistou podlahou (střed elektroinstalační krabice průměr 73 mm)</w:t>
      </w:r>
    </w:p>
    <w:p w:rsidR="00693DF3" w:rsidRPr="00617625" w:rsidRDefault="00693DF3" w:rsidP="000922AD">
      <w:pPr>
        <w:pStyle w:val="Odstavecseseznamem"/>
        <w:numPr>
          <w:ilvl w:val="1"/>
          <w:numId w:val="49"/>
        </w:numPr>
        <w:contextualSpacing/>
        <w:jc w:val="both"/>
        <w:rPr>
          <w:rFonts w:ascii="Century Gothic" w:hAnsi="Century Gothic" w:cs="Arial"/>
          <w:sz w:val="22"/>
          <w:szCs w:val="22"/>
        </w:rPr>
      </w:pPr>
      <w:r w:rsidRPr="00617625">
        <w:rPr>
          <w:rFonts w:ascii="Century Gothic" w:hAnsi="Century Gothic" w:cs="Arial"/>
          <w:sz w:val="22"/>
          <w:szCs w:val="22"/>
        </w:rPr>
        <w:t>zakončení chráničky v polovině výšky prostoru nad podhledem</w:t>
      </w:r>
    </w:p>
    <w:p w:rsidR="00693DF3" w:rsidRPr="00617625" w:rsidRDefault="00693DF3" w:rsidP="000922AD">
      <w:pPr>
        <w:pStyle w:val="Odstavecseseznamem"/>
        <w:numPr>
          <w:ilvl w:val="1"/>
          <w:numId w:val="49"/>
        </w:numPr>
        <w:contextualSpacing/>
        <w:jc w:val="both"/>
        <w:rPr>
          <w:rFonts w:ascii="Century Gothic" w:hAnsi="Century Gothic" w:cs="Arial"/>
          <w:sz w:val="22"/>
          <w:szCs w:val="22"/>
        </w:rPr>
      </w:pPr>
      <w:r w:rsidRPr="00617625">
        <w:rPr>
          <w:rFonts w:ascii="Century Gothic" w:hAnsi="Century Gothic" w:cs="Arial"/>
          <w:sz w:val="22"/>
          <w:szCs w:val="22"/>
        </w:rPr>
        <w:t xml:space="preserve">v prostoru podhledu u vyvedení chráničky musí být místo na zdi o rozměru min 300x300mm s volným čelním přístupem </w:t>
      </w:r>
      <w:proofErr w:type="gramStart"/>
      <w:r w:rsidRPr="00617625">
        <w:rPr>
          <w:rFonts w:ascii="Century Gothic" w:hAnsi="Century Gothic" w:cs="Arial"/>
          <w:sz w:val="22"/>
          <w:szCs w:val="22"/>
        </w:rPr>
        <w:t>1m</w:t>
      </w:r>
      <w:proofErr w:type="gramEnd"/>
      <w:r w:rsidRPr="00617625">
        <w:rPr>
          <w:rFonts w:ascii="Century Gothic" w:hAnsi="Century Gothic" w:cs="Arial"/>
          <w:sz w:val="22"/>
          <w:szCs w:val="22"/>
        </w:rPr>
        <w:t xml:space="preserve"> pro montáž a zapojení propojovací skříně pro přechod z páteřního kabelu na PVC flexibilní kabel pro připojení detekční jednotky</w:t>
      </w:r>
    </w:p>
    <w:p w:rsidR="00693DF3" w:rsidRPr="00617625" w:rsidRDefault="00693DF3" w:rsidP="000922AD">
      <w:pPr>
        <w:pStyle w:val="Odstavecseseznamem"/>
        <w:numPr>
          <w:ilvl w:val="1"/>
          <w:numId w:val="49"/>
        </w:numPr>
        <w:contextualSpacing/>
        <w:jc w:val="both"/>
        <w:rPr>
          <w:rFonts w:ascii="Century Gothic" w:hAnsi="Century Gothic" w:cs="Arial"/>
          <w:sz w:val="22"/>
          <w:szCs w:val="22"/>
        </w:rPr>
      </w:pPr>
      <w:r w:rsidRPr="00617625">
        <w:rPr>
          <w:rFonts w:ascii="Century Gothic" w:hAnsi="Century Gothic" w:cs="Arial"/>
          <w:sz w:val="22"/>
          <w:szCs w:val="22"/>
        </w:rPr>
        <w:t xml:space="preserve">v případě nemožnosti osadit chráničku do stěny, např. z důvodu konstrukce stěny, bude kabel z podhledu veden na povrchu v elektroinstalační liště, nebo plastové trubce </w:t>
      </w:r>
    </w:p>
    <w:p w:rsidR="00693DF3" w:rsidRPr="00617625" w:rsidRDefault="00693DF3" w:rsidP="00693DF3">
      <w:pPr>
        <w:rPr>
          <w:rFonts w:ascii="Century Gothic" w:hAnsi="Century Gothic" w:cs="Arial"/>
          <w:sz w:val="22"/>
          <w:szCs w:val="22"/>
        </w:rPr>
      </w:pPr>
    </w:p>
    <w:p w:rsidR="00693DF3" w:rsidRPr="00617625" w:rsidRDefault="00693DF3" w:rsidP="00693DF3">
      <w:pPr>
        <w:ind w:left="142"/>
        <w:rPr>
          <w:rFonts w:ascii="Century Gothic" w:hAnsi="Century Gothic" w:cs="Arial"/>
          <w:sz w:val="22"/>
          <w:szCs w:val="22"/>
          <w:u w:val="single"/>
        </w:rPr>
      </w:pPr>
      <w:r w:rsidRPr="00617625">
        <w:rPr>
          <w:rFonts w:ascii="Century Gothic" w:hAnsi="Century Gothic" w:cs="Arial"/>
          <w:sz w:val="22"/>
          <w:szCs w:val="22"/>
          <w:u w:val="single"/>
        </w:rPr>
        <w:t xml:space="preserve">Zobrazovací </w:t>
      </w:r>
      <w:proofErr w:type="gramStart"/>
      <w:r w:rsidRPr="00617625">
        <w:rPr>
          <w:rFonts w:ascii="Century Gothic" w:hAnsi="Century Gothic" w:cs="Arial"/>
          <w:sz w:val="22"/>
          <w:szCs w:val="22"/>
          <w:u w:val="single"/>
        </w:rPr>
        <w:t>jednotka - UNIT</w:t>
      </w:r>
      <w:proofErr w:type="gramEnd"/>
    </w:p>
    <w:p w:rsidR="00693DF3" w:rsidRPr="00617625" w:rsidRDefault="00693DF3" w:rsidP="000922AD">
      <w:pPr>
        <w:pStyle w:val="Odstavecseseznamem"/>
        <w:numPr>
          <w:ilvl w:val="0"/>
          <w:numId w:val="50"/>
        </w:numPr>
        <w:contextualSpacing/>
        <w:jc w:val="both"/>
        <w:rPr>
          <w:rFonts w:ascii="Century Gothic" w:hAnsi="Century Gothic" w:cs="Arial"/>
          <w:sz w:val="22"/>
          <w:szCs w:val="22"/>
        </w:rPr>
      </w:pPr>
      <w:r w:rsidRPr="00617625">
        <w:rPr>
          <w:rFonts w:ascii="Century Gothic" w:hAnsi="Century Gothic" w:cs="Arial"/>
          <w:sz w:val="22"/>
          <w:szCs w:val="22"/>
        </w:rPr>
        <w:t>Požadavky na stavbu</w:t>
      </w:r>
    </w:p>
    <w:p w:rsidR="00693DF3" w:rsidRPr="00617625" w:rsidRDefault="00693DF3" w:rsidP="000922AD">
      <w:pPr>
        <w:pStyle w:val="Odstavecseseznamem"/>
        <w:numPr>
          <w:ilvl w:val="1"/>
          <w:numId w:val="50"/>
        </w:numPr>
        <w:contextualSpacing/>
        <w:jc w:val="both"/>
        <w:rPr>
          <w:rFonts w:ascii="Century Gothic" w:hAnsi="Century Gothic" w:cs="Arial"/>
          <w:sz w:val="22"/>
          <w:szCs w:val="22"/>
        </w:rPr>
      </w:pPr>
      <w:r w:rsidRPr="00617625">
        <w:rPr>
          <w:rFonts w:ascii="Century Gothic" w:hAnsi="Century Gothic" w:cs="Arial"/>
          <w:sz w:val="22"/>
          <w:szCs w:val="22"/>
        </w:rPr>
        <w:t xml:space="preserve">v místě umístění jednotky (viz dispoziční výkres) musí být stěna, na kterou je možno jednotku zavěsit, hmotnost jednotky </w:t>
      </w:r>
      <w:proofErr w:type="gramStart"/>
      <w:r w:rsidRPr="00617625">
        <w:rPr>
          <w:rFonts w:ascii="Century Gothic" w:hAnsi="Century Gothic" w:cs="Arial"/>
          <w:sz w:val="22"/>
          <w:szCs w:val="22"/>
        </w:rPr>
        <w:t>8kg</w:t>
      </w:r>
      <w:proofErr w:type="gramEnd"/>
    </w:p>
    <w:p w:rsidR="00693DF3" w:rsidRPr="00617625" w:rsidRDefault="00693DF3" w:rsidP="000922AD">
      <w:pPr>
        <w:pStyle w:val="Odstavecseseznamem"/>
        <w:numPr>
          <w:ilvl w:val="1"/>
          <w:numId w:val="50"/>
        </w:numPr>
        <w:contextualSpacing/>
        <w:jc w:val="both"/>
        <w:rPr>
          <w:rFonts w:ascii="Century Gothic" w:hAnsi="Century Gothic" w:cs="Arial"/>
          <w:sz w:val="22"/>
          <w:szCs w:val="22"/>
        </w:rPr>
      </w:pPr>
      <w:r w:rsidRPr="00617625">
        <w:rPr>
          <w:rFonts w:ascii="Century Gothic" w:hAnsi="Century Gothic" w:cs="Arial"/>
          <w:sz w:val="22"/>
          <w:szCs w:val="22"/>
        </w:rPr>
        <w:t xml:space="preserve">ve stěně chránička typu venkovním průměru </w:t>
      </w:r>
      <w:proofErr w:type="gramStart"/>
      <w:r w:rsidRPr="00617625">
        <w:rPr>
          <w:rFonts w:ascii="Century Gothic" w:hAnsi="Century Gothic" w:cs="Arial"/>
          <w:sz w:val="22"/>
          <w:szCs w:val="22"/>
        </w:rPr>
        <w:t>25mm</w:t>
      </w:r>
      <w:proofErr w:type="gramEnd"/>
      <w:r w:rsidRPr="00617625">
        <w:rPr>
          <w:rFonts w:ascii="Century Gothic" w:hAnsi="Century Gothic" w:cs="Arial"/>
          <w:sz w:val="22"/>
          <w:szCs w:val="22"/>
        </w:rPr>
        <w:t xml:space="preserve"> / vnitřním průměru 18,3mm nad podhled</w:t>
      </w:r>
    </w:p>
    <w:p w:rsidR="00693DF3" w:rsidRPr="00617625" w:rsidRDefault="00693DF3" w:rsidP="000922AD">
      <w:pPr>
        <w:pStyle w:val="Odstavecseseznamem"/>
        <w:numPr>
          <w:ilvl w:val="1"/>
          <w:numId w:val="50"/>
        </w:numPr>
        <w:contextualSpacing/>
        <w:jc w:val="both"/>
        <w:rPr>
          <w:rFonts w:ascii="Century Gothic" w:hAnsi="Century Gothic" w:cs="Arial"/>
          <w:sz w:val="22"/>
          <w:szCs w:val="22"/>
        </w:rPr>
      </w:pPr>
      <w:r w:rsidRPr="00617625">
        <w:rPr>
          <w:rFonts w:ascii="Century Gothic" w:hAnsi="Century Gothic" w:cs="Arial"/>
          <w:sz w:val="22"/>
          <w:szCs w:val="22"/>
        </w:rPr>
        <w:t>výška vyvedení chráničky v místnosti je 1,2 m nad čistou podlahou (střed elektroinstalační krabice průměru 73 mm)</w:t>
      </w:r>
    </w:p>
    <w:p w:rsidR="00693DF3" w:rsidRPr="00617625" w:rsidRDefault="00693DF3" w:rsidP="000922AD">
      <w:pPr>
        <w:pStyle w:val="Odstavecseseznamem"/>
        <w:numPr>
          <w:ilvl w:val="1"/>
          <w:numId w:val="50"/>
        </w:numPr>
        <w:contextualSpacing/>
        <w:jc w:val="both"/>
        <w:rPr>
          <w:rFonts w:ascii="Century Gothic" w:hAnsi="Century Gothic" w:cs="Arial"/>
          <w:sz w:val="22"/>
          <w:szCs w:val="22"/>
        </w:rPr>
      </w:pPr>
      <w:r w:rsidRPr="00617625">
        <w:rPr>
          <w:rFonts w:ascii="Century Gothic" w:hAnsi="Century Gothic" w:cs="Arial"/>
          <w:sz w:val="22"/>
          <w:szCs w:val="22"/>
        </w:rPr>
        <w:t>v případě nemožnosti osadit chráničku do stěny, např. z důvodu konstrukce stěny, bude kabel z podhledu veden na povrchu v elektroinstalační liště, nebo plastové trubce</w:t>
      </w:r>
    </w:p>
    <w:p w:rsidR="00693DF3" w:rsidRPr="00617625" w:rsidRDefault="00693DF3" w:rsidP="000922AD">
      <w:pPr>
        <w:pStyle w:val="Odstavecseseznamem"/>
        <w:numPr>
          <w:ilvl w:val="1"/>
          <w:numId w:val="50"/>
        </w:numPr>
        <w:contextualSpacing/>
        <w:jc w:val="both"/>
        <w:rPr>
          <w:rFonts w:ascii="Century Gothic" w:hAnsi="Century Gothic" w:cs="Arial"/>
          <w:sz w:val="22"/>
          <w:szCs w:val="22"/>
        </w:rPr>
      </w:pPr>
      <w:r w:rsidRPr="00617625">
        <w:rPr>
          <w:rFonts w:ascii="Century Gothic" w:hAnsi="Century Gothic" w:cs="Arial"/>
          <w:sz w:val="22"/>
          <w:szCs w:val="22"/>
        </w:rPr>
        <w:t>v místnosti kde bude zobrazovací jednotka umístěna je potřeba pro ventilaci/klimatizaci počítat se ztrátovým tepelným výkonem max. 100 W</w:t>
      </w:r>
    </w:p>
    <w:p w:rsidR="00693DF3" w:rsidRPr="00617625" w:rsidRDefault="00693DF3" w:rsidP="000922AD">
      <w:pPr>
        <w:pStyle w:val="Odstavecseseznamem"/>
        <w:numPr>
          <w:ilvl w:val="0"/>
          <w:numId w:val="50"/>
        </w:numPr>
        <w:contextualSpacing/>
        <w:jc w:val="both"/>
        <w:rPr>
          <w:rFonts w:ascii="Century Gothic" w:hAnsi="Century Gothic" w:cs="Arial"/>
          <w:sz w:val="22"/>
          <w:szCs w:val="22"/>
        </w:rPr>
      </w:pPr>
      <w:r w:rsidRPr="00617625">
        <w:rPr>
          <w:rFonts w:ascii="Century Gothic" w:hAnsi="Century Gothic" w:cs="Arial"/>
          <w:sz w:val="22"/>
          <w:szCs w:val="22"/>
        </w:rPr>
        <w:t>Požadavky na profesi elektro</w:t>
      </w:r>
    </w:p>
    <w:p w:rsidR="00693DF3" w:rsidRPr="00617625" w:rsidRDefault="00693DF3" w:rsidP="000922AD">
      <w:pPr>
        <w:pStyle w:val="Odstavecseseznamem"/>
        <w:numPr>
          <w:ilvl w:val="1"/>
          <w:numId w:val="50"/>
        </w:numPr>
        <w:contextualSpacing/>
        <w:jc w:val="both"/>
        <w:rPr>
          <w:rFonts w:ascii="Century Gothic" w:hAnsi="Century Gothic" w:cs="Arial"/>
          <w:sz w:val="22"/>
          <w:szCs w:val="22"/>
        </w:rPr>
      </w:pPr>
      <w:r w:rsidRPr="00617625">
        <w:rPr>
          <w:rFonts w:ascii="Century Gothic" w:hAnsi="Century Gothic" w:cs="Arial"/>
          <w:sz w:val="22"/>
          <w:szCs w:val="22"/>
        </w:rPr>
        <w:t xml:space="preserve">napájecí </w:t>
      </w:r>
      <w:proofErr w:type="gramStart"/>
      <w:r w:rsidRPr="00617625">
        <w:rPr>
          <w:rFonts w:ascii="Century Gothic" w:hAnsi="Century Gothic" w:cs="Arial"/>
          <w:sz w:val="22"/>
          <w:szCs w:val="22"/>
        </w:rPr>
        <w:t>přívod - samostatně</w:t>
      </w:r>
      <w:proofErr w:type="gramEnd"/>
      <w:r w:rsidRPr="00617625">
        <w:rPr>
          <w:rFonts w:ascii="Century Gothic" w:hAnsi="Century Gothic" w:cs="Arial"/>
          <w:sz w:val="22"/>
          <w:szCs w:val="22"/>
        </w:rPr>
        <w:t xml:space="preserve"> jištěný pevný napájecí přívod 230V, 50Hz,</w:t>
      </w:r>
      <w:r w:rsidRPr="00617625">
        <w:rPr>
          <w:rFonts w:ascii="Century Gothic" w:hAnsi="Century Gothic" w:cs="Arial"/>
          <w:sz w:val="22"/>
          <w:szCs w:val="22"/>
        </w:rPr>
        <w:br/>
        <w:t>minimální požadované jištění 4A/D nebo 6A/C nebo 10A/B (alt. napájecí zásuvka)</w:t>
      </w:r>
    </w:p>
    <w:p w:rsidR="00693DF3" w:rsidRPr="00617625" w:rsidRDefault="00693DF3" w:rsidP="000922AD">
      <w:pPr>
        <w:pStyle w:val="Odstavecseseznamem"/>
        <w:numPr>
          <w:ilvl w:val="1"/>
          <w:numId w:val="50"/>
        </w:numPr>
        <w:contextualSpacing/>
        <w:jc w:val="both"/>
        <w:rPr>
          <w:rFonts w:ascii="Century Gothic" w:hAnsi="Century Gothic" w:cs="Arial"/>
          <w:sz w:val="22"/>
          <w:szCs w:val="22"/>
        </w:rPr>
      </w:pPr>
      <w:r w:rsidRPr="00617625">
        <w:rPr>
          <w:rFonts w:ascii="Century Gothic" w:hAnsi="Century Gothic" w:cs="Arial"/>
          <w:sz w:val="22"/>
          <w:szCs w:val="22"/>
        </w:rPr>
        <w:t>výška vyvedení v místnosti je 1,2 m nad čistou podlahou</w:t>
      </w:r>
    </w:p>
    <w:p w:rsidR="00693DF3" w:rsidRPr="00617625" w:rsidRDefault="00693DF3" w:rsidP="000922AD">
      <w:pPr>
        <w:pStyle w:val="Odstavecseseznamem"/>
        <w:numPr>
          <w:ilvl w:val="0"/>
          <w:numId w:val="50"/>
        </w:numPr>
        <w:contextualSpacing/>
        <w:jc w:val="both"/>
        <w:rPr>
          <w:rFonts w:ascii="Century Gothic" w:hAnsi="Century Gothic" w:cs="Arial"/>
          <w:sz w:val="22"/>
          <w:szCs w:val="22"/>
        </w:rPr>
      </w:pPr>
      <w:r w:rsidRPr="00617625">
        <w:rPr>
          <w:rFonts w:ascii="Century Gothic" w:hAnsi="Century Gothic" w:cs="Arial"/>
          <w:sz w:val="22"/>
          <w:szCs w:val="22"/>
        </w:rPr>
        <w:t>Požadavky na profese slaboproudu</w:t>
      </w:r>
    </w:p>
    <w:p w:rsidR="00693DF3" w:rsidRPr="00617625" w:rsidRDefault="00693DF3" w:rsidP="000922AD">
      <w:pPr>
        <w:pStyle w:val="Odstavecseseznamem"/>
        <w:numPr>
          <w:ilvl w:val="1"/>
          <w:numId w:val="50"/>
        </w:numPr>
        <w:contextualSpacing/>
        <w:jc w:val="both"/>
        <w:rPr>
          <w:rFonts w:ascii="Century Gothic" w:hAnsi="Century Gothic" w:cs="Arial"/>
          <w:sz w:val="22"/>
          <w:szCs w:val="22"/>
        </w:rPr>
      </w:pPr>
      <w:r w:rsidRPr="00617625">
        <w:rPr>
          <w:rFonts w:ascii="Century Gothic" w:hAnsi="Century Gothic" w:cs="Arial"/>
          <w:sz w:val="22"/>
          <w:szCs w:val="22"/>
        </w:rPr>
        <w:t xml:space="preserve">počítačová </w:t>
      </w:r>
      <w:proofErr w:type="gramStart"/>
      <w:r w:rsidRPr="00617625">
        <w:rPr>
          <w:rFonts w:ascii="Century Gothic" w:hAnsi="Century Gothic" w:cs="Arial"/>
          <w:sz w:val="22"/>
          <w:szCs w:val="22"/>
        </w:rPr>
        <w:t>síť - datová</w:t>
      </w:r>
      <w:proofErr w:type="gramEnd"/>
      <w:r w:rsidRPr="00617625">
        <w:rPr>
          <w:rFonts w:ascii="Century Gothic" w:hAnsi="Century Gothic" w:cs="Arial"/>
          <w:sz w:val="22"/>
          <w:szCs w:val="22"/>
        </w:rPr>
        <w:t xml:space="preserve"> zásuvka v místě instalace - rozšíření stávající nemocniční sítě</w:t>
      </w:r>
    </w:p>
    <w:p w:rsidR="00693DF3" w:rsidRPr="00617625" w:rsidRDefault="00693DF3" w:rsidP="000922AD">
      <w:pPr>
        <w:pStyle w:val="Odstavecseseznamem"/>
        <w:numPr>
          <w:ilvl w:val="1"/>
          <w:numId w:val="50"/>
        </w:numPr>
        <w:contextualSpacing/>
        <w:jc w:val="both"/>
        <w:rPr>
          <w:rFonts w:ascii="Century Gothic" w:hAnsi="Century Gothic" w:cs="Arial"/>
          <w:sz w:val="22"/>
          <w:szCs w:val="22"/>
        </w:rPr>
      </w:pPr>
      <w:r w:rsidRPr="00617625">
        <w:rPr>
          <w:rFonts w:ascii="Century Gothic" w:hAnsi="Century Gothic" w:cs="Arial"/>
          <w:sz w:val="22"/>
          <w:szCs w:val="22"/>
        </w:rPr>
        <w:t>výška vyvedení v místnosti je 1,2 m nad čistou podlahou</w:t>
      </w:r>
    </w:p>
    <w:p w:rsidR="00693DF3" w:rsidRPr="00617625" w:rsidRDefault="00693DF3" w:rsidP="00693DF3">
      <w:pPr>
        <w:rPr>
          <w:rFonts w:ascii="Century Gothic" w:hAnsi="Century Gothic"/>
          <w:sz w:val="22"/>
          <w:szCs w:val="22"/>
        </w:rPr>
      </w:pPr>
    </w:p>
    <w:p w:rsidR="00693DF3" w:rsidRPr="00617625" w:rsidRDefault="00693DF3" w:rsidP="00693DF3">
      <w:pPr>
        <w:rPr>
          <w:rFonts w:ascii="Century Gothic" w:hAnsi="Century Gothic"/>
          <w:sz w:val="22"/>
          <w:szCs w:val="22"/>
        </w:rPr>
      </w:pPr>
    </w:p>
    <w:p w:rsidR="00693DF3" w:rsidRPr="00617625" w:rsidRDefault="00693DF3" w:rsidP="00693DF3">
      <w:pPr>
        <w:ind w:left="142"/>
        <w:rPr>
          <w:rFonts w:ascii="Century Gothic" w:hAnsi="Century Gothic" w:cs="Arial"/>
          <w:b/>
          <w:sz w:val="22"/>
          <w:szCs w:val="22"/>
          <w:u w:val="single"/>
        </w:rPr>
      </w:pPr>
      <w:r w:rsidRPr="00617625">
        <w:rPr>
          <w:rFonts w:ascii="Century Gothic" w:hAnsi="Century Gothic" w:cs="Arial"/>
          <w:i/>
          <w:sz w:val="22"/>
          <w:szCs w:val="22"/>
          <w:u w:val="single"/>
        </w:rPr>
        <w:lastRenderedPageBreak/>
        <w:t xml:space="preserve">Systém elektronické osobní dozimetrie (SEOD) </w:t>
      </w:r>
      <w:r w:rsidRPr="00617625">
        <w:rPr>
          <w:rFonts w:ascii="Century Gothic" w:hAnsi="Century Gothic"/>
          <w:sz w:val="22"/>
          <w:szCs w:val="22"/>
        </w:rPr>
        <w:t>– předpokládaná stavební připravenost:</w:t>
      </w:r>
    </w:p>
    <w:p w:rsidR="00693DF3" w:rsidRPr="00617625" w:rsidRDefault="00693DF3" w:rsidP="00693DF3">
      <w:pPr>
        <w:rPr>
          <w:rFonts w:ascii="Century Gothic" w:hAnsi="Century Gothic"/>
          <w:sz w:val="22"/>
          <w:szCs w:val="22"/>
        </w:rPr>
      </w:pPr>
    </w:p>
    <w:p w:rsidR="00693DF3" w:rsidRPr="00617625" w:rsidRDefault="00693DF3" w:rsidP="00693DF3">
      <w:pPr>
        <w:ind w:left="284"/>
        <w:rPr>
          <w:rFonts w:ascii="Century Gothic" w:hAnsi="Century Gothic" w:cs="Arial"/>
          <w:sz w:val="22"/>
          <w:szCs w:val="22"/>
        </w:rPr>
      </w:pPr>
      <w:r w:rsidRPr="00617625">
        <w:rPr>
          <w:rFonts w:ascii="Century Gothic" w:hAnsi="Century Gothic" w:cs="Arial"/>
          <w:sz w:val="22"/>
          <w:szCs w:val="22"/>
        </w:rPr>
        <w:t>Systém elektronické osobní dozimetrie se skládá z:</w:t>
      </w:r>
    </w:p>
    <w:p w:rsidR="00693DF3" w:rsidRPr="00617625" w:rsidRDefault="00693DF3" w:rsidP="000922AD">
      <w:pPr>
        <w:pStyle w:val="Odstavecseseznamem"/>
        <w:numPr>
          <w:ilvl w:val="0"/>
          <w:numId w:val="54"/>
        </w:numPr>
        <w:contextualSpacing/>
        <w:rPr>
          <w:rFonts w:ascii="Century Gothic" w:hAnsi="Century Gothic" w:cs="Arial"/>
          <w:sz w:val="22"/>
          <w:szCs w:val="22"/>
        </w:rPr>
      </w:pPr>
      <w:r w:rsidRPr="00617625">
        <w:rPr>
          <w:rFonts w:ascii="Century Gothic" w:hAnsi="Century Gothic" w:cs="Arial"/>
          <w:sz w:val="22"/>
          <w:szCs w:val="22"/>
        </w:rPr>
        <w:t xml:space="preserve">Terminálu elektronické osobní dozimetrie </w:t>
      </w:r>
    </w:p>
    <w:p w:rsidR="00693DF3" w:rsidRPr="00617625" w:rsidRDefault="00693DF3" w:rsidP="000922AD">
      <w:pPr>
        <w:pStyle w:val="Odstavecseseznamem"/>
        <w:numPr>
          <w:ilvl w:val="0"/>
          <w:numId w:val="54"/>
        </w:numPr>
        <w:contextualSpacing/>
        <w:rPr>
          <w:rFonts w:ascii="Century Gothic" w:hAnsi="Century Gothic" w:cs="Arial"/>
          <w:sz w:val="22"/>
          <w:szCs w:val="22"/>
        </w:rPr>
      </w:pPr>
      <w:r w:rsidRPr="00617625">
        <w:rPr>
          <w:rFonts w:ascii="Century Gothic" w:hAnsi="Century Gothic" w:cs="Arial"/>
          <w:sz w:val="22"/>
          <w:szCs w:val="22"/>
        </w:rPr>
        <w:t xml:space="preserve">Monitoru kontaminace rukou a nohou </w:t>
      </w:r>
    </w:p>
    <w:p w:rsidR="00693DF3" w:rsidRPr="00617625" w:rsidRDefault="00693DF3" w:rsidP="000922AD">
      <w:pPr>
        <w:pStyle w:val="Odstavecseseznamem"/>
        <w:numPr>
          <w:ilvl w:val="0"/>
          <w:numId w:val="54"/>
        </w:numPr>
        <w:contextualSpacing/>
        <w:rPr>
          <w:rFonts w:ascii="Century Gothic" w:hAnsi="Century Gothic" w:cs="Arial"/>
          <w:sz w:val="22"/>
          <w:szCs w:val="22"/>
        </w:rPr>
      </w:pPr>
      <w:r w:rsidRPr="00617625">
        <w:rPr>
          <w:rFonts w:ascii="Century Gothic" w:hAnsi="Century Gothic" w:cs="Arial"/>
          <w:sz w:val="22"/>
          <w:szCs w:val="22"/>
        </w:rPr>
        <w:t xml:space="preserve">Serveru </w:t>
      </w:r>
    </w:p>
    <w:p w:rsidR="00693DF3" w:rsidRPr="00617625" w:rsidRDefault="00693DF3" w:rsidP="000922AD">
      <w:pPr>
        <w:pStyle w:val="Odstavecseseznamem"/>
        <w:numPr>
          <w:ilvl w:val="0"/>
          <w:numId w:val="54"/>
        </w:numPr>
        <w:contextualSpacing/>
        <w:rPr>
          <w:rFonts w:ascii="Century Gothic" w:hAnsi="Century Gothic" w:cs="Arial"/>
          <w:sz w:val="22"/>
          <w:szCs w:val="22"/>
        </w:rPr>
      </w:pPr>
      <w:r w:rsidRPr="00617625">
        <w:rPr>
          <w:rFonts w:ascii="Century Gothic" w:hAnsi="Century Gothic" w:cs="Arial"/>
          <w:sz w:val="22"/>
          <w:szCs w:val="22"/>
        </w:rPr>
        <w:t xml:space="preserve">Operátorských stanic </w:t>
      </w:r>
    </w:p>
    <w:p w:rsidR="00693DF3" w:rsidRPr="00617625" w:rsidRDefault="00693DF3" w:rsidP="000922AD">
      <w:pPr>
        <w:pStyle w:val="Odstavecseseznamem"/>
        <w:numPr>
          <w:ilvl w:val="0"/>
          <w:numId w:val="54"/>
        </w:numPr>
        <w:contextualSpacing/>
        <w:rPr>
          <w:rFonts w:ascii="Century Gothic" w:hAnsi="Century Gothic" w:cs="Arial"/>
          <w:sz w:val="22"/>
          <w:szCs w:val="22"/>
        </w:rPr>
      </w:pPr>
      <w:r w:rsidRPr="00617625">
        <w:rPr>
          <w:rFonts w:ascii="Century Gothic" w:hAnsi="Century Gothic" w:cs="Arial"/>
          <w:sz w:val="22"/>
          <w:szCs w:val="22"/>
        </w:rPr>
        <w:t>SW pro server a operátorskou stanici</w:t>
      </w:r>
    </w:p>
    <w:p w:rsidR="00693DF3" w:rsidRPr="00617625" w:rsidRDefault="00693DF3" w:rsidP="00693DF3">
      <w:pPr>
        <w:rPr>
          <w:rFonts w:ascii="Century Gothic" w:hAnsi="Century Gothic" w:cs="Arial"/>
          <w:sz w:val="22"/>
          <w:szCs w:val="22"/>
        </w:rPr>
      </w:pPr>
    </w:p>
    <w:p w:rsidR="00693DF3" w:rsidRPr="00617625" w:rsidRDefault="00693DF3" w:rsidP="00693DF3">
      <w:pPr>
        <w:ind w:left="284"/>
        <w:rPr>
          <w:rFonts w:ascii="Century Gothic" w:hAnsi="Century Gothic" w:cs="Arial"/>
          <w:sz w:val="22"/>
          <w:szCs w:val="22"/>
        </w:rPr>
      </w:pPr>
      <w:r w:rsidRPr="00617625">
        <w:rPr>
          <w:rFonts w:ascii="Century Gothic" w:hAnsi="Century Gothic" w:cs="Arial"/>
          <w:sz w:val="22"/>
          <w:szCs w:val="22"/>
        </w:rPr>
        <w:t>Veškeré rozvody (kabeláže) a operátorské stanice, nejsou dodávkou systému.</w:t>
      </w:r>
    </w:p>
    <w:p w:rsidR="00693DF3" w:rsidRPr="00617625" w:rsidRDefault="00693DF3" w:rsidP="00693DF3">
      <w:pPr>
        <w:rPr>
          <w:rFonts w:ascii="Century Gothic" w:hAnsi="Century Gothic" w:cs="Arial"/>
          <w:sz w:val="22"/>
          <w:szCs w:val="22"/>
        </w:rPr>
      </w:pPr>
    </w:p>
    <w:p w:rsidR="00693DF3" w:rsidRPr="00617625" w:rsidRDefault="00693DF3" w:rsidP="00693DF3">
      <w:pPr>
        <w:ind w:left="142"/>
        <w:rPr>
          <w:rFonts w:ascii="Century Gothic" w:hAnsi="Century Gothic" w:cs="Arial"/>
          <w:sz w:val="22"/>
          <w:szCs w:val="22"/>
          <w:u w:val="single"/>
        </w:rPr>
      </w:pPr>
      <w:r w:rsidRPr="00617625">
        <w:rPr>
          <w:rFonts w:ascii="Century Gothic" w:hAnsi="Century Gothic" w:cs="Arial"/>
          <w:sz w:val="22"/>
          <w:szCs w:val="22"/>
          <w:u w:val="single"/>
        </w:rPr>
        <w:t xml:space="preserve">Monitor kontaminace rukou a nohou </w:t>
      </w:r>
    </w:p>
    <w:p w:rsidR="00693DF3" w:rsidRPr="00617625" w:rsidRDefault="00693DF3" w:rsidP="000922AD">
      <w:pPr>
        <w:pStyle w:val="Odstavecseseznamem"/>
        <w:numPr>
          <w:ilvl w:val="0"/>
          <w:numId w:val="51"/>
        </w:numPr>
        <w:contextualSpacing/>
        <w:jc w:val="both"/>
        <w:rPr>
          <w:rFonts w:ascii="Century Gothic" w:hAnsi="Century Gothic" w:cs="Arial"/>
          <w:sz w:val="22"/>
          <w:szCs w:val="22"/>
        </w:rPr>
      </w:pPr>
      <w:r w:rsidRPr="00617625">
        <w:rPr>
          <w:rFonts w:ascii="Century Gothic" w:hAnsi="Century Gothic" w:cs="Arial"/>
          <w:sz w:val="22"/>
          <w:szCs w:val="22"/>
        </w:rPr>
        <w:t>Požadavky na stavbu</w:t>
      </w:r>
    </w:p>
    <w:p w:rsidR="00693DF3" w:rsidRPr="00617625" w:rsidRDefault="00693DF3" w:rsidP="000922AD">
      <w:pPr>
        <w:pStyle w:val="Odstavecseseznamem"/>
        <w:numPr>
          <w:ilvl w:val="1"/>
          <w:numId w:val="51"/>
        </w:numPr>
        <w:contextualSpacing/>
        <w:jc w:val="both"/>
        <w:rPr>
          <w:rFonts w:ascii="Century Gothic" w:hAnsi="Century Gothic" w:cs="Arial"/>
          <w:sz w:val="22"/>
          <w:szCs w:val="22"/>
        </w:rPr>
      </w:pPr>
      <w:r w:rsidRPr="00617625">
        <w:rPr>
          <w:rFonts w:ascii="Century Gothic" w:hAnsi="Century Gothic" w:cs="Arial"/>
          <w:sz w:val="22"/>
          <w:szCs w:val="22"/>
        </w:rPr>
        <w:t xml:space="preserve">v místě umístění jednotky (viz dispoziční výkres) musí být podlaha s nosností cca </w:t>
      </w:r>
      <w:proofErr w:type="gramStart"/>
      <w:r w:rsidRPr="00617625">
        <w:rPr>
          <w:rFonts w:ascii="Century Gothic" w:hAnsi="Century Gothic" w:cs="Arial"/>
          <w:sz w:val="22"/>
          <w:szCs w:val="22"/>
        </w:rPr>
        <w:t>60kg</w:t>
      </w:r>
      <w:proofErr w:type="gramEnd"/>
      <w:r w:rsidRPr="00617625">
        <w:rPr>
          <w:rFonts w:ascii="Century Gothic" w:hAnsi="Century Gothic" w:cs="Arial"/>
          <w:sz w:val="22"/>
          <w:szCs w:val="22"/>
        </w:rPr>
        <w:t xml:space="preserve"> + hmotnost osoby na rozměru cca 500x900 mm, hmotnost je rozdělena na čtyři nožičky o průměru cca 40 mm v rozích vyměřeného prostoru</w:t>
      </w:r>
    </w:p>
    <w:p w:rsidR="00693DF3" w:rsidRPr="00617625" w:rsidRDefault="00693DF3" w:rsidP="000922AD">
      <w:pPr>
        <w:pStyle w:val="Odstavecseseznamem"/>
        <w:numPr>
          <w:ilvl w:val="0"/>
          <w:numId w:val="51"/>
        </w:numPr>
        <w:contextualSpacing/>
        <w:jc w:val="both"/>
        <w:rPr>
          <w:rFonts w:ascii="Century Gothic" w:hAnsi="Century Gothic" w:cs="Arial"/>
          <w:sz w:val="22"/>
          <w:szCs w:val="22"/>
        </w:rPr>
      </w:pPr>
      <w:r w:rsidRPr="00617625">
        <w:rPr>
          <w:rFonts w:ascii="Century Gothic" w:hAnsi="Century Gothic" w:cs="Arial"/>
          <w:sz w:val="22"/>
          <w:szCs w:val="22"/>
        </w:rPr>
        <w:t>Požadavky na profesi elektro</w:t>
      </w:r>
    </w:p>
    <w:p w:rsidR="00693DF3" w:rsidRPr="00617625" w:rsidRDefault="00693DF3" w:rsidP="000922AD">
      <w:pPr>
        <w:pStyle w:val="Odstavecseseznamem"/>
        <w:numPr>
          <w:ilvl w:val="1"/>
          <w:numId w:val="51"/>
        </w:numPr>
        <w:contextualSpacing/>
        <w:jc w:val="both"/>
        <w:rPr>
          <w:rFonts w:ascii="Century Gothic" w:hAnsi="Century Gothic" w:cs="Arial"/>
          <w:sz w:val="22"/>
          <w:szCs w:val="22"/>
        </w:rPr>
      </w:pPr>
      <w:r w:rsidRPr="00617625">
        <w:rPr>
          <w:rFonts w:ascii="Century Gothic" w:hAnsi="Century Gothic" w:cs="Arial"/>
          <w:sz w:val="22"/>
          <w:szCs w:val="22"/>
        </w:rPr>
        <w:t xml:space="preserve">napájecí </w:t>
      </w:r>
      <w:proofErr w:type="gramStart"/>
      <w:r w:rsidRPr="00617625">
        <w:rPr>
          <w:rFonts w:ascii="Century Gothic" w:hAnsi="Century Gothic" w:cs="Arial"/>
          <w:sz w:val="22"/>
          <w:szCs w:val="22"/>
        </w:rPr>
        <w:t>přívod - samostatně</w:t>
      </w:r>
      <w:proofErr w:type="gramEnd"/>
      <w:r w:rsidRPr="00617625">
        <w:rPr>
          <w:rFonts w:ascii="Century Gothic" w:hAnsi="Century Gothic" w:cs="Arial"/>
          <w:sz w:val="22"/>
          <w:szCs w:val="22"/>
        </w:rPr>
        <w:t xml:space="preserve"> jištěná napájecí zásuvka přívod 230V, 50Hz, jištění 16A/B</w:t>
      </w:r>
    </w:p>
    <w:p w:rsidR="00693DF3" w:rsidRPr="00617625" w:rsidRDefault="00693DF3" w:rsidP="000922AD">
      <w:pPr>
        <w:pStyle w:val="Odstavecseseznamem"/>
        <w:numPr>
          <w:ilvl w:val="1"/>
          <w:numId w:val="51"/>
        </w:numPr>
        <w:contextualSpacing/>
        <w:jc w:val="both"/>
        <w:rPr>
          <w:rFonts w:ascii="Century Gothic" w:hAnsi="Century Gothic" w:cs="Arial"/>
          <w:sz w:val="22"/>
          <w:szCs w:val="22"/>
        </w:rPr>
      </w:pPr>
      <w:r w:rsidRPr="00617625">
        <w:rPr>
          <w:rFonts w:ascii="Century Gothic" w:hAnsi="Century Gothic" w:cs="Arial"/>
          <w:sz w:val="22"/>
          <w:szCs w:val="22"/>
        </w:rPr>
        <w:t>výška vyvedení v místnosti je cca 0,3m nad čistou podlahou</w:t>
      </w:r>
    </w:p>
    <w:p w:rsidR="00693DF3" w:rsidRPr="00617625" w:rsidRDefault="00693DF3" w:rsidP="000922AD">
      <w:pPr>
        <w:pStyle w:val="Odstavecseseznamem"/>
        <w:numPr>
          <w:ilvl w:val="0"/>
          <w:numId w:val="51"/>
        </w:numPr>
        <w:contextualSpacing/>
        <w:jc w:val="both"/>
        <w:rPr>
          <w:rFonts w:ascii="Century Gothic" w:hAnsi="Century Gothic" w:cs="Arial"/>
          <w:sz w:val="22"/>
          <w:szCs w:val="22"/>
        </w:rPr>
      </w:pPr>
      <w:r w:rsidRPr="00617625">
        <w:rPr>
          <w:rFonts w:ascii="Century Gothic" w:hAnsi="Century Gothic" w:cs="Arial"/>
          <w:sz w:val="22"/>
          <w:szCs w:val="22"/>
        </w:rPr>
        <w:t>Požadavky na profese slaboproudu</w:t>
      </w:r>
    </w:p>
    <w:p w:rsidR="00693DF3" w:rsidRPr="00617625" w:rsidRDefault="00693DF3" w:rsidP="000922AD">
      <w:pPr>
        <w:pStyle w:val="Odstavecseseznamem"/>
        <w:numPr>
          <w:ilvl w:val="1"/>
          <w:numId w:val="51"/>
        </w:numPr>
        <w:contextualSpacing/>
        <w:jc w:val="both"/>
        <w:rPr>
          <w:rFonts w:ascii="Century Gothic" w:hAnsi="Century Gothic" w:cs="Arial"/>
          <w:sz w:val="22"/>
          <w:szCs w:val="22"/>
        </w:rPr>
      </w:pPr>
      <w:r w:rsidRPr="00617625">
        <w:rPr>
          <w:rFonts w:ascii="Century Gothic" w:hAnsi="Century Gothic" w:cs="Arial"/>
          <w:sz w:val="22"/>
          <w:szCs w:val="22"/>
        </w:rPr>
        <w:t xml:space="preserve">počítačová </w:t>
      </w:r>
      <w:proofErr w:type="gramStart"/>
      <w:r w:rsidRPr="00617625">
        <w:rPr>
          <w:rFonts w:ascii="Century Gothic" w:hAnsi="Century Gothic" w:cs="Arial"/>
          <w:sz w:val="22"/>
          <w:szCs w:val="22"/>
        </w:rPr>
        <w:t>síť - datová</w:t>
      </w:r>
      <w:proofErr w:type="gramEnd"/>
      <w:r w:rsidRPr="00617625">
        <w:rPr>
          <w:rFonts w:ascii="Century Gothic" w:hAnsi="Century Gothic" w:cs="Arial"/>
          <w:sz w:val="22"/>
          <w:szCs w:val="22"/>
        </w:rPr>
        <w:t xml:space="preserve"> zásuvka v místě instalace - rozšíření stávající nemocniční sítě</w:t>
      </w:r>
    </w:p>
    <w:p w:rsidR="00693DF3" w:rsidRPr="00617625" w:rsidRDefault="00693DF3" w:rsidP="000922AD">
      <w:pPr>
        <w:pStyle w:val="Odstavecseseznamem"/>
        <w:numPr>
          <w:ilvl w:val="1"/>
          <w:numId w:val="51"/>
        </w:numPr>
        <w:contextualSpacing/>
        <w:jc w:val="both"/>
        <w:rPr>
          <w:rFonts w:ascii="Century Gothic" w:hAnsi="Century Gothic" w:cs="Arial"/>
          <w:sz w:val="22"/>
          <w:szCs w:val="22"/>
        </w:rPr>
      </w:pPr>
      <w:r w:rsidRPr="00617625">
        <w:rPr>
          <w:rFonts w:ascii="Century Gothic" w:hAnsi="Century Gothic" w:cs="Arial"/>
          <w:sz w:val="22"/>
          <w:szCs w:val="22"/>
        </w:rPr>
        <w:t>výška vyvedení v místnosti je cca 0,3m nad čistou podlahou</w:t>
      </w:r>
    </w:p>
    <w:p w:rsidR="00693DF3" w:rsidRPr="00617625" w:rsidRDefault="00693DF3" w:rsidP="00693DF3">
      <w:pPr>
        <w:rPr>
          <w:rFonts w:ascii="Century Gothic" w:hAnsi="Century Gothic" w:cs="Arial"/>
          <w:sz w:val="22"/>
          <w:szCs w:val="22"/>
        </w:rPr>
      </w:pPr>
    </w:p>
    <w:p w:rsidR="00693DF3" w:rsidRPr="00617625" w:rsidRDefault="00693DF3" w:rsidP="00693DF3">
      <w:pPr>
        <w:ind w:left="142"/>
        <w:rPr>
          <w:rFonts w:ascii="Century Gothic" w:hAnsi="Century Gothic" w:cs="Arial"/>
          <w:sz w:val="22"/>
          <w:szCs w:val="22"/>
          <w:u w:val="single"/>
        </w:rPr>
      </w:pPr>
      <w:r w:rsidRPr="00617625">
        <w:rPr>
          <w:rFonts w:ascii="Century Gothic" w:hAnsi="Century Gothic" w:cs="Arial"/>
          <w:sz w:val="22"/>
          <w:szCs w:val="22"/>
          <w:u w:val="single"/>
        </w:rPr>
        <w:t>Terminál systému elektronické osobní dozimetrie</w:t>
      </w:r>
    </w:p>
    <w:p w:rsidR="00693DF3" w:rsidRPr="00617625" w:rsidRDefault="00693DF3" w:rsidP="000922AD">
      <w:pPr>
        <w:pStyle w:val="Odstavecseseznamem"/>
        <w:numPr>
          <w:ilvl w:val="0"/>
          <w:numId w:val="52"/>
        </w:numPr>
        <w:contextualSpacing/>
        <w:jc w:val="both"/>
        <w:rPr>
          <w:rFonts w:ascii="Century Gothic" w:hAnsi="Century Gothic" w:cs="Arial"/>
          <w:sz w:val="22"/>
          <w:szCs w:val="22"/>
        </w:rPr>
      </w:pPr>
      <w:r w:rsidRPr="00617625">
        <w:rPr>
          <w:rFonts w:ascii="Century Gothic" w:hAnsi="Century Gothic" w:cs="Arial"/>
          <w:sz w:val="22"/>
          <w:szCs w:val="22"/>
        </w:rPr>
        <w:t>Požadavky na stavbu</w:t>
      </w:r>
    </w:p>
    <w:p w:rsidR="00693DF3" w:rsidRPr="00617625" w:rsidRDefault="00693DF3" w:rsidP="000922AD">
      <w:pPr>
        <w:pStyle w:val="Odstavecseseznamem"/>
        <w:numPr>
          <w:ilvl w:val="1"/>
          <w:numId w:val="52"/>
        </w:numPr>
        <w:contextualSpacing/>
        <w:jc w:val="both"/>
        <w:rPr>
          <w:rFonts w:ascii="Century Gothic" w:hAnsi="Century Gothic" w:cs="Arial"/>
          <w:sz w:val="22"/>
          <w:szCs w:val="22"/>
        </w:rPr>
      </w:pPr>
      <w:r w:rsidRPr="00617625">
        <w:rPr>
          <w:rFonts w:ascii="Century Gothic" w:hAnsi="Century Gothic" w:cs="Arial"/>
          <w:sz w:val="22"/>
          <w:szCs w:val="22"/>
        </w:rPr>
        <w:t xml:space="preserve">v místě umístění jednotky (viz výkres) musí být stěna, na kterou je možno terminál zavěsit, hmotnost jednotky </w:t>
      </w:r>
      <w:proofErr w:type="gramStart"/>
      <w:r w:rsidRPr="00617625">
        <w:rPr>
          <w:rFonts w:ascii="Century Gothic" w:hAnsi="Century Gothic" w:cs="Arial"/>
          <w:sz w:val="22"/>
          <w:szCs w:val="22"/>
        </w:rPr>
        <w:t>8kg</w:t>
      </w:r>
      <w:proofErr w:type="gramEnd"/>
    </w:p>
    <w:p w:rsidR="00693DF3" w:rsidRPr="00617625" w:rsidRDefault="00693DF3" w:rsidP="000922AD">
      <w:pPr>
        <w:pStyle w:val="Odstavecseseznamem"/>
        <w:numPr>
          <w:ilvl w:val="0"/>
          <w:numId w:val="52"/>
        </w:numPr>
        <w:contextualSpacing/>
        <w:jc w:val="both"/>
        <w:rPr>
          <w:rFonts w:ascii="Century Gothic" w:hAnsi="Century Gothic" w:cs="Arial"/>
          <w:sz w:val="22"/>
          <w:szCs w:val="22"/>
        </w:rPr>
      </w:pPr>
      <w:r w:rsidRPr="00617625">
        <w:rPr>
          <w:rFonts w:ascii="Century Gothic" w:hAnsi="Century Gothic" w:cs="Arial"/>
          <w:sz w:val="22"/>
          <w:szCs w:val="22"/>
        </w:rPr>
        <w:t>Požadavky na profesi elektro</w:t>
      </w:r>
    </w:p>
    <w:p w:rsidR="00693DF3" w:rsidRPr="00617625" w:rsidRDefault="00693DF3" w:rsidP="000922AD">
      <w:pPr>
        <w:pStyle w:val="Odstavecseseznamem"/>
        <w:numPr>
          <w:ilvl w:val="1"/>
          <w:numId w:val="52"/>
        </w:numPr>
        <w:contextualSpacing/>
        <w:jc w:val="both"/>
        <w:rPr>
          <w:rFonts w:ascii="Century Gothic" w:hAnsi="Century Gothic" w:cs="Arial"/>
          <w:sz w:val="22"/>
          <w:szCs w:val="22"/>
        </w:rPr>
      </w:pPr>
      <w:r w:rsidRPr="00617625">
        <w:rPr>
          <w:rFonts w:ascii="Century Gothic" w:hAnsi="Century Gothic" w:cs="Arial"/>
          <w:sz w:val="22"/>
          <w:szCs w:val="22"/>
        </w:rPr>
        <w:t xml:space="preserve">napájecí </w:t>
      </w:r>
      <w:proofErr w:type="gramStart"/>
      <w:r w:rsidRPr="00617625">
        <w:rPr>
          <w:rFonts w:ascii="Century Gothic" w:hAnsi="Century Gothic" w:cs="Arial"/>
          <w:sz w:val="22"/>
          <w:szCs w:val="22"/>
        </w:rPr>
        <w:t>přívod - samostatně</w:t>
      </w:r>
      <w:proofErr w:type="gramEnd"/>
      <w:r w:rsidRPr="00617625">
        <w:rPr>
          <w:rFonts w:ascii="Century Gothic" w:hAnsi="Century Gothic" w:cs="Arial"/>
          <w:sz w:val="22"/>
          <w:szCs w:val="22"/>
        </w:rPr>
        <w:t xml:space="preserve"> jištěná napájecí zásuvka přívod 230V, 50Hz, jištění 16A/B</w:t>
      </w:r>
    </w:p>
    <w:p w:rsidR="00693DF3" w:rsidRPr="00617625" w:rsidRDefault="00693DF3" w:rsidP="000922AD">
      <w:pPr>
        <w:pStyle w:val="Odstavecseseznamem"/>
        <w:numPr>
          <w:ilvl w:val="1"/>
          <w:numId w:val="52"/>
        </w:numPr>
        <w:contextualSpacing/>
        <w:jc w:val="both"/>
        <w:rPr>
          <w:rFonts w:ascii="Century Gothic" w:hAnsi="Century Gothic" w:cs="Arial"/>
          <w:sz w:val="22"/>
          <w:szCs w:val="22"/>
        </w:rPr>
      </w:pPr>
      <w:r w:rsidRPr="00617625">
        <w:rPr>
          <w:rFonts w:ascii="Century Gothic" w:hAnsi="Century Gothic" w:cs="Arial"/>
          <w:sz w:val="22"/>
          <w:szCs w:val="22"/>
        </w:rPr>
        <w:t>výška vyvedení v místnosti je cca 1,1 m nad čistou podlahou</w:t>
      </w:r>
    </w:p>
    <w:p w:rsidR="00693DF3" w:rsidRPr="00617625" w:rsidRDefault="00693DF3" w:rsidP="000922AD">
      <w:pPr>
        <w:pStyle w:val="Odstavecseseznamem"/>
        <w:numPr>
          <w:ilvl w:val="0"/>
          <w:numId w:val="52"/>
        </w:numPr>
        <w:contextualSpacing/>
        <w:jc w:val="both"/>
        <w:rPr>
          <w:rFonts w:ascii="Century Gothic" w:hAnsi="Century Gothic" w:cs="Arial"/>
          <w:sz w:val="22"/>
          <w:szCs w:val="22"/>
        </w:rPr>
      </w:pPr>
      <w:r w:rsidRPr="00617625">
        <w:rPr>
          <w:rFonts w:ascii="Century Gothic" w:hAnsi="Century Gothic" w:cs="Arial"/>
          <w:sz w:val="22"/>
          <w:szCs w:val="22"/>
        </w:rPr>
        <w:t>Požadavky na profese slaboproudu</w:t>
      </w:r>
    </w:p>
    <w:p w:rsidR="00693DF3" w:rsidRPr="00617625" w:rsidRDefault="00693DF3" w:rsidP="000922AD">
      <w:pPr>
        <w:pStyle w:val="Odstavecseseznamem"/>
        <w:numPr>
          <w:ilvl w:val="1"/>
          <w:numId w:val="52"/>
        </w:numPr>
        <w:contextualSpacing/>
        <w:jc w:val="both"/>
        <w:rPr>
          <w:rFonts w:ascii="Century Gothic" w:hAnsi="Century Gothic" w:cs="Arial"/>
          <w:sz w:val="22"/>
          <w:szCs w:val="22"/>
        </w:rPr>
      </w:pPr>
      <w:r w:rsidRPr="00617625">
        <w:rPr>
          <w:rFonts w:ascii="Century Gothic" w:hAnsi="Century Gothic" w:cs="Arial"/>
          <w:sz w:val="22"/>
          <w:szCs w:val="22"/>
        </w:rPr>
        <w:t xml:space="preserve">Počítačová </w:t>
      </w:r>
      <w:proofErr w:type="gramStart"/>
      <w:r w:rsidRPr="00617625">
        <w:rPr>
          <w:rFonts w:ascii="Century Gothic" w:hAnsi="Century Gothic" w:cs="Arial"/>
          <w:sz w:val="22"/>
          <w:szCs w:val="22"/>
        </w:rPr>
        <w:t>síť - datová</w:t>
      </w:r>
      <w:proofErr w:type="gramEnd"/>
      <w:r w:rsidRPr="00617625">
        <w:rPr>
          <w:rFonts w:ascii="Century Gothic" w:hAnsi="Century Gothic" w:cs="Arial"/>
          <w:sz w:val="22"/>
          <w:szCs w:val="22"/>
        </w:rPr>
        <w:t xml:space="preserve"> zásuvka v místě instalace - rozšíření stávající nemocniční sítě</w:t>
      </w:r>
    </w:p>
    <w:p w:rsidR="00693DF3" w:rsidRPr="00617625" w:rsidRDefault="00693DF3" w:rsidP="000922AD">
      <w:pPr>
        <w:pStyle w:val="Odstavecseseznamem"/>
        <w:numPr>
          <w:ilvl w:val="1"/>
          <w:numId w:val="52"/>
        </w:numPr>
        <w:contextualSpacing/>
        <w:jc w:val="both"/>
        <w:rPr>
          <w:rFonts w:ascii="Century Gothic" w:hAnsi="Century Gothic" w:cs="Arial"/>
          <w:sz w:val="22"/>
          <w:szCs w:val="22"/>
        </w:rPr>
      </w:pPr>
      <w:r w:rsidRPr="00617625">
        <w:rPr>
          <w:rFonts w:ascii="Century Gothic" w:hAnsi="Century Gothic" w:cs="Arial"/>
          <w:sz w:val="22"/>
          <w:szCs w:val="22"/>
        </w:rPr>
        <w:t>výška vyvedení v místnosti je cca 1,1 m nad čistou podlahou</w:t>
      </w:r>
    </w:p>
    <w:p w:rsidR="00693DF3" w:rsidRPr="00617625" w:rsidRDefault="00693DF3" w:rsidP="00693DF3">
      <w:pPr>
        <w:rPr>
          <w:rFonts w:ascii="Century Gothic" w:hAnsi="Century Gothic" w:cs="Arial"/>
          <w:sz w:val="22"/>
          <w:szCs w:val="22"/>
        </w:rPr>
      </w:pPr>
    </w:p>
    <w:p w:rsidR="00693DF3" w:rsidRPr="00617625" w:rsidRDefault="00693DF3" w:rsidP="00693DF3">
      <w:pPr>
        <w:ind w:left="142"/>
        <w:rPr>
          <w:rFonts w:ascii="Century Gothic" w:hAnsi="Century Gothic" w:cs="Arial"/>
          <w:b/>
          <w:sz w:val="22"/>
          <w:szCs w:val="22"/>
          <w:u w:val="single"/>
        </w:rPr>
      </w:pPr>
      <w:r w:rsidRPr="00617625">
        <w:rPr>
          <w:rFonts w:ascii="Century Gothic" w:hAnsi="Century Gothic" w:cs="Arial"/>
          <w:i/>
          <w:sz w:val="22"/>
          <w:szCs w:val="22"/>
          <w:u w:val="single"/>
        </w:rPr>
        <w:t xml:space="preserve">Server </w:t>
      </w:r>
      <w:r w:rsidRPr="00617625">
        <w:rPr>
          <w:rFonts w:ascii="Century Gothic" w:hAnsi="Century Gothic"/>
          <w:sz w:val="22"/>
          <w:szCs w:val="22"/>
        </w:rPr>
        <w:t>– předpokládaná stavební připravenost:</w:t>
      </w:r>
    </w:p>
    <w:p w:rsidR="00693DF3" w:rsidRPr="00617625" w:rsidRDefault="00693DF3" w:rsidP="00693DF3">
      <w:pPr>
        <w:rPr>
          <w:rFonts w:ascii="Century Gothic" w:hAnsi="Century Gothic" w:cs="Arial"/>
          <w:sz w:val="22"/>
          <w:szCs w:val="22"/>
        </w:rPr>
      </w:pPr>
    </w:p>
    <w:p w:rsidR="00693DF3" w:rsidRPr="00617625" w:rsidRDefault="00693DF3" w:rsidP="00693DF3">
      <w:pPr>
        <w:ind w:left="142"/>
        <w:rPr>
          <w:rFonts w:ascii="Century Gothic" w:hAnsi="Century Gothic" w:cs="Arial"/>
          <w:sz w:val="22"/>
          <w:szCs w:val="22"/>
          <w:u w:val="single"/>
        </w:rPr>
      </w:pPr>
      <w:r w:rsidRPr="00617625">
        <w:rPr>
          <w:rFonts w:ascii="Century Gothic" w:hAnsi="Century Gothic" w:cs="Arial"/>
          <w:sz w:val="22"/>
          <w:szCs w:val="22"/>
          <w:u w:val="single"/>
        </w:rPr>
        <w:t>Server je HW společný pro RMS a SEOD</w:t>
      </w:r>
    </w:p>
    <w:p w:rsidR="00693DF3" w:rsidRPr="00617625" w:rsidRDefault="00693DF3" w:rsidP="000922AD">
      <w:pPr>
        <w:pStyle w:val="Odstavecseseznamem"/>
        <w:numPr>
          <w:ilvl w:val="0"/>
          <w:numId w:val="53"/>
        </w:numPr>
        <w:contextualSpacing/>
        <w:jc w:val="both"/>
        <w:rPr>
          <w:rFonts w:ascii="Century Gothic" w:hAnsi="Century Gothic" w:cs="Arial"/>
          <w:sz w:val="22"/>
          <w:szCs w:val="22"/>
        </w:rPr>
      </w:pPr>
      <w:r w:rsidRPr="00617625">
        <w:rPr>
          <w:rFonts w:ascii="Century Gothic" w:hAnsi="Century Gothic" w:cs="Arial"/>
          <w:sz w:val="22"/>
          <w:szCs w:val="22"/>
        </w:rPr>
        <w:lastRenderedPageBreak/>
        <w:t xml:space="preserve">Požadavky na </w:t>
      </w:r>
      <w:proofErr w:type="gramStart"/>
      <w:r w:rsidRPr="00617625">
        <w:rPr>
          <w:rFonts w:ascii="Century Gothic" w:hAnsi="Century Gothic" w:cs="Arial"/>
          <w:sz w:val="22"/>
          <w:szCs w:val="22"/>
        </w:rPr>
        <w:t>IT - HW</w:t>
      </w:r>
      <w:proofErr w:type="gramEnd"/>
    </w:p>
    <w:p w:rsidR="00693DF3" w:rsidRPr="00617625" w:rsidRDefault="00693DF3" w:rsidP="000922AD">
      <w:pPr>
        <w:pStyle w:val="Odstavecseseznamem"/>
        <w:numPr>
          <w:ilvl w:val="1"/>
          <w:numId w:val="53"/>
        </w:numPr>
        <w:contextualSpacing/>
        <w:jc w:val="both"/>
        <w:rPr>
          <w:rFonts w:ascii="Century Gothic" w:hAnsi="Century Gothic" w:cs="Arial"/>
          <w:sz w:val="22"/>
          <w:szCs w:val="22"/>
        </w:rPr>
      </w:pPr>
      <w:r w:rsidRPr="00617625">
        <w:rPr>
          <w:rFonts w:ascii="Century Gothic" w:hAnsi="Century Gothic" w:cs="Arial"/>
          <w:sz w:val="22"/>
          <w:szCs w:val="22"/>
        </w:rPr>
        <w:t>Server vyžaduje prostor v serverové skříni objektu o velikosti 1U, hloubka skříně 1000 mm</w:t>
      </w:r>
    </w:p>
    <w:p w:rsidR="00693DF3" w:rsidRPr="00617625" w:rsidRDefault="00693DF3" w:rsidP="000922AD">
      <w:pPr>
        <w:pStyle w:val="Odstavecseseznamem"/>
        <w:numPr>
          <w:ilvl w:val="1"/>
          <w:numId w:val="53"/>
        </w:numPr>
        <w:contextualSpacing/>
        <w:jc w:val="both"/>
        <w:rPr>
          <w:rFonts w:ascii="Century Gothic" w:hAnsi="Century Gothic" w:cs="Arial"/>
          <w:sz w:val="22"/>
          <w:szCs w:val="22"/>
        </w:rPr>
      </w:pPr>
      <w:r w:rsidRPr="00617625">
        <w:rPr>
          <w:rFonts w:ascii="Century Gothic" w:hAnsi="Century Gothic" w:cs="Arial"/>
          <w:sz w:val="22"/>
          <w:szCs w:val="22"/>
        </w:rPr>
        <w:t>ve skříni musí být volné napájení pro server</w:t>
      </w:r>
    </w:p>
    <w:p w:rsidR="00693DF3" w:rsidRPr="00617625" w:rsidRDefault="00693DF3" w:rsidP="000922AD">
      <w:pPr>
        <w:pStyle w:val="Odstavecseseznamem"/>
        <w:numPr>
          <w:ilvl w:val="1"/>
          <w:numId w:val="53"/>
        </w:numPr>
        <w:contextualSpacing/>
        <w:jc w:val="both"/>
        <w:rPr>
          <w:rFonts w:ascii="Century Gothic" w:hAnsi="Century Gothic" w:cs="Arial"/>
          <w:sz w:val="22"/>
          <w:szCs w:val="22"/>
        </w:rPr>
      </w:pPr>
      <w:r w:rsidRPr="00617625">
        <w:rPr>
          <w:rFonts w:ascii="Century Gothic" w:hAnsi="Century Gothic" w:cs="Arial"/>
          <w:sz w:val="22"/>
          <w:szCs w:val="22"/>
        </w:rPr>
        <w:t>ve skříni musí být volné připojení k počítačové síti</w:t>
      </w:r>
    </w:p>
    <w:p w:rsidR="00693DF3" w:rsidRPr="00617625" w:rsidRDefault="00693DF3" w:rsidP="000922AD">
      <w:pPr>
        <w:pStyle w:val="Odstavecseseznamem"/>
        <w:numPr>
          <w:ilvl w:val="0"/>
          <w:numId w:val="53"/>
        </w:numPr>
        <w:contextualSpacing/>
        <w:jc w:val="both"/>
        <w:rPr>
          <w:rFonts w:ascii="Century Gothic" w:hAnsi="Century Gothic" w:cs="Arial"/>
          <w:sz w:val="22"/>
          <w:szCs w:val="22"/>
        </w:rPr>
      </w:pPr>
      <w:r w:rsidRPr="00617625">
        <w:rPr>
          <w:rFonts w:ascii="Century Gothic" w:hAnsi="Century Gothic" w:cs="Arial"/>
          <w:sz w:val="22"/>
          <w:szCs w:val="22"/>
        </w:rPr>
        <w:t>Požadavky na IT – nastavení</w:t>
      </w:r>
    </w:p>
    <w:p w:rsidR="00693DF3" w:rsidRPr="00617625" w:rsidRDefault="00693DF3" w:rsidP="000922AD">
      <w:pPr>
        <w:pStyle w:val="Odstavecseseznamem"/>
        <w:numPr>
          <w:ilvl w:val="1"/>
          <w:numId w:val="53"/>
        </w:numPr>
        <w:contextualSpacing/>
        <w:jc w:val="both"/>
        <w:rPr>
          <w:rFonts w:ascii="Century Gothic" w:hAnsi="Century Gothic" w:cs="Arial"/>
          <w:sz w:val="22"/>
          <w:szCs w:val="22"/>
        </w:rPr>
      </w:pPr>
      <w:r w:rsidRPr="00617625">
        <w:rPr>
          <w:rFonts w:ascii="Century Gothic" w:hAnsi="Century Gothic" w:cs="Arial"/>
          <w:sz w:val="22"/>
          <w:szCs w:val="22"/>
        </w:rPr>
        <w:t>Systém RMS, SEOD a server, musí být zapojeny do jedné logické sítě na jednom rozsahu IP adres 255.255.255.0/24</w:t>
      </w:r>
    </w:p>
    <w:p w:rsidR="00693DF3" w:rsidRPr="00617625" w:rsidRDefault="00693DF3" w:rsidP="000922AD">
      <w:pPr>
        <w:pStyle w:val="Odstavecseseznamem"/>
        <w:numPr>
          <w:ilvl w:val="1"/>
          <w:numId w:val="53"/>
        </w:numPr>
        <w:contextualSpacing/>
        <w:jc w:val="both"/>
        <w:rPr>
          <w:rFonts w:ascii="Century Gothic" w:hAnsi="Century Gothic" w:cs="Arial"/>
          <w:sz w:val="22"/>
          <w:szCs w:val="22"/>
        </w:rPr>
      </w:pPr>
      <w:r w:rsidRPr="00617625">
        <w:rPr>
          <w:rFonts w:ascii="Century Gothic" w:hAnsi="Century Gothic" w:cs="Arial"/>
          <w:sz w:val="22"/>
          <w:szCs w:val="22"/>
        </w:rPr>
        <w:t>Předpokládaný počet IP Adres je 7, za předpokladu celkového počtu operátorských stanic 3 ks pro všechny dodané systémy. Každá další operátorská stanice vyžaduje další IP adresu. Počet operátorských stanic bude dohodnut s provozovatelem</w:t>
      </w:r>
    </w:p>
    <w:p w:rsidR="00693DF3" w:rsidRPr="00617625" w:rsidRDefault="00693DF3" w:rsidP="00693DF3">
      <w:pPr>
        <w:ind w:left="142"/>
        <w:jc w:val="both"/>
        <w:rPr>
          <w:rFonts w:ascii="Century Gothic" w:hAnsi="Century Gothic"/>
          <w:sz w:val="22"/>
          <w:szCs w:val="22"/>
        </w:rPr>
      </w:pPr>
    </w:p>
    <w:p w:rsidR="00693DF3" w:rsidRPr="00617625" w:rsidRDefault="00693DF3" w:rsidP="00693DF3">
      <w:pPr>
        <w:ind w:left="142"/>
        <w:jc w:val="both"/>
        <w:rPr>
          <w:rFonts w:ascii="Century Gothic" w:hAnsi="Century Gothic"/>
          <w:sz w:val="22"/>
          <w:szCs w:val="22"/>
        </w:rPr>
      </w:pPr>
      <w:r w:rsidRPr="00617625">
        <w:rPr>
          <w:rFonts w:ascii="Century Gothic" w:hAnsi="Century Gothic"/>
          <w:sz w:val="22"/>
          <w:szCs w:val="22"/>
        </w:rPr>
        <w:t>Předpokládané umístění tohoto sytému v rámci pracoviště PET/CT je zkresleno na výkrese technologie – bude upřesněno vybraným dodavatelem radiačního monitorovacího systému po ukončeném výběrovém řízení.</w:t>
      </w:r>
    </w:p>
    <w:p w:rsidR="00B729F2" w:rsidRDefault="00B729F2" w:rsidP="00176ACF">
      <w:pPr>
        <w:pStyle w:val="Textpsmene"/>
        <w:ind w:left="425"/>
        <w:rPr>
          <w:rFonts w:ascii="Century Gothic" w:hAnsi="Century Gothic" w:cs="Arial"/>
          <w:bCs/>
          <w:sz w:val="20"/>
        </w:rPr>
      </w:pPr>
    </w:p>
    <w:p w:rsidR="00135D19" w:rsidRPr="00B73E50" w:rsidRDefault="00135D19" w:rsidP="00135D19">
      <w:pPr>
        <w:pStyle w:val="Textpsmene"/>
        <w:numPr>
          <w:ilvl w:val="1"/>
          <w:numId w:val="3"/>
        </w:numPr>
        <w:rPr>
          <w:rFonts w:ascii="Century Gothic" w:hAnsi="Century Gothic" w:cs="Arial"/>
          <w:b/>
          <w:bCs/>
          <w:sz w:val="22"/>
          <w:szCs w:val="22"/>
        </w:rPr>
      </w:pPr>
      <w:r w:rsidRPr="00B73E50">
        <w:rPr>
          <w:rFonts w:ascii="Century Gothic" w:hAnsi="Century Gothic" w:cs="Arial"/>
          <w:b/>
          <w:bCs/>
          <w:sz w:val="22"/>
          <w:szCs w:val="22"/>
        </w:rPr>
        <w:t>Požárně bezpečnostní řešení</w:t>
      </w:r>
    </w:p>
    <w:p w:rsidR="00176ACF" w:rsidRPr="0065671B" w:rsidRDefault="00264630" w:rsidP="00906F51">
      <w:pPr>
        <w:spacing w:before="120"/>
        <w:ind w:left="284" w:firstLine="283"/>
        <w:rPr>
          <w:rFonts w:ascii="Century Gothic" w:hAnsi="Century Gothic" w:cs="Arial"/>
          <w:bCs/>
        </w:rPr>
      </w:pPr>
      <w:r>
        <w:rPr>
          <w:rFonts w:ascii="Century Gothic" w:hAnsi="Century Gothic" w:cs="Arial"/>
          <w:bCs/>
        </w:rPr>
        <w:t>Řešeno</w:t>
      </w:r>
      <w:r w:rsidR="008B764E">
        <w:rPr>
          <w:rFonts w:ascii="Century Gothic" w:hAnsi="Century Gothic" w:cs="Arial"/>
          <w:bCs/>
        </w:rPr>
        <w:t xml:space="preserve"> v samostatném oddílu této PD.</w:t>
      </w:r>
    </w:p>
    <w:p w:rsidR="007A5374" w:rsidRPr="007A5374" w:rsidRDefault="007A5374" w:rsidP="00176ACF">
      <w:pPr>
        <w:pStyle w:val="Textpsmene"/>
        <w:ind w:left="425"/>
        <w:rPr>
          <w:rFonts w:ascii="Century Gothic" w:hAnsi="Century Gothic" w:cs="Arial"/>
          <w:bCs/>
          <w:sz w:val="22"/>
          <w:szCs w:val="22"/>
        </w:rPr>
      </w:pPr>
    </w:p>
    <w:p w:rsidR="00135D19" w:rsidRPr="00FC0B52" w:rsidRDefault="00135D19" w:rsidP="00135D19">
      <w:pPr>
        <w:pStyle w:val="Textpsmene"/>
        <w:numPr>
          <w:ilvl w:val="1"/>
          <w:numId w:val="3"/>
        </w:numPr>
        <w:rPr>
          <w:rFonts w:ascii="Century Gothic" w:hAnsi="Century Gothic" w:cs="Arial"/>
          <w:b/>
          <w:bCs/>
          <w:sz w:val="22"/>
          <w:szCs w:val="22"/>
        </w:rPr>
      </w:pPr>
      <w:r w:rsidRPr="00FC0B52">
        <w:rPr>
          <w:rFonts w:ascii="Century Gothic" w:hAnsi="Century Gothic" w:cs="Arial"/>
          <w:b/>
          <w:bCs/>
          <w:sz w:val="22"/>
          <w:szCs w:val="22"/>
        </w:rPr>
        <w:t>Zásady hospodaření s</w:t>
      </w:r>
      <w:r w:rsidR="00176ACF" w:rsidRPr="00FC0B52">
        <w:rPr>
          <w:rFonts w:ascii="Century Gothic" w:hAnsi="Century Gothic" w:cs="Arial"/>
          <w:b/>
          <w:bCs/>
          <w:sz w:val="22"/>
          <w:szCs w:val="22"/>
        </w:rPr>
        <w:t> </w:t>
      </w:r>
      <w:r w:rsidRPr="00FC0B52">
        <w:rPr>
          <w:rFonts w:ascii="Century Gothic" w:hAnsi="Century Gothic" w:cs="Arial"/>
          <w:b/>
          <w:bCs/>
          <w:sz w:val="22"/>
          <w:szCs w:val="22"/>
        </w:rPr>
        <w:t>energiemi</w:t>
      </w:r>
    </w:p>
    <w:p w:rsidR="00176ACF" w:rsidRPr="00FC0B52" w:rsidRDefault="00176ACF" w:rsidP="005B4702">
      <w:pPr>
        <w:pStyle w:val="Textpsmene"/>
        <w:numPr>
          <w:ilvl w:val="0"/>
          <w:numId w:val="9"/>
        </w:numPr>
        <w:spacing w:before="120"/>
        <w:rPr>
          <w:rFonts w:ascii="Century Gothic" w:hAnsi="Century Gothic" w:cs="Arial"/>
          <w:b/>
          <w:bCs/>
          <w:sz w:val="22"/>
          <w:szCs w:val="22"/>
        </w:rPr>
      </w:pPr>
      <w:r w:rsidRPr="00FC0B52">
        <w:rPr>
          <w:rFonts w:ascii="Century Gothic" w:hAnsi="Century Gothic" w:cs="Arial"/>
          <w:b/>
          <w:bCs/>
          <w:sz w:val="22"/>
          <w:szCs w:val="22"/>
        </w:rPr>
        <w:t>Kritéria tepelně technického hodnocení</w:t>
      </w:r>
    </w:p>
    <w:p w:rsidR="004978F1" w:rsidRDefault="00693DF3" w:rsidP="00906F51">
      <w:pPr>
        <w:spacing w:before="120"/>
        <w:ind w:left="284" w:firstLine="283"/>
        <w:rPr>
          <w:rFonts w:ascii="Century Gothic" w:hAnsi="Century Gothic" w:cs="Arial-BoldMT"/>
          <w:bCs/>
        </w:rPr>
      </w:pPr>
      <w:r>
        <w:rPr>
          <w:rFonts w:ascii="Century Gothic" w:hAnsi="Century Gothic" w:cs="Arial"/>
        </w:rPr>
        <w:t>Podrobně řešeno v rámci PENB.</w:t>
      </w:r>
    </w:p>
    <w:p w:rsidR="00484AF6" w:rsidRPr="001D64CA" w:rsidRDefault="00484AF6" w:rsidP="00626A4F">
      <w:pPr>
        <w:autoSpaceDE w:val="0"/>
        <w:autoSpaceDN w:val="0"/>
        <w:adjustRightInd w:val="0"/>
        <w:ind w:left="785"/>
        <w:jc w:val="both"/>
        <w:rPr>
          <w:rFonts w:ascii="Century Gothic" w:hAnsi="Century Gothic" w:cs="Arial-BoldMT"/>
          <w:bCs/>
        </w:rPr>
      </w:pPr>
    </w:p>
    <w:p w:rsidR="00F35362" w:rsidRPr="00A72F43" w:rsidRDefault="00135D19" w:rsidP="00A72F43">
      <w:pPr>
        <w:pStyle w:val="Textpsmene"/>
        <w:numPr>
          <w:ilvl w:val="1"/>
          <w:numId w:val="3"/>
        </w:numPr>
        <w:rPr>
          <w:rFonts w:ascii="Century Gothic" w:hAnsi="Century Gothic" w:cs="Arial"/>
          <w:b/>
          <w:bCs/>
          <w:sz w:val="22"/>
          <w:szCs w:val="22"/>
        </w:rPr>
      </w:pPr>
      <w:r>
        <w:rPr>
          <w:rFonts w:ascii="Century Gothic" w:hAnsi="Century Gothic" w:cs="Arial"/>
          <w:b/>
          <w:bCs/>
          <w:sz w:val="22"/>
          <w:szCs w:val="22"/>
        </w:rPr>
        <w:t>Hygienické požadavky na stavby, požadavky na pracovní a komunální prostředí</w:t>
      </w:r>
    </w:p>
    <w:p w:rsidR="00F35362" w:rsidRPr="00F35362" w:rsidRDefault="00F35362" w:rsidP="00906F51">
      <w:pPr>
        <w:spacing w:before="120"/>
        <w:ind w:left="284" w:firstLine="283"/>
        <w:jc w:val="both"/>
        <w:rPr>
          <w:rFonts w:ascii="Century Gothic" w:hAnsi="Century Gothic" w:cs="Arial"/>
        </w:rPr>
      </w:pPr>
      <w:r w:rsidRPr="00F35362">
        <w:rPr>
          <w:rFonts w:ascii="Century Gothic" w:hAnsi="Century Gothic" w:cs="Arial"/>
          <w:b/>
        </w:rPr>
        <w:t>Požadavky hygienických předpisů na stavbu:</w:t>
      </w:r>
      <w:r w:rsidRPr="00F35362">
        <w:rPr>
          <w:rFonts w:ascii="Century Gothic" w:hAnsi="Century Gothic" w:cs="Arial"/>
        </w:rPr>
        <w:t xml:space="preserve"> Při stavbě musí být dodrženy požadavky příslušných hygienických předpisů, zejména v otázkách hlučnosti, prašnosti, narušení stávající zeleně, obtěžování okolí dle NV č. 361/2007 Sb., kterým se stanoví podmínky ochrany zdraví při práci, znečišťování komunikací apod.</w:t>
      </w:r>
    </w:p>
    <w:p w:rsidR="00F35362" w:rsidRPr="00F35362" w:rsidRDefault="00F35362" w:rsidP="00906F51">
      <w:pPr>
        <w:spacing w:before="120"/>
        <w:ind w:left="284" w:firstLine="283"/>
        <w:jc w:val="both"/>
        <w:rPr>
          <w:rFonts w:ascii="Century Gothic" w:hAnsi="Century Gothic" w:cs="Arial"/>
        </w:rPr>
      </w:pPr>
      <w:r w:rsidRPr="00F35362">
        <w:rPr>
          <w:rFonts w:ascii="Century Gothic" w:hAnsi="Century Gothic" w:cs="Arial"/>
          <w:b/>
        </w:rPr>
        <w:t>Bezpečnost práce při provádění stavby:</w:t>
      </w:r>
      <w:r w:rsidRPr="00F35362">
        <w:rPr>
          <w:rFonts w:ascii="Century Gothic" w:hAnsi="Century Gothic" w:cs="Arial"/>
        </w:rPr>
        <w:t xml:space="preserve"> Podle stavebního zákona v platném znění patří, podle §46a, vedení stavby do vybraných činností ve výstavbě. Realizaci musí provádět osoby autorizované podle zákona 360/1992 Sb., které zaručují nejen odborné vedení stavby, ale také bezpečnost pří činnostech spojených s prováděním díla. Vlastní provádění stavby bude ošetřeno s</w:t>
      </w:r>
      <w:r w:rsidR="007E506F">
        <w:rPr>
          <w:rFonts w:ascii="Century Gothic" w:hAnsi="Century Gothic" w:cs="Arial"/>
        </w:rPr>
        <w:t xml:space="preserve">mluvními vztahy přihlédnutím k </w:t>
      </w:r>
      <w:r w:rsidRPr="00F35362">
        <w:rPr>
          <w:rFonts w:ascii="Century Gothic" w:hAnsi="Century Gothic" w:cs="Arial"/>
        </w:rPr>
        <w:t>nařízení vlády 591/2006 Sb., o bližších minimálních požadavcích na bezpečnost a ochranu zdraví při práci na staveništích a zákona č. 309/2006 Sb., v platném znění.</w:t>
      </w:r>
    </w:p>
    <w:p w:rsidR="00F35362" w:rsidRPr="00F35362" w:rsidRDefault="00F35362" w:rsidP="00906F51">
      <w:pPr>
        <w:spacing w:before="120"/>
        <w:ind w:left="284" w:firstLine="283"/>
        <w:jc w:val="both"/>
        <w:rPr>
          <w:rFonts w:ascii="Century Gothic" w:hAnsi="Century Gothic" w:cs="Arial"/>
        </w:rPr>
      </w:pPr>
      <w:r w:rsidRPr="00F35362">
        <w:rPr>
          <w:rFonts w:ascii="Century Gothic" w:hAnsi="Century Gothic" w:cs="Arial"/>
        </w:rPr>
        <w:t>Účastníci stavebních prací jsou povinni dodržovat ustanovení právních předpisů, vztahujících se k zajištění bezpečnosti práce.</w:t>
      </w:r>
    </w:p>
    <w:p w:rsidR="00F35362" w:rsidRPr="00F35362" w:rsidRDefault="00F35362" w:rsidP="00906F51">
      <w:pPr>
        <w:spacing w:before="120"/>
        <w:ind w:left="284" w:firstLine="283"/>
        <w:jc w:val="both"/>
        <w:rPr>
          <w:rFonts w:ascii="Century Gothic" w:hAnsi="Century Gothic" w:cs="Arial"/>
        </w:rPr>
      </w:pPr>
      <w:r w:rsidRPr="00F35362">
        <w:rPr>
          <w:rFonts w:ascii="Century Gothic" w:hAnsi="Century Gothic" w:cs="Arial"/>
        </w:rPr>
        <w:t xml:space="preserve">Při souběhu stavebních prací dvou a více dodavatelů musí být před zahájením stavební činnosti druhého a dalších dodavatelů stanovena koordinace stavební činnosti zajištění bezpečnosti práce a požární ochrany. Vzájemné vztahy, závazky a povinnosti v oblasti </w:t>
      </w:r>
      <w:r w:rsidRPr="00F35362">
        <w:rPr>
          <w:rFonts w:ascii="Century Gothic" w:hAnsi="Century Gothic" w:cs="Arial"/>
        </w:rPr>
        <w:lastRenderedPageBreak/>
        <w:t>bezpečnosti práce musí být mezi účastníky výstavby dohodnuty předem a musí být obsaženy v zápise o odevzdání a převzetí staveniště, pokud nejsou jinak smluvně řešeny. Je důležité všechny pracovníky, kteří se vyskytují na staveništi seznámit s plánem BOZP, příslušnými technologickými postupy a riziky, souvisejících s jejich stavební činností.</w:t>
      </w:r>
    </w:p>
    <w:p w:rsidR="007E506F" w:rsidRDefault="00F35362" w:rsidP="00906F51">
      <w:pPr>
        <w:spacing w:before="120"/>
        <w:ind w:left="284" w:firstLine="283"/>
        <w:jc w:val="both"/>
        <w:rPr>
          <w:rFonts w:ascii="Century Gothic" w:hAnsi="Century Gothic" w:cs="Arial"/>
        </w:rPr>
      </w:pPr>
      <w:r w:rsidRPr="00F35362">
        <w:rPr>
          <w:rFonts w:ascii="Century Gothic" w:hAnsi="Century Gothic" w:cs="Arial"/>
          <w:b/>
        </w:rPr>
        <w:t>Vliv stavby na životní prostředí:</w:t>
      </w:r>
      <w:r w:rsidRPr="00F35362">
        <w:rPr>
          <w:rFonts w:ascii="Century Gothic" w:hAnsi="Century Gothic" w:cs="Arial"/>
        </w:rPr>
        <w:t xml:space="preserve"> Při stavbě musí být dodrženy požadavky příslušných hygienických předpisů, zejména v otázkách hlučnosti, prašnosti, narušení stávající zeleně, obtěžování okolí, znečišťování komunikací apod. Stavba nebude mít po realizaci zásadní negativní vliv na životní prostředí. Stavbou dotčené pozemky a prostory budou uvedeny do původního stavu. Stavební technika bude kontrolována s ohledem na případný únik ropných látek a produktů. Pokud nelze s ohledem na rozsah a charakteristiku stavby zabránit znečištění komunikací, budou tyto mechanicky, příp</w:t>
      </w:r>
      <w:r w:rsidR="00D37A64">
        <w:rPr>
          <w:rFonts w:ascii="Century Gothic" w:hAnsi="Century Gothic" w:cs="Arial"/>
        </w:rPr>
        <w:t>adně manuálně, průběžně čištěny.</w:t>
      </w:r>
    </w:p>
    <w:p w:rsidR="004B2FE6" w:rsidRPr="002D3447" w:rsidRDefault="00127B85" w:rsidP="007E506F">
      <w:pPr>
        <w:tabs>
          <w:tab w:val="left" w:pos="-3828"/>
          <w:tab w:val="left" w:pos="-3544"/>
        </w:tabs>
        <w:spacing w:before="120"/>
        <w:ind w:left="360"/>
        <w:jc w:val="both"/>
        <w:rPr>
          <w:rFonts w:ascii="Century Gothic" w:hAnsi="Century Gothic" w:cs="Arial"/>
          <w:b/>
        </w:rPr>
      </w:pPr>
      <w:r w:rsidRPr="002D3447">
        <w:rPr>
          <w:rFonts w:ascii="Century Gothic" w:hAnsi="Century Gothic" w:cs="Arial"/>
          <w:b/>
        </w:rPr>
        <w:t>Odpady během výstavby:</w:t>
      </w:r>
    </w:p>
    <w:p w:rsidR="007E506F" w:rsidRPr="002D3447" w:rsidRDefault="00127B85" w:rsidP="00906F51">
      <w:pPr>
        <w:spacing w:before="120"/>
        <w:ind w:left="284" w:firstLine="283"/>
        <w:jc w:val="both"/>
        <w:rPr>
          <w:rFonts w:ascii="Century Gothic" w:hAnsi="Century Gothic" w:cs="Arial"/>
        </w:rPr>
      </w:pPr>
      <w:r w:rsidRPr="002D3447">
        <w:rPr>
          <w:rFonts w:ascii="Century Gothic" w:hAnsi="Century Gothic" w:cs="Arial"/>
        </w:rPr>
        <w:t xml:space="preserve">Po dobu výstavby se </w:t>
      </w:r>
      <w:r w:rsidR="004B2FE6" w:rsidRPr="002D3447">
        <w:rPr>
          <w:rFonts w:ascii="Century Gothic" w:hAnsi="Century Gothic" w:cs="Arial"/>
        </w:rPr>
        <w:t>ne</w:t>
      </w:r>
      <w:r w:rsidRPr="002D3447">
        <w:rPr>
          <w:rFonts w:ascii="Century Gothic" w:hAnsi="Century Gothic" w:cs="Arial"/>
        </w:rPr>
        <w:t>předpoklád</w:t>
      </w:r>
      <w:r w:rsidR="004B2FE6" w:rsidRPr="002D3447">
        <w:rPr>
          <w:rFonts w:ascii="Century Gothic" w:hAnsi="Century Gothic" w:cs="Arial"/>
        </w:rPr>
        <w:t>á vznik větších objemů odpadu.</w:t>
      </w:r>
      <w:r w:rsidRPr="002D3447">
        <w:rPr>
          <w:rFonts w:ascii="Century Gothic" w:hAnsi="Century Gothic" w:cs="Arial"/>
        </w:rPr>
        <w:t xml:space="preserve"> </w:t>
      </w:r>
    </w:p>
    <w:p w:rsidR="007E506F" w:rsidRDefault="00502190" w:rsidP="00906F51">
      <w:pPr>
        <w:spacing w:before="120"/>
        <w:ind w:left="284" w:firstLine="283"/>
        <w:jc w:val="both"/>
        <w:rPr>
          <w:rFonts w:ascii="Century Gothic" w:hAnsi="Century Gothic" w:cs="Arial"/>
        </w:rPr>
      </w:pPr>
      <w:r w:rsidRPr="00127B85">
        <w:rPr>
          <w:rFonts w:ascii="Century Gothic" w:hAnsi="Century Gothic" w:cs="Arial"/>
        </w:rPr>
        <w:t>B</w:t>
      </w:r>
      <w:r w:rsidR="00127B85" w:rsidRPr="00127B85">
        <w:rPr>
          <w:rFonts w:ascii="Century Gothic" w:hAnsi="Century Gothic" w:cs="Arial"/>
        </w:rPr>
        <w:t>ude jednat o běžný odpad z výstavby objektů – odpadní papír, dřevo, železo a směsný stavební odpad.</w:t>
      </w:r>
    </w:p>
    <w:p w:rsidR="007E506F" w:rsidRDefault="00127B85" w:rsidP="00906F51">
      <w:pPr>
        <w:spacing w:before="120"/>
        <w:ind w:left="284" w:firstLine="283"/>
        <w:jc w:val="both"/>
        <w:rPr>
          <w:rFonts w:ascii="Century Gothic" w:hAnsi="Century Gothic" w:cs="Arial"/>
        </w:rPr>
      </w:pPr>
      <w:r w:rsidRPr="00FE4C59">
        <w:rPr>
          <w:rFonts w:ascii="Century Gothic" w:hAnsi="Century Gothic" w:cs="Arial"/>
        </w:rPr>
        <w:t>Odpady charakteru N budou v období výstavby vznikat pouze v malých množstvích.</w:t>
      </w:r>
      <w:r w:rsidRPr="00127B85">
        <w:rPr>
          <w:rFonts w:ascii="Century Gothic" w:hAnsi="Century Gothic" w:cs="Arial"/>
        </w:rPr>
        <w:t xml:space="preserve"> </w:t>
      </w:r>
    </w:p>
    <w:p w:rsidR="00127B85" w:rsidRPr="007E506F" w:rsidRDefault="00127B85" w:rsidP="007E506F">
      <w:pPr>
        <w:tabs>
          <w:tab w:val="left" w:pos="-3828"/>
          <w:tab w:val="left" w:pos="-3544"/>
        </w:tabs>
        <w:spacing w:before="120"/>
        <w:ind w:left="360"/>
        <w:jc w:val="both"/>
        <w:rPr>
          <w:rFonts w:ascii="Century Gothic" w:hAnsi="Century Gothic" w:cs="Arial"/>
        </w:rPr>
      </w:pPr>
      <w:r w:rsidRPr="00127B85">
        <w:rPr>
          <w:rFonts w:ascii="Century Gothic" w:hAnsi="Century Gothic" w:cs="Arial"/>
          <w:b/>
        </w:rPr>
        <w:t>Řešení systému nakládání s odpady vychází z následujících zákonů a vyhlášek:</w:t>
      </w:r>
    </w:p>
    <w:p w:rsidR="00127B85" w:rsidRPr="00127B85" w:rsidRDefault="00127B85" w:rsidP="00AE5E38">
      <w:pPr>
        <w:numPr>
          <w:ilvl w:val="0"/>
          <w:numId w:val="17"/>
        </w:numPr>
        <w:tabs>
          <w:tab w:val="left" w:pos="720"/>
          <w:tab w:val="left" w:pos="4536"/>
        </w:tabs>
        <w:overflowPunct w:val="0"/>
        <w:autoSpaceDE w:val="0"/>
        <w:autoSpaceDN w:val="0"/>
        <w:adjustRightInd w:val="0"/>
        <w:spacing w:before="120"/>
        <w:ind w:left="1068"/>
        <w:jc w:val="both"/>
        <w:textAlignment w:val="baseline"/>
        <w:rPr>
          <w:rFonts w:ascii="Century Gothic" w:hAnsi="Century Gothic" w:cs="Arial"/>
        </w:rPr>
      </w:pPr>
      <w:r w:rsidRPr="00127B85">
        <w:rPr>
          <w:rFonts w:ascii="Century Gothic" w:hAnsi="Century Gothic" w:cs="Arial"/>
        </w:rPr>
        <w:t>Zákon č.185/2001 Sb</w:t>
      </w:r>
      <w:r w:rsidR="00906F51">
        <w:rPr>
          <w:rFonts w:ascii="Century Gothic" w:hAnsi="Century Gothic" w:cs="Arial"/>
        </w:rPr>
        <w:t>.</w:t>
      </w:r>
      <w:r w:rsidRPr="00127B85">
        <w:rPr>
          <w:rFonts w:ascii="Century Gothic" w:hAnsi="Century Gothic" w:cs="Arial"/>
        </w:rPr>
        <w:t xml:space="preserve"> o odpadech</w:t>
      </w:r>
    </w:p>
    <w:p w:rsidR="00127B85" w:rsidRPr="00127B85" w:rsidRDefault="00127B85" w:rsidP="00AE5E38">
      <w:pPr>
        <w:numPr>
          <w:ilvl w:val="0"/>
          <w:numId w:val="17"/>
        </w:numPr>
        <w:tabs>
          <w:tab w:val="left" w:pos="720"/>
          <w:tab w:val="left" w:pos="4536"/>
        </w:tabs>
        <w:overflowPunct w:val="0"/>
        <w:autoSpaceDE w:val="0"/>
        <w:autoSpaceDN w:val="0"/>
        <w:adjustRightInd w:val="0"/>
        <w:spacing w:before="120"/>
        <w:ind w:left="1068"/>
        <w:jc w:val="both"/>
        <w:textAlignment w:val="baseline"/>
        <w:rPr>
          <w:rFonts w:ascii="Century Gothic" w:hAnsi="Century Gothic" w:cs="Arial"/>
        </w:rPr>
      </w:pPr>
      <w:r w:rsidRPr="00127B85">
        <w:rPr>
          <w:rFonts w:ascii="Century Gothic" w:hAnsi="Century Gothic" w:cs="Arial"/>
        </w:rPr>
        <w:t>Vyhláška Ministerstva životního prostředí č.</w:t>
      </w:r>
      <w:r w:rsidR="00906F51">
        <w:rPr>
          <w:rFonts w:ascii="Century Gothic" w:hAnsi="Century Gothic" w:cs="Arial"/>
        </w:rPr>
        <w:t xml:space="preserve"> </w:t>
      </w:r>
      <w:r w:rsidRPr="00127B85">
        <w:rPr>
          <w:rFonts w:ascii="Century Gothic" w:hAnsi="Century Gothic" w:cs="Arial"/>
        </w:rPr>
        <w:t>381, kterou se vydává Katalog odpadů</w:t>
      </w:r>
    </w:p>
    <w:p w:rsidR="00127B85" w:rsidRPr="00127B85" w:rsidRDefault="00127B85" w:rsidP="00906F51">
      <w:pPr>
        <w:spacing w:before="120"/>
        <w:ind w:left="284" w:firstLine="283"/>
        <w:jc w:val="both"/>
        <w:rPr>
          <w:rFonts w:ascii="Century Gothic" w:hAnsi="Century Gothic" w:cs="Arial"/>
        </w:rPr>
      </w:pPr>
      <w:r w:rsidRPr="00127B85">
        <w:rPr>
          <w:rFonts w:ascii="Century Gothic" w:hAnsi="Century Gothic" w:cs="Arial"/>
        </w:rPr>
        <w:t>Dle uvedených zákonů a vyhlášek je původce odpadů povinen:</w:t>
      </w:r>
    </w:p>
    <w:p w:rsidR="00127B85" w:rsidRPr="00127B85" w:rsidRDefault="00127B85" w:rsidP="00AE5E38">
      <w:pPr>
        <w:numPr>
          <w:ilvl w:val="0"/>
          <w:numId w:val="17"/>
        </w:numPr>
        <w:tabs>
          <w:tab w:val="left" w:pos="720"/>
          <w:tab w:val="left" w:pos="4536"/>
        </w:tabs>
        <w:overflowPunct w:val="0"/>
        <w:autoSpaceDE w:val="0"/>
        <w:autoSpaceDN w:val="0"/>
        <w:adjustRightInd w:val="0"/>
        <w:spacing w:before="120"/>
        <w:ind w:left="1068"/>
        <w:jc w:val="both"/>
        <w:textAlignment w:val="baseline"/>
        <w:rPr>
          <w:rFonts w:ascii="Century Gothic" w:hAnsi="Century Gothic" w:cs="Arial"/>
        </w:rPr>
      </w:pPr>
      <w:r w:rsidRPr="00127B85">
        <w:rPr>
          <w:rFonts w:ascii="Century Gothic" w:hAnsi="Century Gothic" w:cs="Arial"/>
        </w:rPr>
        <w:t xml:space="preserve">odpady zařazovat podle druhů a kategorií stanovených v Katalogu odpadů </w:t>
      </w:r>
    </w:p>
    <w:p w:rsidR="00127B85" w:rsidRPr="00127B85" w:rsidRDefault="00127B85" w:rsidP="00AE5E38">
      <w:pPr>
        <w:numPr>
          <w:ilvl w:val="0"/>
          <w:numId w:val="17"/>
        </w:numPr>
        <w:tabs>
          <w:tab w:val="left" w:pos="720"/>
          <w:tab w:val="left" w:pos="4536"/>
        </w:tabs>
        <w:overflowPunct w:val="0"/>
        <w:autoSpaceDE w:val="0"/>
        <w:autoSpaceDN w:val="0"/>
        <w:adjustRightInd w:val="0"/>
        <w:spacing w:before="120"/>
        <w:ind w:left="1068"/>
        <w:jc w:val="both"/>
        <w:textAlignment w:val="baseline"/>
        <w:rPr>
          <w:rFonts w:ascii="Century Gothic" w:hAnsi="Century Gothic" w:cs="Arial"/>
        </w:rPr>
      </w:pPr>
      <w:r w:rsidRPr="00127B85">
        <w:rPr>
          <w:rFonts w:ascii="Century Gothic" w:hAnsi="Century Gothic" w:cs="Arial"/>
        </w:rPr>
        <w:t>kontrolovat nebezpečné vlastnosti odpadů</w:t>
      </w:r>
    </w:p>
    <w:p w:rsidR="00127B85" w:rsidRPr="00127B85" w:rsidRDefault="00127B85" w:rsidP="00AE5E38">
      <w:pPr>
        <w:numPr>
          <w:ilvl w:val="0"/>
          <w:numId w:val="17"/>
        </w:numPr>
        <w:tabs>
          <w:tab w:val="left" w:pos="720"/>
          <w:tab w:val="left" w:pos="4536"/>
        </w:tabs>
        <w:overflowPunct w:val="0"/>
        <w:autoSpaceDE w:val="0"/>
        <w:autoSpaceDN w:val="0"/>
        <w:adjustRightInd w:val="0"/>
        <w:spacing w:before="120"/>
        <w:ind w:left="1068"/>
        <w:jc w:val="both"/>
        <w:textAlignment w:val="baseline"/>
        <w:rPr>
          <w:rFonts w:ascii="Century Gothic" w:hAnsi="Century Gothic" w:cs="Arial"/>
        </w:rPr>
      </w:pPr>
      <w:r w:rsidRPr="00127B85">
        <w:rPr>
          <w:rFonts w:ascii="Century Gothic" w:hAnsi="Century Gothic" w:cs="Arial"/>
        </w:rPr>
        <w:t>shromažďovat odpady utříděné podle jednotlivých druhů a kategorií</w:t>
      </w:r>
    </w:p>
    <w:p w:rsidR="00127B85" w:rsidRPr="00127B85" w:rsidRDefault="00127B85" w:rsidP="00AE5E38">
      <w:pPr>
        <w:numPr>
          <w:ilvl w:val="0"/>
          <w:numId w:val="17"/>
        </w:numPr>
        <w:tabs>
          <w:tab w:val="left" w:pos="720"/>
          <w:tab w:val="left" w:pos="4536"/>
        </w:tabs>
        <w:overflowPunct w:val="0"/>
        <w:autoSpaceDE w:val="0"/>
        <w:autoSpaceDN w:val="0"/>
        <w:adjustRightInd w:val="0"/>
        <w:spacing w:before="120"/>
        <w:ind w:left="1068"/>
        <w:jc w:val="both"/>
        <w:textAlignment w:val="baseline"/>
        <w:rPr>
          <w:rFonts w:ascii="Century Gothic" w:hAnsi="Century Gothic" w:cs="Arial"/>
        </w:rPr>
      </w:pPr>
      <w:r w:rsidRPr="00127B85">
        <w:rPr>
          <w:rFonts w:ascii="Century Gothic" w:hAnsi="Century Gothic" w:cs="Arial"/>
        </w:rPr>
        <w:t>zabezpečit odpady před nežádoucím znehodnocením, odcizením nebo únikem ohrožujícím životní prostředí</w:t>
      </w:r>
    </w:p>
    <w:p w:rsidR="00127B85" w:rsidRDefault="00127B85" w:rsidP="00AE5E38">
      <w:pPr>
        <w:numPr>
          <w:ilvl w:val="0"/>
          <w:numId w:val="17"/>
        </w:numPr>
        <w:tabs>
          <w:tab w:val="left" w:pos="720"/>
          <w:tab w:val="left" w:pos="4536"/>
        </w:tabs>
        <w:overflowPunct w:val="0"/>
        <w:autoSpaceDE w:val="0"/>
        <w:autoSpaceDN w:val="0"/>
        <w:adjustRightInd w:val="0"/>
        <w:spacing w:before="120"/>
        <w:ind w:left="1068"/>
        <w:jc w:val="both"/>
        <w:textAlignment w:val="baseline"/>
        <w:rPr>
          <w:rFonts w:ascii="Century Gothic" w:hAnsi="Century Gothic" w:cs="Arial"/>
        </w:rPr>
      </w:pPr>
      <w:r w:rsidRPr="00127B85">
        <w:rPr>
          <w:rFonts w:ascii="Century Gothic" w:hAnsi="Century Gothic" w:cs="Arial"/>
        </w:rPr>
        <w:t>vést evidenci odpadů</w:t>
      </w:r>
    </w:p>
    <w:p w:rsidR="007E506F" w:rsidRDefault="00127B85" w:rsidP="00906F51">
      <w:pPr>
        <w:spacing w:before="120"/>
        <w:ind w:left="284" w:firstLine="283"/>
        <w:jc w:val="both"/>
        <w:rPr>
          <w:rFonts w:ascii="Century Gothic" w:hAnsi="Century Gothic" w:cs="Arial"/>
          <w:b/>
        </w:rPr>
      </w:pPr>
      <w:r w:rsidRPr="00127B85">
        <w:rPr>
          <w:rFonts w:ascii="Century Gothic" w:hAnsi="Century Gothic" w:cs="Arial"/>
          <w:b/>
        </w:rPr>
        <w:t xml:space="preserve">Místo vzniku odpadů: </w:t>
      </w:r>
      <w:r w:rsidRPr="00127B85">
        <w:rPr>
          <w:rFonts w:ascii="Century Gothic" w:hAnsi="Century Gothic" w:cs="Arial"/>
        </w:rPr>
        <w:t>Bude se jednat o komunální a separovaný odpad získaný odděleným sběrem do nádob v místě vzniku.</w:t>
      </w:r>
    </w:p>
    <w:p w:rsidR="00127B85" w:rsidRPr="007E506F" w:rsidRDefault="00127B85" w:rsidP="00906F51">
      <w:pPr>
        <w:spacing w:before="120"/>
        <w:ind w:left="284" w:firstLine="283"/>
        <w:jc w:val="both"/>
        <w:rPr>
          <w:rFonts w:ascii="Century Gothic" w:hAnsi="Century Gothic" w:cs="Arial"/>
          <w:b/>
        </w:rPr>
      </w:pPr>
      <w:r w:rsidRPr="00127B85">
        <w:rPr>
          <w:rFonts w:ascii="Century Gothic" w:hAnsi="Century Gothic" w:cs="Arial"/>
        </w:rPr>
        <w:t>Třídění odpadů: V souladu se zákonem o odpadech č.185/2001Sb a v rozsahu vyhlášky č.</w:t>
      </w:r>
      <w:r w:rsidR="00906F51">
        <w:rPr>
          <w:rFonts w:ascii="Century Gothic" w:hAnsi="Century Gothic" w:cs="Arial"/>
        </w:rPr>
        <w:t> </w:t>
      </w:r>
      <w:r w:rsidRPr="00127B85">
        <w:rPr>
          <w:rFonts w:ascii="Century Gothic" w:hAnsi="Century Gothic" w:cs="Arial"/>
        </w:rPr>
        <w:t>381 předpokládáme v objektu třídění odpadů přímo u zdroje (bez ohledu na ekonomickou efektivnost). Tříděny budou pouze ty odpady, u kterých bude zajištěn odbyt. Znečištěné nebo kontaminované odpady tříděny nebudou.</w:t>
      </w:r>
    </w:p>
    <w:p w:rsidR="00127B85" w:rsidRPr="00127B85" w:rsidRDefault="00127B85" w:rsidP="00906F51">
      <w:pPr>
        <w:spacing w:before="120"/>
        <w:ind w:left="284" w:firstLine="283"/>
        <w:jc w:val="both"/>
        <w:rPr>
          <w:rFonts w:ascii="Century Gothic" w:hAnsi="Century Gothic" w:cs="Arial"/>
        </w:rPr>
      </w:pPr>
      <w:r w:rsidRPr="00127B85">
        <w:rPr>
          <w:rFonts w:ascii="Century Gothic" w:hAnsi="Century Gothic" w:cs="Arial"/>
        </w:rPr>
        <w:t>V rámci celého provozu křídla je předpoklad třídění odpadů na následující složky:</w:t>
      </w:r>
    </w:p>
    <w:p w:rsidR="00127B85" w:rsidRPr="00127B85" w:rsidRDefault="00127B85" w:rsidP="00AE5E38">
      <w:pPr>
        <w:numPr>
          <w:ilvl w:val="0"/>
          <w:numId w:val="18"/>
        </w:numPr>
        <w:spacing w:before="120"/>
        <w:rPr>
          <w:rFonts w:ascii="Century Gothic" w:hAnsi="Century Gothic" w:cs="Arial"/>
        </w:rPr>
      </w:pPr>
      <w:r w:rsidRPr="00127B85">
        <w:rPr>
          <w:rFonts w:ascii="Century Gothic" w:hAnsi="Century Gothic" w:cs="Arial"/>
        </w:rPr>
        <w:t>papír</w:t>
      </w:r>
    </w:p>
    <w:p w:rsidR="00127B85" w:rsidRPr="00127B85" w:rsidRDefault="00127B85" w:rsidP="00AE5E38">
      <w:pPr>
        <w:numPr>
          <w:ilvl w:val="0"/>
          <w:numId w:val="18"/>
        </w:numPr>
        <w:spacing w:before="120"/>
        <w:rPr>
          <w:rFonts w:ascii="Century Gothic" w:hAnsi="Century Gothic" w:cs="Arial"/>
        </w:rPr>
      </w:pPr>
      <w:r w:rsidRPr="00127B85">
        <w:rPr>
          <w:rFonts w:ascii="Century Gothic" w:hAnsi="Century Gothic" w:cs="Arial"/>
        </w:rPr>
        <w:t>plasty</w:t>
      </w:r>
    </w:p>
    <w:p w:rsidR="00127B85" w:rsidRPr="00127B85" w:rsidRDefault="00127B85" w:rsidP="00AE5E38">
      <w:pPr>
        <w:numPr>
          <w:ilvl w:val="0"/>
          <w:numId w:val="18"/>
        </w:numPr>
        <w:spacing w:before="120"/>
        <w:rPr>
          <w:rFonts w:ascii="Century Gothic" w:hAnsi="Century Gothic" w:cs="Arial"/>
        </w:rPr>
      </w:pPr>
      <w:r w:rsidRPr="00127B85">
        <w:rPr>
          <w:rFonts w:ascii="Century Gothic" w:hAnsi="Century Gothic" w:cs="Arial"/>
        </w:rPr>
        <w:t>sklo</w:t>
      </w:r>
    </w:p>
    <w:p w:rsidR="00127B85" w:rsidRPr="00127B85" w:rsidRDefault="00127B85" w:rsidP="00AE5E38">
      <w:pPr>
        <w:numPr>
          <w:ilvl w:val="0"/>
          <w:numId w:val="18"/>
        </w:numPr>
        <w:spacing w:before="120"/>
        <w:rPr>
          <w:rFonts w:ascii="Century Gothic" w:hAnsi="Century Gothic" w:cs="Arial"/>
        </w:rPr>
      </w:pPr>
      <w:r w:rsidRPr="00127B85">
        <w:rPr>
          <w:rFonts w:ascii="Century Gothic" w:hAnsi="Century Gothic" w:cs="Arial"/>
        </w:rPr>
        <w:lastRenderedPageBreak/>
        <w:t>směsný odpad</w:t>
      </w:r>
    </w:p>
    <w:p w:rsidR="0004703A" w:rsidRDefault="00127B85" w:rsidP="00906F51">
      <w:pPr>
        <w:spacing w:before="120"/>
        <w:ind w:left="284" w:firstLine="283"/>
        <w:jc w:val="both"/>
        <w:rPr>
          <w:rFonts w:ascii="Century Gothic" w:hAnsi="Century Gothic" w:cs="Arial"/>
        </w:rPr>
      </w:pPr>
      <w:r w:rsidRPr="00127B85">
        <w:rPr>
          <w:rFonts w:ascii="Century Gothic" w:hAnsi="Century Gothic" w:cs="Arial"/>
          <w:b/>
        </w:rPr>
        <w:t>Vliv na faunu, floru a ekosystémy:</w:t>
      </w:r>
      <w:r w:rsidRPr="00127B85">
        <w:rPr>
          <w:rFonts w:ascii="Century Gothic" w:hAnsi="Century Gothic" w:cs="Arial"/>
        </w:rPr>
        <w:t xml:space="preserve"> </w:t>
      </w:r>
      <w:r w:rsidR="00735E37">
        <w:rPr>
          <w:rFonts w:ascii="Century Gothic" w:hAnsi="Century Gothic" w:cs="Arial"/>
        </w:rPr>
        <w:t xml:space="preserve">navrženým </w:t>
      </w:r>
      <w:r w:rsidR="00F7012D">
        <w:rPr>
          <w:rFonts w:ascii="Century Gothic" w:hAnsi="Century Gothic" w:cs="Arial"/>
        </w:rPr>
        <w:t>objektem</w:t>
      </w:r>
      <w:r w:rsidRPr="00127B85">
        <w:rPr>
          <w:rFonts w:ascii="Century Gothic" w:hAnsi="Century Gothic" w:cs="Arial"/>
        </w:rPr>
        <w:t xml:space="preserve"> nedojde k negativnímu vlivu na ekosystémy. </w:t>
      </w:r>
      <w:r w:rsidR="00735E37">
        <w:rPr>
          <w:rFonts w:ascii="Century Gothic" w:hAnsi="Century Gothic" w:cs="Arial"/>
        </w:rPr>
        <w:t>Stavebními pracemi</w:t>
      </w:r>
      <w:r w:rsidRPr="00127B85">
        <w:rPr>
          <w:rFonts w:ascii="Century Gothic" w:hAnsi="Century Gothic" w:cs="Arial"/>
        </w:rPr>
        <w:t xml:space="preserve"> nedojde a ani se nepředpokládá vyhubení žádných živočišných nebo rostlinných druhů.</w:t>
      </w:r>
    </w:p>
    <w:p w:rsidR="0004790B" w:rsidRPr="00140B04" w:rsidRDefault="00127B85" w:rsidP="00906F51">
      <w:pPr>
        <w:spacing w:before="120"/>
        <w:ind w:left="284" w:firstLine="283"/>
        <w:jc w:val="both"/>
        <w:rPr>
          <w:rFonts w:ascii="Century Gothic" w:hAnsi="Century Gothic" w:cs="Arial"/>
          <w:szCs w:val="22"/>
          <w:highlight w:val="cyan"/>
        </w:rPr>
      </w:pPr>
      <w:r w:rsidRPr="00FE4C59">
        <w:rPr>
          <w:rFonts w:ascii="Century Gothic" w:hAnsi="Century Gothic" w:cs="Arial"/>
          <w:b/>
        </w:rPr>
        <w:t>Radonové riziko:</w:t>
      </w:r>
      <w:r w:rsidR="00735E37" w:rsidRPr="00FE4C59">
        <w:rPr>
          <w:rFonts w:ascii="Century Gothic" w:hAnsi="Century Gothic" w:cs="Arial"/>
        </w:rPr>
        <w:t xml:space="preserve"> </w:t>
      </w:r>
      <w:r w:rsidR="00693DF3" w:rsidRPr="0004790B">
        <w:rPr>
          <w:rFonts w:ascii="Century Gothic" w:hAnsi="Century Gothic" w:cs="Arial"/>
          <w:szCs w:val="22"/>
        </w:rPr>
        <w:t xml:space="preserve">V rámci stavby se předpokládá </w:t>
      </w:r>
      <w:r w:rsidR="00693DF3">
        <w:rPr>
          <w:rFonts w:ascii="Century Gothic" w:hAnsi="Century Gothic" w:cs="Arial"/>
          <w:szCs w:val="22"/>
        </w:rPr>
        <w:t xml:space="preserve">(na základě měření cca do 150 m od objektu) </w:t>
      </w:r>
      <w:r w:rsidR="00693DF3" w:rsidRPr="0004790B">
        <w:rPr>
          <w:rFonts w:ascii="Century Gothic" w:hAnsi="Century Gothic" w:cs="Arial"/>
          <w:szCs w:val="22"/>
        </w:rPr>
        <w:t>střední radonový index a proti jeho působení je objekt chráněn 1x asfaltovým pásem s hliníkovou vložkou + 1x se skelnou vložkou s důkladně svařenými spoji.</w:t>
      </w:r>
    </w:p>
    <w:p w:rsidR="00176ACF" w:rsidRDefault="00127B85" w:rsidP="00906F51">
      <w:pPr>
        <w:spacing w:before="120"/>
        <w:ind w:left="284" w:firstLine="283"/>
        <w:jc w:val="both"/>
        <w:rPr>
          <w:rFonts w:ascii="Century Gothic" w:hAnsi="Century Gothic" w:cs="Arial"/>
        </w:rPr>
      </w:pPr>
      <w:r w:rsidRPr="00FE4C59">
        <w:rPr>
          <w:rFonts w:ascii="Century Gothic" w:hAnsi="Century Gothic" w:cs="Arial"/>
          <w:b/>
        </w:rPr>
        <w:t xml:space="preserve">Radioaktivní a elektromagnetické záření: </w:t>
      </w:r>
      <w:r w:rsidR="00B73E50">
        <w:rPr>
          <w:rFonts w:ascii="Century Gothic" w:hAnsi="Century Gothic" w:cs="Arial"/>
        </w:rPr>
        <w:t>CT</w:t>
      </w:r>
      <w:r w:rsidR="002D3447" w:rsidRPr="00FE4C59">
        <w:rPr>
          <w:rFonts w:ascii="Century Gothic" w:hAnsi="Century Gothic" w:cs="Arial"/>
        </w:rPr>
        <w:t xml:space="preserve"> je zdrojem </w:t>
      </w:r>
      <w:r w:rsidR="00FE4C59">
        <w:rPr>
          <w:rFonts w:ascii="Century Gothic" w:hAnsi="Century Gothic" w:cs="Arial"/>
        </w:rPr>
        <w:t>rentgenového záření.</w:t>
      </w:r>
    </w:p>
    <w:p w:rsidR="00E65EFF" w:rsidRDefault="00E65EFF" w:rsidP="0004703A">
      <w:pPr>
        <w:tabs>
          <w:tab w:val="left" w:pos="-3828"/>
          <w:tab w:val="left" w:pos="-3544"/>
        </w:tabs>
        <w:spacing w:before="120"/>
        <w:ind w:left="426"/>
        <w:jc w:val="both"/>
        <w:rPr>
          <w:rFonts w:ascii="Century Gothic" w:hAnsi="Century Gothic" w:cs="Arial"/>
        </w:rPr>
      </w:pPr>
    </w:p>
    <w:p w:rsidR="00135D19" w:rsidRDefault="00135D19" w:rsidP="00135D19">
      <w:pPr>
        <w:pStyle w:val="Textpsmene"/>
        <w:numPr>
          <w:ilvl w:val="1"/>
          <w:numId w:val="3"/>
        </w:numPr>
        <w:rPr>
          <w:rFonts w:ascii="Century Gothic" w:hAnsi="Century Gothic" w:cs="Arial"/>
          <w:b/>
          <w:bCs/>
          <w:sz w:val="22"/>
          <w:szCs w:val="22"/>
        </w:rPr>
      </w:pPr>
      <w:r>
        <w:rPr>
          <w:rFonts w:ascii="Century Gothic" w:hAnsi="Century Gothic" w:cs="Arial"/>
          <w:b/>
          <w:bCs/>
          <w:sz w:val="22"/>
          <w:szCs w:val="22"/>
        </w:rPr>
        <w:t>Ochrana stavby před negativními účinky vnějšího prostředí</w:t>
      </w:r>
    </w:p>
    <w:p w:rsidR="00135D19" w:rsidRDefault="00176ACF" w:rsidP="005B4702">
      <w:pPr>
        <w:pStyle w:val="Textpsmene"/>
        <w:numPr>
          <w:ilvl w:val="0"/>
          <w:numId w:val="10"/>
        </w:numPr>
        <w:spacing w:before="120"/>
        <w:rPr>
          <w:rFonts w:ascii="Century Gothic" w:hAnsi="Century Gothic" w:cs="Arial"/>
          <w:b/>
          <w:bCs/>
          <w:sz w:val="22"/>
          <w:szCs w:val="22"/>
        </w:rPr>
      </w:pPr>
      <w:r>
        <w:rPr>
          <w:rFonts w:ascii="Century Gothic" w:hAnsi="Century Gothic" w:cs="Arial"/>
          <w:b/>
          <w:bCs/>
          <w:sz w:val="22"/>
          <w:szCs w:val="22"/>
        </w:rPr>
        <w:t xml:space="preserve">Ochrana před pronikáním </w:t>
      </w:r>
      <w:r w:rsidRPr="00384989">
        <w:rPr>
          <w:rFonts w:ascii="Century Gothic" w:hAnsi="Century Gothic" w:cs="Arial"/>
          <w:b/>
          <w:bCs/>
          <w:sz w:val="22"/>
          <w:szCs w:val="22"/>
        </w:rPr>
        <w:t>radonu z</w:t>
      </w:r>
      <w:r w:rsidR="003B22E2" w:rsidRPr="00384989">
        <w:rPr>
          <w:rFonts w:ascii="Century Gothic" w:hAnsi="Century Gothic" w:cs="Arial"/>
          <w:b/>
          <w:bCs/>
          <w:sz w:val="22"/>
          <w:szCs w:val="22"/>
        </w:rPr>
        <w:t> </w:t>
      </w:r>
      <w:r w:rsidRPr="00384989">
        <w:rPr>
          <w:rFonts w:ascii="Century Gothic" w:hAnsi="Century Gothic" w:cs="Arial"/>
          <w:b/>
          <w:bCs/>
          <w:sz w:val="22"/>
          <w:szCs w:val="22"/>
        </w:rPr>
        <w:t>podloží</w:t>
      </w:r>
    </w:p>
    <w:p w:rsidR="00B94C0E" w:rsidRDefault="00693DF3" w:rsidP="00B94C0E">
      <w:pPr>
        <w:tabs>
          <w:tab w:val="left" w:pos="-3828"/>
          <w:tab w:val="left" w:pos="-3544"/>
        </w:tabs>
        <w:spacing w:before="120"/>
        <w:ind w:left="426"/>
        <w:jc w:val="both"/>
        <w:rPr>
          <w:rFonts w:ascii="Century Gothic" w:hAnsi="Century Gothic" w:cs="Arial"/>
        </w:rPr>
      </w:pPr>
      <w:r>
        <w:rPr>
          <w:rFonts w:ascii="Century Gothic" w:hAnsi="Century Gothic" w:cs="Arial"/>
        </w:rPr>
        <w:t>Stavba bude proti působení radonu chráněna</w:t>
      </w:r>
      <w:r w:rsidRPr="00B94C0E">
        <w:rPr>
          <w:rFonts w:ascii="Century Gothic" w:hAnsi="Century Gothic" w:cs="Arial"/>
          <w:szCs w:val="22"/>
        </w:rPr>
        <w:t>1x asfaltovým pásem s hliníkovou vložkou + 1x se skelnou vložkou s důkladně svařenými spoji.</w:t>
      </w:r>
    </w:p>
    <w:p w:rsidR="00176ACF" w:rsidRDefault="00176ACF" w:rsidP="00264630">
      <w:pPr>
        <w:pStyle w:val="Textpsmene"/>
        <w:numPr>
          <w:ilvl w:val="0"/>
          <w:numId w:val="10"/>
        </w:numPr>
        <w:spacing w:before="120"/>
        <w:rPr>
          <w:rFonts w:ascii="Century Gothic" w:hAnsi="Century Gothic" w:cs="Arial"/>
          <w:b/>
          <w:bCs/>
          <w:sz w:val="22"/>
          <w:szCs w:val="22"/>
        </w:rPr>
      </w:pPr>
      <w:r>
        <w:rPr>
          <w:rFonts w:ascii="Century Gothic" w:hAnsi="Century Gothic" w:cs="Arial"/>
          <w:b/>
          <w:bCs/>
          <w:sz w:val="22"/>
          <w:szCs w:val="22"/>
        </w:rPr>
        <w:t>Ochrana před bludnými proudy</w:t>
      </w:r>
    </w:p>
    <w:p w:rsidR="00B73E50" w:rsidRDefault="00B73E50" w:rsidP="00B73E50">
      <w:pPr>
        <w:tabs>
          <w:tab w:val="left" w:pos="-3828"/>
          <w:tab w:val="left" w:pos="-3544"/>
        </w:tabs>
        <w:spacing w:before="120"/>
        <w:ind w:left="425"/>
        <w:jc w:val="both"/>
        <w:rPr>
          <w:rFonts w:ascii="Century Gothic" w:hAnsi="Century Gothic" w:cs="Arial"/>
          <w:b/>
          <w:bCs/>
          <w:sz w:val="22"/>
          <w:szCs w:val="22"/>
        </w:rPr>
      </w:pPr>
      <w:r w:rsidRPr="00B73E50">
        <w:rPr>
          <w:rFonts w:ascii="Century Gothic" w:hAnsi="Century Gothic" w:cs="Arial"/>
          <w:szCs w:val="22"/>
        </w:rPr>
        <w:t>Není řešeno.</w:t>
      </w:r>
    </w:p>
    <w:p w:rsidR="00176ACF" w:rsidRDefault="00176ACF" w:rsidP="005B4702">
      <w:pPr>
        <w:pStyle w:val="Textpsmene"/>
        <w:numPr>
          <w:ilvl w:val="0"/>
          <w:numId w:val="10"/>
        </w:numPr>
        <w:spacing w:before="120"/>
        <w:rPr>
          <w:rFonts w:ascii="Century Gothic" w:hAnsi="Century Gothic" w:cs="Arial"/>
          <w:b/>
          <w:bCs/>
          <w:sz w:val="22"/>
          <w:szCs w:val="22"/>
        </w:rPr>
      </w:pPr>
      <w:r>
        <w:rPr>
          <w:rFonts w:ascii="Century Gothic" w:hAnsi="Century Gothic" w:cs="Arial"/>
          <w:b/>
          <w:bCs/>
          <w:sz w:val="22"/>
          <w:szCs w:val="22"/>
        </w:rPr>
        <w:t>Ochrana před technickou seizmicitou</w:t>
      </w:r>
    </w:p>
    <w:p w:rsidR="00B94C0E" w:rsidRDefault="00B94C0E" w:rsidP="00D30E67">
      <w:pPr>
        <w:tabs>
          <w:tab w:val="left" w:pos="-3828"/>
          <w:tab w:val="left" w:pos="-3544"/>
        </w:tabs>
        <w:spacing w:before="120"/>
        <w:ind w:left="426"/>
        <w:jc w:val="both"/>
        <w:rPr>
          <w:rFonts w:ascii="Century Gothic" w:hAnsi="Century Gothic" w:cs="Arial"/>
          <w:szCs w:val="22"/>
        </w:rPr>
      </w:pPr>
      <w:r>
        <w:rPr>
          <w:rFonts w:ascii="Century Gothic" w:hAnsi="Century Gothic" w:cs="Arial"/>
          <w:szCs w:val="22"/>
        </w:rPr>
        <w:t>Není řešeno.</w:t>
      </w:r>
    </w:p>
    <w:p w:rsidR="00693DF3" w:rsidRPr="0007014B" w:rsidRDefault="00693DF3" w:rsidP="00693DF3">
      <w:pPr>
        <w:pStyle w:val="Textpsmene"/>
        <w:numPr>
          <w:ilvl w:val="0"/>
          <w:numId w:val="10"/>
        </w:numPr>
        <w:spacing w:before="120"/>
        <w:rPr>
          <w:rFonts w:ascii="Century Gothic" w:hAnsi="Century Gothic" w:cs="Arial"/>
          <w:b/>
          <w:bCs/>
          <w:sz w:val="22"/>
          <w:szCs w:val="22"/>
        </w:rPr>
      </w:pPr>
      <w:r>
        <w:rPr>
          <w:rFonts w:ascii="Century Gothic" w:hAnsi="Century Gothic" w:cs="Arial"/>
          <w:b/>
          <w:bCs/>
          <w:sz w:val="22"/>
          <w:szCs w:val="22"/>
        </w:rPr>
        <w:t>Ochrana před hlukem</w:t>
      </w:r>
    </w:p>
    <w:p w:rsidR="00693DF3" w:rsidRPr="001D64CA" w:rsidRDefault="00693DF3" w:rsidP="00693DF3">
      <w:pPr>
        <w:spacing w:line="360" w:lineRule="auto"/>
        <w:ind w:firstLine="624"/>
        <w:rPr>
          <w:rFonts w:ascii="Century Gothic" w:eastAsia="Calibri" w:hAnsi="Century Gothic"/>
          <w:szCs w:val="22"/>
          <w:lang w:eastAsia="en-US"/>
        </w:rPr>
      </w:pPr>
      <w:r w:rsidRPr="001D64CA">
        <w:rPr>
          <w:rFonts w:ascii="Century Gothic" w:eastAsia="Calibri" w:hAnsi="Century Gothic"/>
          <w:szCs w:val="22"/>
          <w:lang w:eastAsia="en-US"/>
        </w:rPr>
        <w:t xml:space="preserve">Všechny konstrukce jsou navrženy tak, aby splňovaly akustické požadavky na neprůzvučnost stavebních dělících prvků. </w:t>
      </w:r>
    </w:p>
    <w:p w:rsidR="00693DF3" w:rsidRPr="001D64CA" w:rsidRDefault="00693DF3" w:rsidP="00693DF3">
      <w:pPr>
        <w:spacing w:line="360" w:lineRule="auto"/>
        <w:ind w:firstLine="624"/>
        <w:rPr>
          <w:rFonts w:ascii="Century Gothic" w:eastAsia="Calibri" w:hAnsi="Century Gothic"/>
          <w:szCs w:val="22"/>
          <w:lang w:eastAsia="en-US"/>
        </w:rPr>
      </w:pPr>
      <w:r w:rsidRPr="00617625">
        <w:rPr>
          <w:rFonts w:ascii="Century Gothic" w:hAnsi="Century Gothic" w:cs="Arial"/>
          <w:szCs w:val="22"/>
        </w:rPr>
        <w:t>V rámci navržené přístavby byla provedena hluková studie pro posouzení technologického zařízení HVAC systémy. Studie nepožaduje protihluková opatření.</w:t>
      </w:r>
      <w:r w:rsidRPr="004F1F13">
        <w:rPr>
          <w:rFonts w:ascii="Century Gothic" w:eastAsia="Calibri" w:hAnsi="Century Gothic"/>
          <w:szCs w:val="22"/>
          <w:lang w:eastAsia="en-US"/>
        </w:rPr>
        <w:t xml:space="preserve"> </w:t>
      </w:r>
    </w:p>
    <w:p w:rsidR="00617625" w:rsidRDefault="00617625">
      <w:pPr>
        <w:rPr>
          <w:rFonts w:ascii="Century Gothic" w:hAnsi="Century Gothic" w:cs="Arial"/>
          <w:b/>
          <w:bCs/>
          <w:sz w:val="22"/>
          <w:szCs w:val="22"/>
        </w:rPr>
      </w:pPr>
      <w:r>
        <w:rPr>
          <w:rFonts w:ascii="Century Gothic" w:hAnsi="Century Gothic" w:cs="Arial"/>
          <w:b/>
          <w:bCs/>
          <w:sz w:val="22"/>
          <w:szCs w:val="22"/>
        </w:rPr>
        <w:br w:type="page"/>
      </w:r>
    </w:p>
    <w:p w:rsidR="00693DF3" w:rsidRDefault="00693DF3" w:rsidP="00693DF3">
      <w:pPr>
        <w:pStyle w:val="Textpsmene"/>
        <w:numPr>
          <w:ilvl w:val="0"/>
          <w:numId w:val="10"/>
        </w:numPr>
        <w:spacing w:before="120"/>
        <w:rPr>
          <w:rFonts w:ascii="Century Gothic" w:hAnsi="Century Gothic" w:cs="Arial"/>
          <w:b/>
          <w:bCs/>
          <w:sz w:val="22"/>
          <w:szCs w:val="22"/>
        </w:rPr>
      </w:pPr>
      <w:r>
        <w:rPr>
          <w:rFonts w:ascii="Century Gothic" w:hAnsi="Century Gothic" w:cs="Arial"/>
          <w:b/>
          <w:bCs/>
          <w:sz w:val="22"/>
          <w:szCs w:val="22"/>
        </w:rPr>
        <w:t>Protipovodňová opatření</w:t>
      </w:r>
    </w:p>
    <w:p w:rsidR="00693DF3" w:rsidRPr="00AA0399" w:rsidRDefault="00693DF3" w:rsidP="00693DF3">
      <w:pPr>
        <w:pStyle w:val="Textpsmene"/>
        <w:spacing w:before="120"/>
        <w:ind w:firstLine="1"/>
        <w:jc w:val="left"/>
        <w:rPr>
          <w:rFonts w:ascii="Century Gothic" w:hAnsi="Century Gothic" w:cs="Arial"/>
          <w:sz w:val="20"/>
          <w:szCs w:val="22"/>
        </w:rPr>
      </w:pPr>
      <w:r w:rsidRPr="00895471">
        <w:rPr>
          <w:noProof/>
        </w:rPr>
        <w:drawing>
          <wp:inline distT="0" distB="0" distL="0" distR="0">
            <wp:extent cx="5972810" cy="1858010"/>
            <wp:effectExtent l="0" t="0" r="8890" b="889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72810" cy="1858010"/>
                    </a:xfrm>
                    <a:prstGeom prst="rect">
                      <a:avLst/>
                    </a:prstGeom>
                    <a:noFill/>
                    <a:ln>
                      <a:noFill/>
                    </a:ln>
                  </pic:spPr>
                </pic:pic>
              </a:graphicData>
            </a:graphic>
          </wp:inline>
        </w:drawing>
      </w:r>
      <w:bookmarkStart w:id="595" w:name="_Hlk479076291"/>
      <w:r>
        <w:rPr>
          <w:rFonts w:ascii="Century Gothic" w:hAnsi="Century Gothic" w:cs="Arial"/>
          <w:sz w:val="20"/>
          <w:szCs w:val="22"/>
        </w:rPr>
        <w:t>Dle KŘ v ORP Pardubice se navrhovaná přístavba nenachází v záplavovém území, ani v ochranném pásmu silnice 1.tř.</w:t>
      </w:r>
      <w:bookmarkEnd w:id="595"/>
    </w:p>
    <w:p w:rsidR="00176ACF" w:rsidRDefault="00176ACF" w:rsidP="00264630">
      <w:pPr>
        <w:pStyle w:val="Anadpis2"/>
        <w:numPr>
          <w:ilvl w:val="0"/>
          <w:numId w:val="4"/>
        </w:numPr>
        <w:shd w:val="clear" w:color="auto" w:fill="D9D9D9"/>
        <w:ind w:hanging="1440"/>
        <w:rPr>
          <w:rFonts w:ascii="Century Gothic" w:hAnsi="Century Gothic" w:cs="Arial"/>
          <w:szCs w:val="22"/>
        </w:rPr>
      </w:pPr>
      <w:r>
        <w:rPr>
          <w:rFonts w:ascii="Century Gothic" w:hAnsi="Century Gothic" w:cs="Arial"/>
          <w:szCs w:val="22"/>
        </w:rPr>
        <w:lastRenderedPageBreak/>
        <w:t>PŘIPOJENÍ NA TECHNICKOU INFRASTRUKTURU</w:t>
      </w:r>
    </w:p>
    <w:p w:rsidR="00693DF3" w:rsidRPr="00484AF6" w:rsidRDefault="00693DF3" w:rsidP="00693DF3">
      <w:pPr>
        <w:pStyle w:val="Textpsmene"/>
        <w:numPr>
          <w:ilvl w:val="0"/>
          <w:numId w:val="11"/>
        </w:numPr>
        <w:spacing w:before="120"/>
        <w:rPr>
          <w:rFonts w:ascii="Century Gothic" w:hAnsi="Century Gothic" w:cs="Arial"/>
          <w:b/>
          <w:bCs/>
          <w:sz w:val="22"/>
          <w:szCs w:val="22"/>
        </w:rPr>
      </w:pPr>
      <w:proofErr w:type="spellStart"/>
      <w:r w:rsidRPr="00484AF6">
        <w:rPr>
          <w:rFonts w:ascii="Century Gothic" w:hAnsi="Century Gothic" w:cs="Arial"/>
          <w:b/>
          <w:bCs/>
          <w:sz w:val="22"/>
          <w:szCs w:val="22"/>
        </w:rPr>
        <w:t>Napojovací</w:t>
      </w:r>
      <w:proofErr w:type="spellEnd"/>
      <w:r w:rsidRPr="00484AF6">
        <w:rPr>
          <w:rFonts w:ascii="Century Gothic" w:hAnsi="Century Gothic" w:cs="Arial"/>
          <w:b/>
          <w:bCs/>
          <w:sz w:val="22"/>
          <w:szCs w:val="22"/>
        </w:rPr>
        <w:t xml:space="preserve"> místa technické infrastruktury</w:t>
      </w:r>
    </w:p>
    <w:p w:rsidR="00693DF3" w:rsidRDefault="00693DF3" w:rsidP="00693DF3">
      <w:pPr>
        <w:pStyle w:val="Textpsmene"/>
        <w:spacing w:before="120"/>
        <w:ind w:left="425" w:firstLine="709"/>
        <w:rPr>
          <w:rFonts w:ascii="Century Gothic" w:hAnsi="Century Gothic" w:cs="Arial"/>
          <w:sz w:val="20"/>
          <w:szCs w:val="22"/>
        </w:rPr>
      </w:pPr>
      <w:r w:rsidRPr="009F5BE4">
        <w:rPr>
          <w:rFonts w:ascii="Century Gothic" w:hAnsi="Century Gothic" w:cs="Arial"/>
          <w:sz w:val="20"/>
          <w:szCs w:val="22"/>
        </w:rPr>
        <w:t xml:space="preserve">Navrhovaný objekt bude napojen na rozvody technické </w:t>
      </w:r>
      <w:r>
        <w:rPr>
          <w:rFonts w:ascii="Century Gothic" w:hAnsi="Century Gothic" w:cs="Arial"/>
          <w:sz w:val="20"/>
          <w:szCs w:val="22"/>
        </w:rPr>
        <w:t>infrastruktury:</w:t>
      </w:r>
    </w:p>
    <w:p w:rsidR="00693DF3" w:rsidRPr="0007014B" w:rsidRDefault="00693DF3" w:rsidP="00693DF3">
      <w:pPr>
        <w:widowControl w:val="0"/>
        <w:numPr>
          <w:ilvl w:val="1"/>
          <w:numId w:val="22"/>
        </w:numPr>
        <w:autoSpaceDE w:val="0"/>
        <w:spacing w:line="300" w:lineRule="atLeast"/>
        <w:jc w:val="both"/>
        <w:rPr>
          <w:rFonts w:ascii="Century Gothic" w:hAnsi="Century Gothic" w:cs="Arial"/>
          <w:color w:val="000000"/>
          <w:kern w:val="2"/>
        </w:rPr>
      </w:pPr>
      <w:r w:rsidRPr="0007014B">
        <w:rPr>
          <w:rFonts w:ascii="Century Gothic" w:hAnsi="Century Gothic" w:cs="Arial"/>
          <w:kern w:val="2"/>
        </w:rPr>
        <w:t>Vytápění – stávající (</w:t>
      </w:r>
      <w:r>
        <w:rPr>
          <w:rFonts w:ascii="Century Gothic" w:hAnsi="Century Gothic" w:cs="Arial"/>
          <w:kern w:val="2"/>
        </w:rPr>
        <w:t>centrální zdroj tepla)</w:t>
      </w:r>
    </w:p>
    <w:p w:rsidR="00693DF3" w:rsidRPr="0007014B" w:rsidRDefault="00693DF3" w:rsidP="00693DF3">
      <w:pPr>
        <w:widowControl w:val="0"/>
        <w:numPr>
          <w:ilvl w:val="1"/>
          <w:numId w:val="22"/>
        </w:numPr>
        <w:autoSpaceDE w:val="0"/>
        <w:spacing w:line="300" w:lineRule="atLeast"/>
        <w:jc w:val="both"/>
        <w:rPr>
          <w:rFonts w:ascii="Century Gothic" w:hAnsi="Century Gothic" w:cs="Arial"/>
          <w:color w:val="000000"/>
          <w:kern w:val="2"/>
        </w:rPr>
      </w:pPr>
      <w:r>
        <w:rPr>
          <w:rFonts w:ascii="Century Gothic" w:hAnsi="Century Gothic" w:cs="Arial"/>
          <w:kern w:val="2"/>
        </w:rPr>
        <w:t>Chlazení a VZT – nové vnitřní jednotky větrání, nové vnější i vnitřní jednotky chlazení</w:t>
      </w:r>
    </w:p>
    <w:p w:rsidR="00693DF3" w:rsidRPr="0007014B" w:rsidRDefault="00693DF3" w:rsidP="00693DF3">
      <w:pPr>
        <w:widowControl w:val="0"/>
        <w:numPr>
          <w:ilvl w:val="1"/>
          <w:numId w:val="22"/>
        </w:numPr>
        <w:autoSpaceDE w:val="0"/>
        <w:spacing w:line="300" w:lineRule="atLeast"/>
        <w:jc w:val="both"/>
        <w:rPr>
          <w:rFonts w:ascii="Century Gothic" w:hAnsi="Century Gothic" w:cs="Arial"/>
          <w:color w:val="000000"/>
          <w:kern w:val="2"/>
        </w:rPr>
      </w:pPr>
      <w:r>
        <w:rPr>
          <w:rFonts w:ascii="Century Gothic" w:hAnsi="Century Gothic" w:cs="Arial"/>
          <w:kern w:val="2"/>
        </w:rPr>
        <w:t>Vodovod + kanalizace – stávající vodovodní přípojka vstupující do 1.PP objektu stávajícím podzemním kolektorem</w:t>
      </w:r>
    </w:p>
    <w:p w:rsidR="00693DF3" w:rsidRDefault="00693DF3" w:rsidP="00693DF3">
      <w:pPr>
        <w:widowControl w:val="0"/>
        <w:autoSpaceDE w:val="0"/>
        <w:spacing w:line="300" w:lineRule="atLeast"/>
        <w:ind w:left="1080"/>
        <w:jc w:val="both"/>
        <w:rPr>
          <w:rFonts w:ascii="Century Gothic" w:hAnsi="Century Gothic" w:cs="Arial"/>
          <w:kern w:val="2"/>
        </w:rPr>
      </w:pPr>
      <w:r>
        <w:rPr>
          <w:rFonts w:ascii="Century Gothic" w:hAnsi="Century Gothic" w:cs="Arial"/>
          <w:kern w:val="2"/>
        </w:rPr>
        <w:t xml:space="preserve">Nové zařizovací předměty budou ležatou kanalizací napojeny na stávající </w:t>
      </w:r>
      <w:proofErr w:type="spellStart"/>
      <w:r>
        <w:rPr>
          <w:rFonts w:ascii="Century Gothic" w:hAnsi="Century Gothic" w:cs="Arial"/>
          <w:kern w:val="2"/>
        </w:rPr>
        <w:t>vnitroareálové</w:t>
      </w:r>
      <w:proofErr w:type="spellEnd"/>
      <w:r>
        <w:rPr>
          <w:rFonts w:ascii="Century Gothic" w:hAnsi="Century Gothic" w:cs="Arial"/>
          <w:kern w:val="2"/>
        </w:rPr>
        <w:t xml:space="preserve"> rozvody jednotné kanalizace. Napojení provedeno přes novou revizní šachtu.</w:t>
      </w:r>
    </w:p>
    <w:p w:rsidR="00693DF3" w:rsidRDefault="00693DF3" w:rsidP="00693DF3">
      <w:pPr>
        <w:widowControl w:val="0"/>
        <w:numPr>
          <w:ilvl w:val="0"/>
          <w:numId w:val="23"/>
        </w:numPr>
        <w:autoSpaceDE w:val="0"/>
        <w:spacing w:line="300" w:lineRule="atLeast"/>
        <w:jc w:val="both"/>
        <w:rPr>
          <w:rFonts w:ascii="Century Gothic" w:hAnsi="Century Gothic" w:cs="Arial"/>
          <w:kern w:val="2"/>
        </w:rPr>
      </w:pPr>
      <w:r>
        <w:rPr>
          <w:rFonts w:ascii="Century Gothic" w:hAnsi="Century Gothic" w:cs="Arial"/>
          <w:kern w:val="2"/>
        </w:rPr>
        <w:t xml:space="preserve">Elektro – </w:t>
      </w:r>
      <w:r w:rsidR="00F4196F">
        <w:rPr>
          <w:rFonts w:ascii="Century Gothic" w:hAnsi="Century Gothic" w:cs="Arial"/>
          <w:kern w:val="2"/>
        </w:rPr>
        <w:t>nová</w:t>
      </w:r>
      <w:r>
        <w:rPr>
          <w:rFonts w:ascii="Century Gothic" w:hAnsi="Century Gothic" w:cs="Arial"/>
          <w:kern w:val="2"/>
        </w:rPr>
        <w:t xml:space="preserve"> kabelov</w:t>
      </w:r>
      <w:r w:rsidR="00F4196F">
        <w:rPr>
          <w:rFonts w:ascii="Century Gothic" w:hAnsi="Century Gothic" w:cs="Arial"/>
          <w:kern w:val="2"/>
        </w:rPr>
        <w:t>á</w:t>
      </w:r>
      <w:r>
        <w:rPr>
          <w:rFonts w:ascii="Century Gothic" w:hAnsi="Century Gothic" w:cs="Arial"/>
          <w:kern w:val="2"/>
        </w:rPr>
        <w:t xml:space="preserve"> přípojk</w:t>
      </w:r>
      <w:r w:rsidR="00F4196F">
        <w:rPr>
          <w:rFonts w:ascii="Century Gothic" w:hAnsi="Century Gothic" w:cs="Arial"/>
          <w:kern w:val="2"/>
        </w:rPr>
        <w:t>a</w:t>
      </w:r>
      <w:r>
        <w:rPr>
          <w:rFonts w:ascii="Century Gothic" w:hAnsi="Century Gothic" w:cs="Arial"/>
          <w:kern w:val="2"/>
        </w:rPr>
        <w:t xml:space="preserve"> </w:t>
      </w:r>
      <w:r w:rsidR="00F4196F">
        <w:rPr>
          <w:rFonts w:ascii="Century Gothic" w:hAnsi="Century Gothic" w:cs="Arial"/>
          <w:kern w:val="2"/>
        </w:rPr>
        <w:t>4</w:t>
      </w:r>
      <w:r>
        <w:rPr>
          <w:rFonts w:ascii="Century Gothic" w:hAnsi="Century Gothic" w:cs="Arial"/>
          <w:kern w:val="2"/>
        </w:rPr>
        <w:t xml:space="preserve">xAYKY 3x240+120 dl. </w:t>
      </w:r>
      <w:r w:rsidR="00F4196F">
        <w:rPr>
          <w:rFonts w:ascii="Century Gothic" w:hAnsi="Century Gothic" w:cs="Arial"/>
          <w:kern w:val="2"/>
        </w:rPr>
        <w:t>240</w:t>
      </w:r>
      <w:r w:rsidR="00617625">
        <w:rPr>
          <w:rFonts w:ascii="Century Gothic" w:hAnsi="Century Gothic" w:cs="Arial"/>
          <w:kern w:val="2"/>
        </w:rPr>
        <w:t xml:space="preserve"> </w:t>
      </w:r>
      <w:r>
        <w:rPr>
          <w:rFonts w:ascii="Century Gothic" w:hAnsi="Century Gothic" w:cs="Arial"/>
          <w:kern w:val="2"/>
        </w:rPr>
        <w:t xml:space="preserve">m v zemním výkopu / stávajícím podzemním kolektoru, </w:t>
      </w:r>
      <w:r w:rsidR="00F4196F">
        <w:rPr>
          <w:rFonts w:ascii="Century Gothic" w:hAnsi="Century Gothic" w:cs="Arial"/>
          <w:kern w:val="2"/>
        </w:rPr>
        <w:t>z trafostanice v jižní části areálu</w:t>
      </w:r>
    </w:p>
    <w:p w:rsidR="00693DF3" w:rsidRDefault="00693DF3" w:rsidP="00693DF3">
      <w:pPr>
        <w:widowControl w:val="0"/>
        <w:numPr>
          <w:ilvl w:val="0"/>
          <w:numId w:val="23"/>
        </w:numPr>
        <w:autoSpaceDE w:val="0"/>
        <w:spacing w:line="300" w:lineRule="atLeast"/>
        <w:jc w:val="both"/>
        <w:rPr>
          <w:rFonts w:ascii="Century Gothic" w:hAnsi="Century Gothic" w:cs="Arial"/>
          <w:kern w:val="2"/>
        </w:rPr>
      </w:pPr>
      <w:r>
        <w:rPr>
          <w:rFonts w:ascii="Century Gothic" w:hAnsi="Century Gothic" w:cs="Arial"/>
          <w:kern w:val="2"/>
        </w:rPr>
        <w:t>Sdělovací vedení –</w:t>
      </w:r>
      <w:r w:rsidR="00F4196F">
        <w:rPr>
          <w:rFonts w:ascii="Century Gothic" w:hAnsi="Century Gothic" w:cs="Arial"/>
          <w:kern w:val="2"/>
        </w:rPr>
        <w:t xml:space="preserve"> </w:t>
      </w:r>
      <w:r>
        <w:rPr>
          <w:rFonts w:ascii="Century Gothic" w:hAnsi="Century Gothic" w:cs="Arial"/>
          <w:kern w:val="2"/>
        </w:rPr>
        <w:t>stávající přípojka</w:t>
      </w:r>
    </w:p>
    <w:p w:rsidR="00693DF3" w:rsidRDefault="00693DF3" w:rsidP="00693DF3">
      <w:pPr>
        <w:widowControl w:val="0"/>
        <w:numPr>
          <w:ilvl w:val="0"/>
          <w:numId w:val="23"/>
        </w:numPr>
        <w:autoSpaceDE w:val="0"/>
        <w:spacing w:line="300" w:lineRule="atLeast"/>
        <w:jc w:val="both"/>
        <w:rPr>
          <w:rFonts w:ascii="Century Gothic" w:hAnsi="Century Gothic" w:cs="Arial"/>
          <w:kern w:val="2"/>
        </w:rPr>
      </w:pPr>
      <w:r>
        <w:rPr>
          <w:rFonts w:ascii="Century Gothic" w:hAnsi="Century Gothic" w:cs="Arial"/>
          <w:kern w:val="2"/>
        </w:rPr>
        <w:t>Medicinální plyny – stávající zdroj</w:t>
      </w:r>
    </w:p>
    <w:p w:rsidR="00693DF3" w:rsidRPr="00484AF6" w:rsidRDefault="00693DF3" w:rsidP="00693DF3">
      <w:pPr>
        <w:pStyle w:val="Textpsmene"/>
        <w:numPr>
          <w:ilvl w:val="0"/>
          <w:numId w:val="11"/>
        </w:numPr>
        <w:spacing w:before="120"/>
        <w:rPr>
          <w:rFonts w:ascii="Century Gothic" w:hAnsi="Century Gothic" w:cs="Arial"/>
          <w:b/>
          <w:bCs/>
          <w:sz w:val="22"/>
          <w:szCs w:val="22"/>
        </w:rPr>
      </w:pPr>
      <w:r w:rsidRPr="00484AF6">
        <w:rPr>
          <w:rFonts w:ascii="Century Gothic" w:hAnsi="Century Gothic" w:cs="Arial"/>
          <w:b/>
          <w:bCs/>
          <w:sz w:val="22"/>
          <w:szCs w:val="22"/>
        </w:rPr>
        <w:t>Připojovací rozměry, výkonové kapacity, délky</w:t>
      </w:r>
    </w:p>
    <w:p w:rsidR="00693DF3" w:rsidRPr="0007014B" w:rsidRDefault="00693DF3" w:rsidP="00693DF3">
      <w:pPr>
        <w:widowControl w:val="0"/>
        <w:numPr>
          <w:ilvl w:val="1"/>
          <w:numId w:val="22"/>
        </w:numPr>
        <w:autoSpaceDE w:val="0"/>
        <w:spacing w:line="300" w:lineRule="atLeast"/>
        <w:jc w:val="both"/>
        <w:rPr>
          <w:rFonts w:ascii="Century Gothic" w:hAnsi="Century Gothic" w:cs="Arial"/>
          <w:color w:val="000000"/>
          <w:kern w:val="2"/>
        </w:rPr>
      </w:pPr>
      <w:r w:rsidRPr="0007014B">
        <w:rPr>
          <w:rFonts w:ascii="Century Gothic" w:hAnsi="Century Gothic" w:cs="Arial"/>
          <w:kern w:val="2"/>
        </w:rPr>
        <w:t>Vytápění – stávající (</w:t>
      </w:r>
      <w:r>
        <w:rPr>
          <w:rFonts w:ascii="Century Gothic" w:hAnsi="Century Gothic" w:cs="Arial"/>
          <w:kern w:val="2"/>
        </w:rPr>
        <w:t>nový R+S)</w:t>
      </w:r>
    </w:p>
    <w:p w:rsidR="00693DF3" w:rsidRPr="006B0FDF" w:rsidRDefault="00693DF3" w:rsidP="00693DF3">
      <w:pPr>
        <w:widowControl w:val="0"/>
        <w:numPr>
          <w:ilvl w:val="1"/>
          <w:numId w:val="22"/>
        </w:numPr>
        <w:autoSpaceDE w:val="0"/>
        <w:spacing w:line="300" w:lineRule="atLeast"/>
        <w:jc w:val="both"/>
        <w:rPr>
          <w:rFonts w:ascii="Century Gothic" w:hAnsi="Century Gothic" w:cs="Arial"/>
          <w:color w:val="000000"/>
          <w:kern w:val="2"/>
        </w:rPr>
      </w:pPr>
      <w:r>
        <w:rPr>
          <w:rFonts w:ascii="Century Gothic" w:hAnsi="Century Gothic" w:cs="Arial"/>
          <w:kern w:val="2"/>
        </w:rPr>
        <w:t>Chlazení a VZT – nové vnitřní jednotky větrání, nové vnější i vnitřní jednotky chlazení</w:t>
      </w:r>
    </w:p>
    <w:p w:rsidR="00693DF3" w:rsidRDefault="00693DF3" w:rsidP="00693DF3">
      <w:pPr>
        <w:widowControl w:val="0"/>
        <w:autoSpaceDE w:val="0"/>
        <w:spacing w:line="300" w:lineRule="atLeast"/>
        <w:ind w:left="1080"/>
        <w:jc w:val="both"/>
        <w:rPr>
          <w:rFonts w:ascii="Century Gothic" w:hAnsi="Century Gothic" w:cs="Arial"/>
          <w:kern w:val="2"/>
        </w:rPr>
      </w:pPr>
      <w:r>
        <w:rPr>
          <w:rFonts w:ascii="Century Gothic" w:hAnsi="Century Gothic" w:cs="Arial"/>
          <w:kern w:val="2"/>
        </w:rPr>
        <w:t xml:space="preserve">VZT jednotka se zpětným získávání tepla pro větrání </w:t>
      </w:r>
      <w:r w:rsidR="00F4196F">
        <w:rPr>
          <w:rFonts w:ascii="Century Gothic" w:hAnsi="Century Gothic" w:cs="Arial"/>
          <w:kern w:val="2"/>
        </w:rPr>
        <w:t>čistých prostor</w:t>
      </w:r>
      <w:r>
        <w:rPr>
          <w:rFonts w:ascii="Century Gothic" w:hAnsi="Century Gothic" w:cs="Arial"/>
          <w:kern w:val="2"/>
        </w:rPr>
        <w:t xml:space="preserve"> </w:t>
      </w:r>
      <w:r w:rsidR="00F4196F">
        <w:rPr>
          <w:rFonts w:ascii="Century Gothic" w:hAnsi="Century Gothic" w:cs="Arial"/>
          <w:kern w:val="2"/>
        </w:rPr>
        <w:t xml:space="preserve">– 6100 </w:t>
      </w:r>
      <w:r w:rsidRPr="003B0973">
        <w:rPr>
          <w:rFonts w:ascii="Century Gothic" w:hAnsi="Century Gothic" w:cs="Arial"/>
          <w:kern w:val="2"/>
        </w:rPr>
        <w:t>m</w:t>
      </w:r>
      <w:r w:rsidRPr="003B0973">
        <w:rPr>
          <w:rFonts w:ascii="Century Gothic" w:hAnsi="Century Gothic" w:cs="Arial"/>
          <w:kern w:val="2"/>
          <w:vertAlign w:val="superscript"/>
        </w:rPr>
        <w:t>3</w:t>
      </w:r>
      <w:r w:rsidRPr="003B0973">
        <w:rPr>
          <w:rFonts w:ascii="Century Gothic" w:hAnsi="Century Gothic" w:cs="Arial"/>
          <w:kern w:val="2"/>
        </w:rPr>
        <w:t xml:space="preserve">/hod, </w:t>
      </w:r>
      <w:r w:rsidR="00F4196F">
        <w:rPr>
          <w:rFonts w:ascii="Century Gothic" w:hAnsi="Century Gothic" w:cs="Arial"/>
          <w:kern w:val="2"/>
        </w:rPr>
        <w:t>3,03 k</w:t>
      </w:r>
      <w:r w:rsidRPr="003B0973">
        <w:rPr>
          <w:rFonts w:ascii="Century Gothic" w:hAnsi="Century Gothic" w:cs="Arial"/>
          <w:kern w:val="2"/>
        </w:rPr>
        <w:t>W</w:t>
      </w:r>
    </w:p>
    <w:p w:rsidR="00693DF3" w:rsidRDefault="00693DF3" w:rsidP="00693DF3">
      <w:pPr>
        <w:widowControl w:val="0"/>
        <w:autoSpaceDE w:val="0"/>
        <w:spacing w:line="300" w:lineRule="atLeast"/>
        <w:ind w:left="1080"/>
        <w:jc w:val="both"/>
        <w:rPr>
          <w:rFonts w:ascii="Century Gothic" w:hAnsi="Century Gothic" w:cs="Arial"/>
          <w:kern w:val="2"/>
        </w:rPr>
      </w:pPr>
      <w:r>
        <w:rPr>
          <w:rFonts w:ascii="Century Gothic" w:hAnsi="Century Gothic" w:cs="Arial"/>
          <w:kern w:val="2"/>
        </w:rPr>
        <w:t xml:space="preserve">VZT jednotka se zpětným získávání tepla pro větrání </w:t>
      </w:r>
      <w:r w:rsidR="00F4196F">
        <w:rPr>
          <w:rFonts w:ascii="Century Gothic" w:hAnsi="Century Gothic" w:cs="Arial"/>
          <w:kern w:val="2"/>
        </w:rPr>
        <w:t>zbývajících prostor – 5240 </w:t>
      </w:r>
      <w:r w:rsidRPr="003B0973">
        <w:rPr>
          <w:rFonts w:ascii="Century Gothic" w:hAnsi="Century Gothic" w:cs="Arial"/>
          <w:kern w:val="2"/>
        </w:rPr>
        <w:t>m</w:t>
      </w:r>
      <w:r w:rsidRPr="003B0973">
        <w:rPr>
          <w:rFonts w:ascii="Century Gothic" w:hAnsi="Century Gothic" w:cs="Arial"/>
          <w:kern w:val="2"/>
          <w:vertAlign w:val="superscript"/>
        </w:rPr>
        <w:t>3</w:t>
      </w:r>
      <w:r w:rsidRPr="003B0973">
        <w:rPr>
          <w:rFonts w:ascii="Century Gothic" w:hAnsi="Century Gothic" w:cs="Arial"/>
          <w:kern w:val="2"/>
        </w:rPr>
        <w:t xml:space="preserve">/hod, </w:t>
      </w:r>
      <w:r w:rsidR="00F4196F">
        <w:rPr>
          <w:rFonts w:ascii="Century Gothic" w:hAnsi="Century Gothic" w:cs="Arial"/>
          <w:kern w:val="2"/>
        </w:rPr>
        <w:t>4,48 k</w:t>
      </w:r>
      <w:r w:rsidRPr="003B0973">
        <w:rPr>
          <w:rFonts w:ascii="Century Gothic" w:hAnsi="Century Gothic" w:cs="Arial"/>
          <w:kern w:val="2"/>
        </w:rPr>
        <w:t>W</w:t>
      </w:r>
    </w:p>
    <w:p w:rsidR="00E62173" w:rsidRDefault="00E62173" w:rsidP="00E62173">
      <w:pPr>
        <w:widowControl w:val="0"/>
        <w:autoSpaceDE w:val="0"/>
        <w:spacing w:line="300" w:lineRule="atLeast"/>
        <w:ind w:left="1080"/>
        <w:jc w:val="both"/>
        <w:rPr>
          <w:rFonts w:ascii="Century Gothic" w:hAnsi="Century Gothic" w:cs="Arial"/>
          <w:kern w:val="2"/>
        </w:rPr>
      </w:pPr>
      <w:r>
        <w:rPr>
          <w:rFonts w:ascii="Century Gothic" w:hAnsi="Century Gothic" w:cs="Arial"/>
          <w:kern w:val="2"/>
        </w:rPr>
        <w:t>Stávající v</w:t>
      </w:r>
      <w:r>
        <w:rPr>
          <w:rFonts w:ascii="Century Gothic" w:hAnsi="Century Gothic" w:cs="Arial"/>
          <w:kern w:val="2"/>
        </w:rPr>
        <w:t>enkovní kondenzační jednotka – chlazení MR</w:t>
      </w:r>
      <w:r>
        <w:rPr>
          <w:rFonts w:ascii="Century Gothic" w:hAnsi="Century Gothic" w:cs="Arial"/>
          <w:kern w:val="2"/>
        </w:rPr>
        <w:t xml:space="preserve"> </w:t>
      </w:r>
      <w:r>
        <w:rPr>
          <w:rFonts w:ascii="Century Gothic" w:hAnsi="Century Gothic" w:cs="Arial"/>
          <w:kern w:val="2"/>
        </w:rPr>
        <w:t xml:space="preserve">– </w:t>
      </w:r>
      <w:r>
        <w:rPr>
          <w:rFonts w:ascii="Century Gothic" w:hAnsi="Century Gothic" w:cs="Arial"/>
          <w:kern w:val="2"/>
        </w:rPr>
        <w:t>14,9 k</w:t>
      </w:r>
      <w:r>
        <w:rPr>
          <w:rFonts w:ascii="Century Gothic" w:hAnsi="Century Gothic" w:cs="Arial"/>
          <w:kern w:val="2"/>
        </w:rPr>
        <w:t xml:space="preserve">W, </w:t>
      </w:r>
      <w:r>
        <w:rPr>
          <w:rFonts w:ascii="Century Gothic" w:hAnsi="Century Gothic" w:cs="Arial"/>
          <w:kern w:val="2"/>
        </w:rPr>
        <w:t xml:space="preserve">79 </w:t>
      </w:r>
      <w:r>
        <w:rPr>
          <w:rFonts w:ascii="Century Gothic" w:hAnsi="Century Gothic" w:cs="Arial"/>
          <w:kern w:val="2"/>
        </w:rPr>
        <w:t>dB(A)</w:t>
      </w:r>
    </w:p>
    <w:p w:rsidR="00E62173" w:rsidRDefault="00E62173" w:rsidP="00E62173">
      <w:pPr>
        <w:widowControl w:val="0"/>
        <w:autoSpaceDE w:val="0"/>
        <w:spacing w:line="300" w:lineRule="atLeast"/>
        <w:ind w:left="1080"/>
        <w:jc w:val="both"/>
        <w:rPr>
          <w:rFonts w:ascii="Century Gothic" w:hAnsi="Century Gothic" w:cs="Arial"/>
          <w:kern w:val="2"/>
        </w:rPr>
      </w:pPr>
      <w:r>
        <w:rPr>
          <w:rFonts w:ascii="Century Gothic" w:hAnsi="Century Gothic" w:cs="Arial"/>
          <w:kern w:val="2"/>
        </w:rPr>
        <w:t>V</w:t>
      </w:r>
      <w:r>
        <w:rPr>
          <w:rFonts w:ascii="Century Gothic" w:hAnsi="Century Gothic" w:cs="Arial"/>
          <w:kern w:val="2"/>
        </w:rPr>
        <w:t xml:space="preserve">enkovní kondenzační jednotka – chlazení </w:t>
      </w:r>
      <w:r>
        <w:rPr>
          <w:rFonts w:ascii="Century Gothic" w:hAnsi="Century Gothic" w:cs="Arial"/>
          <w:kern w:val="2"/>
        </w:rPr>
        <w:t xml:space="preserve">CT </w:t>
      </w:r>
      <w:r>
        <w:rPr>
          <w:rFonts w:ascii="Century Gothic" w:hAnsi="Century Gothic" w:cs="Arial"/>
          <w:kern w:val="2"/>
        </w:rPr>
        <w:t>– 14,9 kW, 79 dB(A)</w:t>
      </w:r>
    </w:p>
    <w:p w:rsidR="00E62173" w:rsidRDefault="00E62173" w:rsidP="00E62173">
      <w:pPr>
        <w:widowControl w:val="0"/>
        <w:autoSpaceDE w:val="0"/>
        <w:spacing w:line="300" w:lineRule="atLeast"/>
        <w:ind w:left="1080"/>
        <w:jc w:val="both"/>
        <w:rPr>
          <w:rFonts w:ascii="Century Gothic" w:hAnsi="Century Gothic" w:cs="Arial"/>
          <w:kern w:val="2"/>
        </w:rPr>
      </w:pPr>
    </w:p>
    <w:p w:rsidR="00693DF3" w:rsidRDefault="00693DF3" w:rsidP="00693DF3">
      <w:pPr>
        <w:widowControl w:val="0"/>
        <w:autoSpaceDE w:val="0"/>
        <w:spacing w:line="300" w:lineRule="atLeast"/>
        <w:ind w:left="1080"/>
        <w:jc w:val="both"/>
        <w:rPr>
          <w:rFonts w:ascii="Century Gothic" w:hAnsi="Century Gothic" w:cs="Arial"/>
          <w:kern w:val="2"/>
        </w:rPr>
      </w:pPr>
      <w:r>
        <w:rPr>
          <w:rFonts w:ascii="Century Gothic" w:hAnsi="Century Gothic" w:cs="Arial"/>
          <w:kern w:val="2"/>
        </w:rPr>
        <w:t xml:space="preserve">Venkovní kondenzační jednotka – chlazení </w:t>
      </w:r>
      <w:r w:rsidR="00E62173">
        <w:rPr>
          <w:rFonts w:ascii="Century Gothic" w:hAnsi="Century Gothic" w:cs="Arial"/>
          <w:kern w:val="2"/>
        </w:rPr>
        <w:t xml:space="preserve">VZT1 </w:t>
      </w:r>
      <w:r>
        <w:rPr>
          <w:rFonts w:ascii="Century Gothic" w:hAnsi="Century Gothic" w:cs="Arial"/>
          <w:kern w:val="2"/>
        </w:rPr>
        <w:t xml:space="preserve">– </w:t>
      </w:r>
      <w:r w:rsidR="00E62173">
        <w:rPr>
          <w:rFonts w:ascii="Century Gothic" w:hAnsi="Century Gothic" w:cs="Arial"/>
          <w:kern w:val="2"/>
        </w:rPr>
        <w:t>8,6 k</w:t>
      </w:r>
      <w:r>
        <w:rPr>
          <w:rFonts w:ascii="Century Gothic" w:hAnsi="Century Gothic" w:cs="Arial"/>
          <w:kern w:val="2"/>
        </w:rPr>
        <w:t xml:space="preserve">W, </w:t>
      </w:r>
      <w:r w:rsidR="00E62173">
        <w:rPr>
          <w:rFonts w:ascii="Century Gothic" w:hAnsi="Century Gothic" w:cs="Arial"/>
          <w:kern w:val="2"/>
        </w:rPr>
        <w:t>82</w:t>
      </w:r>
      <w:r>
        <w:rPr>
          <w:rFonts w:ascii="Century Gothic" w:hAnsi="Century Gothic" w:cs="Arial"/>
          <w:kern w:val="2"/>
        </w:rPr>
        <w:t xml:space="preserve"> dB(A)</w:t>
      </w:r>
    </w:p>
    <w:p w:rsidR="00693DF3" w:rsidRDefault="00693DF3" w:rsidP="00693DF3">
      <w:pPr>
        <w:widowControl w:val="0"/>
        <w:autoSpaceDE w:val="0"/>
        <w:spacing w:line="300" w:lineRule="atLeast"/>
        <w:ind w:left="1080"/>
        <w:jc w:val="both"/>
        <w:rPr>
          <w:rFonts w:ascii="Century Gothic" w:hAnsi="Century Gothic" w:cs="Arial"/>
          <w:kern w:val="2"/>
        </w:rPr>
      </w:pPr>
      <w:r>
        <w:rPr>
          <w:rFonts w:ascii="Century Gothic" w:hAnsi="Century Gothic" w:cs="Arial"/>
          <w:kern w:val="2"/>
        </w:rPr>
        <w:t xml:space="preserve">Venkovní kondenzační jednotka – chlazení </w:t>
      </w:r>
      <w:r w:rsidR="00E62173">
        <w:rPr>
          <w:rFonts w:ascii="Century Gothic" w:hAnsi="Century Gothic" w:cs="Arial"/>
          <w:kern w:val="2"/>
        </w:rPr>
        <w:t>VZT2</w:t>
      </w:r>
      <w:r>
        <w:rPr>
          <w:rFonts w:ascii="Century Gothic" w:hAnsi="Century Gothic" w:cs="Arial"/>
          <w:kern w:val="2"/>
        </w:rPr>
        <w:t xml:space="preserve"> – </w:t>
      </w:r>
      <w:r w:rsidR="00E62173">
        <w:rPr>
          <w:rFonts w:ascii="Century Gothic" w:hAnsi="Century Gothic" w:cs="Arial"/>
          <w:kern w:val="2"/>
        </w:rPr>
        <w:t>6,1 k</w:t>
      </w:r>
      <w:r>
        <w:rPr>
          <w:rFonts w:ascii="Century Gothic" w:hAnsi="Century Gothic" w:cs="Arial"/>
          <w:kern w:val="2"/>
        </w:rPr>
        <w:t xml:space="preserve">W, </w:t>
      </w:r>
      <w:r w:rsidR="00E62173">
        <w:rPr>
          <w:rFonts w:ascii="Century Gothic" w:hAnsi="Century Gothic" w:cs="Arial"/>
          <w:kern w:val="2"/>
        </w:rPr>
        <w:t xml:space="preserve">80 </w:t>
      </w:r>
      <w:r>
        <w:rPr>
          <w:rFonts w:ascii="Century Gothic" w:hAnsi="Century Gothic" w:cs="Arial"/>
          <w:kern w:val="2"/>
        </w:rPr>
        <w:t>dB(A)</w:t>
      </w:r>
    </w:p>
    <w:p w:rsidR="00693DF3" w:rsidRDefault="00693DF3" w:rsidP="00693DF3">
      <w:pPr>
        <w:widowControl w:val="0"/>
        <w:autoSpaceDE w:val="0"/>
        <w:spacing w:line="300" w:lineRule="atLeast"/>
        <w:ind w:left="1080"/>
        <w:jc w:val="both"/>
        <w:rPr>
          <w:rFonts w:ascii="Century Gothic" w:hAnsi="Century Gothic" w:cs="Arial"/>
          <w:kern w:val="2"/>
        </w:rPr>
      </w:pPr>
      <w:r>
        <w:rPr>
          <w:rFonts w:ascii="Century Gothic" w:hAnsi="Century Gothic" w:cs="Arial"/>
          <w:kern w:val="2"/>
        </w:rPr>
        <w:t xml:space="preserve">Venkovní kondenzační jednotka – chlazení </w:t>
      </w:r>
      <w:r w:rsidR="00E62173">
        <w:rPr>
          <w:rFonts w:ascii="Century Gothic" w:hAnsi="Century Gothic" w:cs="Arial"/>
          <w:kern w:val="2"/>
        </w:rPr>
        <w:t>technické místnosti</w:t>
      </w:r>
      <w:r>
        <w:rPr>
          <w:rFonts w:ascii="Century Gothic" w:hAnsi="Century Gothic" w:cs="Arial"/>
          <w:kern w:val="2"/>
        </w:rPr>
        <w:t xml:space="preserve"> – </w:t>
      </w:r>
      <w:r w:rsidR="00E62173">
        <w:rPr>
          <w:rFonts w:ascii="Century Gothic" w:hAnsi="Century Gothic" w:cs="Arial"/>
          <w:kern w:val="2"/>
        </w:rPr>
        <w:t>2,49 k</w:t>
      </w:r>
      <w:r>
        <w:rPr>
          <w:rFonts w:ascii="Century Gothic" w:hAnsi="Century Gothic" w:cs="Arial"/>
          <w:kern w:val="2"/>
        </w:rPr>
        <w:t xml:space="preserve">W, </w:t>
      </w:r>
      <w:r w:rsidR="00E62173">
        <w:rPr>
          <w:rFonts w:ascii="Century Gothic" w:hAnsi="Century Gothic" w:cs="Arial"/>
          <w:kern w:val="2"/>
        </w:rPr>
        <w:t xml:space="preserve">68 </w:t>
      </w:r>
      <w:r>
        <w:rPr>
          <w:rFonts w:ascii="Century Gothic" w:hAnsi="Century Gothic" w:cs="Arial"/>
          <w:kern w:val="2"/>
        </w:rPr>
        <w:t>dB(A)</w:t>
      </w:r>
    </w:p>
    <w:p w:rsidR="00693DF3" w:rsidRDefault="00693DF3" w:rsidP="00693DF3">
      <w:pPr>
        <w:widowControl w:val="0"/>
        <w:autoSpaceDE w:val="0"/>
        <w:spacing w:line="300" w:lineRule="atLeast"/>
        <w:ind w:left="1080"/>
        <w:jc w:val="both"/>
        <w:rPr>
          <w:rFonts w:ascii="Century Gothic" w:hAnsi="Century Gothic" w:cs="Arial"/>
          <w:kern w:val="2"/>
        </w:rPr>
      </w:pPr>
      <w:r>
        <w:rPr>
          <w:rFonts w:ascii="Century Gothic" w:hAnsi="Century Gothic" w:cs="Arial"/>
          <w:kern w:val="2"/>
        </w:rPr>
        <w:t xml:space="preserve">Venkovní kondenzační jednotka – chlazení </w:t>
      </w:r>
      <w:r w:rsidR="00E62173">
        <w:rPr>
          <w:rFonts w:ascii="Century Gothic" w:hAnsi="Century Gothic" w:cs="Arial"/>
          <w:kern w:val="2"/>
        </w:rPr>
        <w:t xml:space="preserve">ovladovny a </w:t>
      </w:r>
      <w:proofErr w:type="spellStart"/>
      <w:r w:rsidR="00E62173">
        <w:rPr>
          <w:rFonts w:ascii="Century Gothic" w:hAnsi="Century Gothic" w:cs="Arial"/>
          <w:kern w:val="2"/>
        </w:rPr>
        <w:t>popisovny</w:t>
      </w:r>
      <w:proofErr w:type="spellEnd"/>
      <w:r>
        <w:rPr>
          <w:rFonts w:ascii="Century Gothic" w:hAnsi="Century Gothic" w:cs="Arial"/>
          <w:kern w:val="2"/>
        </w:rPr>
        <w:t xml:space="preserve"> – </w:t>
      </w:r>
      <w:r w:rsidR="00E62173">
        <w:rPr>
          <w:rFonts w:ascii="Century Gothic" w:hAnsi="Century Gothic" w:cs="Arial"/>
          <w:kern w:val="2"/>
        </w:rPr>
        <w:t>2,0 k</w:t>
      </w:r>
      <w:r>
        <w:rPr>
          <w:rFonts w:ascii="Century Gothic" w:hAnsi="Century Gothic" w:cs="Arial"/>
          <w:kern w:val="2"/>
        </w:rPr>
        <w:t xml:space="preserve">W, </w:t>
      </w:r>
      <w:r w:rsidR="00E62173">
        <w:rPr>
          <w:rFonts w:ascii="Century Gothic" w:hAnsi="Century Gothic" w:cs="Arial"/>
          <w:kern w:val="2"/>
        </w:rPr>
        <w:t xml:space="preserve">70 </w:t>
      </w:r>
      <w:r>
        <w:rPr>
          <w:rFonts w:ascii="Century Gothic" w:hAnsi="Century Gothic" w:cs="Arial"/>
          <w:kern w:val="2"/>
        </w:rPr>
        <w:t>dB(A)</w:t>
      </w:r>
    </w:p>
    <w:p w:rsidR="00693DF3" w:rsidRPr="0007014B" w:rsidRDefault="00693DF3" w:rsidP="00693DF3">
      <w:pPr>
        <w:widowControl w:val="0"/>
        <w:numPr>
          <w:ilvl w:val="1"/>
          <w:numId w:val="22"/>
        </w:numPr>
        <w:autoSpaceDE w:val="0"/>
        <w:spacing w:line="300" w:lineRule="atLeast"/>
        <w:jc w:val="both"/>
        <w:rPr>
          <w:rFonts w:ascii="Century Gothic" w:hAnsi="Century Gothic" w:cs="Arial"/>
          <w:color w:val="000000"/>
          <w:kern w:val="2"/>
        </w:rPr>
      </w:pPr>
      <w:r>
        <w:rPr>
          <w:rFonts w:ascii="Century Gothic" w:hAnsi="Century Gothic" w:cs="Arial"/>
          <w:kern w:val="2"/>
        </w:rPr>
        <w:t>Vodovod + kanalizace – stávající vodovodní přípojka vstupující do 1.</w:t>
      </w:r>
      <w:r w:rsidR="00F4196F">
        <w:rPr>
          <w:rFonts w:ascii="Century Gothic" w:hAnsi="Century Gothic" w:cs="Arial"/>
          <w:kern w:val="2"/>
        </w:rPr>
        <w:t>PP</w:t>
      </w:r>
      <w:r>
        <w:rPr>
          <w:rFonts w:ascii="Century Gothic" w:hAnsi="Century Gothic" w:cs="Arial"/>
          <w:kern w:val="2"/>
        </w:rPr>
        <w:t xml:space="preserve"> objektu stávajícím podzemním koridorem. </w:t>
      </w:r>
    </w:p>
    <w:p w:rsidR="00F4196F" w:rsidRDefault="00F4196F" w:rsidP="00F4196F">
      <w:pPr>
        <w:widowControl w:val="0"/>
        <w:numPr>
          <w:ilvl w:val="0"/>
          <w:numId w:val="23"/>
        </w:numPr>
        <w:autoSpaceDE w:val="0"/>
        <w:spacing w:line="300" w:lineRule="atLeast"/>
        <w:jc w:val="both"/>
        <w:rPr>
          <w:rFonts w:ascii="Century Gothic" w:hAnsi="Century Gothic" w:cs="Arial"/>
          <w:kern w:val="2"/>
        </w:rPr>
      </w:pPr>
      <w:r>
        <w:rPr>
          <w:rFonts w:ascii="Century Gothic" w:hAnsi="Century Gothic" w:cs="Arial"/>
          <w:kern w:val="2"/>
        </w:rPr>
        <w:t>Elektro – nová kabelová přípojka 4xAYKY 3x240+120 dl. 240 m v zemním výkopu / stávajícím podzemním kolektoru, z trafostanice v jižní části areálu</w:t>
      </w:r>
    </w:p>
    <w:p w:rsidR="00693DF3" w:rsidRPr="00BC6AC1" w:rsidRDefault="00693DF3" w:rsidP="00693DF3">
      <w:pPr>
        <w:widowControl w:val="0"/>
        <w:numPr>
          <w:ilvl w:val="0"/>
          <w:numId w:val="23"/>
        </w:numPr>
        <w:autoSpaceDE w:val="0"/>
        <w:spacing w:line="300" w:lineRule="atLeast"/>
        <w:jc w:val="both"/>
        <w:rPr>
          <w:rFonts w:ascii="Century Gothic" w:hAnsi="Century Gothic" w:cs="Arial"/>
          <w:kern w:val="2"/>
        </w:rPr>
      </w:pPr>
      <w:r>
        <w:rPr>
          <w:rFonts w:ascii="Century Gothic" w:hAnsi="Century Gothic" w:cs="Arial"/>
          <w:kern w:val="2"/>
        </w:rPr>
        <w:t>Sdělovací vedení –</w:t>
      </w:r>
      <w:r w:rsidR="00F4196F">
        <w:rPr>
          <w:rFonts w:ascii="Century Gothic" w:hAnsi="Century Gothic" w:cs="Arial"/>
          <w:kern w:val="2"/>
        </w:rPr>
        <w:t xml:space="preserve"> </w:t>
      </w:r>
      <w:r>
        <w:rPr>
          <w:rFonts w:ascii="Century Gothic" w:hAnsi="Century Gothic" w:cs="Arial"/>
          <w:kern w:val="2"/>
        </w:rPr>
        <w:t>stávající přípojka</w:t>
      </w:r>
    </w:p>
    <w:p w:rsidR="00176ACF" w:rsidRDefault="00176ACF" w:rsidP="00264630">
      <w:pPr>
        <w:pStyle w:val="Anadpis2"/>
        <w:numPr>
          <w:ilvl w:val="0"/>
          <w:numId w:val="4"/>
        </w:numPr>
        <w:shd w:val="clear" w:color="auto" w:fill="D9D9D9"/>
        <w:ind w:hanging="1440"/>
        <w:rPr>
          <w:rFonts w:ascii="Century Gothic" w:hAnsi="Century Gothic" w:cs="Arial"/>
          <w:szCs w:val="22"/>
        </w:rPr>
      </w:pPr>
      <w:r>
        <w:rPr>
          <w:rFonts w:ascii="Century Gothic" w:hAnsi="Century Gothic" w:cs="Arial"/>
          <w:szCs w:val="22"/>
        </w:rPr>
        <w:lastRenderedPageBreak/>
        <w:t>DOPRAVNÍ ŘEŠENÍ</w:t>
      </w:r>
    </w:p>
    <w:p w:rsidR="00176ACF" w:rsidRDefault="00176ACF" w:rsidP="005B4702">
      <w:pPr>
        <w:pStyle w:val="Textpsmene"/>
        <w:numPr>
          <w:ilvl w:val="0"/>
          <w:numId w:val="12"/>
        </w:numPr>
        <w:spacing w:before="120"/>
        <w:rPr>
          <w:rFonts w:ascii="Century Gothic" w:hAnsi="Century Gothic" w:cs="Arial"/>
          <w:b/>
          <w:bCs/>
          <w:sz w:val="22"/>
          <w:szCs w:val="22"/>
        </w:rPr>
      </w:pPr>
      <w:r>
        <w:rPr>
          <w:rFonts w:ascii="Century Gothic" w:hAnsi="Century Gothic" w:cs="Arial"/>
          <w:b/>
          <w:bCs/>
          <w:sz w:val="22"/>
          <w:szCs w:val="22"/>
        </w:rPr>
        <w:t>Popis dopravního řešení</w:t>
      </w:r>
    </w:p>
    <w:p w:rsidR="00673188" w:rsidRDefault="00BC6AC1" w:rsidP="00D22653">
      <w:pPr>
        <w:pStyle w:val="Textpsmene"/>
        <w:spacing w:before="120"/>
        <w:ind w:left="425" w:firstLine="284"/>
        <w:rPr>
          <w:rFonts w:ascii="Century Gothic" w:hAnsi="Century Gothic" w:cs="Arial"/>
          <w:sz w:val="20"/>
          <w:szCs w:val="22"/>
        </w:rPr>
      </w:pPr>
      <w:r>
        <w:rPr>
          <w:rFonts w:ascii="Century Gothic" w:hAnsi="Century Gothic" w:cs="Arial"/>
          <w:sz w:val="20"/>
          <w:szCs w:val="22"/>
        </w:rPr>
        <w:t xml:space="preserve">Stávající doprava v klidu nebude stavbou </w:t>
      </w:r>
      <w:r w:rsidR="00693DF3">
        <w:rPr>
          <w:rFonts w:ascii="Century Gothic" w:hAnsi="Century Gothic" w:cs="Arial"/>
          <w:sz w:val="20"/>
          <w:szCs w:val="22"/>
        </w:rPr>
        <w:t>nijak</w:t>
      </w:r>
      <w:r>
        <w:rPr>
          <w:rFonts w:ascii="Century Gothic" w:hAnsi="Century Gothic" w:cs="Arial"/>
          <w:sz w:val="20"/>
          <w:szCs w:val="22"/>
        </w:rPr>
        <w:t xml:space="preserve"> ovlivněna. Stávající přístupové areálové komunikace jsou zachovány.</w:t>
      </w:r>
    </w:p>
    <w:p w:rsidR="00176ACF" w:rsidRDefault="00176ACF" w:rsidP="005B4702">
      <w:pPr>
        <w:pStyle w:val="Textpsmene"/>
        <w:numPr>
          <w:ilvl w:val="0"/>
          <w:numId w:val="12"/>
        </w:numPr>
        <w:spacing w:before="120"/>
        <w:rPr>
          <w:rFonts w:ascii="Century Gothic" w:hAnsi="Century Gothic" w:cs="Arial"/>
          <w:b/>
          <w:bCs/>
          <w:sz w:val="22"/>
          <w:szCs w:val="22"/>
        </w:rPr>
      </w:pPr>
      <w:r>
        <w:rPr>
          <w:rFonts w:ascii="Century Gothic" w:hAnsi="Century Gothic" w:cs="Arial"/>
          <w:b/>
          <w:bCs/>
          <w:sz w:val="22"/>
          <w:szCs w:val="22"/>
        </w:rPr>
        <w:t>Napojení území na stávající dopravní infrastrukturu</w:t>
      </w:r>
    </w:p>
    <w:p w:rsidR="00AF792F" w:rsidRDefault="00BC6AC1" w:rsidP="004B0A8F">
      <w:pPr>
        <w:pStyle w:val="Textpsmene"/>
        <w:spacing w:before="120"/>
        <w:ind w:left="425" w:firstLine="284"/>
        <w:rPr>
          <w:rFonts w:ascii="Century Gothic" w:hAnsi="Century Gothic" w:cs="Arial"/>
          <w:sz w:val="20"/>
          <w:szCs w:val="22"/>
        </w:rPr>
      </w:pPr>
      <w:r>
        <w:rPr>
          <w:rFonts w:ascii="Century Gothic" w:hAnsi="Century Gothic" w:cs="Arial"/>
          <w:sz w:val="20"/>
          <w:szCs w:val="22"/>
        </w:rPr>
        <w:t xml:space="preserve">Napojení na stávající dopravní infrastrukturu je zachováno. </w:t>
      </w:r>
      <w:r w:rsidR="00CC173E">
        <w:rPr>
          <w:rFonts w:ascii="Century Gothic" w:hAnsi="Century Gothic" w:cs="Arial"/>
          <w:sz w:val="20"/>
          <w:szCs w:val="22"/>
        </w:rPr>
        <w:t>Jedná se o v</w:t>
      </w:r>
      <w:r>
        <w:rPr>
          <w:rFonts w:ascii="Century Gothic" w:hAnsi="Century Gothic" w:cs="Arial"/>
          <w:sz w:val="20"/>
          <w:szCs w:val="22"/>
        </w:rPr>
        <w:t xml:space="preserve">jezd od areálu z ulice </w:t>
      </w:r>
      <w:r w:rsidR="00693DF3">
        <w:rPr>
          <w:rFonts w:ascii="Century Gothic" w:hAnsi="Century Gothic" w:cs="Arial"/>
          <w:sz w:val="20"/>
          <w:szCs w:val="22"/>
        </w:rPr>
        <w:t>Kyjevská</w:t>
      </w:r>
      <w:r w:rsidR="00CC173E">
        <w:rPr>
          <w:rFonts w:ascii="Century Gothic" w:hAnsi="Century Gothic" w:cs="Arial"/>
          <w:sz w:val="20"/>
          <w:szCs w:val="22"/>
        </w:rPr>
        <w:t>.</w:t>
      </w:r>
    </w:p>
    <w:p w:rsidR="005B170A" w:rsidRDefault="00176ACF" w:rsidP="005B170A">
      <w:pPr>
        <w:pStyle w:val="Textpsmene"/>
        <w:numPr>
          <w:ilvl w:val="0"/>
          <w:numId w:val="12"/>
        </w:numPr>
        <w:spacing w:before="120"/>
        <w:rPr>
          <w:rFonts w:ascii="Century Gothic" w:hAnsi="Century Gothic" w:cs="Arial"/>
          <w:b/>
          <w:bCs/>
          <w:sz w:val="22"/>
          <w:szCs w:val="22"/>
        </w:rPr>
      </w:pPr>
      <w:r w:rsidRPr="00CF1365">
        <w:rPr>
          <w:rFonts w:ascii="Century Gothic" w:hAnsi="Century Gothic" w:cs="Arial"/>
          <w:b/>
          <w:bCs/>
          <w:sz w:val="22"/>
          <w:szCs w:val="22"/>
        </w:rPr>
        <w:t>Doprava v</w:t>
      </w:r>
      <w:r w:rsidR="005B170A">
        <w:rPr>
          <w:rFonts w:ascii="Century Gothic" w:hAnsi="Century Gothic" w:cs="Arial"/>
          <w:b/>
          <w:bCs/>
          <w:sz w:val="22"/>
          <w:szCs w:val="22"/>
        </w:rPr>
        <w:t> </w:t>
      </w:r>
      <w:r w:rsidRPr="00CF1365">
        <w:rPr>
          <w:rFonts w:ascii="Century Gothic" w:hAnsi="Century Gothic" w:cs="Arial"/>
          <w:b/>
          <w:bCs/>
          <w:sz w:val="22"/>
          <w:szCs w:val="22"/>
        </w:rPr>
        <w:t>klidu</w:t>
      </w:r>
    </w:p>
    <w:p w:rsidR="00DA1DA7" w:rsidRDefault="00DA1DA7" w:rsidP="00DA1DA7">
      <w:pPr>
        <w:pStyle w:val="Textpsmene"/>
        <w:spacing w:before="120"/>
        <w:ind w:left="426" w:firstLine="283"/>
        <w:rPr>
          <w:rFonts w:ascii="Century Gothic" w:hAnsi="Century Gothic" w:cs="Arial"/>
          <w:sz w:val="20"/>
          <w:szCs w:val="22"/>
        </w:rPr>
      </w:pPr>
      <w:r>
        <w:rPr>
          <w:rFonts w:ascii="Century Gothic" w:hAnsi="Century Gothic" w:cs="Arial"/>
          <w:sz w:val="20"/>
          <w:szCs w:val="22"/>
        </w:rPr>
        <w:t>Doprava v klidu je řešena na pozemcích investora</w:t>
      </w:r>
      <w:r w:rsidR="00CC173E">
        <w:rPr>
          <w:rFonts w:ascii="Century Gothic" w:hAnsi="Century Gothic" w:cs="Arial"/>
          <w:sz w:val="20"/>
          <w:szCs w:val="22"/>
        </w:rPr>
        <w:t xml:space="preserve"> v dostatečné kapacitě</w:t>
      </w:r>
      <w:r>
        <w:rPr>
          <w:rFonts w:ascii="Century Gothic" w:hAnsi="Century Gothic" w:cs="Arial"/>
          <w:sz w:val="20"/>
          <w:szCs w:val="22"/>
        </w:rPr>
        <w:t xml:space="preserve">. </w:t>
      </w:r>
      <w:r w:rsidR="00006893">
        <w:rPr>
          <w:rFonts w:ascii="Century Gothic" w:hAnsi="Century Gothic" w:cs="Arial"/>
          <w:sz w:val="20"/>
          <w:szCs w:val="22"/>
        </w:rPr>
        <w:t>Rekonstrukcí</w:t>
      </w:r>
      <w:r w:rsidR="00CC173E">
        <w:rPr>
          <w:rFonts w:ascii="Century Gothic" w:hAnsi="Century Gothic" w:cs="Arial"/>
          <w:sz w:val="20"/>
          <w:szCs w:val="22"/>
        </w:rPr>
        <w:t xml:space="preserve"> tedy </w:t>
      </w:r>
      <w:r w:rsidR="00006893">
        <w:rPr>
          <w:rFonts w:ascii="Century Gothic" w:hAnsi="Century Gothic" w:cs="Arial"/>
          <w:sz w:val="20"/>
          <w:szCs w:val="22"/>
        </w:rPr>
        <w:t>n</w:t>
      </w:r>
      <w:r w:rsidR="00CC173E">
        <w:rPr>
          <w:rFonts w:ascii="Century Gothic" w:hAnsi="Century Gothic" w:cs="Arial"/>
          <w:sz w:val="20"/>
          <w:szCs w:val="22"/>
        </w:rPr>
        <w:t>evzniká požadavek na navýšení počtu parkovacích stání.</w:t>
      </w:r>
    </w:p>
    <w:p w:rsidR="00693DF3" w:rsidRDefault="00693DF3" w:rsidP="00DA1DA7">
      <w:pPr>
        <w:pStyle w:val="Textpsmene"/>
        <w:spacing w:before="120"/>
        <w:ind w:left="426" w:firstLine="283"/>
        <w:rPr>
          <w:rFonts w:ascii="Century Gothic" w:hAnsi="Century Gothic" w:cs="Arial"/>
          <w:sz w:val="20"/>
          <w:szCs w:val="22"/>
        </w:rPr>
      </w:pPr>
      <w:r>
        <w:rPr>
          <w:rFonts w:ascii="Century Gothic" w:hAnsi="Century Gothic" w:cs="Arial"/>
          <w:noProof/>
          <w:sz w:val="20"/>
          <w:szCs w:val="22"/>
        </w:rPr>
        <w:lastRenderedPageBreak/>
        <w:drawing>
          <wp:inline distT="0" distB="0" distL="0" distR="0">
            <wp:extent cx="4672484" cy="5162309"/>
            <wp:effectExtent l="0" t="0" r="0" b="63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75677" cy="5165837"/>
                    </a:xfrm>
                    <a:prstGeom prst="rect">
                      <a:avLst/>
                    </a:prstGeom>
                    <a:noFill/>
                    <a:ln>
                      <a:noFill/>
                    </a:ln>
                  </pic:spPr>
                </pic:pic>
              </a:graphicData>
            </a:graphic>
          </wp:inline>
        </w:drawing>
      </w:r>
    </w:p>
    <w:p w:rsidR="00176ACF" w:rsidRDefault="00176ACF" w:rsidP="00264630">
      <w:pPr>
        <w:pStyle w:val="Anadpis2"/>
        <w:numPr>
          <w:ilvl w:val="0"/>
          <w:numId w:val="4"/>
        </w:numPr>
        <w:shd w:val="clear" w:color="auto" w:fill="D9D9D9"/>
        <w:ind w:hanging="1440"/>
        <w:rPr>
          <w:rFonts w:ascii="Century Gothic" w:hAnsi="Century Gothic" w:cs="Arial"/>
          <w:szCs w:val="22"/>
        </w:rPr>
      </w:pPr>
      <w:r>
        <w:rPr>
          <w:rFonts w:ascii="Century Gothic" w:hAnsi="Century Gothic" w:cs="Arial"/>
          <w:szCs w:val="22"/>
        </w:rPr>
        <w:t>ŘEŠENÍ VEGETACE A SOUVISEJÍCÍCH TERÉNNÍCH ÚPRAV</w:t>
      </w:r>
    </w:p>
    <w:p w:rsidR="00AC3D48" w:rsidRDefault="00AC3D48" w:rsidP="005B4702">
      <w:pPr>
        <w:pStyle w:val="Textpsmene"/>
        <w:numPr>
          <w:ilvl w:val="0"/>
          <w:numId w:val="13"/>
        </w:numPr>
        <w:spacing w:before="120"/>
        <w:rPr>
          <w:rFonts w:ascii="Century Gothic" w:hAnsi="Century Gothic" w:cs="Arial"/>
          <w:b/>
          <w:bCs/>
          <w:sz w:val="22"/>
          <w:szCs w:val="22"/>
        </w:rPr>
      </w:pPr>
      <w:r>
        <w:rPr>
          <w:rFonts w:ascii="Century Gothic" w:hAnsi="Century Gothic" w:cs="Arial"/>
          <w:b/>
          <w:bCs/>
          <w:sz w:val="22"/>
          <w:szCs w:val="22"/>
        </w:rPr>
        <w:t>Terénní úpravy</w:t>
      </w:r>
    </w:p>
    <w:p w:rsidR="001C506C" w:rsidRPr="000A55D6" w:rsidRDefault="0024294D" w:rsidP="00006893">
      <w:pPr>
        <w:pStyle w:val="Textpsmene"/>
        <w:spacing w:before="120"/>
        <w:ind w:left="426" w:firstLine="283"/>
        <w:rPr>
          <w:rFonts w:ascii="Century Gothic" w:hAnsi="Century Gothic" w:cs="Arial"/>
          <w:sz w:val="20"/>
          <w:szCs w:val="22"/>
        </w:rPr>
      </w:pPr>
      <w:r w:rsidRPr="000A55D6">
        <w:rPr>
          <w:rFonts w:ascii="Century Gothic" w:hAnsi="Century Gothic"/>
          <w:sz w:val="20"/>
        </w:rPr>
        <w:t xml:space="preserve">V rámci stavby </w:t>
      </w:r>
      <w:r>
        <w:rPr>
          <w:rFonts w:ascii="Century Gothic" w:hAnsi="Century Gothic"/>
          <w:sz w:val="20"/>
        </w:rPr>
        <w:t xml:space="preserve">bude provedena výkopová jáma pro založení 1.PP a </w:t>
      </w:r>
      <w:r w:rsidRPr="000A55D6">
        <w:rPr>
          <w:rFonts w:ascii="Century Gothic" w:hAnsi="Century Gothic"/>
          <w:sz w:val="20"/>
        </w:rPr>
        <w:t>k částečné demolici bezprostředně přiléhajícího terénu ke stávajícímu objektu</w:t>
      </w:r>
      <w:r>
        <w:rPr>
          <w:rFonts w:ascii="Century Gothic" w:hAnsi="Century Gothic"/>
          <w:sz w:val="20"/>
        </w:rPr>
        <w:t xml:space="preserve"> (jedná se pouze o okapový chodník)</w:t>
      </w:r>
      <w:r w:rsidRPr="000A55D6">
        <w:rPr>
          <w:rFonts w:ascii="Century Gothic" w:hAnsi="Century Gothic"/>
          <w:sz w:val="20"/>
        </w:rPr>
        <w:t>. Po dokončení přístavby bude přilehlý terén opraven a uveden do původního stavu.</w:t>
      </w:r>
      <w:r>
        <w:rPr>
          <w:rFonts w:ascii="Century Gothic" w:hAnsi="Century Gothic"/>
          <w:sz w:val="20"/>
        </w:rPr>
        <w:t xml:space="preserve"> Kolem objektu bude proveden zásyp z praného kameniva frakce 16-32 a doplněn nový okapový chodník. Přebytečná zemina bude odvezena na skládku.</w:t>
      </w:r>
    </w:p>
    <w:p w:rsidR="00AC3D48" w:rsidRDefault="00AC3D48" w:rsidP="005B4702">
      <w:pPr>
        <w:pStyle w:val="Textpsmene"/>
        <w:numPr>
          <w:ilvl w:val="0"/>
          <w:numId w:val="13"/>
        </w:numPr>
        <w:spacing w:before="120"/>
        <w:rPr>
          <w:rFonts w:ascii="Century Gothic" w:hAnsi="Century Gothic" w:cs="Arial"/>
          <w:b/>
          <w:bCs/>
          <w:sz w:val="22"/>
          <w:szCs w:val="22"/>
        </w:rPr>
      </w:pPr>
      <w:r>
        <w:rPr>
          <w:rFonts w:ascii="Century Gothic" w:hAnsi="Century Gothic" w:cs="Arial"/>
          <w:b/>
          <w:bCs/>
          <w:sz w:val="22"/>
          <w:szCs w:val="22"/>
        </w:rPr>
        <w:t>Použité vegetační prvky</w:t>
      </w:r>
    </w:p>
    <w:p w:rsidR="00CB14D8" w:rsidRPr="00CB14D8" w:rsidRDefault="0024294D" w:rsidP="00006893">
      <w:pPr>
        <w:pStyle w:val="Textpsmene"/>
        <w:spacing w:before="120"/>
        <w:ind w:left="426" w:firstLine="283"/>
        <w:rPr>
          <w:rFonts w:ascii="Century Gothic" w:hAnsi="Century Gothic" w:cs="Arial"/>
          <w:bCs/>
          <w:sz w:val="20"/>
        </w:rPr>
      </w:pPr>
      <w:r>
        <w:rPr>
          <w:rFonts w:ascii="Century Gothic" w:hAnsi="Century Gothic" w:cs="Arial"/>
          <w:bCs/>
          <w:sz w:val="20"/>
        </w:rPr>
        <w:t>Okolí nové přístavby bude po dokončení stavebních prací zatravněno.</w:t>
      </w:r>
    </w:p>
    <w:p w:rsidR="00AC3D48" w:rsidRDefault="00AC3D48" w:rsidP="005B4702">
      <w:pPr>
        <w:pStyle w:val="Textpsmene"/>
        <w:numPr>
          <w:ilvl w:val="0"/>
          <w:numId w:val="13"/>
        </w:numPr>
        <w:spacing w:before="120"/>
        <w:rPr>
          <w:rFonts w:ascii="Century Gothic" w:hAnsi="Century Gothic" w:cs="Arial"/>
          <w:b/>
          <w:bCs/>
          <w:sz w:val="22"/>
          <w:szCs w:val="22"/>
        </w:rPr>
      </w:pPr>
      <w:r>
        <w:rPr>
          <w:rFonts w:ascii="Century Gothic" w:hAnsi="Century Gothic" w:cs="Arial"/>
          <w:b/>
          <w:bCs/>
          <w:sz w:val="22"/>
          <w:szCs w:val="22"/>
        </w:rPr>
        <w:lastRenderedPageBreak/>
        <w:t>Biotechnická opatření</w:t>
      </w:r>
    </w:p>
    <w:p w:rsidR="00176ACF" w:rsidRPr="003B22E2" w:rsidRDefault="003B22E2" w:rsidP="00006893">
      <w:pPr>
        <w:pStyle w:val="Textpsmene"/>
        <w:spacing w:before="120"/>
        <w:ind w:left="426" w:firstLine="283"/>
        <w:rPr>
          <w:rFonts w:ascii="Century Gothic" w:hAnsi="Century Gothic" w:cs="Arial"/>
          <w:sz w:val="20"/>
          <w:szCs w:val="22"/>
        </w:rPr>
      </w:pPr>
      <w:r w:rsidRPr="00F7012D">
        <w:rPr>
          <w:rFonts w:ascii="Century Gothic" w:hAnsi="Century Gothic" w:cs="Arial"/>
          <w:sz w:val="20"/>
          <w:szCs w:val="22"/>
        </w:rPr>
        <w:t xml:space="preserve">Nejsou </w:t>
      </w:r>
      <w:r w:rsidR="000A55D6">
        <w:rPr>
          <w:rFonts w:ascii="Century Gothic" w:hAnsi="Century Gothic" w:cs="Arial"/>
          <w:sz w:val="20"/>
          <w:szCs w:val="22"/>
        </w:rPr>
        <w:t>požadována</w:t>
      </w:r>
      <w:r w:rsidRPr="00F7012D">
        <w:rPr>
          <w:rFonts w:ascii="Century Gothic" w:hAnsi="Century Gothic" w:cs="Arial"/>
          <w:sz w:val="20"/>
          <w:szCs w:val="22"/>
        </w:rPr>
        <w:t xml:space="preserve"> žádná biotechnická opatření.</w:t>
      </w:r>
    </w:p>
    <w:p w:rsidR="00AC3D48" w:rsidRDefault="00AC3D48" w:rsidP="00264630">
      <w:pPr>
        <w:pStyle w:val="Anadpis2"/>
        <w:numPr>
          <w:ilvl w:val="0"/>
          <w:numId w:val="4"/>
        </w:numPr>
        <w:shd w:val="clear" w:color="auto" w:fill="D9D9D9"/>
        <w:ind w:hanging="1440"/>
        <w:rPr>
          <w:rFonts w:ascii="Century Gothic" w:hAnsi="Century Gothic" w:cs="Arial"/>
          <w:szCs w:val="22"/>
        </w:rPr>
      </w:pPr>
      <w:r>
        <w:rPr>
          <w:rFonts w:ascii="Century Gothic" w:hAnsi="Century Gothic" w:cs="Arial"/>
          <w:szCs w:val="22"/>
        </w:rPr>
        <w:t>POPIS VLIVŮ STAVBY NA ŽIVOTNÍ PROSTŘEDÍ A JEHO OCHRANA</w:t>
      </w:r>
    </w:p>
    <w:p w:rsidR="00AC3D48" w:rsidRDefault="00AC3D48" w:rsidP="005B4702">
      <w:pPr>
        <w:pStyle w:val="Textpsmene"/>
        <w:numPr>
          <w:ilvl w:val="0"/>
          <w:numId w:val="14"/>
        </w:numPr>
        <w:spacing w:before="120"/>
        <w:rPr>
          <w:rFonts w:ascii="Century Gothic" w:hAnsi="Century Gothic" w:cs="Arial"/>
          <w:b/>
          <w:bCs/>
          <w:sz w:val="22"/>
          <w:szCs w:val="22"/>
        </w:rPr>
      </w:pPr>
      <w:r>
        <w:rPr>
          <w:rFonts w:ascii="Century Gothic" w:hAnsi="Century Gothic" w:cs="Arial"/>
          <w:b/>
          <w:bCs/>
          <w:sz w:val="22"/>
          <w:szCs w:val="22"/>
        </w:rPr>
        <w:t>Vliv na životní prostředí – ovzduší, hluk, vody, odpady a půda</w:t>
      </w:r>
    </w:p>
    <w:p w:rsidR="0024294D" w:rsidRPr="00550244" w:rsidRDefault="0024294D" w:rsidP="00550244">
      <w:pPr>
        <w:pStyle w:val="Textpsmene"/>
        <w:spacing w:before="120"/>
        <w:ind w:left="426" w:firstLine="283"/>
        <w:rPr>
          <w:rFonts w:ascii="Century Gothic" w:hAnsi="Century Gothic"/>
          <w:sz w:val="20"/>
        </w:rPr>
      </w:pPr>
      <w:r w:rsidRPr="00550244">
        <w:rPr>
          <w:rFonts w:ascii="Century Gothic" w:hAnsi="Century Gothic"/>
          <w:sz w:val="20"/>
        </w:rPr>
        <w:t>Přístavbou magnetické rezonance se nezhorší odtokové poměry v území. Dešťové vody z nové části ploché střechy objektu budou zachyceny střešními svody, které jsou napojeny na stávající rozvody jednotné kanalizace.</w:t>
      </w:r>
    </w:p>
    <w:p w:rsidR="0024294D" w:rsidRPr="00550244" w:rsidRDefault="0024294D" w:rsidP="00550244">
      <w:pPr>
        <w:pStyle w:val="Textpsmene"/>
        <w:spacing w:before="120"/>
        <w:ind w:left="426" w:firstLine="283"/>
        <w:rPr>
          <w:rFonts w:ascii="Century Gothic" w:hAnsi="Century Gothic"/>
          <w:sz w:val="20"/>
        </w:rPr>
      </w:pPr>
      <w:r w:rsidRPr="00784CD0">
        <w:rPr>
          <w:rFonts w:ascii="Century Gothic" w:hAnsi="Century Gothic"/>
          <w:sz w:val="20"/>
        </w:rPr>
        <w:t>V rámci navržené přístavby byla provedena hluková studie pro posouzení technologického zařízení HVAC systémy. Studie nepožaduje protihluková opatření.</w:t>
      </w:r>
    </w:p>
    <w:p w:rsidR="00DA1DA7" w:rsidRPr="00550244" w:rsidRDefault="0024294D" w:rsidP="00550244">
      <w:pPr>
        <w:pStyle w:val="Textpsmene"/>
        <w:spacing w:before="120"/>
        <w:ind w:left="426" w:firstLine="283"/>
        <w:rPr>
          <w:rFonts w:ascii="Century Gothic" w:hAnsi="Century Gothic"/>
          <w:sz w:val="20"/>
        </w:rPr>
      </w:pPr>
      <w:r w:rsidRPr="00550244">
        <w:rPr>
          <w:rFonts w:ascii="Century Gothic" w:hAnsi="Century Gothic"/>
          <w:sz w:val="20"/>
        </w:rPr>
        <w:t>Přístavbou magnetické rezonance se nezhorší poměry v ovzduší. Objekt je zásoben teplovodním zdrojem ze stávajícího centrálního zdroje tepla.</w:t>
      </w:r>
    </w:p>
    <w:p w:rsidR="00AC3D48" w:rsidRDefault="00AC3D48" w:rsidP="005B4702">
      <w:pPr>
        <w:pStyle w:val="Textpsmene"/>
        <w:numPr>
          <w:ilvl w:val="0"/>
          <w:numId w:val="14"/>
        </w:numPr>
        <w:spacing w:before="120"/>
        <w:rPr>
          <w:rFonts w:ascii="Century Gothic" w:hAnsi="Century Gothic" w:cs="Arial"/>
          <w:b/>
          <w:bCs/>
          <w:sz w:val="22"/>
          <w:szCs w:val="22"/>
        </w:rPr>
      </w:pPr>
      <w:r>
        <w:rPr>
          <w:rFonts w:ascii="Century Gothic" w:hAnsi="Century Gothic" w:cs="Arial"/>
          <w:b/>
          <w:bCs/>
          <w:sz w:val="22"/>
          <w:szCs w:val="22"/>
        </w:rPr>
        <w:t>Vliv na přírodu a krajinu (ochrana dřevin, ochrana památných stromů, ochrana rostlin a živočichů apod.), zachování ekologických funk</w:t>
      </w:r>
      <w:r w:rsidR="00DA583F">
        <w:rPr>
          <w:rFonts w:ascii="Century Gothic" w:hAnsi="Century Gothic" w:cs="Arial"/>
          <w:b/>
          <w:bCs/>
          <w:sz w:val="22"/>
          <w:szCs w:val="22"/>
        </w:rPr>
        <w:t>č</w:t>
      </w:r>
      <w:r>
        <w:rPr>
          <w:rFonts w:ascii="Century Gothic" w:hAnsi="Century Gothic" w:cs="Arial"/>
          <w:b/>
          <w:bCs/>
          <w:sz w:val="22"/>
          <w:szCs w:val="22"/>
        </w:rPr>
        <w:t>ní</w:t>
      </w:r>
      <w:r w:rsidR="00DA583F">
        <w:rPr>
          <w:rFonts w:ascii="Century Gothic" w:hAnsi="Century Gothic" w:cs="Arial"/>
          <w:b/>
          <w:bCs/>
          <w:sz w:val="22"/>
          <w:szCs w:val="22"/>
        </w:rPr>
        <w:t>ch</w:t>
      </w:r>
      <w:r>
        <w:rPr>
          <w:rFonts w:ascii="Century Gothic" w:hAnsi="Century Gothic" w:cs="Arial"/>
          <w:b/>
          <w:bCs/>
          <w:sz w:val="22"/>
          <w:szCs w:val="22"/>
        </w:rPr>
        <w:t xml:space="preserve"> a vazeb v</w:t>
      </w:r>
      <w:r w:rsidR="00EB4668">
        <w:rPr>
          <w:rFonts w:ascii="Century Gothic" w:hAnsi="Century Gothic" w:cs="Arial"/>
          <w:b/>
          <w:bCs/>
          <w:sz w:val="22"/>
          <w:szCs w:val="22"/>
        </w:rPr>
        <w:t> </w:t>
      </w:r>
      <w:r>
        <w:rPr>
          <w:rFonts w:ascii="Century Gothic" w:hAnsi="Century Gothic" w:cs="Arial"/>
          <w:b/>
          <w:bCs/>
          <w:sz w:val="22"/>
          <w:szCs w:val="22"/>
        </w:rPr>
        <w:t>krajině</w:t>
      </w:r>
    </w:p>
    <w:p w:rsidR="00EB4668" w:rsidRPr="00EB4668" w:rsidRDefault="00EB4668" w:rsidP="000A55D6">
      <w:pPr>
        <w:pStyle w:val="Textpsmene"/>
        <w:spacing w:before="120"/>
        <w:ind w:left="425" w:firstLine="283"/>
        <w:rPr>
          <w:rFonts w:ascii="Century Gothic" w:hAnsi="Century Gothic" w:cs="Arial"/>
          <w:sz w:val="20"/>
          <w:szCs w:val="22"/>
        </w:rPr>
      </w:pPr>
      <w:r w:rsidRPr="00EB4668">
        <w:rPr>
          <w:rFonts w:ascii="Century Gothic" w:hAnsi="Century Gothic" w:cs="Arial"/>
          <w:sz w:val="20"/>
          <w:szCs w:val="22"/>
        </w:rPr>
        <w:t xml:space="preserve">Na pozemku se nachází </w:t>
      </w:r>
      <w:r w:rsidR="00550244">
        <w:rPr>
          <w:rFonts w:ascii="Century Gothic" w:hAnsi="Century Gothic" w:cs="Arial"/>
          <w:sz w:val="20"/>
          <w:szCs w:val="22"/>
        </w:rPr>
        <w:t>šestice</w:t>
      </w:r>
      <w:r w:rsidR="001C506C">
        <w:rPr>
          <w:rFonts w:ascii="Century Gothic" w:hAnsi="Century Gothic" w:cs="Arial"/>
          <w:sz w:val="20"/>
          <w:szCs w:val="22"/>
        </w:rPr>
        <w:t xml:space="preserve"> </w:t>
      </w:r>
      <w:r w:rsidRPr="00EB4668">
        <w:rPr>
          <w:rFonts w:ascii="Century Gothic" w:hAnsi="Century Gothic" w:cs="Arial"/>
          <w:sz w:val="20"/>
          <w:szCs w:val="22"/>
        </w:rPr>
        <w:t>vzro</w:t>
      </w:r>
      <w:r>
        <w:rPr>
          <w:rFonts w:ascii="Century Gothic" w:hAnsi="Century Gothic" w:cs="Arial"/>
          <w:sz w:val="20"/>
          <w:szCs w:val="22"/>
        </w:rPr>
        <w:t>s</w:t>
      </w:r>
      <w:r w:rsidRPr="00EB4668">
        <w:rPr>
          <w:rFonts w:ascii="Century Gothic" w:hAnsi="Century Gothic" w:cs="Arial"/>
          <w:sz w:val="20"/>
          <w:szCs w:val="22"/>
        </w:rPr>
        <w:t>tl</w:t>
      </w:r>
      <w:r w:rsidR="00550244">
        <w:rPr>
          <w:rFonts w:ascii="Century Gothic" w:hAnsi="Century Gothic" w:cs="Arial"/>
          <w:sz w:val="20"/>
          <w:szCs w:val="22"/>
        </w:rPr>
        <w:t xml:space="preserve">ých </w:t>
      </w:r>
      <w:r w:rsidRPr="00EB4668">
        <w:rPr>
          <w:rFonts w:ascii="Century Gothic" w:hAnsi="Century Gothic" w:cs="Arial"/>
          <w:sz w:val="20"/>
          <w:szCs w:val="22"/>
        </w:rPr>
        <w:t>strom</w:t>
      </w:r>
      <w:r w:rsidR="00550244">
        <w:rPr>
          <w:rFonts w:ascii="Century Gothic" w:hAnsi="Century Gothic" w:cs="Arial"/>
          <w:sz w:val="20"/>
          <w:szCs w:val="22"/>
        </w:rPr>
        <w:t>ů</w:t>
      </w:r>
      <w:r w:rsidRPr="00EB4668">
        <w:rPr>
          <w:rFonts w:ascii="Century Gothic" w:hAnsi="Century Gothic" w:cs="Arial"/>
          <w:sz w:val="20"/>
          <w:szCs w:val="22"/>
        </w:rPr>
        <w:t xml:space="preserve">, které </w:t>
      </w:r>
      <w:r w:rsidR="00550244">
        <w:rPr>
          <w:rFonts w:ascii="Century Gothic" w:hAnsi="Century Gothic" w:cs="Arial"/>
          <w:sz w:val="20"/>
          <w:szCs w:val="22"/>
        </w:rPr>
        <w:t>musí ustoupit výstavbě</w:t>
      </w:r>
      <w:r w:rsidRPr="00EB4668">
        <w:rPr>
          <w:rFonts w:ascii="Century Gothic" w:hAnsi="Century Gothic" w:cs="Arial"/>
          <w:sz w:val="20"/>
          <w:szCs w:val="22"/>
        </w:rPr>
        <w:t>.</w:t>
      </w:r>
    </w:p>
    <w:p w:rsidR="00AC3D48" w:rsidRDefault="00AC3D48" w:rsidP="005B4702">
      <w:pPr>
        <w:pStyle w:val="Textpsmene"/>
        <w:numPr>
          <w:ilvl w:val="0"/>
          <w:numId w:val="14"/>
        </w:numPr>
        <w:spacing w:before="120"/>
        <w:rPr>
          <w:rFonts w:ascii="Century Gothic" w:hAnsi="Century Gothic" w:cs="Arial"/>
          <w:b/>
          <w:bCs/>
          <w:sz w:val="22"/>
          <w:szCs w:val="22"/>
        </w:rPr>
      </w:pPr>
      <w:r>
        <w:rPr>
          <w:rFonts w:ascii="Century Gothic" w:hAnsi="Century Gothic" w:cs="Arial"/>
          <w:b/>
          <w:bCs/>
          <w:sz w:val="22"/>
          <w:szCs w:val="22"/>
        </w:rPr>
        <w:t>Vliv na soustavu chráněných území Natura 2000</w:t>
      </w:r>
    </w:p>
    <w:p w:rsidR="00EB4668" w:rsidRPr="00EB4668" w:rsidRDefault="00EB4668" w:rsidP="000A55D6">
      <w:pPr>
        <w:pStyle w:val="Textpsmene"/>
        <w:spacing w:before="120"/>
        <w:ind w:firstLine="708"/>
        <w:rPr>
          <w:rFonts w:ascii="Century Gothic" w:hAnsi="Century Gothic" w:cs="Arial"/>
          <w:sz w:val="20"/>
          <w:szCs w:val="22"/>
        </w:rPr>
      </w:pPr>
      <w:r w:rsidRPr="00EB4668">
        <w:rPr>
          <w:rFonts w:ascii="Century Gothic" w:hAnsi="Century Gothic" w:cs="Arial"/>
          <w:sz w:val="20"/>
          <w:szCs w:val="22"/>
        </w:rPr>
        <w:t>V místě stavby se nenacházejí chráněná území.</w:t>
      </w:r>
    </w:p>
    <w:p w:rsidR="00AC3D48" w:rsidRDefault="00AC3D48" w:rsidP="005B4702">
      <w:pPr>
        <w:pStyle w:val="Textpsmene"/>
        <w:numPr>
          <w:ilvl w:val="0"/>
          <w:numId w:val="14"/>
        </w:numPr>
        <w:spacing w:before="120"/>
        <w:rPr>
          <w:rFonts w:ascii="Century Gothic" w:hAnsi="Century Gothic" w:cs="Arial"/>
          <w:b/>
          <w:bCs/>
          <w:sz w:val="22"/>
          <w:szCs w:val="22"/>
        </w:rPr>
      </w:pPr>
      <w:r>
        <w:rPr>
          <w:rFonts w:ascii="Century Gothic" w:hAnsi="Century Gothic" w:cs="Arial"/>
          <w:b/>
          <w:bCs/>
          <w:sz w:val="22"/>
          <w:szCs w:val="22"/>
        </w:rPr>
        <w:t>Návrh zohlednění podmínek ze závěru zjišťovacího řízení nebo stanoviska EIA</w:t>
      </w:r>
    </w:p>
    <w:p w:rsidR="00654FB9" w:rsidRPr="00EB4668" w:rsidRDefault="00EB4668" w:rsidP="000A55D6">
      <w:pPr>
        <w:pStyle w:val="Textpsmene"/>
        <w:spacing w:before="120"/>
        <w:ind w:firstLine="708"/>
        <w:rPr>
          <w:rFonts w:ascii="Century Gothic" w:hAnsi="Century Gothic" w:cs="Arial"/>
          <w:sz w:val="20"/>
          <w:szCs w:val="22"/>
        </w:rPr>
      </w:pPr>
      <w:r w:rsidRPr="00FE4C59">
        <w:rPr>
          <w:rFonts w:ascii="Century Gothic" w:hAnsi="Century Gothic" w:cs="Arial"/>
          <w:sz w:val="20"/>
          <w:szCs w:val="22"/>
        </w:rPr>
        <w:t xml:space="preserve">Uvažovaný </w:t>
      </w:r>
      <w:r w:rsidR="00753A51" w:rsidRPr="00FE4C59">
        <w:rPr>
          <w:rFonts w:ascii="Century Gothic" w:hAnsi="Century Gothic" w:cs="Arial"/>
          <w:sz w:val="20"/>
          <w:szCs w:val="22"/>
        </w:rPr>
        <w:t>objekt</w:t>
      </w:r>
      <w:r w:rsidRPr="00FE4C59">
        <w:rPr>
          <w:rFonts w:ascii="Century Gothic" w:hAnsi="Century Gothic" w:cs="Arial"/>
          <w:sz w:val="20"/>
          <w:szCs w:val="22"/>
        </w:rPr>
        <w:t xml:space="preserve"> nevyžaduje zjišťovací řízení nebo řízení EIA.</w:t>
      </w:r>
    </w:p>
    <w:p w:rsidR="00AC3D48" w:rsidRDefault="00AC3D48" w:rsidP="005B4702">
      <w:pPr>
        <w:pStyle w:val="Textpsmene"/>
        <w:numPr>
          <w:ilvl w:val="0"/>
          <w:numId w:val="14"/>
        </w:numPr>
        <w:spacing w:before="120"/>
        <w:rPr>
          <w:rFonts w:ascii="Century Gothic" w:hAnsi="Century Gothic" w:cs="Arial"/>
          <w:b/>
          <w:bCs/>
          <w:sz w:val="22"/>
          <w:szCs w:val="22"/>
        </w:rPr>
      </w:pPr>
      <w:r w:rsidRPr="00AC3D48">
        <w:rPr>
          <w:rFonts w:ascii="Century Gothic" w:hAnsi="Century Gothic" w:cs="Arial"/>
          <w:b/>
          <w:bCs/>
          <w:sz w:val="22"/>
          <w:szCs w:val="22"/>
        </w:rPr>
        <w:t xml:space="preserve">Navrhovaná ochranná a bezpečnostní </w:t>
      </w:r>
      <w:r>
        <w:rPr>
          <w:rFonts w:ascii="Century Gothic" w:hAnsi="Century Gothic" w:cs="Arial"/>
          <w:b/>
          <w:bCs/>
          <w:sz w:val="22"/>
          <w:szCs w:val="22"/>
        </w:rPr>
        <w:t>pásma, rozsah omezení a podmínky ochrany podle jiných právních předpisů</w:t>
      </w:r>
    </w:p>
    <w:p w:rsidR="00CB14D8" w:rsidRPr="00FE4C59" w:rsidRDefault="0040070D" w:rsidP="00CB14D8">
      <w:pPr>
        <w:pStyle w:val="Textpsmene"/>
        <w:spacing w:before="120"/>
        <w:ind w:left="785"/>
        <w:rPr>
          <w:rFonts w:ascii="Century Gothic" w:hAnsi="Century Gothic" w:cs="Arial"/>
          <w:sz w:val="20"/>
          <w:szCs w:val="22"/>
        </w:rPr>
      </w:pPr>
      <w:r w:rsidRPr="00FE4C59">
        <w:rPr>
          <w:rFonts w:ascii="Century Gothic" w:hAnsi="Century Gothic" w:cs="Arial"/>
          <w:sz w:val="20"/>
          <w:szCs w:val="22"/>
        </w:rPr>
        <w:t xml:space="preserve">Stavba </w:t>
      </w:r>
      <w:r w:rsidR="00550244">
        <w:rPr>
          <w:rFonts w:ascii="Century Gothic" w:hAnsi="Century Gothic" w:cs="Arial"/>
          <w:sz w:val="20"/>
          <w:szCs w:val="22"/>
        </w:rPr>
        <w:t>ne</w:t>
      </w:r>
      <w:r w:rsidRPr="00FE4C59">
        <w:rPr>
          <w:rFonts w:ascii="Century Gothic" w:hAnsi="Century Gothic" w:cs="Arial"/>
          <w:sz w:val="20"/>
          <w:szCs w:val="22"/>
        </w:rPr>
        <w:t>generuje ochranné pásmo</w:t>
      </w:r>
      <w:r w:rsidR="00550244">
        <w:rPr>
          <w:rFonts w:ascii="Century Gothic" w:hAnsi="Century Gothic" w:cs="Arial"/>
          <w:sz w:val="20"/>
          <w:szCs w:val="22"/>
        </w:rPr>
        <w:t>.</w:t>
      </w:r>
    </w:p>
    <w:p w:rsidR="00AC3D48" w:rsidRDefault="00AC3D48" w:rsidP="00550244">
      <w:pPr>
        <w:pStyle w:val="Anadpis2"/>
        <w:numPr>
          <w:ilvl w:val="0"/>
          <w:numId w:val="4"/>
        </w:numPr>
        <w:shd w:val="clear" w:color="auto" w:fill="D9D9D9"/>
        <w:ind w:hanging="644"/>
        <w:rPr>
          <w:rFonts w:ascii="Century Gothic" w:hAnsi="Century Gothic" w:cs="Arial"/>
          <w:szCs w:val="22"/>
        </w:rPr>
      </w:pPr>
      <w:r>
        <w:rPr>
          <w:rFonts w:ascii="Century Gothic" w:hAnsi="Century Gothic" w:cs="Arial"/>
          <w:szCs w:val="22"/>
        </w:rPr>
        <w:t>OCHRANA OBYVATELSTVA</w:t>
      </w:r>
    </w:p>
    <w:p w:rsidR="00550244" w:rsidRPr="003B22E2" w:rsidRDefault="00550244" w:rsidP="00550244">
      <w:pPr>
        <w:pStyle w:val="Textpsmene"/>
        <w:spacing w:before="120"/>
        <w:ind w:left="426" w:firstLine="283"/>
        <w:rPr>
          <w:rFonts w:ascii="Century Gothic" w:hAnsi="Century Gothic" w:cs="Arial"/>
          <w:sz w:val="20"/>
          <w:szCs w:val="22"/>
        </w:rPr>
      </w:pPr>
      <w:r>
        <w:rPr>
          <w:rFonts w:ascii="Century Gothic" w:hAnsi="Century Gothic" w:cs="Arial"/>
          <w:sz w:val="20"/>
          <w:szCs w:val="22"/>
        </w:rPr>
        <w:t>V 1.</w:t>
      </w:r>
      <w:r w:rsidR="00784CD0">
        <w:rPr>
          <w:rFonts w:ascii="Century Gothic" w:hAnsi="Century Gothic" w:cs="Arial"/>
          <w:sz w:val="20"/>
          <w:szCs w:val="22"/>
        </w:rPr>
        <w:t>PP</w:t>
      </w:r>
      <w:r>
        <w:rPr>
          <w:rFonts w:ascii="Century Gothic" w:hAnsi="Century Gothic" w:cs="Arial"/>
          <w:sz w:val="20"/>
          <w:szCs w:val="22"/>
        </w:rPr>
        <w:t xml:space="preserve"> objektu byl provozován kryt civilní ochrany obyvatelstva. Nyní je již nefunkční.</w:t>
      </w:r>
      <w:r w:rsidRPr="003B22E2">
        <w:rPr>
          <w:rFonts w:ascii="Century Gothic" w:hAnsi="Century Gothic" w:cs="Arial"/>
          <w:sz w:val="20"/>
          <w:szCs w:val="22"/>
        </w:rPr>
        <w:t xml:space="preserve"> </w:t>
      </w:r>
    </w:p>
    <w:p w:rsidR="00550244" w:rsidRPr="003B22E2" w:rsidRDefault="00550244" w:rsidP="00550244">
      <w:pPr>
        <w:pStyle w:val="Textpsmene"/>
        <w:spacing w:before="120"/>
        <w:ind w:left="426" w:firstLine="283"/>
        <w:rPr>
          <w:rFonts w:ascii="Century Gothic" w:hAnsi="Century Gothic" w:cs="Arial"/>
          <w:sz w:val="20"/>
          <w:szCs w:val="22"/>
        </w:rPr>
      </w:pPr>
      <w:r w:rsidRPr="003B22E2">
        <w:rPr>
          <w:rFonts w:ascii="Century Gothic" w:hAnsi="Century Gothic" w:cs="Arial"/>
          <w:sz w:val="20"/>
          <w:szCs w:val="22"/>
        </w:rPr>
        <w:t>V případě vzniku rozsáhlé chemické nebo radiační havárie bude k ochraně obyvatel využito přirozených ochranných vlastností stavby při použití zásad improvizovaného ukrytí.</w:t>
      </w:r>
    </w:p>
    <w:p w:rsidR="00550244" w:rsidRDefault="00550244" w:rsidP="00550244">
      <w:pPr>
        <w:pStyle w:val="Textpsmene"/>
        <w:spacing w:before="120"/>
        <w:ind w:left="426" w:firstLine="283"/>
        <w:rPr>
          <w:rFonts w:ascii="Century Gothic" w:hAnsi="Century Gothic" w:cs="Arial"/>
          <w:sz w:val="20"/>
          <w:szCs w:val="22"/>
        </w:rPr>
      </w:pPr>
      <w:r w:rsidRPr="003B22E2">
        <w:rPr>
          <w:rFonts w:ascii="Century Gothic" w:hAnsi="Century Gothic" w:cs="Arial"/>
          <w:sz w:val="20"/>
          <w:szCs w:val="22"/>
        </w:rPr>
        <w:t xml:space="preserve">Řešený objekt se </w:t>
      </w:r>
      <w:r>
        <w:rPr>
          <w:rFonts w:ascii="Century Gothic" w:hAnsi="Century Gothic" w:cs="Arial"/>
          <w:sz w:val="20"/>
          <w:szCs w:val="22"/>
        </w:rPr>
        <w:t>ne</w:t>
      </w:r>
      <w:r w:rsidRPr="003B22E2">
        <w:rPr>
          <w:rFonts w:ascii="Century Gothic" w:hAnsi="Century Gothic" w:cs="Arial"/>
          <w:sz w:val="20"/>
          <w:szCs w:val="22"/>
        </w:rPr>
        <w:t>nachází v zóně havarijního plánování z hlediska doprav</w:t>
      </w:r>
      <w:r>
        <w:rPr>
          <w:rFonts w:ascii="Century Gothic" w:hAnsi="Century Gothic" w:cs="Arial"/>
          <w:sz w:val="20"/>
          <w:szCs w:val="22"/>
        </w:rPr>
        <w:t xml:space="preserve">y nebezpečných látek po silnici 1.třídy, nenachází se poblíž zdroje rizika exploze, </w:t>
      </w:r>
    </w:p>
    <w:p w:rsidR="00AC3D48" w:rsidRDefault="00AC3D48" w:rsidP="00550244">
      <w:pPr>
        <w:pStyle w:val="Anadpis2"/>
        <w:numPr>
          <w:ilvl w:val="0"/>
          <w:numId w:val="4"/>
        </w:numPr>
        <w:shd w:val="clear" w:color="auto" w:fill="D9D9D9"/>
        <w:ind w:hanging="644"/>
        <w:rPr>
          <w:rFonts w:ascii="Century Gothic" w:hAnsi="Century Gothic" w:cs="Arial"/>
          <w:szCs w:val="22"/>
        </w:rPr>
      </w:pPr>
      <w:r>
        <w:rPr>
          <w:rFonts w:ascii="Century Gothic" w:hAnsi="Century Gothic" w:cs="Arial"/>
          <w:szCs w:val="22"/>
        </w:rPr>
        <w:t>ZÁSADY ORGANIZACE VÝSTAVBY</w:t>
      </w:r>
    </w:p>
    <w:p w:rsidR="00AC3D48" w:rsidRDefault="00AC3D48" w:rsidP="005B4702">
      <w:pPr>
        <w:pStyle w:val="Textpsmene"/>
        <w:numPr>
          <w:ilvl w:val="0"/>
          <w:numId w:val="15"/>
        </w:numPr>
        <w:spacing w:before="120"/>
        <w:rPr>
          <w:rFonts w:ascii="Century Gothic" w:hAnsi="Century Gothic" w:cs="Arial"/>
          <w:b/>
          <w:bCs/>
          <w:sz w:val="22"/>
          <w:szCs w:val="22"/>
        </w:rPr>
      </w:pPr>
      <w:r>
        <w:rPr>
          <w:rFonts w:ascii="Century Gothic" w:hAnsi="Century Gothic" w:cs="Arial"/>
          <w:b/>
          <w:bCs/>
          <w:sz w:val="22"/>
          <w:szCs w:val="22"/>
        </w:rPr>
        <w:t>Napojení staveniště na stávající dopravní a technickou infrastrukturu</w:t>
      </w:r>
    </w:p>
    <w:p w:rsidR="00550244" w:rsidRPr="00EB4668" w:rsidRDefault="00550244" w:rsidP="00550244">
      <w:pPr>
        <w:pStyle w:val="Textpsmene"/>
        <w:spacing w:before="120"/>
        <w:ind w:left="927"/>
        <w:rPr>
          <w:rFonts w:ascii="Century Gothic" w:hAnsi="Century Gothic" w:cs="Arial"/>
          <w:sz w:val="20"/>
          <w:szCs w:val="22"/>
        </w:rPr>
      </w:pPr>
      <w:bookmarkStart w:id="596" w:name="_Toc353284954"/>
      <w:r w:rsidRPr="00EB4668">
        <w:rPr>
          <w:rFonts w:ascii="Century Gothic" w:hAnsi="Century Gothic" w:cs="Arial"/>
          <w:sz w:val="20"/>
          <w:szCs w:val="22"/>
          <w:u w:val="single"/>
        </w:rPr>
        <w:t>Vodovod</w:t>
      </w:r>
      <w:bookmarkEnd w:id="596"/>
      <w:r>
        <w:rPr>
          <w:rFonts w:ascii="Century Gothic" w:hAnsi="Century Gothic" w:cs="Arial"/>
          <w:sz w:val="20"/>
          <w:szCs w:val="22"/>
          <w:u w:val="single"/>
        </w:rPr>
        <w:t>:</w:t>
      </w:r>
      <w:r w:rsidRPr="00EB4668">
        <w:rPr>
          <w:rFonts w:ascii="Century Gothic" w:hAnsi="Century Gothic" w:cs="Arial"/>
          <w:sz w:val="20"/>
          <w:szCs w:val="22"/>
        </w:rPr>
        <w:t xml:space="preserve"> </w:t>
      </w:r>
      <w:r>
        <w:rPr>
          <w:rFonts w:ascii="Century Gothic" w:hAnsi="Century Gothic" w:cs="Arial"/>
          <w:sz w:val="20"/>
          <w:szCs w:val="22"/>
        </w:rPr>
        <w:t xml:space="preserve">Zdroj vody na staveništi bude zajištěn ze stávajícího vodovodního řadu z připraveného </w:t>
      </w:r>
      <w:proofErr w:type="spellStart"/>
      <w:r>
        <w:rPr>
          <w:rFonts w:ascii="Century Gothic" w:hAnsi="Century Gothic" w:cs="Arial"/>
          <w:sz w:val="20"/>
          <w:szCs w:val="22"/>
        </w:rPr>
        <w:t>napojovacího</w:t>
      </w:r>
      <w:proofErr w:type="spellEnd"/>
      <w:r>
        <w:rPr>
          <w:rFonts w:ascii="Century Gothic" w:hAnsi="Century Gothic" w:cs="Arial"/>
          <w:sz w:val="20"/>
          <w:szCs w:val="22"/>
        </w:rPr>
        <w:t xml:space="preserve"> bodu. Odběr bude kontrolován osazeným provizorním vodoměrem</w:t>
      </w:r>
      <w:r w:rsidRPr="00EB4668">
        <w:rPr>
          <w:rFonts w:ascii="Century Gothic" w:hAnsi="Century Gothic" w:cs="Arial"/>
          <w:sz w:val="20"/>
          <w:szCs w:val="22"/>
        </w:rPr>
        <w:t>. Celková předpokládána spotřeba vody je do 1 m</w:t>
      </w:r>
      <w:r w:rsidRPr="00784CD0">
        <w:rPr>
          <w:rFonts w:ascii="Century Gothic" w:hAnsi="Century Gothic" w:cs="Arial"/>
          <w:sz w:val="20"/>
          <w:szCs w:val="22"/>
          <w:vertAlign w:val="superscript"/>
        </w:rPr>
        <w:t>3</w:t>
      </w:r>
      <w:r w:rsidRPr="00EB4668">
        <w:rPr>
          <w:rFonts w:ascii="Century Gothic" w:hAnsi="Century Gothic" w:cs="Arial"/>
          <w:sz w:val="20"/>
          <w:szCs w:val="22"/>
        </w:rPr>
        <w:t>/den.</w:t>
      </w:r>
    </w:p>
    <w:p w:rsidR="00550244" w:rsidRPr="00EB4668" w:rsidRDefault="00550244" w:rsidP="00550244">
      <w:pPr>
        <w:pStyle w:val="Textpsmene"/>
        <w:spacing w:before="120"/>
        <w:ind w:left="927"/>
        <w:rPr>
          <w:rFonts w:ascii="Century Gothic" w:hAnsi="Century Gothic" w:cs="Arial"/>
          <w:sz w:val="20"/>
          <w:szCs w:val="22"/>
        </w:rPr>
      </w:pPr>
      <w:bookmarkStart w:id="597" w:name="_Toc353284955"/>
      <w:r w:rsidRPr="00EB4668">
        <w:rPr>
          <w:rFonts w:ascii="Century Gothic" w:hAnsi="Century Gothic" w:cs="Arial"/>
          <w:sz w:val="20"/>
          <w:szCs w:val="22"/>
          <w:u w:val="single"/>
        </w:rPr>
        <w:lastRenderedPageBreak/>
        <w:t>Elektrická energie</w:t>
      </w:r>
      <w:bookmarkEnd w:id="597"/>
      <w:r w:rsidRPr="00EB4668">
        <w:rPr>
          <w:rFonts w:ascii="Century Gothic" w:hAnsi="Century Gothic" w:cs="Arial"/>
          <w:sz w:val="20"/>
          <w:szCs w:val="22"/>
          <w:u w:val="single"/>
        </w:rPr>
        <w:t>:</w:t>
      </w:r>
      <w:r>
        <w:rPr>
          <w:rFonts w:ascii="Century Gothic" w:hAnsi="Century Gothic" w:cs="Arial"/>
          <w:sz w:val="20"/>
          <w:szCs w:val="22"/>
        </w:rPr>
        <w:t xml:space="preserve"> </w:t>
      </w:r>
      <w:r w:rsidRPr="00EB4668">
        <w:rPr>
          <w:rFonts w:ascii="Century Gothic" w:hAnsi="Century Gothic" w:cs="Arial"/>
          <w:sz w:val="20"/>
          <w:szCs w:val="22"/>
        </w:rPr>
        <w:t>Zařízení staveniště bude napojeno přes staveništní rozvaděč, který bude napájen přes</w:t>
      </w:r>
      <w:r>
        <w:rPr>
          <w:rFonts w:ascii="Century Gothic" w:hAnsi="Century Gothic" w:cs="Arial"/>
          <w:sz w:val="20"/>
          <w:szCs w:val="22"/>
        </w:rPr>
        <w:t xml:space="preserve"> stávající</w:t>
      </w:r>
      <w:r w:rsidRPr="00EB4668">
        <w:rPr>
          <w:rFonts w:ascii="Century Gothic" w:hAnsi="Century Gothic" w:cs="Arial"/>
          <w:sz w:val="20"/>
          <w:szCs w:val="22"/>
        </w:rPr>
        <w:t xml:space="preserve"> </w:t>
      </w:r>
      <w:r>
        <w:rPr>
          <w:rFonts w:ascii="Century Gothic" w:hAnsi="Century Gothic" w:cs="Arial"/>
          <w:sz w:val="20"/>
          <w:szCs w:val="22"/>
        </w:rPr>
        <w:t>elektrorozvaděč</w:t>
      </w:r>
      <w:r w:rsidRPr="00EB4668">
        <w:rPr>
          <w:rFonts w:ascii="Century Gothic" w:hAnsi="Century Gothic" w:cs="Arial"/>
          <w:sz w:val="20"/>
          <w:szCs w:val="22"/>
        </w:rPr>
        <w:t>. Vyřízení staveništního rozvaděče a vlastní napojení zajistí na svoje náklady zhotovitel stavby v dostatečném předstihu před zahájením prací. Práce na el. zařízení mohou provádět pouze kvalifikovaní pracovníci. El. zařízení musí splňovat všechny požadované funkce a požadavky na bezpečnost. Uvedení do provozu podléhá provedení výchozí revize dle ČSN 33 2000-6-61. El. zařízení musí odpovídat platným předpisům a normám.</w:t>
      </w:r>
    </w:p>
    <w:p w:rsidR="00550244" w:rsidRDefault="00550244" w:rsidP="00550244">
      <w:pPr>
        <w:pStyle w:val="Textpsmene"/>
        <w:spacing w:before="120"/>
        <w:ind w:left="927"/>
        <w:rPr>
          <w:rFonts w:ascii="Century Gothic" w:hAnsi="Century Gothic" w:cs="Arial"/>
          <w:sz w:val="20"/>
          <w:szCs w:val="22"/>
        </w:rPr>
      </w:pPr>
      <w:bookmarkStart w:id="598" w:name="_Toc353284957"/>
      <w:r w:rsidRPr="00EB4668">
        <w:rPr>
          <w:rFonts w:ascii="Century Gothic" w:hAnsi="Century Gothic" w:cs="Arial"/>
          <w:sz w:val="20"/>
          <w:szCs w:val="22"/>
          <w:u w:val="single"/>
        </w:rPr>
        <w:t>Kanalizace</w:t>
      </w:r>
      <w:bookmarkEnd w:id="598"/>
      <w:r w:rsidRPr="00EB4668">
        <w:rPr>
          <w:rFonts w:ascii="Century Gothic" w:hAnsi="Century Gothic" w:cs="Arial"/>
          <w:sz w:val="20"/>
          <w:szCs w:val="22"/>
          <w:u w:val="single"/>
        </w:rPr>
        <w:t>:</w:t>
      </w:r>
      <w:r>
        <w:rPr>
          <w:rFonts w:ascii="Century Gothic" w:hAnsi="Century Gothic" w:cs="Arial"/>
          <w:sz w:val="20"/>
          <w:szCs w:val="22"/>
        </w:rPr>
        <w:t xml:space="preserve"> </w:t>
      </w:r>
      <w:r w:rsidRPr="00EB4668">
        <w:rPr>
          <w:rFonts w:ascii="Century Gothic" w:hAnsi="Century Gothic" w:cs="Arial"/>
          <w:sz w:val="20"/>
          <w:szCs w:val="22"/>
        </w:rPr>
        <w:t xml:space="preserve">Pro potřeby pracovníků stavby budou </w:t>
      </w:r>
      <w:proofErr w:type="spellStart"/>
      <w:r>
        <w:rPr>
          <w:rFonts w:ascii="Century Gothic" w:hAnsi="Century Gothic" w:cs="Arial"/>
          <w:sz w:val="20"/>
          <w:szCs w:val="22"/>
        </w:rPr>
        <w:t>instalován</w:t>
      </w:r>
      <w:r w:rsidR="00784CD0">
        <w:rPr>
          <w:rFonts w:ascii="Century Gothic" w:hAnsi="Century Gothic" w:cs="Arial"/>
          <w:sz w:val="20"/>
          <w:szCs w:val="22"/>
        </w:rPr>
        <w:t>a</w:t>
      </w:r>
      <w:r w:rsidR="00850F6A">
        <w:rPr>
          <w:rFonts w:ascii="Century Gothic" w:hAnsi="Century Gothic" w:cs="Arial"/>
          <w:sz w:val="20"/>
          <w:szCs w:val="22"/>
        </w:rPr>
        <w:t>p</w:t>
      </w:r>
      <w:proofErr w:type="spellEnd"/>
      <w:r>
        <w:rPr>
          <w:rFonts w:ascii="Century Gothic" w:hAnsi="Century Gothic" w:cs="Arial"/>
          <w:sz w:val="20"/>
          <w:szCs w:val="22"/>
        </w:rPr>
        <w:t xml:space="preserve"> mobilní</w:t>
      </w:r>
      <w:r w:rsidRPr="00EB4668">
        <w:rPr>
          <w:rFonts w:ascii="Century Gothic" w:hAnsi="Century Gothic" w:cs="Arial"/>
          <w:sz w:val="20"/>
          <w:szCs w:val="22"/>
        </w:rPr>
        <w:t xml:space="preserve"> WC v prostoru staveniště. Veškeré činnosti spojené s údržbou a zajištěním provozu sociálních zařízení zajistí zhotovitel stavby.</w:t>
      </w:r>
    </w:p>
    <w:p w:rsidR="00AC3D48" w:rsidRDefault="00AC3D48" w:rsidP="005B4702">
      <w:pPr>
        <w:pStyle w:val="Textpsmene"/>
        <w:numPr>
          <w:ilvl w:val="0"/>
          <w:numId w:val="15"/>
        </w:numPr>
        <w:spacing w:before="120"/>
        <w:rPr>
          <w:rFonts w:ascii="Century Gothic" w:hAnsi="Century Gothic" w:cs="Arial"/>
          <w:b/>
          <w:bCs/>
          <w:sz w:val="22"/>
          <w:szCs w:val="22"/>
        </w:rPr>
      </w:pPr>
      <w:r>
        <w:rPr>
          <w:rFonts w:ascii="Century Gothic" w:hAnsi="Century Gothic" w:cs="Arial"/>
          <w:b/>
          <w:bCs/>
          <w:sz w:val="22"/>
          <w:szCs w:val="22"/>
        </w:rPr>
        <w:t>Ochrana okolí staveniště a požadavky na související asanace, demolice, kácení dřevin</w:t>
      </w:r>
    </w:p>
    <w:p w:rsidR="00550244" w:rsidRDefault="00550244" w:rsidP="00550244">
      <w:pPr>
        <w:pStyle w:val="Textpsmene"/>
        <w:spacing w:before="120"/>
        <w:ind w:left="927"/>
        <w:rPr>
          <w:rFonts w:ascii="Century Gothic" w:hAnsi="Century Gothic" w:cs="Arial"/>
          <w:sz w:val="20"/>
          <w:szCs w:val="22"/>
        </w:rPr>
      </w:pPr>
      <w:r>
        <w:rPr>
          <w:rFonts w:ascii="Century Gothic" w:hAnsi="Century Gothic" w:cs="Arial"/>
          <w:sz w:val="20"/>
          <w:szCs w:val="22"/>
        </w:rPr>
        <w:t>Požadavky na asanace nejsou.</w:t>
      </w:r>
    </w:p>
    <w:p w:rsidR="00550244" w:rsidRDefault="00550244" w:rsidP="00550244">
      <w:pPr>
        <w:pStyle w:val="Textpsmene"/>
        <w:spacing w:before="120"/>
        <w:ind w:left="927"/>
        <w:rPr>
          <w:rFonts w:ascii="Century Gothic" w:hAnsi="Century Gothic" w:cs="Arial"/>
          <w:sz w:val="20"/>
          <w:szCs w:val="22"/>
        </w:rPr>
      </w:pPr>
      <w:r>
        <w:rPr>
          <w:rFonts w:ascii="Century Gothic" w:hAnsi="Century Gothic" w:cs="Arial"/>
          <w:sz w:val="20"/>
          <w:szCs w:val="22"/>
        </w:rPr>
        <w:t>V rámci rekonstrukce vzniká požadavek na kácení zeleně – šesti stromů:</w:t>
      </w:r>
    </w:p>
    <w:p w:rsidR="00550244" w:rsidRDefault="00550244" w:rsidP="00550244">
      <w:pPr>
        <w:pStyle w:val="Textpsmene"/>
        <w:spacing w:before="120"/>
        <w:ind w:left="927"/>
        <w:rPr>
          <w:rFonts w:ascii="Century Gothic" w:hAnsi="Century Gothic" w:cs="Arial"/>
          <w:sz w:val="20"/>
          <w:szCs w:val="22"/>
        </w:rPr>
      </w:pPr>
      <w:r>
        <w:rPr>
          <w:rFonts w:ascii="Century Gothic" w:hAnsi="Century Gothic" w:cs="Arial"/>
          <w:sz w:val="20"/>
          <w:szCs w:val="22"/>
        </w:rPr>
        <w:t xml:space="preserve">- </w:t>
      </w:r>
      <w:r w:rsidRPr="00550244">
        <w:rPr>
          <w:rFonts w:ascii="Century Gothic" w:hAnsi="Century Gothic" w:cs="Arial"/>
          <w:sz w:val="20"/>
          <w:szCs w:val="22"/>
        </w:rPr>
        <w:t>Javor 80 cm</w:t>
      </w:r>
    </w:p>
    <w:p w:rsidR="00550244" w:rsidRDefault="00550244" w:rsidP="00550244">
      <w:pPr>
        <w:pStyle w:val="Textpsmene"/>
        <w:spacing w:before="120"/>
        <w:ind w:left="927"/>
        <w:rPr>
          <w:rFonts w:ascii="Century Gothic" w:hAnsi="Century Gothic" w:cs="Arial"/>
          <w:sz w:val="20"/>
          <w:szCs w:val="22"/>
        </w:rPr>
      </w:pPr>
      <w:r>
        <w:rPr>
          <w:rFonts w:ascii="Century Gothic" w:hAnsi="Century Gothic" w:cs="Arial"/>
          <w:sz w:val="20"/>
          <w:szCs w:val="22"/>
        </w:rPr>
        <w:t>- Javor 55 cm</w:t>
      </w:r>
    </w:p>
    <w:p w:rsidR="00550244" w:rsidRDefault="00550244" w:rsidP="00550244">
      <w:pPr>
        <w:pStyle w:val="Textpsmene"/>
        <w:spacing w:before="120"/>
        <w:ind w:left="927"/>
        <w:rPr>
          <w:rFonts w:ascii="Century Gothic" w:hAnsi="Century Gothic" w:cs="Arial"/>
          <w:sz w:val="20"/>
          <w:szCs w:val="22"/>
        </w:rPr>
      </w:pPr>
      <w:r>
        <w:rPr>
          <w:rFonts w:ascii="Century Gothic" w:hAnsi="Century Gothic" w:cs="Arial"/>
          <w:sz w:val="20"/>
          <w:szCs w:val="22"/>
        </w:rPr>
        <w:t>- Javor 46 cm</w:t>
      </w:r>
    </w:p>
    <w:p w:rsidR="00550244" w:rsidRDefault="00550244" w:rsidP="00550244">
      <w:pPr>
        <w:pStyle w:val="Textpsmene"/>
        <w:spacing w:before="120"/>
        <w:ind w:left="927"/>
        <w:rPr>
          <w:rFonts w:ascii="Century Gothic" w:hAnsi="Century Gothic" w:cs="Arial"/>
          <w:sz w:val="20"/>
          <w:szCs w:val="22"/>
        </w:rPr>
      </w:pPr>
      <w:r>
        <w:rPr>
          <w:rFonts w:ascii="Century Gothic" w:hAnsi="Century Gothic" w:cs="Arial"/>
          <w:sz w:val="20"/>
          <w:szCs w:val="22"/>
        </w:rPr>
        <w:t>- Javor 103 cm</w:t>
      </w:r>
    </w:p>
    <w:p w:rsidR="00550244" w:rsidRDefault="00550244" w:rsidP="00550244">
      <w:pPr>
        <w:pStyle w:val="Textpsmene"/>
        <w:spacing w:before="120"/>
        <w:ind w:left="927"/>
        <w:rPr>
          <w:rFonts w:ascii="Century Gothic" w:hAnsi="Century Gothic" w:cs="Arial"/>
          <w:sz w:val="20"/>
          <w:szCs w:val="22"/>
        </w:rPr>
      </w:pPr>
      <w:r>
        <w:rPr>
          <w:rFonts w:ascii="Century Gothic" w:hAnsi="Century Gothic" w:cs="Arial"/>
          <w:sz w:val="20"/>
          <w:szCs w:val="22"/>
        </w:rPr>
        <w:t>- Javor 97 cm</w:t>
      </w:r>
    </w:p>
    <w:p w:rsidR="00550244" w:rsidRDefault="00550244" w:rsidP="00550244">
      <w:pPr>
        <w:pStyle w:val="Textpsmene"/>
        <w:spacing w:before="120"/>
        <w:ind w:left="927"/>
        <w:rPr>
          <w:rFonts w:ascii="Century Gothic" w:hAnsi="Century Gothic" w:cs="Arial"/>
          <w:sz w:val="20"/>
          <w:szCs w:val="22"/>
        </w:rPr>
      </w:pPr>
      <w:r>
        <w:rPr>
          <w:rFonts w:ascii="Century Gothic" w:hAnsi="Century Gothic" w:cs="Arial"/>
          <w:sz w:val="20"/>
          <w:szCs w:val="22"/>
        </w:rPr>
        <w:t>Javor 80 cm</w:t>
      </w:r>
    </w:p>
    <w:p w:rsidR="00550244" w:rsidRDefault="00550244" w:rsidP="00550244">
      <w:pPr>
        <w:pStyle w:val="Textpsmene"/>
        <w:spacing w:before="120"/>
        <w:ind w:left="927"/>
        <w:rPr>
          <w:rFonts w:ascii="Century Gothic" w:hAnsi="Century Gothic" w:cs="Arial"/>
          <w:sz w:val="20"/>
          <w:szCs w:val="22"/>
        </w:rPr>
      </w:pPr>
      <w:r>
        <w:rPr>
          <w:rFonts w:ascii="Century Gothic" w:hAnsi="Century Gothic" w:cs="Arial"/>
          <w:sz w:val="20"/>
          <w:szCs w:val="22"/>
        </w:rPr>
        <w:t>Obvod nejsil</w:t>
      </w:r>
      <w:bookmarkStart w:id="599" w:name="_GoBack"/>
      <w:bookmarkEnd w:id="599"/>
      <w:r>
        <w:rPr>
          <w:rFonts w:ascii="Century Gothic" w:hAnsi="Century Gothic" w:cs="Arial"/>
          <w:sz w:val="20"/>
          <w:szCs w:val="22"/>
        </w:rPr>
        <w:t>nějšího javoru je 103 cm ve výškové úrovni 1,3 m nad zemí.</w:t>
      </w:r>
    </w:p>
    <w:p w:rsidR="00550244" w:rsidRDefault="00550244" w:rsidP="00550244">
      <w:pPr>
        <w:pStyle w:val="Textpsmene"/>
        <w:spacing w:before="120"/>
        <w:ind w:left="927"/>
        <w:rPr>
          <w:rFonts w:ascii="Century Gothic" w:hAnsi="Century Gothic" w:cs="Arial"/>
          <w:sz w:val="20"/>
          <w:szCs w:val="22"/>
        </w:rPr>
      </w:pPr>
      <w:r>
        <w:rPr>
          <w:rFonts w:ascii="Century Gothic" w:hAnsi="Century Gothic" w:cs="Arial"/>
          <w:sz w:val="20"/>
          <w:szCs w:val="22"/>
        </w:rPr>
        <w:t>V rámci demolice bude odstraněn stávající okapový chodník přilehlé budovy.</w:t>
      </w:r>
    </w:p>
    <w:p w:rsidR="00AC3D48" w:rsidRDefault="00AC3D48" w:rsidP="005B4702">
      <w:pPr>
        <w:pStyle w:val="Textpsmene"/>
        <w:numPr>
          <w:ilvl w:val="0"/>
          <w:numId w:val="15"/>
        </w:numPr>
        <w:spacing w:before="120"/>
        <w:rPr>
          <w:rFonts w:ascii="Century Gothic" w:hAnsi="Century Gothic" w:cs="Arial"/>
          <w:b/>
          <w:bCs/>
          <w:sz w:val="22"/>
          <w:szCs w:val="22"/>
        </w:rPr>
      </w:pPr>
      <w:r>
        <w:rPr>
          <w:rFonts w:ascii="Century Gothic" w:hAnsi="Century Gothic" w:cs="Arial"/>
          <w:b/>
          <w:bCs/>
          <w:sz w:val="22"/>
          <w:szCs w:val="22"/>
        </w:rPr>
        <w:t>Maximální zábory pro staveniště (dočasné/trvalé)</w:t>
      </w:r>
    </w:p>
    <w:p w:rsidR="00550244" w:rsidRDefault="00550244" w:rsidP="00550244">
      <w:pPr>
        <w:pStyle w:val="Textpsmene"/>
        <w:spacing w:before="120"/>
        <w:ind w:left="426" w:firstLine="283"/>
        <w:rPr>
          <w:rFonts w:ascii="Century Gothic" w:hAnsi="Century Gothic" w:cs="Arial"/>
          <w:sz w:val="20"/>
          <w:szCs w:val="22"/>
        </w:rPr>
      </w:pPr>
      <w:r w:rsidRPr="00550244">
        <w:rPr>
          <w:rFonts w:ascii="Century Gothic" w:hAnsi="Century Gothic"/>
          <w:sz w:val="20"/>
        </w:rPr>
        <w:t>Dočasné</w:t>
      </w:r>
      <w:r>
        <w:rPr>
          <w:rFonts w:ascii="Century Gothic" w:hAnsi="Century Gothic" w:cs="Arial"/>
          <w:sz w:val="20"/>
          <w:szCs w:val="22"/>
        </w:rPr>
        <w:t xml:space="preserve"> ani trvalé zábory pro staveniště se nevyskytují. Zařízení staveniště je na pozemcích investora.</w:t>
      </w:r>
    </w:p>
    <w:p w:rsidR="00AC3D48" w:rsidRDefault="00AC3D48" w:rsidP="005B4702">
      <w:pPr>
        <w:pStyle w:val="Textpsmene"/>
        <w:numPr>
          <w:ilvl w:val="0"/>
          <w:numId w:val="15"/>
        </w:numPr>
        <w:spacing w:before="120"/>
        <w:rPr>
          <w:rFonts w:ascii="Century Gothic" w:hAnsi="Century Gothic" w:cs="Arial"/>
          <w:b/>
          <w:bCs/>
          <w:sz w:val="22"/>
          <w:szCs w:val="22"/>
        </w:rPr>
      </w:pPr>
      <w:r>
        <w:rPr>
          <w:rFonts w:ascii="Century Gothic" w:hAnsi="Century Gothic" w:cs="Arial"/>
          <w:b/>
          <w:bCs/>
          <w:sz w:val="22"/>
          <w:szCs w:val="22"/>
        </w:rPr>
        <w:t>Bilance zemních prací, požadavky na přísun a deponie zemin</w:t>
      </w:r>
    </w:p>
    <w:p w:rsidR="00557604" w:rsidRPr="00557604" w:rsidRDefault="00557604" w:rsidP="00557604">
      <w:pPr>
        <w:pStyle w:val="Nadpis30"/>
        <w:tabs>
          <w:tab w:val="num" w:pos="907"/>
        </w:tabs>
        <w:spacing w:after="120"/>
        <w:ind w:left="907" w:hanging="907"/>
        <w:jc w:val="both"/>
        <w:rPr>
          <w:rFonts w:ascii="Century Gothic" w:hAnsi="Century Gothic"/>
          <w:sz w:val="20"/>
          <w:szCs w:val="20"/>
        </w:rPr>
      </w:pPr>
      <w:r w:rsidRPr="00557604">
        <w:rPr>
          <w:rFonts w:ascii="Century Gothic" w:hAnsi="Century Gothic"/>
          <w:sz w:val="20"/>
          <w:szCs w:val="20"/>
        </w:rPr>
        <w:tab/>
        <w:t>Výkopy a zajištění stavební jámy</w:t>
      </w:r>
    </w:p>
    <w:p w:rsidR="00550244" w:rsidRPr="00557604" w:rsidRDefault="00550244" w:rsidP="00550244">
      <w:pPr>
        <w:pStyle w:val="Zkladntext"/>
        <w:ind w:left="907" w:firstLine="509"/>
        <w:rPr>
          <w:rFonts w:ascii="Century Gothic" w:hAnsi="Century Gothic"/>
          <w:sz w:val="20"/>
        </w:rPr>
      </w:pPr>
      <w:r w:rsidRPr="00557604">
        <w:rPr>
          <w:rFonts w:ascii="Century Gothic" w:hAnsi="Century Gothic"/>
          <w:sz w:val="20"/>
        </w:rPr>
        <w:t xml:space="preserve">Při realizaci výkopových prací je nutno dbát na ochranu základové spáry proti rozmáčení, během výkopů bude ponechána vrstva zeminy minimálně </w:t>
      </w:r>
      <w:smartTag w:uri="urn:schemas-microsoft-com:office:smarttags" w:element="metricconverter">
        <w:smartTagPr>
          <w:attr w:name="ProductID" w:val="200 mm"/>
        </w:smartTagPr>
        <w:r w:rsidRPr="00557604">
          <w:rPr>
            <w:rFonts w:ascii="Century Gothic" w:hAnsi="Century Gothic"/>
            <w:sz w:val="20"/>
          </w:rPr>
          <w:t>200 mm</w:t>
        </w:r>
      </w:smartTag>
      <w:r w:rsidRPr="00557604">
        <w:rPr>
          <w:rFonts w:ascii="Century Gothic" w:hAnsi="Century Gothic"/>
          <w:sz w:val="20"/>
        </w:rPr>
        <w:t>, která se odebere za příznivého počasí a betonování základových pasů bude provedeno okamžitě po o</w:t>
      </w:r>
      <w:r>
        <w:rPr>
          <w:rFonts w:ascii="Century Gothic" w:hAnsi="Century Gothic"/>
          <w:sz w:val="20"/>
        </w:rPr>
        <w:t>d</w:t>
      </w:r>
      <w:r w:rsidRPr="00557604">
        <w:rPr>
          <w:rFonts w:ascii="Century Gothic" w:hAnsi="Century Gothic"/>
          <w:sz w:val="20"/>
        </w:rPr>
        <w:t>těžení na finální úroveň spodní úrovně pasů.</w:t>
      </w:r>
    </w:p>
    <w:p w:rsidR="00945141" w:rsidRPr="009A24E4" w:rsidRDefault="00945141" w:rsidP="00C77DA5">
      <w:pPr>
        <w:pStyle w:val="Textpsmene"/>
        <w:spacing w:before="120"/>
        <w:ind w:left="927"/>
        <w:rPr>
          <w:rFonts w:ascii="Century Gothic" w:hAnsi="Century Gothic" w:cs="Arial"/>
          <w:b/>
          <w:caps/>
          <w:sz w:val="22"/>
          <w:szCs w:val="22"/>
        </w:rPr>
      </w:pPr>
    </w:p>
    <w:p w:rsidR="00945141" w:rsidRPr="009A24E4" w:rsidRDefault="00945141" w:rsidP="00945141">
      <w:pPr>
        <w:rPr>
          <w:rFonts w:ascii="Century Gothic" w:hAnsi="Century Gothic" w:cs="Arial"/>
          <w:b/>
          <w:caps/>
          <w:sz w:val="22"/>
          <w:szCs w:val="22"/>
        </w:rPr>
      </w:pPr>
    </w:p>
    <w:p w:rsidR="000A55D6" w:rsidRDefault="000A55D6" w:rsidP="000A55D6">
      <w:pPr>
        <w:jc w:val="right"/>
        <w:rPr>
          <w:rFonts w:ascii="Century Gothic" w:hAnsi="Century Gothic" w:cs="Arial"/>
          <w:b/>
          <w:sz w:val="22"/>
          <w:szCs w:val="22"/>
        </w:rPr>
      </w:pPr>
      <w:r w:rsidRPr="009A24E4">
        <w:rPr>
          <w:rFonts w:ascii="Century Gothic" w:hAnsi="Century Gothic" w:cs="Arial"/>
          <w:b/>
          <w:sz w:val="22"/>
          <w:szCs w:val="22"/>
        </w:rPr>
        <w:t>Vypracoval</w:t>
      </w:r>
      <w:r>
        <w:rPr>
          <w:rFonts w:ascii="Century Gothic" w:hAnsi="Century Gothic" w:cs="Arial"/>
          <w:b/>
          <w:sz w:val="22"/>
          <w:szCs w:val="22"/>
        </w:rPr>
        <w:t xml:space="preserve">: </w:t>
      </w:r>
      <w:r w:rsidR="00550244">
        <w:rPr>
          <w:rFonts w:ascii="Century Gothic" w:hAnsi="Century Gothic" w:cs="Arial"/>
          <w:b/>
          <w:sz w:val="22"/>
          <w:szCs w:val="22"/>
        </w:rPr>
        <w:t>Ing. Michal Vostrovský</w:t>
      </w:r>
    </w:p>
    <w:p w:rsidR="00945141" w:rsidRPr="009A24E4" w:rsidRDefault="00D056DE" w:rsidP="000A55D6">
      <w:pPr>
        <w:jc w:val="right"/>
        <w:rPr>
          <w:rFonts w:ascii="Century Gothic" w:hAnsi="Century Gothic" w:cs="Arial"/>
          <w:b/>
          <w:sz w:val="22"/>
          <w:szCs w:val="22"/>
        </w:rPr>
      </w:pPr>
      <w:r>
        <w:rPr>
          <w:rFonts w:ascii="Century Gothic" w:hAnsi="Century Gothic" w:cs="Arial"/>
          <w:b/>
          <w:sz w:val="22"/>
          <w:szCs w:val="22"/>
        </w:rPr>
        <w:t>1</w:t>
      </w:r>
      <w:r w:rsidR="00550244">
        <w:rPr>
          <w:rFonts w:ascii="Century Gothic" w:hAnsi="Century Gothic" w:cs="Arial"/>
          <w:b/>
          <w:sz w:val="22"/>
          <w:szCs w:val="22"/>
        </w:rPr>
        <w:t>0</w:t>
      </w:r>
      <w:r w:rsidR="0035353C">
        <w:rPr>
          <w:rFonts w:ascii="Century Gothic" w:hAnsi="Century Gothic" w:cs="Arial"/>
          <w:b/>
          <w:sz w:val="22"/>
          <w:szCs w:val="22"/>
        </w:rPr>
        <w:t>/201</w:t>
      </w:r>
      <w:r w:rsidR="00550244">
        <w:rPr>
          <w:rFonts w:ascii="Century Gothic" w:hAnsi="Century Gothic" w:cs="Arial"/>
          <w:b/>
          <w:sz w:val="22"/>
          <w:szCs w:val="22"/>
        </w:rPr>
        <w:t>8</w:t>
      </w:r>
    </w:p>
    <w:sectPr w:rsidR="00945141" w:rsidRPr="009A24E4" w:rsidSect="00C24032">
      <w:headerReference w:type="default" r:id="rId22"/>
      <w:footerReference w:type="default" r:id="rId23"/>
      <w:type w:val="continuous"/>
      <w:pgSz w:w="12240" w:h="15840"/>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04AC8" w:rsidRDefault="00504AC8">
      <w:r>
        <w:separator/>
      </w:r>
    </w:p>
    <w:p w:rsidR="00504AC8" w:rsidRDefault="00504AC8"/>
  </w:endnote>
  <w:endnote w:type="continuationSeparator" w:id="0">
    <w:p w:rsidR="00504AC8" w:rsidRDefault="00504AC8">
      <w:r>
        <w:continuationSeparator/>
      </w:r>
    </w:p>
    <w:p w:rsidR="00504AC8" w:rsidRDefault="00504AC8"/>
    <w:tbl>
      <w:tblPr>
        <w:tblW w:w="5090" w:type="pct"/>
        <w:tblLook w:val="01E0" w:firstRow="1" w:lastRow="1" w:firstColumn="1" w:lastColumn="1" w:noHBand="0" w:noVBand="0"/>
      </w:tblPr>
      <w:tblGrid>
        <w:gridCol w:w="6768"/>
        <w:gridCol w:w="3027"/>
      </w:tblGrid>
      <w:tr w:rsidR="00504AC8" w:rsidTr="00B02565">
        <w:trPr>
          <w:trHeight w:val="530"/>
        </w:trPr>
        <w:tc>
          <w:tcPr>
            <w:tcW w:w="5000" w:type="pct"/>
            <w:gridSpan w:val="2"/>
          </w:tcPr>
          <w:p w:rsidR="00504AC8" w:rsidRPr="000872F4" w:rsidRDefault="00504AC8" w:rsidP="006D0F3A">
            <w:pPr>
              <w:pStyle w:val="Zhlav"/>
              <w:rPr>
                <w:b/>
                <w:color w:val="808080"/>
              </w:rPr>
            </w:pPr>
            <w:r w:rsidRPr="007469C6">
              <w:rPr>
                <w:noProof/>
                <w:color w:val="808080"/>
              </w:rPr>
              <w:drawing>
                <wp:anchor distT="0" distB="0" distL="114300" distR="114300" simplePos="0" relativeHeight="251658240" behindDoc="1" locked="0" layoutInCell="1" allowOverlap="1" wp14:anchorId="6DEE16AB" wp14:editId="61E884B2">
                  <wp:simplePos x="0" y="0"/>
                  <wp:positionH relativeFrom="column">
                    <wp:posOffset>4114800</wp:posOffset>
                  </wp:positionH>
                  <wp:positionV relativeFrom="paragraph">
                    <wp:posOffset>58420</wp:posOffset>
                  </wp:positionV>
                  <wp:extent cx="1605915" cy="360045"/>
                  <wp:effectExtent l="0" t="0" r="0" b="0"/>
                  <wp:wrapNone/>
                  <wp:docPr id="7" name="Obrázek 7" descr="LOGO_J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JIK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591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469C6">
              <w:rPr>
                <w:b/>
                <w:color w:val="808080"/>
              </w:rPr>
              <w:t xml:space="preserve">architektura – konstrukce – tzb - stavební fyzika </w:t>
            </w:r>
          </w:p>
        </w:tc>
      </w:tr>
      <w:tr w:rsidR="00504AC8" w:rsidTr="00B02565">
        <w:trPr>
          <w:trHeight w:val="214"/>
        </w:trPr>
        <w:tc>
          <w:tcPr>
            <w:tcW w:w="3455" w:type="pct"/>
          </w:tcPr>
          <w:p w:rsidR="00504AC8" w:rsidRDefault="00504AC8" w:rsidP="006D0F3A">
            <w:pPr>
              <w:spacing w:before="120"/>
              <w:rPr>
                <w:rFonts w:cs="Arial"/>
                <w:color w:val="000000"/>
                <w:sz w:val="16"/>
                <w:szCs w:val="16"/>
              </w:rPr>
            </w:pPr>
            <w:r w:rsidRPr="00F714C7">
              <w:rPr>
                <w:rFonts w:cs="Arial"/>
                <w:b/>
                <w:sz w:val="16"/>
                <w:szCs w:val="16"/>
              </w:rPr>
              <w:t xml:space="preserve">AKCE: </w:t>
            </w:r>
            <w:r w:rsidRPr="00541EB0">
              <w:rPr>
                <w:rFonts w:cs="Arial"/>
                <w:color w:val="000000"/>
                <w:sz w:val="16"/>
                <w:szCs w:val="16"/>
              </w:rPr>
              <w:t>Pracoviště PET CT v Pardubické nemocnici</w:t>
            </w:r>
          </w:p>
          <w:p w:rsidR="00504AC8" w:rsidRPr="00F714C7" w:rsidRDefault="00504AC8" w:rsidP="006D0F3A">
            <w:pPr>
              <w:spacing w:before="120"/>
              <w:rPr>
                <w:rFonts w:cs="Arial"/>
                <w:color w:val="000000"/>
                <w:sz w:val="16"/>
                <w:szCs w:val="16"/>
              </w:rPr>
            </w:pPr>
          </w:p>
        </w:tc>
        <w:tc>
          <w:tcPr>
            <w:tcW w:w="1545" w:type="pct"/>
            <w:vMerge w:val="restart"/>
            <w:vAlign w:val="center"/>
          </w:tcPr>
          <w:p w:rsidR="00504AC8" w:rsidRPr="009B75AA" w:rsidRDefault="00504AC8" w:rsidP="006D0F3A">
            <w:pPr>
              <w:jc w:val="center"/>
              <w:rPr>
                <w:rFonts w:ascii="Arial Narrow" w:hAnsi="Arial Narrow" w:cs="Arial"/>
                <w:b/>
                <w:sz w:val="16"/>
                <w:szCs w:val="16"/>
              </w:rPr>
            </w:pPr>
            <w:r w:rsidRPr="009B75AA">
              <w:rPr>
                <w:rFonts w:ascii="Arial Narrow" w:hAnsi="Arial Narrow" w:cs="Arial"/>
                <w:b/>
                <w:sz w:val="16"/>
                <w:szCs w:val="16"/>
              </w:rPr>
              <w:t>stupeň dokumentace</w:t>
            </w:r>
          </w:p>
          <w:p w:rsidR="00504AC8" w:rsidRDefault="00504AC8" w:rsidP="006D0F3A">
            <w:pPr>
              <w:jc w:val="center"/>
            </w:pPr>
            <w:r>
              <w:t>DPS</w:t>
            </w:r>
          </w:p>
        </w:tc>
      </w:tr>
      <w:tr w:rsidR="00504AC8" w:rsidTr="00B02565">
        <w:trPr>
          <w:trHeight w:val="214"/>
        </w:trPr>
        <w:tc>
          <w:tcPr>
            <w:tcW w:w="3455" w:type="pct"/>
            <w:vAlign w:val="center"/>
          </w:tcPr>
          <w:p w:rsidR="00504AC8" w:rsidRPr="00F714C7" w:rsidRDefault="00504AC8" w:rsidP="006D0F3A">
            <w:pPr>
              <w:rPr>
                <w:rFonts w:cs="Arial"/>
                <w:sz w:val="16"/>
              </w:rPr>
            </w:pPr>
            <w:r w:rsidRPr="00F714C7">
              <w:rPr>
                <w:rFonts w:cs="Arial"/>
                <w:b/>
                <w:sz w:val="16"/>
              </w:rPr>
              <w:t>INVESTOR:</w:t>
            </w:r>
            <w:r>
              <w:rPr>
                <w:rFonts w:cs="Arial"/>
                <w:b/>
                <w:sz w:val="16"/>
              </w:rPr>
              <w:t xml:space="preserve"> </w:t>
            </w:r>
            <w:r w:rsidRPr="00541EB0">
              <w:rPr>
                <w:rFonts w:cs="Arial"/>
                <w:sz w:val="16"/>
              </w:rPr>
              <w:t>Pardubický kraj, Komenského náměstí 125, 530 02 Pardubice</w:t>
            </w:r>
          </w:p>
        </w:tc>
        <w:tc>
          <w:tcPr>
            <w:tcW w:w="1545" w:type="pct"/>
            <w:vMerge/>
          </w:tcPr>
          <w:p w:rsidR="00504AC8" w:rsidRDefault="00504AC8" w:rsidP="006D0F3A">
            <w:pPr>
              <w:jc w:val="center"/>
            </w:pPr>
          </w:p>
        </w:tc>
      </w:tr>
    </w:tbl>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Open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Book Antiqua">
    <w:panose1 w:val="02040602050305030304"/>
    <w:charset w:val="EE"/>
    <w:family w:val="roman"/>
    <w:pitch w:val="variable"/>
    <w:sig w:usb0="00000287" w:usb1="00000000" w:usb2="00000000" w:usb3="00000000" w:csb0="0000009F" w:csb1="00000000"/>
  </w:font>
  <w:font w:name="Consolas">
    <w:panose1 w:val="020B0609020204030204"/>
    <w:charset w:val="EE"/>
    <w:family w:val="modern"/>
    <w:pitch w:val="fixed"/>
    <w:sig w:usb0="E00006FF" w:usb1="0000FCFF" w:usb2="00000001" w:usb3="00000000" w:csb0="0000019F" w:csb1="00000000"/>
  </w:font>
  <w:font w:name="Arial Black">
    <w:panose1 w:val="020B0A04020102020204"/>
    <w:charset w:val="EE"/>
    <w:family w:val="swiss"/>
    <w:pitch w:val="variable"/>
    <w:sig w:usb0="A00002AF" w:usb1="400078FB"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Fujiyama2">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Garamond">
    <w:panose1 w:val="02020404030301010803"/>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45 Helvetica Light">
    <w:altName w:val="Arial"/>
    <w:panose1 w:val="00000000000000000000"/>
    <w:charset w:val="00"/>
    <w:family w:val="swiss"/>
    <w:notTrueType/>
    <w:pitch w:val="default"/>
    <w:sig w:usb0="00000003" w:usb1="00000000" w:usb2="00000000" w:usb3="00000000" w:csb0="00000001" w:csb1="00000000"/>
  </w:font>
  <w:font w:name="75 Helvetica Bold">
    <w:altName w:val="Arial"/>
    <w:panose1 w:val="00000000000000000000"/>
    <w:charset w:val="00"/>
    <w:family w:val="swiss"/>
    <w:notTrueType/>
    <w:pitch w:val="default"/>
    <w:sig w:usb0="00000003" w:usb1="00000000" w:usb2="00000000" w:usb3="00000000" w:csb0="00000001" w:csb1="00000000"/>
  </w:font>
  <w:font w:name="Segoe UI Emoji">
    <w:panose1 w:val="020B0502040204020203"/>
    <w:charset w:val="00"/>
    <w:family w:val="swiss"/>
    <w:pitch w:val="variable"/>
    <w:sig w:usb0="00000003" w:usb1="02000000" w:usb2="00000000" w:usb3="00000000" w:csb0="00000001" w:csb1="00000000"/>
  </w:font>
  <w:font w:name="ArialNarrow">
    <w:altName w:val="Arial"/>
    <w:panose1 w:val="00000000000000000000"/>
    <w:charset w:val="00"/>
    <w:family w:val="swiss"/>
    <w:notTrueType/>
    <w:pitch w:val="default"/>
    <w:sig w:usb0="00000007" w:usb1="00000000" w:usb2="00000000" w:usb3="00000000" w:csb0="00000003" w:csb1="00000000"/>
  </w:font>
  <w:font w:name="Arial-BoldMT">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04AC8" w:rsidRPr="005D43B2" w:rsidRDefault="00504AC8" w:rsidP="006F0106">
    <w:pPr>
      <w:pStyle w:val="Zpat"/>
      <w:rPr>
        <w:sz w:val="14"/>
        <w:szCs w:val="14"/>
      </w:rPr>
    </w:pPr>
    <w:r>
      <w:rPr>
        <w:sz w:val="14"/>
        <w:szCs w:val="14"/>
      </w:rPr>
      <w:t>Průvodní zpráva</w:t>
    </w:r>
    <w:r w:rsidRPr="005D43B2">
      <w:rPr>
        <w:sz w:val="14"/>
        <w:szCs w:val="14"/>
      </w:rPr>
      <w:tab/>
    </w:r>
    <w:r w:rsidRPr="005D43B2">
      <w:rPr>
        <w:sz w:val="14"/>
        <w:szCs w:val="14"/>
      </w:rPr>
      <w:tab/>
      <w:t xml:space="preserve">Strana </w:t>
    </w:r>
    <w:r w:rsidRPr="005D43B2">
      <w:rPr>
        <w:sz w:val="14"/>
        <w:szCs w:val="14"/>
      </w:rPr>
      <w:fldChar w:fldCharType="begin"/>
    </w:r>
    <w:r w:rsidRPr="005D43B2">
      <w:rPr>
        <w:sz w:val="14"/>
        <w:szCs w:val="14"/>
      </w:rPr>
      <w:instrText xml:space="preserve"> PAGE </w:instrText>
    </w:r>
    <w:r w:rsidRPr="005D43B2">
      <w:rPr>
        <w:sz w:val="14"/>
        <w:szCs w:val="14"/>
      </w:rPr>
      <w:fldChar w:fldCharType="separate"/>
    </w:r>
    <w:r>
      <w:rPr>
        <w:noProof/>
        <w:sz w:val="14"/>
        <w:szCs w:val="14"/>
      </w:rPr>
      <w:t>1</w:t>
    </w:r>
    <w:r w:rsidRPr="005D43B2">
      <w:rPr>
        <w:sz w:val="14"/>
        <w:szCs w:val="14"/>
      </w:rPr>
      <w:fldChar w:fldCharType="end"/>
    </w:r>
    <w:r w:rsidRPr="005D43B2">
      <w:rPr>
        <w:sz w:val="14"/>
        <w:szCs w:val="14"/>
      </w:rPr>
      <w:t xml:space="preserve"> (celkem </w:t>
    </w:r>
    <w:r w:rsidRPr="005D43B2">
      <w:rPr>
        <w:sz w:val="14"/>
        <w:szCs w:val="14"/>
      </w:rPr>
      <w:fldChar w:fldCharType="begin"/>
    </w:r>
    <w:r w:rsidRPr="005D43B2">
      <w:rPr>
        <w:sz w:val="14"/>
        <w:szCs w:val="14"/>
      </w:rPr>
      <w:instrText xml:space="preserve"> NUMPAGES </w:instrText>
    </w:r>
    <w:r w:rsidRPr="005D43B2">
      <w:rPr>
        <w:sz w:val="14"/>
        <w:szCs w:val="14"/>
      </w:rPr>
      <w:fldChar w:fldCharType="separate"/>
    </w:r>
    <w:r>
      <w:rPr>
        <w:noProof/>
        <w:sz w:val="14"/>
        <w:szCs w:val="14"/>
      </w:rPr>
      <w:t>84</w:t>
    </w:r>
    <w:r w:rsidRPr="005D43B2">
      <w:rPr>
        <w:sz w:val="14"/>
        <w:szCs w:val="14"/>
      </w:rPr>
      <w:fldChar w:fldCharType="end"/>
    </w:r>
    <w:r w:rsidRPr="005D43B2">
      <w:rPr>
        <w:sz w:val="14"/>
        <w:szCs w:val="14"/>
      </w:rPr>
      <w:t>)</w:t>
    </w:r>
  </w:p>
  <w:tbl>
    <w:tblPr>
      <w:tblW w:w="0" w:type="auto"/>
      <w:tblLook w:val="04A0" w:firstRow="1" w:lastRow="0" w:firstColumn="1" w:lastColumn="0" w:noHBand="0" w:noVBand="1"/>
    </w:tblPr>
    <w:tblGrid>
      <w:gridCol w:w="7905"/>
      <w:gridCol w:w="1305"/>
    </w:tblGrid>
    <w:tr w:rsidR="00504AC8" w:rsidTr="00944BBE">
      <w:tc>
        <w:tcPr>
          <w:tcW w:w="7905" w:type="dxa"/>
        </w:tcPr>
        <w:p w:rsidR="00504AC8" w:rsidRPr="0088052C" w:rsidRDefault="00504AC8" w:rsidP="00835E89">
          <w:pPr>
            <w:pStyle w:val="Zpat"/>
            <w:jc w:val="center"/>
          </w:pPr>
          <w:r w:rsidRPr="0088052C">
            <w:rPr>
              <w:noProof/>
            </w:rPr>
            <w:drawing>
              <wp:inline distT="0" distB="0" distL="0" distR="0" wp14:anchorId="7B90CED7" wp14:editId="7D5C0730">
                <wp:extent cx="1005205" cy="221615"/>
                <wp:effectExtent l="0" t="0" r="0" b="0"/>
                <wp:docPr id="4" name="Obrázek 4" descr="LOGO_J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JIK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5205" cy="221615"/>
                        </a:xfrm>
                        <a:prstGeom prst="rect">
                          <a:avLst/>
                        </a:prstGeom>
                        <a:noFill/>
                        <a:ln>
                          <a:noFill/>
                        </a:ln>
                      </pic:spPr>
                    </pic:pic>
                  </a:graphicData>
                </a:graphic>
              </wp:inline>
            </w:drawing>
          </w:r>
        </w:p>
        <w:p w:rsidR="00504AC8" w:rsidRPr="0088052C" w:rsidRDefault="00504AC8" w:rsidP="00835E89">
          <w:pPr>
            <w:pStyle w:val="Zpat"/>
            <w:jc w:val="center"/>
            <w:rPr>
              <w:sz w:val="2"/>
              <w:szCs w:val="2"/>
            </w:rPr>
          </w:pPr>
        </w:p>
        <w:p w:rsidR="00504AC8" w:rsidRPr="0088052C" w:rsidRDefault="00504AC8" w:rsidP="00835E89">
          <w:pPr>
            <w:pStyle w:val="Zpat"/>
            <w:rPr>
              <w:rFonts w:ascii="Century Gothic" w:hAnsi="Century Gothic"/>
              <w:color w:val="808080"/>
              <w:sz w:val="12"/>
              <w:szCs w:val="12"/>
            </w:rPr>
          </w:pPr>
          <w:r w:rsidRPr="0088052C">
            <w:rPr>
              <w:rFonts w:ascii="Century Gothic" w:hAnsi="Century Gothic"/>
              <w:color w:val="808080"/>
              <w:sz w:val="12"/>
              <w:szCs w:val="12"/>
            </w:rPr>
            <w:t>Dlouhá 101-103, Hradec Králové 500 03, tel: +420 498 771 765, tel.: +420 773 550 371, web: www.jika-cz.cz, email: info@jika-cz.cz, IČ25917234, DIČ: CZ25917234, společnost je zapsána u Krajského soudu v Hradci Králové oddíl C, vložka 14380, společnost má integrované systémy ISO9001:2000, ISO14000:2004 a ČSN OHSAS 18001:2008, společnost je certifikována u NBÚ pod číslem 000453 pro stupeň utajení „VYHRAZENÉ“</w:t>
          </w:r>
        </w:p>
      </w:tc>
      <w:tc>
        <w:tcPr>
          <w:tcW w:w="1305" w:type="dxa"/>
          <w:vAlign w:val="center"/>
        </w:tcPr>
        <w:p w:rsidR="00504AC8" w:rsidRPr="0088052C" w:rsidRDefault="00504AC8" w:rsidP="00835E89">
          <w:pPr>
            <w:pStyle w:val="Zpat"/>
            <w:jc w:val="center"/>
          </w:pPr>
          <w:r w:rsidRPr="0088052C">
            <w:rPr>
              <w:noProof/>
            </w:rPr>
            <w:drawing>
              <wp:inline distT="0" distB="0" distL="0" distR="0" wp14:anchorId="4E8CAAA8" wp14:editId="057BD05E">
                <wp:extent cx="669925" cy="647065"/>
                <wp:effectExtent l="0" t="0" r="0" b="0"/>
                <wp:docPr id="2" name="Obrázek 2" descr="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8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69925" cy="647065"/>
                        </a:xfrm>
                        <a:prstGeom prst="rect">
                          <a:avLst/>
                        </a:prstGeom>
                        <a:noFill/>
                        <a:ln>
                          <a:noFill/>
                        </a:ln>
                      </pic:spPr>
                    </pic:pic>
                  </a:graphicData>
                </a:graphic>
              </wp:inline>
            </w:drawing>
          </w:r>
        </w:p>
      </w:tc>
    </w:tr>
  </w:tbl>
  <w:p w:rsidR="00504AC8" w:rsidRDefault="00504AC8" w:rsidP="0015291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04AC8" w:rsidRDefault="00504AC8">
      <w:r>
        <w:separator/>
      </w:r>
    </w:p>
    <w:p w:rsidR="00504AC8" w:rsidRDefault="00504AC8"/>
  </w:footnote>
  <w:footnote w:type="continuationSeparator" w:id="0">
    <w:p w:rsidR="00504AC8" w:rsidRDefault="00504AC8">
      <w:r>
        <w:continuationSeparator/>
      </w:r>
    </w:p>
    <w:p w:rsidR="00504AC8" w:rsidRDefault="00504AC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90" w:type="pct"/>
      <w:tblLook w:val="01E0" w:firstRow="1" w:lastRow="1" w:firstColumn="1" w:lastColumn="1" w:noHBand="0" w:noVBand="0"/>
    </w:tblPr>
    <w:tblGrid>
      <w:gridCol w:w="6768"/>
      <w:gridCol w:w="3027"/>
    </w:tblGrid>
    <w:tr w:rsidR="00504AC8" w:rsidTr="00B02565">
      <w:trPr>
        <w:trHeight w:val="530"/>
      </w:trPr>
      <w:tc>
        <w:tcPr>
          <w:tcW w:w="5000" w:type="pct"/>
          <w:gridSpan w:val="2"/>
        </w:tcPr>
        <w:p w:rsidR="00504AC8" w:rsidRPr="000872F4" w:rsidRDefault="00504AC8" w:rsidP="006D0F3A">
          <w:pPr>
            <w:pStyle w:val="Zhlav"/>
            <w:rPr>
              <w:b/>
              <w:color w:val="808080"/>
            </w:rPr>
          </w:pPr>
          <w:bookmarkStart w:id="600" w:name="_Hlk500751743"/>
          <w:bookmarkStart w:id="601" w:name="_Hlk500751744"/>
          <w:r w:rsidRPr="007469C6">
            <w:rPr>
              <w:noProof/>
              <w:color w:val="808080"/>
            </w:rPr>
            <w:drawing>
              <wp:anchor distT="0" distB="0" distL="114300" distR="114300" simplePos="0" relativeHeight="251658240" behindDoc="1" locked="0" layoutInCell="1" allowOverlap="1" wp14:anchorId="6DEE16AB" wp14:editId="61E884B2">
                <wp:simplePos x="0" y="0"/>
                <wp:positionH relativeFrom="column">
                  <wp:posOffset>4114800</wp:posOffset>
                </wp:positionH>
                <wp:positionV relativeFrom="paragraph">
                  <wp:posOffset>58420</wp:posOffset>
                </wp:positionV>
                <wp:extent cx="1605915" cy="360045"/>
                <wp:effectExtent l="0" t="0" r="0" b="0"/>
                <wp:wrapNone/>
                <wp:docPr id="7" name="Obrázek 7" descr="LOGO_J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JIK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591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469C6">
            <w:rPr>
              <w:b/>
              <w:color w:val="808080"/>
            </w:rPr>
            <w:t xml:space="preserve">architektura – konstrukce – </w:t>
          </w:r>
          <w:r w:rsidR="00D300F0" w:rsidRPr="007469C6">
            <w:rPr>
              <w:b/>
              <w:color w:val="808080"/>
            </w:rPr>
            <w:t>tzb – stavební</w:t>
          </w:r>
          <w:r w:rsidRPr="007469C6">
            <w:rPr>
              <w:b/>
              <w:color w:val="808080"/>
            </w:rPr>
            <w:t xml:space="preserve"> fyzika </w:t>
          </w:r>
        </w:p>
      </w:tc>
    </w:tr>
    <w:tr w:rsidR="00504AC8" w:rsidTr="00B02565">
      <w:trPr>
        <w:trHeight w:val="214"/>
      </w:trPr>
      <w:tc>
        <w:tcPr>
          <w:tcW w:w="3455" w:type="pct"/>
        </w:tcPr>
        <w:p w:rsidR="00504AC8" w:rsidRDefault="00504AC8" w:rsidP="006D0F3A">
          <w:pPr>
            <w:spacing w:before="120"/>
            <w:rPr>
              <w:rFonts w:cs="Arial"/>
              <w:color w:val="000000"/>
              <w:sz w:val="16"/>
              <w:szCs w:val="16"/>
            </w:rPr>
          </w:pPr>
          <w:r w:rsidRPr="00F714C7">
            <w:rPr>
              <w:rFonts w:cs="Arial"/>
              <w:b/>
              <w:sz w:val="16"/>
              <w:szCs w:val="16"/>
            </w:rPr>
            <w:t xml:space="preserve">AKCE: </w:t>
          </w:r>
          <w:r w:rsidRPr="00541EB0">
            <w:rPr>
              <w:rFonts w:cs="Arial"/>
              <w:color w:val="000000"/>
              <w:sz w:val="16"/>
              <w:szCs w:val="16"/>
            </w:rPr>
            <w:t>Pracoviště PET CT v Pardubické nemocnici</w:t>
          </w:r>
        </w:p>
        <w:p w:rsidR="00504AC8" w:rsidRPr="00F714C7" w:rsidRDefault="00504AC8" w:rsidP="006D0F3A">
          <w:pPr>
            <w:spacing w:before="120"/>
            <w:rPr>
              <w:rFonts w:cs="Arial"/>
              <w:color w:val="000000"/>
              <w:sz w:val="16"/>
              <w:szCs w:val="16"/>
            </w:rPr>
          </w:pPr>
        </w:p>
      </w:tc>
      <w:tc>
        <w:tcPr>
          <w:tcW w:w="1545" w:type="pct"/>
          <w:vMerge w:val="restart"/>
          <w:vAlign w:val="center"/>
        </w:tcPr>
        <w:p w:rsidR="00504AC8" w:rsidRPr="009B75AA" w:rsidRDefault="00504AC8" w:rsidP="006D0F3A">
          <w:pPr>
            <w:jc w:val="center"/>
            <w:rPr>
              <w:rFonts w:ascii="Arial Narrow" w:hAnsi="Arial Narrow" w:cs="Arial"/>
              <w:b/>
              <w:sz w:val="16"/>
              <w:szCs w:val="16"/>
            </w:rPr>
          </w:pPr>
          <w:r w:rsidRPr="009B75AA">
            <w:rPr>
              <w:rFonts w:ascii="Arial Narrow" w:hAnsi="Arial Narrow" w:cs="Arial"/>
              <w:b/>
              <w:sz w:val="16"/>
              <w:szCs w:val="16"/>
            </w:rPr>
            <w:t>stupeň dokumentace</w:t>
          </w:r>
        </w:p>
        <w:p w:rsidR="00504AC8" w:rsidRDefault="00504AC8" w:rsidP="006D0F3A">
          <w:pPr>
            <w:jc w:val="center"/>
          </w:pPr>
          <w:r>
            <w:t>DPS</w:t>
          </w:r>
        </w:p>
      </w:tc>
    </w:tr>
    <w:tr w:rsidR="00504AC8" w:rsidTr="00B02565">
      <w:trPr>
        <w:trHeight w:val="214"/>
      </w:trPr>
      <w:tc>
        <w:tcPr>
          <w:tcW w:w="3455" w:type="pct"/>
          <w:vAlign w:val="center"/>
        </w:tcPr>
        <w:p w:rsidR="00504AC8" w:rsidRPr="00F714C7" w:rsidRDefault="00504AC8" w:rsidP="006D0F3A">
          <w:pPr>
            <w:rPr>
              <w:rFonts w:cs="Arial"/>
              <w:sz w:val="16"/>
            </w:rPr>
          </w:pPr>
          <w:r w:rsidRPr="00F714C7">
            <w:rPr>
              <w:rFonts w:cs="Arial"/>
              <w:b/>
              <w:sz w:val="16"/>
            </w:rPr>
            <w:t>INVESTOR:</w:t>
          </w:r>
          <w:r>
            <w:rPr>
              <w:rFonts w:cs="Arial"/>
              <w:b/>
              <w:sz w:val="16"/>
            </w:rPr>
            <w:t xml:space="preserve"> </w:t>
          </w:r>
          <w:r w:rsidRPr="00541EB0">
            <w:rPr>
              <w:rFonts w:cs="Arial"/>
              <w:sz w:val="16"/>
            </w:rPr>
            <w:t>Pardubický kraj, Komenského náměstí 125, 530 02 Pardubice</w:t>
          </w:r>
        </w:p>
      </w:tc>
      <w:tc>
        <w:tcPr>
          <w:tcW w:w="1545" w:type="pct"/>
          <w:vMerge/>
        </w:tcPr>
        <w:p w:rsidR="00504AC8" w:rsidRDefault="00504AC8" w:rsidP="006D0F3A">
          <w:pPr>
            <w:jc w:val="center"/>
          </w:pPr>
        </w:p>
      </w:tc>
    </w:tr>
    <w:bookmarkEnd w:id="600"/>
    <w:bookmarkEnd w:id="601"/>
  </w:tbl>
  <w:p w:rsidR="00504AC8" w:rsidRDefault="00504AC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28162EE2"/>
    <w:lvl w:ilvl="0">
      <w:start w:val="1"/>
      <w:numFmt w:val="bullet"/>
      <w:pStyle w:val="Seznamsodrkami5"/>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28D85D28"/>
    <w:lvl w:ilvl="0">
      <w:start w:val="1"/>
      <w:numFmt w:val="bullet"/>
      <w:pStyle w:val="Seznamsodrkami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3A4B6E"/>
    <w:lvl w:ilvl="0">
      <w:start w:val="1"/>
      <w:numFmt w:val="bullet"/>
      <w:pStyle w:val="Seznamsodrkami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11A9702"/>
    <w:lvl w:ilvl="0">
      <w:start w:val="1"/>
      <w:numFmt w:val="bullet"/>
      <w:pStyle w:val="Seznamsodrkami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BFD254EE"/>
    <w:lvl w:ilvl="0">
      <w:start w:val="1"/>
      <w:numFmt w:val="decimal"/>
      <w:pStyle w:val="slovanseznam"/>
      <w:lvlText w:val="%1."/>
      <w:lvlJc w:val="left"/>
      <w:pPr>
        <w:tabs>
          <w:tab w:val="num" w:pos="360"/>
        </w:tabs>
        <w:ind w:left="360" w:hanging="360"/>
      </w:pPr>
    </w:lvl>
  </w:abstractNum>
  <w:abstractNum w:abstractNumId="5" w15:restartNumberingAfterBreak="0">
    <w:nsid w:val="FFFFFFFB"/>
    <w:multiLevelType w:val="multilevel"/>
    <w:tmpl w:val="10026974"/>
    <w:lvl w:ilvl="0">
      <w:start w:val="1"/>
      <w:numFmt w:val="decimal"/>
      <w:pStyle w:val="Odrazka1"/>
      <w:lvlText w:val="%1."/>
      <w:legacy w:legacy="1" w:legacySpace="0" w:legacyIndent="708"/>
      <w:lvlJc w:val="left"/>
      <w:pPr>
        <w:ind w:left="708" w:hanging="708"/>
      </w:pPr>
    </w:lvl>
    <w:lvl w:ilvl="1">
      <w:start w:val="1"/>
      <w:numFmt w:val="decimal"/>
      <w:lvlText w:val="%1.%2."/>
      <w:legacy w:legacy="1" w:legacySpace="0" w:legacyIndent="708"/>
      <w:lvlJc w:val="left"/>
      <w:pPr>
        <w:ind w:left="1416" w:hanging="708"/>
      </w:pPr>
    </w:lvl>
    <w:lvl w:ilvl="2">
      <w:start w:val="1"/>
      <w:numFmt w:val="decimal"/>
      <w:lvlText w:val="%1.%2.%3."/>
      <w:legacy w:legacy="1" w:legacySpace="0" w:legacyIndent="708"/>
      <w:lvlJc w:val="left"/>
      <w:pPr>
        <w:ind w:left="2124" w:hanging="708"/>
      </w:pPr>
    </w:lvl>
    <w:lvl w:ilvl="3">
      <w:start w:val="1"/>
      <w:numFmt w:val="decimal"/>
      <w:lvlText w:val="%1.%2.%3.%4."/>
      <w:legacy w:legacy="1" w:legacySpace="0" w:legacyIndent="708"/>
      <w:lvlJc w:val="left"/>
      <w:pPr>
        <w:ind w:left="2832" w:hanging="708"/>
      </w:pPr>
    </w:lvl>
    <w:lvl w:ilvl="4">
      <w:start w:val="1"/>
      <w:numFmt w:val="decimal"/>
      <w:lvlText w:val="%1.%2.%3.%4.%5."/>
      <w:legacy w:legacy="1" w:legacySpace="0" w:legacyIndent="708"/>
      <w:lvlJc w:val="left"/>
      <w:pPr>
        <w:ind w:left="3540" w:hanging="708"/>
      </w:pPr>
    </w:lvl>
    <w:lvl w:ilvl="5">
      <w:start w:val="1"/>
      <w:numFmt w:val="decimal"/>
      <w:lvlText w:val="%1.%2.%3.%4.%5.%6."/>
      <w:legacy w:legacy="1" w:legacySpace="0" w:legacyIndent="708"/>
      <w:lvlJc w:val="left"/>
      <w:pPr>
        <w:ind w:left="4248" w:hanging="708"/>
      </w:pPr>
    </w:lvl>
    <w:lvl w:ilvl="6">
      <w:start w:val="1"/>
      <w:numFmt w:val="decimal"/>
      <w:lvlText w:val="%1.%2.%3.%4.%5.%6.%7."/>
      <w:legacy w:legacy="1" w:legacySpace="0" w:legacyIndent="708"/>
      <w:lvlJc w:val="left"/>
      <w:pPr>
        <w:ind w:left="4956" w:hanging="708"/>
      </w:pPr>
    </w:lvl>
    <w:lvl w:ilvl="7">
      <w:start w:val="1"/>
      <w:numFmt w:val="decimal"/>
      <w:lvlText w:val="%1.%2.%3.%4.%5.%6.%7.%8."/>
      <w:legacy w:legacy="1" w:legacySpace="0" w:legacyIndent="708"/>
      <w:lvlJc w:val="left"/>
      <w:pPr>
        <w:ind w:left="5664" w:hanging="708"/>
      </w:pPr>
    </w:lvl>
    <w:lvl w:ilvl="8">
      <w:start w:val="1"/>
      <w:numFmt w:val="decimal"/>
      <w:lvlText w:val="%1.%2.%3.%4.%5.%6.%7.%8.%9."/>
      <w:legacy w:legacy="1" w:legacySpace="0" w:legacyIndent="708"/>
      <w:lvlJc w:val="left"/>
      <w:pPr>
        <w:ind w:left="6372" w:hanging="708"/>
      </w:pPr>
    </w:lvl>
  </w:abstractNum>
  <w:abstractNum w:abstractNumId="6" w15:restartNumberingAfterBreak="0">
    <w:nsid w:val="FFFFFFFE"/>
    <w:multiLevelType w:val="singleLevel"/>
    <w:tmpl w:val="FFFFFFFF"/>
    <w:lvl w:ilvl="0">
      <w:numFmt w:val="decimal"/>
      <w:pStyle w:val="Anadpis2"/>
      <w:lvlText w:val="*"/>
      <w:lvlJc w:val="left"/>
    </w:lvl>
  </w:abstractNum>
  <w:abstractNum w:abstractNumId="7"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4"/>
    <w:multiLevelType w:val="singleLevel"/>
    <w:tmpl w:val="4E429AE6"/>
    <w:name w:val="WW8Num4"/>
    <w:lvl w:ilvl="0">
      <w:start w:val="1"/>
      <w:numFmt w:val="decimal"/>
      <w:lvlText w:val="%1)"/>
      <w:lvlJc w:val="left"/>
      <w:pPr>
        <w:tabs>
          <w:tab w:val="num" w:pos="360"/>
        </w:tabs>
        <w:ind w:left="360" w:hanging="360"/>
      </w:pPr>
      <w:rPr>
        <w:b/>
        <w:sz w:val="20"/>
        <w:szCs w:val="24"/>
        <w:shd w:val="clear" w:color="auto" w:fill="auto"/>
      </w:rPr>
    </w:lvl>
  </w:abstractNum>
  <w:abstractNum w:abstractNumId="10" w15:restartNumberingAfterBreak="0">
    <w:nsid w:val="00000005"/>
    <w:multiLevelType w:val="singleLevel"/>
    <w:tmpl w:val="00000005"/>
    <w:name w:val="WW8Num5"/>
    <w:lvl w:ilvl="0">
      <w:start w:val="1"/>
      <w:numFmt w:val="decimal"/>
      <w:lvlText w:val="%1."/>
      <w:lvlJc w:val="left"/>
      <w:pPr>
        <w:tabs>
          <w:tab w:val="num" w:pos="360"/>
        </w:tabs>
        <w:ind w:left="360" w:hanging="360"/>
      </w:pPr>
    </w:lvl>
  </w:abstractNum>
  <w:abstractNum w:abstractNumId="11"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Courier New"/>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Courier New"/>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Courier New"/>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15:restartNumberingAfterBreak="0">
    <w:nsid w:val="00000008"/>
    <w:multiLevelType w:val="singleLevel"/>
    <w:tmpl w:val="00000008"/>
    <w:name w:val="WW8Num8"/>
    <w:lvl w:ilvl="0">
      <w:start w:val="6"/>
      <w:numFmt w:val="lowerLetter"/>
      <w:lvlText w:val="%1)"/>
      <w:lvlJc w:val="left"/>
      <w:pPr>
        <w:tabs>
          <w:tab w:val="num" w:pos="360"/>
        </w:tabs>
        <w:ind w:left="360" w:hanging="360"/>
      </w:pPr>
      <w:rPr>
        <w:rFonts w:ascii="OpenSymbol" w:hAnsi="OpenSymbol" w:cs="OpenSymbol"/>
        <w:lang w:val="cs-CZ"/>
      </w:rPr>
    </w:lvl>
  </w:abstractNum>
  <w:abstractNum w:abstractNumId="13" w15:restartNumberingAfterBreak="0">
    <w:nsid w:val="00000009"/>
    <w:multiLevelType w:val="multilevel"/>
    <w:tmpl w:val="00000009"/>
    <w:name w:val="WW8Num9"/>
    <w:lvl w:ilvl="0">
      <w:start w:val="1"/>
      <w:numFmt w:val="lowerLetter"/>
      <w:lvlText w:val="%1)"/>
      <w:lvlJc w:val="left"/>
      <w:pPr>
        <w:tabs>
          <w:tab w:val="num" w:pos="360"/>
        </w:tabs>
        <w:ind w:left="360" w:hanging="360"/>
      </w:pPr>
      <w:rPr>
        <w:rFonts w:ascii="Times New Roman" w:eastAsia="Times New Roman" w:hAnsi="Times New Roman" w:cs="Times New Roman"/>
        <w:position w:val="0"/>
        <w:sz w:val="24"/>
        <w:vertAlign w:val="baseline"/>
        <w:lang w:val="cs-CZ"/>
      </w:rPr>
    </w:lvl>
    <w:lvl w:ilvl="1">
      <w:start w:val="1"/>
      <w:numFmt w:val="decimal"/>
      <w:lvlText w:val="%2."/>
      <w:lvlJc w:val="left"/>
      <w:pPr>
        <w:tabs>
          <w:tab w:val="num" w:pos="1080"/>
        </w:tabs>
        <w:ind w:left="1080" w:hanging="360"/>
      </w:pPr>
      <w:rPr>
        <w:rFonts w:ascii="Courier New" w:hAnsi="Courier New" w:cs="Courier New"/>
      </w:rPr>
    </w:lvl>
    <w:lvl w:ilvl="2">
      <w:start w:val="1"/>
      <w:numFmt w:val="decimal"/>
      <w:lvlText w:val="%3."/>
      <w:lvlJc w:val="left"/>
      <w:pPr>
        <w:tabs>
          <w:tab w:val="num" w:pos="1440"/>
        </w:tabs>
        <w:ind w:left="1440" w:hanging="360"/>
      </w:pPr>
      <w:rPr>
        <w:rFonts w:ascii="Wingdings" w:hAnsi="Wingdings" w:cs="Wingdings"/>
      </w:rPr>
    </w:lvl>
    <w:lvl w:ilvl="3">
      <w:start w:val="1"/>
      <w:numFmt w:val="decimal"/>
      <w:lvlText w:val="%4."/>
      <w:lvlJc w:val="left"/>
      <w:pPr>
        <w:tabs>
          <w:tab w:val="num" w:pos="1800"/>
        </w:tabs>
        <w:ind w:left="1800" w:hanging="360"/>
      </w:pPr>
      <w:rPr>
        <w:rFonts w:ascii="Symbol" w:hAnsi="Symbol" w:cs="Symbol"/>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0000000B"/>
    <w:multiLevelType w:val="multilevel"/>
    <w:tmpl w:val="0000000B"/>
    <w:name w:val="WW8Num16"/>
    <w:lvl w:ilvl="0">
      <w:start w:val="1"/>
      <w:numFmt w:val="bullet"/>
      <w:lvlText w:val=""/>
      <w:lvlJc w:val="left"/>
      <w:pPr>
        <w:tabs>
          <w:tab w:val="num" w:pos="720"/>
        </w:tabs>
        <w:ind w:left="720" w:hanging="360"/>
      </w:pPr>
      <w:rPr>
        <w:rFonts w:ascii="Wingdings" w:hAnsi="Wingdings"/>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0000000C"/>
    <w:multiLevelType w:val="multilevel"/>
    <w:tmpl w:val="0000000C"/>
    <w:name w:val="WW8Num17"/>
    <w:lvl w:ilvl="0">
      <w:start w:val="1"/>
      <w:numFmt w:val="bullet"/>
      <w:lvlText w:val=""/>
      <w:lvlJc w:val="left"/>
      <w:pPr>
        <w:tabs>
          <w:tab w:val="num" w:pos="720"/>
        </w:tabs>
        <w:ind w:left="720" w:hanging="360"/>
      </w:pPr>
      <w:rPr>
        <w:rFonts w:ascii="Wingdings" w:hAnsi="Wingdings" w:cs="Open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005E3F9F"/>
    <w:multiLevelType w:val="singleLevel"/>
    <w:tmpl w:val="A25E7CDC"/>
    <w:lvl w:ilvl="0">
      <w:start w:val="1"/>
      <w:numFmt w:val="decimal"/>
      <w:lvlText w:val="%1."/>
      <w:legacy w:legacy="1" w:legacySpace="0" w:legacyIndent="283"/>
      <w:lvlJc w:val="left"/>
      <w:rPr>
        <w:rFonts w:ascii="Arial" w:hAnsi="Arial" w:cs="Arial" w:hint="default"/>
      </w:rPr>
    </w:lvl>
  </w:abstractNum>
  <w:abstractNum w:abstractNumId="17" w15:restartNumberingAfterBreak="0">
    <w:nsid w:val="00DB6E1D"/>
    <w:multiLevelType w:val="hybridMultilevel"/>
    <w:tmpl w:val="EC144444"/>
    <w:lvl w:ilvl="0" w:tplc="5784DFE6">
      <w:start w:val="1"/>
      <w:numFmt w:val="lowerLetter"/>
      <w:lvlText w:val="%1)"/>
      <w:lvlJc w:val="left"/>
      <w:pPr>
        <w:ind w:left="785" w:hanging="360"/>
      </w:pPr>
      <w:rPr>
        <w:rFonts w:hint="default"/>
      </w:rPr>
    </w:lvl>
    <w:lvl w:ilvl="1" w:tplc="04050019">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18" w15:restartNumberingAfterBreak="0">
    <w:nsid w:val="02F94AB5"/>
    <w:multiLevelType w:val="hybridMultilevel"/>
    <w:tmpl w:val="6E80A8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03D66965"/>
    <w:multiLevelType w:val="multilevel"/>
    <w:tmpl w:val="4BDA801E"/>
    <w:lvl w:ilvl="0">
      <w:start w:val="1"/>
      <w:numFmt w:val="decimal"/>
      <w:lvlText w:val="%1"/>
      <w:lvlJc w:val="left"/>
      <w:pPr>
        <w:ind w:left="450" w:hanging="450"/>
      </w:pPr>
      <w:rPr>
        <w:rFonts w:hint="default"/>
      </w:rPr>
    </w:lvl>
    <w:lvl w:ilvl="1">
      <w:start w:val="1"/>
      <w:numFmt w:val="decimal"/>
      <w:lvlText w:val="%1.%2"/>
      <w:lvlJc w:val="left"/>
      <w:pPr>
        <w:ind w:left="591"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040029E1"/>
    <w:multiLevelType w:val="hybridMultilevel"/>
    <w:tmpl w:val="2332A440"/>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04F54C58"/>
    <w:multiLevelType w:val="hybridMultilevel"/>
    <w:tmpl w:val="EC144444"/>
    <w:lvl w:ilvl="0" w:tplc="5784DFE6">
      <w:start w:val="1"/>
      <w:numFmt w:val="lowerLetter"/>
      <w:lvlText w:val="%1)"/>
      <w:lvlJc w:val="left"/>
      <w:pPr>
        <w:ind w:left="785" w:hanging="360"/>
      </w:pPr>
      <w:rPr>
        <w:rFonts w:hint="default"/>
      </w:rPr>
    </w:lvl>
    <w:lvl w:ilvl="1" w:tplc="04050019">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22" w15:restartNumberingAfterBreak="0">
    <w:nsid w:val="04FD0D14"/>
    <w:multiLevelType w:val="hybridMultilevel"/>
    <w:tmpl w:val="80EC5F8C"/>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06150CD2"/>
    <w:multiLevelType w:val="hybridMultilevel"/>
    <w:tmpl w:val="CB82C346"/>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0B666D1A"/>
    <w:multiLevelType w:val="hybridMultilevel"/>
    <w:tmpl w:val="BE5C5E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0E475D10"/>
    <w:multiLevelType w:val="singleLevel"/>
    <w:tmpl w:val="0B6EDB52"/>
    <w:lvl w:ilvl="0">
      <w:start w:val="1"/>
      <w:numFmt w:val="decimal"/>
      <w:lvlText w:val="%1."/>
      <w:legacy w:legacy="1" w:legacySpace="0" w:legacyIndent="0"/>
      <w:lvlJc w:val="left"/>
      <w:rPr>
        <w:rFonts w:ascii="Calibri" w:hAnsi="Calibri" w:cs="Calibri" w:hint="default"/>
      </w:rPr>
    </w:lvl>
  </w:abstractNum>
  <w:abstractNum w:abstractNumId="26" w15:restartNumberingAfterBreak="0">
    <w:nsid w:val="11C563C1"/>
    <w:multiLevelType w:val="hybridMultilevel"/>
    <w:tmpl w:val="601222DC"/>
    <w:lvl w:ilvl="0" w:tplc="0405000F">
      <w:start w:val="1"/>
      <w:numFmt w:val="decimal"/>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27" w15:restartNumberingAfterBreak="0">
    <w:nsid w:val="13B95D12"/>
    <w:multiLevelType w:val="hybridMultilevel"/>
    <w:tmpl w:val="80EC5F8C"/>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1A9A46E9"/>
    <w:multiLevelType w:val="multilevel"/>
    <w:tmpl w:val="19566450"/>
    <w:lvl w:ilvl="0">
      <w:start w:val="1"/>
      <w:numFmt w:val="decimal"/>
      <w:pStyle w:val="slovanNadpis1"/>
      <w:suff w:val="space"/>
      <w:lvlText w:val="%1."/>
      <w:lvlJc w:val="left"/>
      <w:pPr>
        <w:ind w:left="0" w:firstLine="0"/>
      </w:pPr>
      <w:rPr>
        <w:rFonts w:hint="default"/>
      </w:rPr>
    </w:lvl>
    <w:lvl w:ilvl="1">
      <w:start w:val="1"/>
      <w:numFmt w:val="decimal"/>
      <w:pStyle w:val="slovanNadpis2"/>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9" w15:restartNumberingAfterBreak="0">
    <w:nsid w:val="1BFF2EDC"/>
    <w:multiLevelType w:val="hybridMultilevel"/>
    <w:tmpl w:val="646038FC"/>
    <w:lvl w:ilvl="0" w:tplc="B520169C">
      <w:start w:val="1"/>
      <w:numFmt w:val="decimal"/>
      <w:lvlText w:val="B.%1"/>
      <w:lvlJc w:val="left"/>
      <w:pPr>
        <w:ind w:left="502" w:hanging="360"/>
      </w:pPr>
      <w:rPr>
        <w:rFonts w:hint="default"/>
      </w:rPr>
    </w:lvl>
    <w:lvl w:ilvl="1" w:tplc="04050019">
      <w:start w:val="1"/>
      <w:numFmt w:val="lowerLetter"/>
      <w:lvlText w:val="%2."/>
      <w:lvlJc w:val="left"/>
      <w:pPr>
        <w:ind w:left="1222" w:hanging="360"/>
      </w:pPr>
    </w:lvl>
    <w:lvl w:ilvl="2" w:tplc="63A07D86">
      <w:start w:val="1"/>
      <w:numFmt w:val="lowerLetter"/>
      <w:lvlText w:val="%3)"/>
      <w:lvlJc w:val="left"/>
      <w:pPr>
        <w:tabs>
          <w:tab w:val="num" w:pos="2122"/>
        </w:tabs>
        <w:ind w:left="2122" w:hanging="360"/>
      </w:pPr>
      <w:rPr>
        <w:rFonts w:hint="default"/>
      </w:r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30" w15:restartNumberingAfterBreak="0">
    <w:nsid w:val="1C117CF2"/>
    <w:multiLevelType w:val="hybridMultilevel"/>
    <w:tmpl w:val="56AA546A"/>
    <w:lvl w:ilvl="0" w:tplc="04050001">
      <w:start w:val="1"/>
      <w:numFmt w:val="bullet"/>
      <w:lvlText w:val=""/>
      <w:lvlJc w:val="left"/>
      <w:pPr>
        <w:ind w:left="1145" w:hanging="360"/>
      </w:pPr>
      <w:rPr>
        <w:rFonts w:ascii="Symbol" w:hAnsi="Symbol" w:hint="default"/>
      </w:rPr>
    </w:lvl>
    <w:lvl w:ilvl="1" w:tplc="04050003" w:tentative="1">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31" w15:restartNumberingAfterBreak="0">
    <w:nsid w:val="1E7D5124"/>
    <w:multiLevelType w:val="hybridMultilevel"/>
    <w:tmpl w:val="EC144444"/>
    <w:lvl w:ilvl="0" w:tplc="5784DFE6">
      <w:start w:val="1"/>
      <w:numFmt w:val="lowerLetter"/>
      <w:lvlText w:val="%1)"/>
      <w:lvlJc w:val="left"/>
      <w:pPr>
        <w:ind w:left="7731" w:hanging="360"/>
      </w:pPr>
      <w:rPr>
        <w:rFonts w:hint="default"/>
      </w:rPr>
    </w:lvl>
    <w:lvl w:ilvl="1" w:tplc="04050019" w:tentative="1">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32" w15:restartNumberingAfterBreak="0">
    <w:nsid w:val="22E273CB"/>
    <w:multiLevelType w:val="singleLevel"/>
    <w:tmpl w:val="CDA00F50"/>
    <w:lvl w:ilvl="0">
      <w:numFmt w:val="bullet"/>
      <w:pStyle w:val="Dlnadpis"/>
      <w:lvlText w:val=""/>
      <w:lvlJc w:val="left"/>
      <w:pPr>
        <w:tabs>
          <w:tab w:val="num" w:pos="360"/>
        </w:tabs>
        <w:ind w:left="360" w:hanging="360"/>
      </w:pPr>
      <w:rPr>
        <w:rFonts w:ascii="Wingdings" w:hAnsi="Wingdings" w:hint="default"/>
        <w:sz w:val="16"/>
      </w:rPr>
    </w:lvl>
  </w:abstractNum>
  <w:abstractNum w:abstractNumId="33" w15:restartNumberingAfterBreak="0">
    <w:nsid w:val="23731A71"/>
    <w:multiLevelType w:val="hybridMultilevel"/>
    <w:tmpl w:val="7C0C3480"/>
    <w:lvl w:ilvl="0" w:tplc="D112528E">
      <w:numFmt w:val="bullet"/>
      <w:lvlText w:val="-"/>
      <w:lvlJc w:val="left"/>
      <w:pPr>
        <w:ind w:left="1069" w:hanging="360"/>
      </w:pPr>
      <w:rPr>
        <w:rFonts w:ascii="Century Gothic" w:eastAsia="Times New Roman" w:hAnsi="Century Gothic" w:cs="Aria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4" w15:restartNumberingAfterBreak="0">
    <w:nsid w:val="26F653BA"/>
    <w:multiLevelType w:val="singleLevel"/>
    <w:tmpl w:val="59AA28A8"/>
    <w:lvl w:ilvl="0">
      <w:start w:val="1"/>
      <w:numFmt w:val="upperLetter"/>
      <w:pStyle w:val="Oddl"/>
      <w:lvlText w:val=" %1."/>
      <w:lvlJc w:val="left"/>
      <w:pPr>
        <w:tabs>
          <w:tab w:val="num" w:pos="907"/>
        </w:tabs>
        <w:ind w:left="907" w:hanging="907"/>
      </w:pPr>
      <w:rPr>
        <w:b/>
        <w:i w:val="0"/>
      </w:rPr>
    </w:lvl>
  </w:abstractNum>
  <w:abstractNum w:abstractNumId="35" w15:restartNumberingAfterBreak="0">
    <w:nsid w:val="279C4676"/>
    <w:multiLevelType w:val="hybridMultilevel"/>
    <w:tmpl w:val="59E0731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29C10FA6"/>
    <w:multiLevelType w:val="hybridMultilevel"/>
    <w:tmpl w:val="EC144444"/>
    <w:lvl w:ilvl="0" w:tplc="5784DFE6">
      <w:start w:val="1"/>
      <w:numFmt w:val="lowerLetter"/>
      <w:lvlText w:val="%1)"/>
      <w:lvlJc w:val="left"/>
      <w:pPr>
        <w:ind w:left="785" w:hanging="360"/>
      </w:pPr>
      <w:rPr>
        <w:rFonts w:hint="default"/>
      </w:rPr>
    </w:lvl>
    <w:lvl w:ilvl="1" w:tplc="04050019">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37" w15:restartNumberingAfterBreak="0">
    <w:nsid w:val="3482249A"/>
    <w:multiLevelType w:val="hybridMultilevel"/>
    <w:tmpl w:val="EC144444"/>
    <w:lvl w:ilvl="0" w:tplc="5784DFE6">
      <w:start w:val="1"/>
      <w:numFmt w:val="lowerLetter"/>
      <w:lvlText w:val="%1)"/>
      <w:lvlJc w:val="left"/>
      <w:pPr>
        <w:ind w:left="785" w:hanging="360"/>
      </w:pPr>
      <w:rPr>
        <w:rFonts w:hint="default"/>
      </w:rPr>
    </w:lvl>
    <w:lvl w:ilvl="1" w:tplc="04050019">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38" w15:restartNumberingAfterBreak="0">
    <w:nsid w:val="34944CB7"/>
    <w:multiLevelType w:val="hybridMultilevel"/>
    <w:tmpl w:val="8DBCCED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356C3C31"/>
    <w:multiLevelType w:val="hybridMultilevel"/>
    <w:tmpl w:val="E90AB6B8"/>
    <w:lvl w:ilvl="0" w:tplc="04050001">
      <w:start w:val="1"/>
      <w:numFmt w:val="bullet"/>
      <w:lvlText w:val=""/>
      <w:lvlJc w:val="left"/>
      <w:pPr>
        <w:tabs>
          <w:tab w:val="num" w:pos="856"/>
        </w:tabs>
        <w:ind w:left="856" w:hanging="360"/>
      </w:pPr>
      <w:rPr>
        <w:rFonts w:ascii="Symbol" w:hAnsi="Symbol" w:hint="default"/>
      </w:rPr>
    </w:lvl>
    <w:lvl w:ilvl="1" w:tplc="04050003" w:tentative="1">
      <w:start w:val="1"/>
      <w:numFmt w:val="bullet"/>
      <w:lvlText w:val="o"/>
      <w:lvlJc w:val="left"/>
      <w:pPr>
        <w:tabs>
          <w:tab w:val="num" w:pos="1576"/>
        </w:tabs>
        <w:ind w:left="1576" w:hanging="360"/>
      </w:pPr>
      <w:rPr>
        <w:rFonts w:ascii="Courier New" w:hAnsi="Courier New" w:cs="Courier New" w:hint="default"/>
      </w:rPr>
    </w:lvl>
    <w:lvl w:ilvl="2" w:tplc="04050005" w:tentative="1">
      <w:start w:val="1"/>
      <w:numFmt w:val="bullet"/>
      <w:lvlText w:val=""/>
      <w:lvlJc w:val="left"/>
      <w:pPr>
        <w:tabs>
          <w:tab w:val="num" w:pos="2296"/>
        </w:tabs>
        <w:ind w:left="2296" w:hanging="360"/>
      </w:pPr>
      <w:rPr>
        <w:rFonts w:ascii="Wingdings" w:hAnsi="Wingdings" w:hint="default"/>
      </w:rPr>
    </w:lvl>
    <w:lvl w:ilvl="3" w:tplc="04050001" w:tentative="1">
      <w:start w:val="1"/>
      <w:numFmt w:val="bullet"/>
      <w:lvlText w:val=""/>
      <w:lvlJc w:val="left"/>
      <w:pPr>
        <w:tabs>
          <w:tab w:val="num" w:pos="3016"/>
        </w:tabs>
        <w:ind w:left="3016" w:hanging="360"/>
      </w:pPr>
      <w:rPr>
        <w:rFonts w:ascii="Symbol" w:hAnsi="Symbol" w:hint="default"/>
      </w:rPr>
    </w:lvl>
    <w:lvl w:ilvl="4" w:tplc="04050003" w:tentative="1">
      <w:start w:val="1"/>
      <w:numFmt w:val="bullet"/>
      <w:lvlText w:val="o"/>
      <w:lvlJc w:val="left"/>
      <w:pPr>
        <w:tabs>
          <w:tab w:val="num" w:pos="3736"/>
        </w:tabs>
        <w:ind w:left="3736" w:hanging="360"/>
      </w:pPr>
      <w:rPr>
        <w:rFonts w:ascii="Courier New" w:hAnsi="Courier New" w:cs="Courier New" w:hint="default"/>
      </w:rPr>
    </w:lvl>
    <w:lvl w:ilvl="5" w:tplc="04050005" w:tentative="1">
      <w:start w:val="1"/>
      <w:numFmt w:val="bullet"/>
      <w:lvlText w:val=""/>
      <w:lvlJc w:val="left"/>
      <w:pPr>
        <w:tabs>
          <w:tab w:val="num" w:pos="4456"/>
        </w:tabs>
        <w:ind w:left="4456" w:hanging="360"/>
      </w:pPr>
      <w:rPr>
        <w:rFonts w:ascii="Wingdings" w:hAnsi="Wingdings" w:hint="default"/>
      </w:rPr>
    </w:lvl>
    <w:lvl w:ilvl="6" w:tplc="04050001" w:tentative="1">
      <w:start w:val="1"/>
      <w:numFmt w:val="bullet"/>
      <w:lvlText w:val=""/>
      <w:lvlJc w:val="left"/>
      <w:pPr>
        <w:tabs>
          <w:tab w:val="num" w:pos="5176"/>
        </w:tabs>
        <w:ind w:left="5176" w:hanging="360"/>
      </w:pPr>
      <w:rPr>
        <w:rFonts w:ascii="Symbol" w:hAnsi="Symbol" w:hint="default"/>
      </w:rPr>
    </w:lvl>
    <w:lvl w:ilvl="7" w:tplc="04050003" w:tentative="1">
      <w:start w:val="1"/>
      <w:numFmt w:val="bullet"/>
      <w:lvlText w:val="o"/>
      <w:lvlJc w:val="left"/>
      <w:pPr>
        <w:tabs>
          <w:tab w:val="num" w:pos="5896"/>
        </w:tabs>
        <w:ind w:left="5896" w:hanging="360"/>
      </w:pPr>
      <w:rPr>
        <w:rFonts w:ascii="Courier New" w:hAnsi="Courier New" w:cs="Courier New" w:hint="default"/>
      </w:rPr>
    </w:lvl>
    <w:lvl w:ilvl="8" w:tplc="04050005" w:tentative="1">
      <w:start w:val="1"/>
      <w:numFmt w:val="bullet"/>
      <w:lvlText w:val=""/>
      <w:lvlJc w:val="left"/>
      <w:pPr>
        <w:tabs>
          <w:tab w:val="num" w:pos="6616"/>
        </w:tabs>
        <w:ind w:left="6616" w:hanging="360"/>
      </w:pPr>
      <w:rPr>
        <w:rFonts w:ascii="Wingdings" w:hAnsi="Wingdings" w:hint="default"/>
      </w:rPr>
    </w:lvl>
  </w:abstractNum>
  <w:abstractNum w:abstractNumId="40" w15:restartNumberingAfterBreak="0">
    <w:nsid w:val="3A3D7737"/>
    <w:multiLevelType w:val="hybridMultilevel"/>
    <w:tmpl w:val="EC144444"/>
    <w:lvl w:ilvl="0" w:tplc="5784DFE6">
      <w:start w:val="1"/>
      <w:numFmt w:val="lowerLetter"/>
      <w:lvlText w:val="%1)"/>
      <w:lvlJc w:val="left"/>
      <w:pPr>
        <w:ind w:left="1069" w:hanging="360"/>
      </w:pPr>
      <w:rPr>
        <w:rFonts w:hint="default"/>
      </w:rPr>
    </w:lvl>
    <w:lvl w:ilvl="1" w:tplc="04050019">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41" w15:restartNumberingAfterBreak="0">
    <w:nsid w:val="3BCA7558"/>
    <w:multiLevelType w:val="multilevel"/>
    <w:tmpl w:val="186C47EE"/>
    <w:lvl w:ilvl="0">
      <w:start w:val="1"/>
      <w:numFmt w:val="bullet"/>
      <w:lvlText w:val=""/>
      <w:lvlJc w:val="left"/>
      <w:pPr>
        <w:tabs>
          <w:tab w:val="num" w:pos="1068"/>
        </w:tabs>
        <w:ind w:left="1068" w:hanging="360"/>
      </w:pPr>
      <w:rPr>
        <w:rFonts w:ascii="Symbol" w:hAnsi="Symbol" w:hint="default"/>
        <w:b w:val="0"/>
        <w:bCs w:val="0"/>
      </w:rPr>
    </w:lvl>
    <w:lvl w:ilvl="1">
      <w:start w:val="1"/>
      <w:numFmt w:val="bullet"/>
      <w:lvlText w:val=""/>
      <w:lvlJc w:val="left"/>
      <w:pPr>
        <w:tabs>
          <w:tab w:val="num" w:pos="1428"/>
        </w:tabs>
        <w:ind w:left="1428" w:hanging="360"/>
      </w:pPr>
      <w:rPr>
        <w:rFonts w:ascii="Symbol" w:hAnsi="Symbol" w:hint="default"/>
        <w:b w:val="0"/>
        <w:bCs w:val="0"/>
      </w:rPr>
    </w:lvl>
    <w:lvl w:ilvl="2">
      <w:start w:val="1"/>
      <w:numFmt w:val="bullet"/>
      <w:lvlText w:val=""/>
      <w:lvlJc w:val="left"/>
      <w:pPr>
        <w:tabs>
          <w:tab w:val="num" w:pos="1788"/>
        </w:tabs>
        <w:ind w:left="1788" w:hanging="360"/>
      </w:pPr>
      <w:rPr>
        <w:rFonts w:ascii="Symbol" w:hAnsi="Symbol" w:hint="default"/>
        <w:b w:val="0"/>
        <w:bCs w:val="0"/>
      </w:rPr>
    </w:lvl>
    <w:lvl w:ilvl="3">
      <w:start w:val="1"/>
      <w:numFmt w:val="bullet"/>
      <w:lvlText w:val=""/>
      <w:lvlJc w:val="left"/>
      <w:pPr>
        <w:tabs>
          <w:tab w:val="num" w:pos="2148"/>
        </w:tabs>
        <w:ind w:left="2148" w:hanging="360"/>
      </w:pPr>
      <w:rPr>
        <w:rFonts w:ascii="Wingdings" w:hAnsi="Wingdings" w:cs="OpenSymbol"/>
        <w:b w:val="0"/>
        <w:bCs w:val="0"/>
      </w:rPr>
    </w:lvl>
    <w:lvl w:ilvl="4">
      <w:start w:val="1"/>
      <w:numFmt w:val="bullet"/>
      <w:lvlText w:val=""/>
      <w:lvlJc w:val="left"/>
      <w:pPr>
        <w:tabs>
          <w:tab w:val="num" w:pos="2508"/>
        </w:tabs>
        <w:ind w:left="2508" w:hanging="360"/>
      </w:pPr>
      <w:rPr>
        <w:rFonts w:ascii="Wingdings" w:hAnsi="Wingdings" w:cs="OpenSymbol"/>
        <w:b w:val="0"/>
        <w:bCs w:val="0"/>
      </w:rPr>
    </w:lvl>
    <w:lvl w:ilvl="5">
      <w:start w:val="1"/>
      <w:numFmt w:val="bullet"/>
      <w:lvlText w:val=""/>
      <w:lvlJc w:val="left"/>
      <w:pPr>
        <w:tabs>
          <w:tab w:val="num" w:pos="2868"/>
        </w:tabs>
        <w:ind w:left="2868" w:hanging="360"/>
      </w:pPr>
      <w:rPr>
        <w:rFonts w:ascii="Wingdings" w:hAnsi="Wingdings" w:cs="OpenSymbol"/>
        <w:b w:val="0"/>
        <w:bCs w:val="0"/>
      </w:rPr>
    </w:lvl>
    <w:lvl w:ilvl="6">
      <w:start w:val="1"/>
      <w:numFmt w:val="bullet"/>
      <w:lvlText w:val=""/>
      <w:lvlJc w:val="left"/>
      <w:pPr>
        <w:tabs>
          <w:tab w:val="num" w:pos="3228"/>
        </w:tabs>
        <w:ind w:left="3228" w:hanging="360"/>
      </w:pPr>
      <w:rPr>
        <w:rFonts w:ascii="Wingdings" w:hAnsi="Wingdings" w:cs="OpenSymbol"/>
        <w:b w:val="0"/>
        <w:bCs w:val="0"/>
      </w:rPr>
    </w:lvl>
    <w:lvl w:ilvl="7">
      <w:start w:val="1"/>
      <w:numFmt w:val="bullet"/>
      <w:lvlText w:val=""/>
      <w:lvlJc w:val="left"/>
      <w:pPr>
        <w:tabs>
          <w:tab w:val="num" w:pos="3588"/>
        </w:tabs>
        <w:ind w:left="3588" w:hanging="360"/>
      </w:pPr>
      <w:rPr>
        <w:rFonts w:ascii="Wingdings" w:hAnsi="Wingdings" w:cs="OpenSymbol"/>
        <w:b w:val="0"/>
        <w:bCs w:val="0"/>
      </w:rPr>
    </w:lvl>
    <w:lvl w:ilvl="8">
      <w:start w:val="1"/>
      <w:numFmt w:val="bullet"/>
      <w:lvlText w:val=""/>
      <w:lvlJc w:val="left"/>
      <w:pPr>
        <w:tabs>
          <w:tab w:val="num" w:pos="3948"/>
        </w:tabs>
        <w:ind w:left="3948" w:hanging="360"/>
      </w:pPr>
      <w:rPr>
        <w:rFonts w:ascii="Wingdings" w:hAnsi="Wingdings" w:cs="OpenSymbol"/>
        <w:b w:val="0"/>
        <w:bCs w:val="0"/>
      </w:rPr>
    </w:lvl>
  </w:abstractNum>
  <w:abstractNum w:abstractNumId="42" w15:restartNumberingAfterBreak="0">
    <w:nsid w:val="405244D9"/>
    <w:multiLevelType w:val="hybridMultilevel"/>
    <w:tmpl w:val="53AAFF1A"/>
    <w:lvl w:ilvl="0" w:tplc="2C0C3BA8">
      <w:start w:val="1"/>
      <w:numFmt w:val="lowerLetter"/>
      <w:lvlText w:val="%1)"/>
      <w:lvlJc w:val="left"/>
      <w:pPr>
        <w:ind w:left="927" w:hanging="360"/>
      </w:pPr>
      <w:rPr>
        <w:rFonts w:hint="default"/>
        <w:b/>
        <w:sz w:val="22"/>
      </w:rPr>
    </w:lvl>
    <w:lvl w:ilvl="1" w:tplc="04050019">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43" w15:restartNumberingAfterBreak="0">
    <w:nsid w:val="41E40A91"/>
    <w:multiLevelType w:val="hybridMultilevel"/>
    <w:tmpl w:val="1C6470CE"/>
    <w:lvl w:ilvl="0" w:tplc="04050001">
      <w:start w:val="1"/>
      <w:numFmt w:val="bullet"/>
      <w:lvlText w:val=""/>
      <w:lvlJc w:val="left"/>
      <w:pPr>
        <w:ind w:left="2136" w:hanging="360"/>
      </w:pPr>
      <w:rPr>
        <w:rFonts w:ascii="Symbol" w:hAnsi="Symbol" w:hint="default"/>
      </w:rPr>
    </w:lvl>
    <w:lvl w:ilvl="1" w:tplc="04050003" w:tentative="1">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44" w15:restartNumberingAfterBreak="0">
    <w:nsid w:val="44942D7E"/>
    <w:multiLevelType w:val="hybridMultilevel"/>
    <w:tmpl w:val="7B1073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4BC33AE7"/>
    <w:multiLevelType w:val="singleLevel"/>
    <w:tmpl w:val="F212303C"/>
    <w:lvl w:ilvl="0">
      <w:start w:val="1"/>
      <w:numFmt w:val="decimal"/>
      <w:lvlText w:val="%1."/>
      <w:legacy w:legacy="1" w:legacySpace="0" w:legacyIndent="283"/>
      <w:lvlJc w:val="left"/>
      <w:rPr>
        <w:rFonts w:ascii="Arial" w:hAnsi="Arial" w:cs="Arial" w:hint="default"/>
      </w:rPr>
    </w:lvl>
  </w:abstractNum>
  <w:abstractNum w:abstractNumId="46" w15:restartNumberingAfterBreak="0">
    <w:nsid w:val="50C565E1"/>
    <w:multiLevelType w:val="hybridMultilevel"/>
    <w:tmpl w:val="601222DC"/>
    <w:lvl w:ilvl="0" w:tplc="0405000F">
      <w:start w:val="1"/>
      <w:numFmt w:val="decimal"/>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47" w15:restartNumberingAfterBreak="0">
    <w:nsid w:val="50DD060B"/>
    <w:multiLevelType w:val="hybridMultilevel"/>
    <w:tmpl w:val="7944B216"/>
    <w:lvl w:ilvl="0" w:tplc="04050001">
      <w:start w:val="1"/>
      <w:numFmt w:val="bullet"/>
      <w:pStyle w:val="Textodsazen"/>
      <w:lvlText w:val=""/>
      <w:lvlJc w:val="left"/>
      <w:pPr>
        <w:tabs>
          <w:tab w:val="num" w:pos="1400"/>
        </w:tabs>
        <w:ind w:left="1400" w:hanging="360"/>
      </w:pPr>
      <w:rPr>
        <w:rFonts w:ascii="Symbol" w:hAnsi="Symbol" w:hint="default"/>
      </w:rPr>
    </w:lvl>
    <w:lvl w:ilvl="1" w:tplc="04050003">
      <w:start w:val="1"/>
      <w:numFmt w:val="bullet"/>
      <w:lvlText w:val=""/>
      <w:lvlJc w:val="left"/>
      <w:pPr>
        <w:tabs>
          <w:tab w:val="num" w:pos="2120"/>
        </w:tabs>
        <w:ind w:left="2120" w:hanging="360"/>
      </w:pPr>
      <w:rPr>
        <w:rFonts w:ascii="Symbol" w:hAnsi="Symbol" w:hint="default"/>
      </w:rPr>
    </w:lvl>
    <w:lvl w:ilvl="2" w:tplc="04050005" w:tentative="1">
      <w:start w:val="1"/>
      <w:numFmt w:val="bullet"/>
      <w:lvlText w:val=""/>
      <w:lvlJc w:val="left"/>
      <w:pPr>
        <w:tabs>
          <w:tab w:val="num" w:pos="2840"/>
        </w:tabs>
        <w:ind w:left="2840" w:hanging="360"/>
      </w:pPr>
      <w:rPr>
        <w:rFonts w:ascii="Wingdings" w:hAnsi="Wingdings" w:hint="default"/>
      </w:rPr>
    </w:lvl>
    <w:lvl w:ilvl="3" w:tplc="04050001" w:tentative="1">
      <w:start w:val="1"/>
      <w:numFmt w:val="bullet"/>
      <w:lvlText w:val=""/>
      <w:lvlJc w:val="left"/>
      <w:pPr>
        <w:tabs>
          <w:tab w:val="num" w:pos="3560"/>
        </w:tabs>
        <w:ind w:left="3560" w:hanging="360"/>
      </w:pPr>
      <w:rPr>
        <w:rFonts w:ascii="Symbol" w:hAnsi="Symbol" w:hint="default"/>
      </w:rPr>
    </w:lvl>
    <w:lvl w:ilvl="4" w:tplc="04050003" w:tentative="1">
      <w:start w:val="1"/>
      <w:numFmt w:val="bullet"/>
      <w:lvlText w:val="o"/>
      <w:lvlJc w:val="left"/>
      <w:pPr>
        <w:tabs>
          <w:tab w:val="num" w:pos="4280"/>
        </w:tabs>
        <w:ind w:left="4280" w:hanging="360"/>
      </w:pPr>
      <w:rPr>
        <w:rFonts w:ascii="Courier New" w:hAnsi="Courier New" w:hint="default"/>
      </w:rPr>
    </w:lvl>
    <w:lvl w:ilvl="5" w:tplc="04050005" w:tentative="1">
      <w:start w:val="1"/>
      <w:numFmt w:val="bullet"/>
      <w:lvlText w:val=""/>
      <w:lvlJc w:val="left"/>
      <w:pPr>
        <w:tabs>
          <w:tab w:val="num" w:pos="5000"/>
        </w:tabs>
        <w:ind w:left="5000" w:hanging="360"/>
      </w:pPr>
      <w:rPr>
        <w:rFonts w:ascii="Wingdings" w:hAnsi="Wingdings" w:hint="default"/>
      </w:rPr>
    </w:lvl>
    <w:lvl w:ilvl="6" w:tplc="04050001" w:tentative="1">
      <w:start w:val="1"/>
      <w:numFmt w:val="bullet"/>
      <w:lvlText w:val=""/>
      <w:lvlJc w:val="left"/>
      <w:pPr>
        <w:tabs>
          <w:tab w:val="num" w:pos="5720"/>
        </w:tabs>
        <w:ind w:left="5720" w:hanging="360"/>
      </w:pPr>
      <w:rPr>
        <w:rFonts w:ascii="Symbol" w:hAnsi="Symbol" w:hint="default"/>
      </w:rPr>
    </w:lvl>
    <w:lvl w:ilvl="7" w:tplc="04050003" w:tentative="1">
      <w:start w:val="1"/>
      <w:numFmt w:val="bullet"/>
      <w:lvlText w:val="o"/>
      <w:lvlJc w:val="left"/>
      <w:pPr>
        <w:tabs>
          <w:tab w:val="num" w:pos="6440"/>
        </w:tabs>
        <w:ind w:left="6440" w:hanging="360"/>
      </w:pPr>
      <w:rPr>
        <w:rFonts w:ascii="Courier New" w:hAnsi="Courier New" w:hint="default"/>
      </w:rPr>
    </w:lvl>
    <w:lvl w:ilvl="8" w:tplc="04050005" w:tentative="1">
      <w:start w:val="1"/>
      <w:numFmt w:val="bullet"/>
      <w:lvlText w:val=""/>
      <w:lvlJc w:val="left"/>
      <w:pPr>
        <w:tabs>
          <w:tab w:val="num" w:pos="7160"/>
        </w:tabs>
        <w:ind w:left="7160" w:hanging="360"/>
      </w:pPr>
      <w:rPr>
        <w:rFonts w:ascii="Wingdings" w:hAnsi="Wingdings" w:hint="default"/>
      </w:rPr>
    </w:lvl>
  </w:abstractNum>
  <w:abstractNum w:abstractNumId="48" w15:restartNumberingAfterBreak="0">
    <w:nsid w:val="545C15E1"/>
    <w:multiLevelType w:val="hybridMultilevel"/>
    <w:tmpl w:val="80EC5F8C"/>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15:restartNumberingAfterBreak="0">
    <w:nsid w:val="58131383"/>
    <w:multiLevelType w:val="hybridMultilevel"/>
    <w:tmpl w:val="EC144444"/>
    <w:lvl w:ilvl="0" w:tplc="5784DFE6">
      <w:start w:val="1"/>
      <w:numFmt w:val="lowerLetter"/>
      <w:lvlText w:val="%1)"/>
      <w:lvlJc w:val="left"/>
      <w:pPr>
        <w:ind w:left="785" w:hanging="360"/>
      </w:pPr>
      <w:rPr>
        <w:rFonts w:hint="default"/>
      </w:rPr>
    </w:lvl>
    <w:lvl w:ilvl="1" w:tplc="04050019">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50" w15:restartNumberingAfterBreak="0">
    <w:nsid w:val="59711B71"/>
    <w:multiLevelType w:val="hybridMultilevel"/>
    <w:tmpl w:val="0DACBDAE"/>
    <w:lvl w:ilvl="0" w:tplc="04050001">
      <w:start w:val="1"/>
      <w:numFmt w:val="bullet"/>
      <w:lvlText w:val=""/>
      <w:lvlJc w:val="left"/>
      <w:pPr>
        <w:ind w:left="1145" w:hanging="360"/>
      </w:pPr>
      <w:rPr>
        <w:rFonts w:ascii="Symbol" w:hAnsi="Symbol" w:hint="default"/>
      </w:rPr>
    </w:lvl>
    <w:lvl w:ilvl="1" w:tplc="04050003" w:tentative="1">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51" w15:restartNumberingAfterBreak="0">
    <w:nsid w:val="5AB6360D"/>
    <w:multiLevelType w:val="hybridMultilevel"/>
    <w:tmpl w:val="980E00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5C295D70"/>
    <w:multiLevelType w:val="hybridMultilevel"/>
    <w:tmpl w:val="EC144444"/>
    <w:lvl w:ilvl="0" w:tplc="5784DFE6">
      <w:start w:val="1"/>
      <w:numFmt w:val="lowerLetter"/>
      <w:lvlText w:val="%1)"/>
      <w:lvlJc w:val="left"/>
      <w:pPr>
        <w:ind w:left="785" w:hanging="360"/>
      </w:pPr>
      <w:rPr>
        <w:rFonts w:hint="default"/>
      </w:rPr>
    </w:lvl>
    <w:lvl w:ilvl="1" w:tplc="04050019">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53" w15:restartNumberingAfterBreak="0">
    <w:nsid w:val="5C851368"/>
    <w:multiLevelType w:val="singleLevel"/>
    <w:tmpl w:val="12F20E16"/>
    <w:lvl w:ilvl="0">
      <w:start w:val="1"/>
      <w:numFmt w:val="bullet"/>
      <w:pStyle w:val="odsazen3"/>
      <w:lvlText w:val=""/>
      <w:lvlJc w:val="left"/>
      <w:pPr>
        <w:tabs>
          <w:tab w:val="num" w:pos="360"/>
        </w:tabs>
        <w:ind w:left="360" w:hanging="360"/>
      </w:pPr>
      <w:rPr>
        <w:rFonts w:ascii="Wingdings" w:hAnsi="Wingdings" w:hint="default"/>
      </w:rPr>
    </w:lvl>
  </w:abstractNum>
  <w:abstractNum w:abstractNumId="54" w15:restartNumberingAfterBreak="0">
    <w:nsid w:val="5CEC0689"/>
    <w:multiLevelType w:val="multilevel"/>
    <w:tmpl w:val="DDB642A0"/>
    <w:lvl w:ilvl="0">
      <w:start w:val="1"/>
      <w:numFmt w:val="decimal"/>
      <w:pStyle w:val="nadpis1CharChar"/>
      <w:lvlText w:val="%1."/>
      <w:lvlJc w:val="left"/>
      <w:pPr>
        <w:tabs>
          <w:tab w:val="num" w:pos="360"/>
        </w:tabs>
        <w:ind w:left="360" w:hanging="360"/>
      </w:pPr>
      <w:rPr>
        <w:b/>
        <w:color w:val="auto"/>
      </w:rPr>
    </w:lvl>
    <w:lvl w:ilvl="1">
      <w:start w:val="1"/>
      <w:numFmt w:val="decimal"/>
      <w:pStyle w:val="nadpis2"/>
      <w:lvlText w:val="%1.%2."/>
      <w:lvlJc w:val="left"/>
      <w:pPr>
        <w:tabs>
          <w:tab w:val="num" w:pos="1080"/>
        </w:tabs>
        <w:ind w:left="792" w:hanging="432"/>
      </w:pPr>
    </w:lvl>
    <w:lvl w:ilvl="2">
      <w:start w:val="1"/>
      <w:numFmt w:val="decimal"/>
      <w:pStyle w:val="nadpis3"/>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55" w15:restartNumberingAfterBreak="0">
    <w:nsid w:val="5D32027C"/>
    <w:multiLevelType w:val="hybridMultilevel"/>
    <w:tmpl w:val="5D784A72"/>
    <w:lvl w:ilvl="0" w:tplc="1C343CC2">
      <w:start w:val="18"/>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60E27D91"/>
    <w:multiLevelType w:val="hybridMultilevel"/>
    <w:tmpl w:val="CC6273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6AAF1A1F"/>
    <w:multiLevelType w:val="multilevel"/>
    <w:tmpl w:val="60C82F5E"/>
    <w:lvl w:ilvl="0">
      <w:start w:val="1"/>
      <w:numFmt w:val="decimal"/>
      <w:pStyle w:val="Textodstavce"/>
      <w:isLgl/>
      <w:lvlText w:val="(%1)"/>
      <w:lvlJc w:val="left"/>
      <w:pPr>
        <w:tabs>
          <w:tab w:val="num" w:pos="927"/>
        </w:tabs>
        <w:ind w:left="142" w:firstLine="425"/>
      </w:pPr>
      <w:rPr>
        <w:rFonts w:hint="default"/>
      </w:rPr>
    </w:lvl>
    <w:lvl w:ilvl="1">
      <w:start w:val="1"/>
      <w:numFmt w:val="decimal"/>
      <w:lvlText w:val="B.2.%2"/>
      <w:lvlJc w:val="left"/>
      <w:pPr>
        <w:tabs>
          <w:tab w:val="num" w:pos="425"/>
        </w:tabs>
        <w:ind w:left="425" w:hanging="425"/>
      </w:pPr>
      <w:rPr>
        <w:rFonts w:hint="default"/>
        <w:color w:val="auto"/>
      </w:rPr>
    </w:lvl>
    <w:lvl w:ilvl="2">
      <w:start w:val="1"/>
      <w:numFmt w:val="decimal"/>
      <w:pStyle w:val="Textbodu"/>
      <w:isLgl/>
      <w:lvlText w:val="%3."/>
      <w:lvlJc w:val="left"/>
      <w:pPr>
        <w:tabs>
          <w:tab w:val="num" w:pos="851"/>
        </w:tabs>
        <w:ind w:left="851" w:hanging="426"/>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52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600"/>
        </w:tabs>
        <w:ind w:left="3240" w:hanging="360"/>
      </w:pPr>
      <w:rPr>
        <w:rFonts w:hint="default"/>
      </w:rPr>
    </w:lvl>
  </w:abstractNum>
  <w:abstractNum w:abstractNumId="58" w15:restartNumberingAfterBreak="0">
    <w:nsid w:val="6D6A563C"/>
    <w:multiLevelType w:val="hybridMultilevel"/>
    <w:tmpl w:val="D626F178"/>
    <w:lvl w:ilvl="0" w:tplc="5784DFE6">
      <w:start w:val="1"/>
      <w:numFmt w:val="lowerLetter"/>
      <w:lvlText w:val="%1)"/>
      <w:lvlJc w:val="left"/>
      <w:pPr>
        <w:ind w:left="785" w:hanging="360"/>
      </w:pPr>
      <w:rPr>
        <w:rFonts w:hint="default"/>
      </w:rPr>
    </w:lvl>
    <w:lvl w:ilvl="1" w:tplc="04050019">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59" w15:restartNumberingAfterBreak="0">
    <w:nsid w:val="71CE43CC"/>
    <w:multiLevelType w:val="multilevel"/>
    <w:tmpl w:val="504CFA2E"/>
    <w:lvl w:ilvl="0">
      <w:start w:val="1"/>
      <w:numFmt w:val="bullet"/>
      <w:lvlText w:val=""/>
      <w:lvlJc w:val="left"/>
      <w:pPr>
        <w:tabs>
          <w:tab w:val="num" w:pos="720"/>
        </w:tabs>
        <w:ind w:left="720" w:hanging="360"/>
      </w:pPr>
      <w:rPr>
        <w:rFonts w:ascii="Symbol" w:hAnsi="Symbol" w:hint="default"/>
        <w:b w:val="0"/>
        <w:bCs w:val="0"/>
      </w:rPr>
    </w:lvl>
    <w:lvl w:ilvl="1">
      <w:start w:val="1"/>
      <w:numFmt w:val="bullet"/>
      <w:lvlText w:val=""/>
      <w:lvlJc w:val="left"/>
      <w:pPr>
        <w:tabs>
          <w:tab w:val="num" w:pos="1080"/>
        </w:tabs>
        <w:ind w:left="1080" w:hanging="360"/>
      </w:pPr>
      <w:rPr>
        <w:rFonts w:ascii="Symbol" w:hAnsi="Symbol" w:hint="default"/>
        <w:b w:val="0"/>
        <w:bCs w:val="0"/>
      </w:rPr>
    </w:lvl>
    <w:lvl w:ilvl="2">
      <w:start w:val="1"/>
      <w:numFmt w:val="bullet"/>
      <w:lvlText w:val=""/>
      <w:lvlJc w:val="left"/>
      <w:pPr>
        <w:tabs>
          <w:tab w:val="num" w:pos="1440"/>
        </w:tabs>
        <w:ind w:left="1440" w:hanging="360"/>
      </w:pPr>
      <w:rPr>
        <w:rFonts w:ascii="Wingdings" w:hAnsi="Wingdings" w:cs="OpenSymbol"/>
        <w:b w:val="0"/>
        <w:bCs w:val="0"/>
      </w:rPr>
    </w:lvl>
    <w:lvl w:ilvl="3">
      <w:start w:val="1"/>
      <w:numFmt w:val="bullet"/>
      <w:lvlText w:val=""/>
      <w:lvlJc w:val="left"/>
      <w:pPr>
        <w:tabs>
          <w:tab w:val="num" w:pos="1800"/>
        </w:tabs>
        <w:ind w:left="1800" w:hanging="360"/>
      </w:pPr>
      <w:rPr>
        <w:rFonts w:ascii="Wingdings" w:hAnsi="Wingdings" w:cs="OpenSymbol"/>
        <w:b w:val="0"/>
        <w:bCs w:val="0"/>
      </w:rPr>
    </w:lvl>
    <w:lvl w:ilvl="4">
      <w:start w:val="1"/>
      <w:numFmt w:val="bullet"/>
      <w:lvlText w:val=""/>
      <w:lvlJc w:val="left"/>
      <w:pPr>
        <w:tabs>
          <w:tab w:val="num" w:pos="2160"/>
        </w:tabs>
        <w:ind w:left="2160" w:hanging="360"/>
      </w:pPr>
      <w:rPr>
        <w:rFonts w:ascii="Wingdings" w:hAnsi="Wingdings" w:cs="OpenSymbol"/>
        <w:b w:val="0"/>
        <w:bCs w:val="0"/>
      </w:rPr>
    </w:lvl>
    <w:lvl w:ilvl="5">
      <w:start w:val="1"/>
      <w:numFmt w:val="bullet"/>
      <w:lvlText w:val=""/>
      <w:lvlJc w:val="left"/>
      <w:pPr>
        <w:tabs>
          <w:tab w:val="num" w:pos="2520"/>
        </w:tabs>
        <w:ind w:left="2520" w:hanging="360"/>
      </w:pPr>
      <w:rPr>
        <w:rFonts w:ascii="Wingdings" w:hAnsi="Wingdings" w:cs="OpenSymbol"/>
        <w:b w:val="0"/>
        <w:bCs w:val="0"/>
      </w:rPr>
    </w:lvl>
    <w:lvl w:ilvl="6">
      <w:start w:val="1"/>
      <w:numFmt w:val="bullet"/>
      <w:lvlText w:val=""/>
      <w:lvlJc w:val="left"/>
      <w:pPr>
        <w:tabs>
          <w:tab w:val="num" w:pos="2880"/>
        </w:tabs>
        <w:ind w:left="2880" w:hanging="360"/>
      </w:pPr>
      <w:rPr>
        <w:rFonts w:ascii="Wingdings" w:hAnsi="Wingdings" w:cs="OpenSymbol"/>
        <w:b w:val="0"/>
        <w:bCs w:val="0"/>
      </w:rPr>
    </w:lvl>
    <w:lvl w:ilvl="7">
      <w:start w:val="1"/>
      <w:numFmt w:val="bullet"/>
      <w:lvlText w:val=""/>
      <w:lvlJc w:val="left"/>
      <w:pPr>
        <w:tabs>
          <w:tab w:val="num" w:pos="3240"/>
        </w:tabs>
        <w:ind w:left="3240" w:hanging="360"/>
      </w:pPr>
      <w:rPr>
        <w:rFonts w:ascii="Wingdings" w:hAnsi="Wingdings" w:cs="OpenSymbol"/>
        <w:b w:val="0"/>
        <w:bCs w:val="0"/>
      </w:rPr>
    </w:lvl>
    <w:lvl w:ilvl="8">
      <w:start w:val="1"/>
      <w:numFmt w:val="bullet"/>
      <w:lvlText w:val=""/>
      <w:lvlJc w:val="left"/>
      <w:pPr>
        <w:tabs>
          <w:tab w:val="num" w:pos="3600"/>
        </w:tabs>
        <w:ind w:left="3600" w:hanging="360"/>
      </w:pPr>
      <w:rPr>
        <w:rFonts w:ascii="Wingdings" w:hAnsi="Wingdings" w:cs="OpenSymbol"/>
        <w:b w:val="0"/>
        <w:bCs w:val="0"/>
      </w:rPr>
    </w:lvl>
  </w:abstractNum>
  <w:abstractNum w:abstractNumId="60" w15:restartNumberingAfterBreak="0">
    <w:nsid w:val="72614F0F"/>
    <w:multiLevelType w:val="singleLevel"/>
    <w:tmpl w:val="C5E43FD0"/>
    <w:lvl w:ilvl="0">
      <w:start w:val="1"/>
      <w:numFmt w:val="decimal"/>
      <w:lvlText w:val="%1."/>
      <w:legacy w:legacy="1" w:legacySpace="0" w:legacyIndent="283"/>
      <w:lvlJc w:val="left"/>
      <w:rPr>
        <w:rFonts w:ascii="Arial" w:hAnsi="Arial" w:cs="Arial" w:hint="default"/>
      </w:rPr>
    </w:lvl>
  </w:abstractNum>
  <w:abstractNum w:abstractNumId="61" w15:restartNumberingAfterBreak="0">
    <w:nsid w:val="729C09C7"/>
    <w:multiLevelType w:val="hybridMultilevel"/>
    <w:tmpl w:val="EC144444"/>
    <w:lvl w:ilvl="0" w:tplc="5784DFE6">
      <w:start w:val="1"/>
      <w:numFmt w:val="lowerLetter"/>
      <w:lvlText w:val="%1)"/>
      <w:lvlJc w:val="left"/>
      <w:pPr>
        <w:ind w:left="1069" w:hanging="360"/>
      </w:pPr>
      <w:rPr>
        <w:rFonts w:hint="default"/>
      </w:rPr>
    </w:lvl>
    <w:lvl w:ilvl="1" w:tplc="04050019">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62" w15:restartNumberingAfterBreak="0">
    <w:nsid w:val="754A5FC5"/>
    <w:multiLevelType w:val="singleLevel"/>
    <w:tmpl w:val="FADC8662"/>
    <w:lvl w:ilvl="0">
      <w:start w:val="1"/>
      <w:numFmt w:val="lowerLetter"/>
      <w:lvlText w:val="%1)"/>
      <w:lvlJc w:val="left"/>
      <w:pPr>
        <w:tabs>
          <w:tab w:val="num" w:pos="360"/>
        </w:tabs>
        <w:ind w:left="360" w:hanging="360"/>
      </w:pPr>
      <w:rPr>
        <w:rFonts w:hint="default"/>
      </w:rPr>
    </w:lvl>
  </w:abstractNum>
  <w:abstractNum w:abstractNumId="63" w15:restartNumberingAfterBreak="0">
    <w:nsid w:val="7B55424B"/>
    <w:multiLevelType w:val="singleLevel"/>
    <w:tmpl w:val="7458F73C"/>
    <w:lvl w:ilvl="0">
      <w:start w:val="1"/>
      <w:numFmt w:val="bullet"/>
      <w:pStyle w:val="odrky"/>
      <w:lvlText w:val="□"/>
      <w:lvlJc w:val="left"/>
      <w:pPr>
        <w:tabs>
          <w:tab w:val="num" w:pos="1134"/>
        </w:tabs>
        <w:ind w:left="1134" w:hanging="425"/>
      </w:pPr>
      <w:rPr>
        <w:rFonts w:ascii="Times New Roman" w:hAnsi="Times New Roman" w:hint="default"/>
      </w:rPr>
    </w:lvl>
  </w:abstractNum>
  <w:num w:numId="1">
    <w:abstractNumId w:val="6"/>
    <w:lvlOverride w:ilvl="0">
      <w:lvl w:ilvl="0">
        <w:start w:val="1"/>
        <w:numFmt w:val="bullet"/>
        <w:pStyle w:val="Anadpis2"/>
        <w:lvlText w:val=""/>
        <w:legacy w:legacy="1" w:legacySpace="0" w:legacyIndent="340"/>
        <w:lvlJc w:val="left"/>
        <w:pPr>
          <w:ind w:left="1048" w:hanging="340"/>
        </w:pPr>
        <w:rPr>
          <w:rFonts w:ascii="Symbol" w:hAnsi="Symbol" w:hint="default"/>
        </w:rPr>
      </w:lvl>
    </w:lvlOverride>
  </w:num>
  <w:num w:numId="2">
    <w:abstractNumId w:val="63"/>
  </w:num>
  <w:num w:numId="3">
    <w:abstractNumId w:val="57"/>
  </w:num>
  <w:num w:numId="4">
    <w:abstractNumId w:val="29"/>
  </w:num>
  <w:num w:numId="5">
    <w:abstractNumId w:val="31"/>
  </w:num>
  <w:num w:numId="6">
    <w:abstractNumId w:val="52"/>
  </w:num>
  <w:num w:numId="7">
    <w:abstractNumId w:val="40"/>
  </w:num>
  <w:num w:numId="8">
    <w:abstractNumId w:val="58"/>
  </w:num>
  <w:num w:numId="9">
    <w:abstractNumId w:val="36"/>
  </w:num>
  <w:num w:numId="10">
    <w:abstractNumId w:val="37"/>
  </w:num>
  <w:num w:numId="11">
    <w:abstractNumId w:val="17"/>
  </w:num>
  <w:num w:numId="12">
    <w:abstractNumId w:val="61"/>
  </w:num>
  <w:num w:numId="13">
    <w:abstractNumId w:val="21"/>
  </w:num>
  <w:num w:numId="14">
    <w:abstractNumId w:val="49"/>
  </w:num>
  <w:num w:numId="15">
    <w:abstractNumId w:val="42"/>
  </w:num>
  <w:num w:numId="16">
    <w:abstractNumId w:val="34"/>
  </w:num>
  <w:num w:numId="17">
    <w:abstractNumId w:val="6"/>
    <w:lvlOverride w:ilvl="0">
      <w:lvl w:ilvl="0">
        <w:start w:val="1"/>
        <w:numFmt w:val="bullet"/>
        <w:pStyle w:val="Anadpis2"/>
        <w:lvlText w:val=""/>
        <w:legacy w:legacy="1" w:legacySpace="0" w:legacyIndent="360"/>
        <w:lvlJc w:val="left"/>
        <w:pPr>
          <w:ind w:left="720" w:hanging="360"/>
        </w:pPr>
        <w:rPr>
          <w:rFonts w:ascii="Symbol" w:hAnsi="Symbol" w:hint="default"/>
        </w:rPr>
      </w:lvl>
    </w:lvlOverride>
  </w:num>
  <w:num w:numId="18">
    <w:abstractNumId w:val="43"/>
  </w:num>
  <w:num w:numId="19">
    <w:abstractNumId w:val="53"/>
  </w:num>
  <w:num w:numId="20">
    <w:abstractNumId w:val="54"/>
  </w:num>
  <w:num w:numId="21">
    <w:abstractNumId w:val="30"/>
  </w:num>
  <w:num w:numId="22">
    <w:abstractNumId w:val="59"/>
  </w:num>
  <w:num w:numId="23">
    <w:abstractNumId w:val="41"/>
  </w:num>
  <w:num w:numId="24">
    <w:abstractNumId w:val="33"/>
  </w:num>
  <w:num w:numId="25">
    <w:abstractNumId w:val="25"/>
  </w:num>
  <w:num w:numId="26">
    <w:abstractNumId w:val="32"/>
  </w:num>
  <w:num w:numId="27">
    <w:abstractNumId w:val="28"/>
  </w:num>
  <w:num w:numId="28">
    <w:abstractNumId w:val="47"/>
  </w:num>
  <w:num w:numId="29">
    <w:abstractNumId w:val="3"/>
  </w:num>
  <w:num w:numId="30">
    <w:abstractNumId w:val="2"/>
  </w:num>
  <w:num w:numId="31">
    <w:abstractNumId w:val="1"/>
  </w:num>
  <w:num w:numId="32">
    <w:abstractNumId w:val="0"/>
  </w:num>
  <w:num w:numId="33">
    <w:abstractNumId w:val="4"/>
  </w:num>
  <w:num w:numId="34">
    <w:abstractNumId w:val="5"/>
  </w:num>
  <w:num w:numId="35">
    <w:abstractNumId w:val="50"/>
  </w:num>
  <w:num w:numId="36">
    <w:abstractNumId w:val="60"/>
  </w:num>
  <w:num w:numId="37">
    <w:abstractNumId w:val="46"/>
  </w:num>
  <w:num w:numId="38">
    <w:abstractNumId w:val="26"/>
  </w:num>
  <w:num w:numId="39">
    <w:abstractNumId w:val="45"/>
  </w:num>
  <w:num w:numId="40">
    <w:abstractNumId w:val="16"/>
  </w:num>
  <w:num w:numId="41">
    <w:abstractNumId w:val="19"/>
  </w:num>
  <w:num w:numId="42">
    <w:abstractNumId w:val="11"/>
  </w:num>
  <w:num w:numId="43">
    <w:abstractNumId w:val="55"/>
  </w:num>
  <w:num w:numId="44">
    <w:abstractNumId w:val="51"/>
  </w:num>
  <w:num w:numId="45">
    <w:abstractNumId w:val="24"/>
  </w:num>
  <w:num w:numId="46">
    <w:abstractNumId w:val="35"/>
  </w:num>
  <w:num w:numId="47">
    <w:abstractNumId w:val="62"/>
  </w:num>
  <w:num w:numId="48">
    <w:abstractNumId w:val="56"/>
  </w:num>
  <w:num w:numId="49">
    <w:abstractNumId w:val="23"/>
  </w:num>
  <w:num w:numId="50">
    <w:abstractNumId w:val="27"/>
  </w:num>
  <w:num w:numId="51">
    <w:abstractNumId w:val="48"/>
  </w:num>
  <w:num w:numId="52">
    <w:abstractNumId w:val="22"/>
  </w:num>
  <w:num w:numId="53">
    <w:abstractNumId w:val="20"/>
  </w:num>
  <w:num w:numId="54">
    <w:abstractNumId w:val="18"/>
  </w:num>
  <w:num w:numId="55">
    <w:abstractNumId w:val="44"/>
  </w:num>
  <w:num w:numId="56">
    <w:abstractNumId w:val="38"/>
  </w:num>
  <w:num w:numId="57">
    <w:abstractNumId w:val="39"/>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624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2E5A"/>
    <w:rsid w:val="000028E1"/>
    <w:rsid w:val="00006893"/>
    <w:rsid w:val="00006AED"/>
    <w:rsid w:val="00006C29"/>
    <w:rsid w:val="00007C25"/>
    <w:rsid w:val="00013020"/>
    <w:rsid w:val="000152D3"/>
    <w:rsid w:val="00017560"/>
    <w:rsid w:val="00017D6B"/>
    <w:rsid w:val="00021BF8"/>
    <w:rsid w:val="00023BDF"/>
    <w:rsid w:val="00026C49"/>
    <w:rsid w:val="00031A11"/>
    <w:rsid w:val="00033600"/>
    <w:rsid w:val="000376A2"/>
    <w:rsid w:val="00041191"/>
    <w:rsid w:val="00041507"/>
    <w:rsid w:val="00042E5A"/>
    <w:rsid w:val="00043E6E"/>
    <w:rsid w:val="00046873"/>
    <w:rsid w:val="00046B42"/>
    <w:rsid w:val="0004703A"/>
    <w:rsid w:val="0004790B"/>
    <w:rsid w:val="00055560"/>
    <w:rsid w:val="000572D2"/>
    <w:rsid w:val="000612AA"/>
    <w:rsid w:val="000660BB"/>
    <w:rsid w:val="0007014B"/>
    <w:rsid w:val="00072B49"/>
    <w:rsid w:val="00073043"/>
    <w:rsid w:val="000730BB"/>
    <w:rsid w:val="00073C1A"/>
    <w:rsid w:val="000755E8"/>
    <w:rsid w:val="00076EAF"/>
    <w:rsid w:val="000801F4"/>
    <w:rsid w:val="000829C8"/>
    <w:rsid w:val="000838C8"/>
    <w:rsid w:val="00086A14"/>
    <w:rsid w:val="000904E9"/>
    <w:rsid w:val="000922AD"/>
    <w:rsid w:val="00092358"/>
    <w:rsid w:val="000960C3"/>
    <w:rsid w:val="000967AB"/>
    <w:rsid w:val="000A28AF"/>
    <w:rsid w:val="000A55D6"/>
    <w:rsid w:val="000A6D21"/>
    <w:rsid w:val="000A77F0"/>
    <w:rsid w:val="000B0438"/>
    <w:rsid w:val="000B35DB"/>
    <w:rsid w:val="000B4F52"/>
    <w:rsid w:val="000B52E9"/>
    <w:rsid w:val="000B531A"/>
    <w:rsid w:val="000B5947"/>
    <w:rsid w:val="000C00BA"/>
    <w:rsid w:val="000C1F54"/>
    <w:rsid w:val="000C6CA6"/>
    <w:rsid w:val="000D26D5"/>
    <w:rsid w:val="000D2778"/>
    <w:rsid w:val="000D4133"/>
    <w:rsid w:val="000D55E9"/>
    <w:rsid w:val="000D7B61"/>
    <w:rsid w:val="000E16D1"/>
    <w:rsid w:val="000E32B2"/>
    <w:rsid w:val="000E4DAE"/>
    <w:rsid w:val="000E7795"/>
    <w:rsid w:val="000F13A1"/>
    <w:rsid w:val="000F42E8"/>
    <w:rsid w:val="000F563F"/>
    <w:rsid w:val="000F5C9E"/>
    <w:rsid w:val="000F64D8"/>
    <w:rsid w:val="000F7282"/>
    <w:rsid w:val="00100330"/>
    <w:rsid w:val="001016F3"/>
    <w:rsid w:val="001043B4"/>
    <w:rsid w:val="00106192"/>
    <w:rsid w:val="00112265"/>
    <w:rsid w:val="001122A7"/>
    <w:rsid w:val="00112311"/>
    <w:rsid w:val="00112926"/>
    <w:rsid w:val="00112A87"/>
    <w:rsid w:val="00112BB6"/>
    <w:rsid w:val="00113CBB"/>
    <w:rsid w:val="0012092D"/>
    <w:rsid w:val="001232EB"/>
    <w:rsid w:val="00123907"/>
    <w:rsid w:val="001248B7"/>
    <w:rsid w:val="00127B85"/>
    <w:rsid w:val="00130ACA"/>
    <w:rsid w:val="00131CCC"/>
    <w:rsid w:val="00133C32"/>
    <w:rsid w:val="00135B83"/>
    <w:rsid w:val="00135CC4"/>
    <w:rsid w:val="00135D19"/>
    <w:rsid w:val="0013775E"/>
    <w:rsid w:val="00140B04"/>
    <w:rsid w:val="0014378C"/>
    <w:rsid w:val="00144616"/>
    <w:rsid w:val="00146467"/>
    <w:rsid w:val="001465E4"/>
    <w:rsid w:val="00146D1B"/>
    <w:rsid w:val="00150AA6"/>
    <w:rsid w:val="00152919"/>
    <w:rsid w:val="00152E3D"/>
    <w:rsid w:val="00152FC8"/>
    <w:rsid w:val="00152FFF"/>
    <w:rsid w:val="00153829"/>
    <w:rsid w:val="001574B3"/>
    <w:rsid w:val="00157C52"/>
    <w:rsid w:val="00160184"/>
    <w:rsid w:val="00160865"/>
    <w:rsid w:val="001653ED"/>
    <w:rsid w:val="001703C4"/>
    <w:rsid w:val="00176ACF"/>
    <w:rsid w:val="001775B8"/>
    <w:rsid w:val="00177D75"/>
    <w:rsid w:val="00184119"/>
    <w:rsid w:val="001A2D49"/>
    <w:rsid w:val="001A527A"/>
    <w:rsid w:val="001B0DFA"/>
    <w:rsid w:val="001B304D"/>
    <w:rsid w:val="001B742E"/>
    <w:rsid w:val="001C34BD"/>
    <w:rsid w:val="001C4028"/>
    <w:rsid w:val="001C4331"/>
    <w:rsid w:val="001C4771"/>
    <w:rsid w:val="001C4F93"/>
    <w:rsid w:val="001C506C"/>
    <w:rsid w:val="001C786B"/>
    <w:rsid w:val="001D0097"/>
    <w:rsid w:val="001D30C7"/>
    <w:rsid w:val="001D37CF"/>
    <w:rsid w:val="001D64CA"/>
    <w:rsid w:val="001E0268"/>
    <w:rsid w:val="001E19A8"/>
    <w:rsid w:val="001E498D"/>
    <w:rsid w:val="001E4B89"/>
    <w:rsid w:val="001E574C"/>
    <w:rsid w:val="001E5B49"/>
    <w:rsid w:val="001E5DB0"/>
    <w:rsid w:val="001E5DE6"/>
    <w:rsid w:val="001E6EE8"/>
    <w:rsid w:val="001E7DE6"/>
    <w:rsid w:val="001F072B"/>
    <w:rsid w:val="001F2C40"/>
    <w:rsid w:val="001F4735"/>
    <w:rsid w:val="001F5424"/>
    <w:rsid w:val="001F5E96"/>
    <w:rsid w:val="001F7A68"/>
    <w:rsid w:val="00201EE8"/>
    <w:rsid w:val="00202FC6"/>
    <w:rsid w:val="00203E10"/>
    <w:rsid w:val="002134D6"/>
    <w:rsid w:val="0021604C"/>
    <w:rsid w:val="0021627F"/>
    <w:rsid w:val="0021710E"/>
    <w:rsid w:val="00217FEC"/>
    <w:rsid w:val="00223A48"/>
    <w:rsid w:val="0022462A"/>
    <w:rsid w:val="0022629A"/>
    <w:rsid w:val="00226338"/>
    <w:rsid w:val="00226729"/>
    <w:rsid w:val="002421FE"/>
    <w:rsid w:val="0024294D"/>
    <w:rsid w:val="00243452"/>
    <w:rsid w:val="00246080"/>
    <w:rsid w:val="00247EFE"/>
    <w:rsid w:val="002520CD"/>
    <w:rsid w:val="00256BE2"/>
    <w:rsid w:val="002610E0"/>
    <w:rsid w:val="002618A7"/>
    <w:rsid w:val="00262303"/>
    <w:rsid w:val="0026243E"/>
    <w:rsid w:val="00262864"/>
    <w:rsid w:val="00263CC8"/>
    <w:rsid w:val="00264299"/>
    <w:rsid w:val="00264630"/>
    <w:rsid w:val="002707E4"/>
    <w:rsid w:val="00271D2B"/>
    <w:rsid w:val="00272630"/>
    <w:rsid w:val="00275EAF"/>
    <w:rsid w:val="00280E36"/>
    <w:rsid w:val="00280F00"/>
    <w:rsid w:val="00281B1E"/>
    <w:rsid w:val="00282A8D"/>
    <w:rsid w:val="0028503B"/>
    <w:rsid w:val="00285BBE"/>
    <w:rsid w:val="00285D21"/>
    <w:rsid w:val="002902AF"/>
    <w:rsid w:val="00292FE2"/>
    <w:rsid w:val="00293F1E"/>
    <w:rsid w:val="0029471F"/>
    <w:rsid w:val="00296EB9"/>
    <w:rsid w:val="002A0BA2"/>
    <w:rsid w:val="002A0D32"/>
    <w:rsid w:val="002A46B0"/>
    <w:rsid w:val="002A5508"/>
    <w:rsid w:val="002A728D"/>
    <w:rsid w:val="002B1AA1"/>
    <w:rsid w:val="002B1AC3"/>
    <w:rsid w:val="002B1F38"/>
    <w:rsid w:val="002B2DC2"/>
    <w:rsid w:val="002B4620"/>
    <w:rsid w:val="002C0978"/>
    <w:rsid w:val="002C1A05"/>
    <w:rsid w:val="002C1E7B"/>
    <w:rsid w:val="002C595C"/>
    <w:rsid w:val="002D041F"/>
    <w:rsid w:val="002D07A6"/>
    <w:rsid w:val="002D3447"/>
    <w:rsid w:val="002D3B87"/>
    <w:rsid w:val="002D4F5A"/>
    <w:rsid w:val="002E1EC1"/>
    <w:rsid w:val="002F0FE1"/>
    <w:rsid w:val="002F449D"/>
    <w:rsid w:val="00300C8B"/>
    <w:rsid w:val="0030160E"/>
    <w:rsid w:val="00304945"/>
    <w:rsid w:val="0030676B"/>
    <w:rsid w:val="00311729"/>
    <w:rsid w:val="00311DA0"/>
    <w:rsid w:val="00312111"/>
    <w:rsid w:val="0031521E"/>
    <w:rsid w:val="00321239"/>
    <w:rsid w:val="00322003"/>
    <w:rsid w:val="003237B5"/>
    <w:rsid w:val="003257F3"/>
    <w:rsid w:val="003279E0"/>
    <w:rsid w:val="00333A88"/>
    <w:rsid w:val="00333D15"/>
    <w:rsid w:val="00335DE8"/>
    <w:rsid w:val="00335F14"/>
    <w:rsid w:val="0034007A"/>
    <w:rsid w:val="00342220"/>
    <w:rsid w:val="00342725"/>
    <w:rsid w:val="00346C8E"/>
    <w:rsid w:val="00346C9C"/>
    <w:rsid w:val="003503D5"/>
    <w:rsid w:val="00350AAA"/>
    <w:rsid w:val="00352A5E"/>
    <w:rsid w:val="0035353C"/>
    <w:rsid w:val="00356C40"/>
    <w:rsid w:val="00357942"/>
    <w:rsid w:val="00362B7F"/>
    <w:rsid w:val="003652C7"/>
    <w:rsid w:val="00372D8B"/>
    <w:rsid w:val="003764D5"/>
    <w:rsid w:val="003779F0"/>
    <w:rsid w:val="00380FA4"/>
    <w:rsid w:val="003811F7"/>
    <w:rsid w:val="003826BB"/>
    <w:rsid w:val="00382CE8"/>
    <w:rsid w:val="0038433B"/>
    <w:rsid w:val="00384989"/>
    <w:rsid w:val="00384E82"/>
    <w:rsid w:val="0038692E"/>
    <w:rsid w:val="00393B4A"/>
    <w:rsid w:val="003A20BD"/>
    <w:rsid w:val="003A385A"/>
    <w:rsid w:val="003A5DA2"/>
    <w:rsid w:val="003A6294"/>
    <w:rsid w:val="003A7D1D"/>
    <w:rsid w:val="003B0973"/>
    <w:rsid w:val="003B0E74"/>
    <w:rsid w:val="003B22E2"/>
    <w:rsid w:val="003B6122"/>
    <w:rsid w:val="003B6A28"/>
    <w:rsid w:val="003B77E7"/>
    <w:rsid w:val="003C045E"/>
    <w:rsid w:val="003C154D"/>
    <w:rsid w:val="003C1E7D"/>
    <w:rsid w:val="003C2623"/>
    <w:rsid w:val="003C2FC3"/>
    <w:rsid w:val="003C3D57"/>
    <w:rsid w:val="003C440E"/>
    <w:rsid w:val="003C4D0D"/>
    <w:rsid w:val="003C6C17"/>
    <w:rsid w:val="003C6D5F"/>
    <w:rsid w:val="003D27B6"/>
    <w:rsid w:val="003D391D"/>
    <w:rsid w:val="003D3BAC"/>
    <w:rsid w:val="003D6F50"/>
    <w:rsid w:val="003D7AFA"/>
    <w:rsid w:val="003E1419"/>
    <w:rsid w:val="003E148E"/>
    <w:rsid w:val="003E23D9"/>
    <w:rsid w:val="003E2C7E"/>
    <w:rsid w:val="003E441C"/>
    <w:rsid w:val="003E4CC1"/>
    <w:rsid w:val="003E61C1"/>
    <w:rsid w:val="003F02B8"/>
    <w:rsid w:val="003F16F4"/>
    <w:rsid w:val="003F46B6"/>
    <w:rsid w:val="003F7E08"/>
    <w:rsid w:val="0040070D"/>
    <w:rsid w:val="00401215"/>
    <w:rsid w:val="00401D76"/>
    <w:rsid w:val="00404A3F"/>
    <w:rsid w:val="00405B32"/>
    <w:rsid w:val="00415E3F"/>
    <w:rsid w:val="004171E6"/>
    <w:rsid w:val="0042004A"/>
    <w:rsid w:val="00421EEF"/>
    <w:rsid w:val="004243A0"/>
    <w:rsid w:val="00425144"/>
    <w:rsid w:val="004262E6"/>
    <w:rsid w:val="00427C79"/>
    <w:rsid w:val="0043086E"/>
    <w:rsid w:val="0043290B"/>
    <w:rsid w:val="00432E1A"/>
    <w:rsid w:val="00433BD1"/>
    <w:rsid w:val="00434541"/>
    <w:rsid w:val="00436C78"/>
    <w:rsid w:val="004425BE"/>
    <w:rsid w:val="00442E9C"/>
    <w:rsid w:val="0044601B"/>
    <w:rsid w:val="00447267"/>
    <w:rsid w:val="004516AC"/>
    <w:rsid w:val="004532F4"/>
    <w:rsid w:val="00457324"/>
    <w:rsid w:val="0046149E"/>
    <w:rsid w:val="004621D2"/>
    <w:rsid w:val="00462967"/>
    <w:rsid w:val="0046392D"/>
    <w:rsid w:val="004707B9"/>
    <w:rsid w:val="00470AFD"/>
    <w:rsid w:val="0047145C"/>
    <w:rsid w:val="00471470"/>
    <w:rsid w:val="00471987"/>
    <w:rsid w:val="00472EB8"/>
    <w:rsid w:val="004744E3"/>
    <w:rsid w:val="00474651"/>
    <w:rsid w:val="0047492C"/>
    <w:rsid w:val="00477534"/>
    <w:rsid w:val="00482565"/>
    <w:rsid w:val="00484AF6"/>
    <w:rsid w:val="004858EB"/>
    <w:rsid w:val="00492546"/>
    <w:rsid w:val="00492A27"/>
    <w:rsid w:val="00497603"/>
    <w:rsid w:val="004978F1"/>
    <w:rsid w:val="004A1F4A"/>
    <w:rsid w:val="004A30CE"/>
    <w:rsid w:val="004A35EA"/>
    <w:rsid w:val="004A56EE"/>
    <w:rsid w:val="004A5D57"/>
    <w:rsid w:val="004A7955"/>
    <w:rsid w:val="004B0A8F"/>
    <w:rsid w:val="004B2FE6"/>
    <w:rsid w:val="004B36BD"/>
    <w:rsid w:val="004B3DE0"/>
    <w:rsid w:val="004B757B"/>
    <w:rsid w:val="004C0D8D"/>
    <w:rsid w:val="004C2C30"/>
    <w:rsid w:val="004C3E06"/>
    <w:rsid w:val="004D0BB9"/>
    <w:rsid w:val="004D3028"/>
    <w:rsid w:val="004D54A1"/>
    <w:rsid w:val="004D6225"/>
    <w:rsid w:val="004D650E"/>
    <w:rsid w:val="004D7F31"/>
    <w:rsid w:val="004E00C4"/>
    <w:rsid w:val="004E61C0"/>
    <w:rsid w:val="004E7E25"/>
    <w:rsid w:val="004F1406"/>
    <w:rsid w:val="004F1F13"/>
    <w:rsid w:val="004F6A66"/>
    <w:rsid w:val="00502190"/>
    <w:rsid w:val="00502216"/>
    <w:rsid w:val="00503EB5"/>
    <w:rsid w:val="00503F5A"/>
    <w:rsid w:val="00504638"/>
    <w:rsid w:val="00504AC8"/>
    <w:rsid w:val="00505746"/>
    <w:rsid w:val="00505A25"/>
    <w:rsid w:val="00506E11"/>
    <w:rsid w:val="00510AC7"/>
    <w:rsid w:val="0051141E"/>
    <w:rsid w:val="00515491"/>
    <w:rsid w:val="00515D62"/>
    <w:rsid w:val="00517779"/>
    <w:rsid w:val="005203E6"/>
    <w:rsid w:val="0052227F"/>
    <w:rsid w:val="005222A7"/>
    <w:rsid w:val="005306A8"/>
    <w:rsid w:val="005322E3"/>
    <w:rsid w:val="0053502D"/>
    <w:rsid w:val="005361A6"/>
    <w:rsid w:val="005376A5"/>
    <w:rsid w:val="00537D55"/>
    <w:rsid w:val="0054030B"/>
    <w:rsid w:val="00541EB0"/>
    <w:rsid w:val="005421A8"/>
    <w:rsid w:val="005476FC"/>
    <w:rsid w:val="00550244"/>
    <w:rsid w:val="00552320"/>
    <w:rsid w:val="005526B1"/>
    <w:rsid w:val="00556C86"/>
    <w:rsid w:val="005575C3"/>
    <w:rsid w:val="005575D2"/>
    <w:rsid w:val="00557604"/>
    <w:rsid w:val="00557E1F"/>
    <w:rsid w:val="005643D5"/>
    <w:rsid w:val="005717F9"/>
    <w:rsid w:val="00572ECD"/>
    <w:rsid w:val="005741EF"/>
    <w:rsid w:val="00580763"/>
    <w:rsid w:val="005814FB"/>
    <w:rsid w:val="00581C94"/>
    <w:rsid w:val="0058262D"/>
    <w:rsid w:val="00582B9D"/>
    <w:rsid w:val="0059523A"/>
    <w:rsid w:val="00595516"/>
    <w:rsid w:val="005B07A4"/>
    <w:rsid w:val="005B0D58"/>
    <w:rsid w:val="005B170A"/>
    <w:rsid w:val="005B4702"/>
    <w:rsid w:val="005B53FF"/>
    <w:rsid w:val="005B6F9B"/>
    <w:rsid w:val="005B794B"/>
    <w:rsid w:val="005C2B31"/>
    <w:rsid w:val="005D02E4"/>
    <w:rsid w:val="005D6265"/>
    <w:rsid w:val="005D6B7D"/>
    <w:rsid w:val="005D79A1"/>
    <w:rsid w:val="005E1ED6"/>
    <w:rsid w:val="005E21A9"/>
    <w:rsid w:val="005E31C3"/>
    <w:rsid w:val="005E3712"/>
    <w:rsid w:val="005E7E45"/>
    <w:rsid w:val="005F46D6"/>
    <w:rsid w:val="005F4B18"/>
    <w:rsid w:val="005F4D33"/>
    <w:rsid w:val="005F793A"/>
    <w:rsid w:val="00604B9E"/>
    <w:rsid w:val="006059E3"/>
    <w:rsid w:val="00610102"/>
    <w:rsid w:val="00610FCF"/>
    <w:rsid w:val="00617625"/>
    <w:rsid w:val="006228E4"/>
    <w:rsid w:val="00625097"/>
    <w:rsid w:val="00626A4F"/>
    <w:rsid w:val="00627A46"/>
    <w:rsid w:val="00630940"/>
    <w:rsid w:val="00641592"/>
    <w:rsid w:val="006419E9"/>
    <w:rsid w:val="0064401A"/>
    <w:rsid w:val="006440F4"/>
    <w:rsid w:val="006459A4"/>
    <w:rsid w:val="00647842"/>
    <w:rsid w:val="0065379E"/>
    <w:rsid w:val="00654FB9"/>
    <w:rsid w:val="0065671B"/>
    <w:rsid w:val="00662E32"/>
    <w:rsid w:val="0066355A"/>
    <w:rsid w:val="006647E0"/>
    <w:rsid w:val="00665ED5"/>
    <w:rsid w:val="00666F0D"/>
    <w:rsid w:val="0066734C"/>
    <w:rsid w:val="00671FB8"/>
    <w:rsid w:val="00673188"/>
    <w:rsid w:val="00676A69"/>
    <w:rsid w:val="00681BE4"/>
    <w:rsid w:val="00683AF4"/>
    <w:rsid w:val="00687BE2"/>
    <w:rsid w:val="00691DE6"/>
    <w:rsid w:val="00692191"/>
    <w:rsid w:val="00693DF3"/>
    <w:rsid w:val="006940CB"/>
    <w:rsid w:val="00694BBE"/>
    <w:rsid w:val="006A3E39"/>
    <w:rsid w:val="006A60FA"/>
    <w:rsid w:val="006B0847"/>
    <w:rsid w:val="006B0992"/>
    <w:rsid w:val="006B0FDF"/>
    <w:rsid w:val="006B15B5"/>
    <w:rsid w:val="006B23D1"/>
    <w:rsid w:val="006B3184"/>
    <w:rsid w:val="006B7D56"/>
    <w:rsid w:val="006C041D"/>
    <w:rsid w:val="006C0B33"/>
    <w:rsid w:val="006C585E"/>
    <w:rsid w:val="006C72A9"/>
    <w:rsid w:val="006C791C"/>
    <w:rsid w:val="006D0F3A"/>
    <w:rsid w:val="006D34F6"/>
    <w:rsid w:val="006D365E"/>
    <w:rsid w:val="006D3B2F"/>
    <w:rsid w:val="006D5D93"/>
    <w:rsid w:val="006D6914"/>
    <w:rsid w:val="006D7E3D"/>
    <w:rsid w:val="006E02D6"/>
    <w:rsid w:val="006E42DA"/>
    <w:rsid w:val="006F0106"/>
    <w:rsid w:val="006F159A"/>
    <w:rsid w:val="006F366F"/>
    <w:rsid w:val="006F3CAA"/>
    <w:rsid w:val="006F4557"/>
    <w:rsid w:val="006F69FF"/>
    <w:rsid w:val="006F7B8D"/>
    <w:rsid w:val="00702AA9"/>
    <w:rsid w:val="00705B29"/>
    <w:rsid w:val="00711EA2"/>
    <w:rsid w:val="00712A8F"/>
    <w:rsid w:val="00714024"/>
    <w:rsid w:val="00717707"/>
    <w:rsid w:val="00720957"/>
    <w:rsid w:val="00724D87"/>
    <w:rsid w:val="00725AFD"/>
    <w:rsid w:val="00727159"/>
    <w:rsid w:val="0072796D"/>
    <w:rsid w:val="00727AD4"/>
    <w:rsid w:val="00730827"/>
    <w:rsid w:val="007319B1"/>
    <w:rsid w:val="00735E37"/>
    <w:rsid w:val="00736251"/>
    <w:rsid w:val="007421AE"/>
    <w:rsid w:val="00742FA1"/>
    <w:rsid w:val="00744E3F"/>
    <w:rsid w:val="007469C6"/>
    <w:rsid w:val="007472A7"/>
    <w:rsid w:val="00750CA0"/>
    <w:rsid w:val="0075202C"/>
    <w:rsid w:val="0075259B"/>
    <w:rsid w:val="00752C44"/>
    <w:rsid w:val="00753A51"/>
    <w:rsid w:val="00757412"/>
    <w:rsid w:val="007642B1"/>
    <w:rsid w:val="0076522F"/>
    <w:rsid w:val="007657CE"/>
    <w:rsid w:val="00766DCD"/>
    <w:rsid w:val="0076754F"/>
    <w:rsid w:val="0077020C"/>
    <w:rsid w:val="00771EAD"/>
    <w:rsid w:val="0077770F"/>
    <w:rsid w:val="007814C4"/>
    <w:rsid w:val="00784CD0"/>
    <w:rsid w:val="00785272"/>
    <w:rsid w:val="00785553"/>
    <w:rsid w:val="00786937"/>
    <w:rsid w:val="00787B40"/>
    <w:rsid w:val="0079553A"/>
    <w:rsid w:val="007A176A"/>
    <w:rsid w:val="007A3BD4"/>
    <w:rsid w:val="007A5374"/>
    <w:rsid w:val="007A6E9F"/>
    <w:rsid w:val="007A71D1"/>
    <w:rsid w:val="007B097D"/>
    <w:rsid w:val="007B22D9"/>
    <w:rsid w:val="007B2682"/>
    <w:rsid w:val="007B2A72"/>
    <w:rsid w:val="007B4327"/>
    <w:rsid w:val="007B6BE7"/>
    <w:rsid w:val="007B7EBF"/>
    <w:rsid w:val="007C0A8A"/>
    <w:rsid w:val="007C1371"/>
    <w:rsid w:val="007C2E46"/>
    <w:rsid w:val="007C5989"/>
    <w:rsid w:val="007C7A25"/>
    <w:rsid w:val="007D24EF"/>
    <w:rsid w:val="007D3BCE"/>
    <w:rsid w:val="007D3C1E"/>
    <w:rsid w:val="007D5C3D"/>
    <w:rsid w:val="007E38BE"/>
    <w:rsid w:val="007E506F"/>
    <w:rsid w:val="007F0184"/>
    <w:rsid w:val="007F20F7"/>
    <w:rsid w:val="007F2E52"/>
    <w:rsid w:val="007F339D"/>
    <w:rsid w:val="007F4369"/>
    <w:rsid w:val="007F7976"/>
    <w:rsid w:val="00800A72"/>
    <w:rsid w:val="00800CC7"/>
    <w:rsid w:val="0080206F"/>
    <w:rsid w:val="00802E54"/>
    <w:rsid w:val="00803651"/>
    <w:rsid w:val="008040A4"/>
    <w:rsid w:val="00804270"/>
    <w:rsid w:val="00804723"/>
    <w:rsid w:val="00806F0B"/>
    <w:rsid w:val="00810580"/>
    <w:rsid w:val="00814490"/>
    <w:rsid w:val="00816A5F"/>
    <w:rsid w:val="00821598"/>
    <w:rsid w:val="008249BC"/>
    <w:rsid w:val="00826071"/>
    <w:rsid w:val="00833787"/>
    <w:rsid w:val="008357A5"/>
    <w:rsid w:val="00835AF7"/>
    <w:rsid w:val="00835E89"/>
    <w:rsid w:val="008372DF"/>
    <w:rsid w:val="008438B5"/>
    <w:rsid w:val="00844D73"/>
    <w:rsid w:val="00846E0C"/>
    <w:rsid w:val="00847E93"/>
    <w:rsid w:val="00850C5B"/>
    <w:rsid w:val="00850F6A"/>
    <w:rsid w:val="00852F54"/>
    <w:rsid w:val="00855DD2"/>
    <w:rsid w:val="00856D2A"/>
    <w:rsid w:val="008607F0"/>
    <w:rsid w:val="00863755"/>
    <w:rsid w:val="008641F5"/>
    <w:rsid w:val="00865462"/>
    <w:rsid w:val="00867E30"/>
    <w:rsid w:val="00872329"/>
    <w:rsid w:val="00872982"/>
    <w:rsid w:val="008737E0"/>
    <w:rsid w:val="008757FD"/>
    <w:rsid w:val="00875CDC"/>
    <w:rsid w:val="008769A5"/>
    <w:rsid w:val="00880FF6"/>
    <w:rsid w:val="00882237"/>
    <w:rsid w:val="00886512"/>
    <w:rsid w:val="008865FD"/>
    <w:rsid w:val="00887C98"/>
    <w:rsid w:val="00893939"/>
    <w:rsid w:val="00893BC6"/>
    <w:rsid w:val="00894AD0"/>
    <w:rsid w:val="008959E5"/>
    <w:rsid w:val="00895A87"/>
    <w:rsid w:val="008A2F11"/>
    <w:rsid w:val="008A46CE"/>
    <w:rsid w:val="008A7034"/>
    <w:rsid w:val="008A706A"/>
    <w:rsid w:val="008B001E"/>
    <w:rsid w:val="008B025A"/>
    <w:rsid w:val="008B1C13"/>
    <w:rsid w:val="008B3F84"/>
    <w:rsid w:val="008B4D0B"/>
    <w:rsid w:val="008B66E9"/>
    <w:rsid w:val="008B764E"/>
    <w:rsid w:val="008B7B63"/>
    <w:rsid w:val="008C0C41"/>
    <w:rsid w:val="008C0C66"/>
    <w:rsid w:val="008C69F4"/>
    <w:rsid w:val="008D1207"/>
    <w:rsid w:val="008D250E"/>
    <w:rsid w:val="008D38C6"/>
    <w:rsid w:val="008D473A"/>
    <w:rsid w:val="008E1022"/>
    <w:rsid w:val="008E20E4"/>
    <w:rsid w:val="008E3309"/>
    <w:rsid w:val="008F0B01"/>
    <w:rsid w:val="008F0D45"/>
    <w:rsid w:val="008F0E19"/>
    <w:rsid w:val="008F4456"/>
    <w:rsid w:val="00901E63"/>
    <w:rsid w:val="00906B98"/>
    <w:rsid w:val="00906D24"/>
    <w:rsid w:val="00906F51"/>
    <w:rsid w:val="00906FC4"/>
    <w:rsid w:val="00911E9D"/>
    <w:rsid w:val="00915FB8"/>
    <w:rsid w:val="00917D4B"/>
    <w:rsid w:val="00920504"/>
    <w:rsid w:val="00923032"/>
    <w:rsid w:val="00925230"/>
    <w:rsid w:val="00926C17"/>
    <w:rsid w:val="00930DD7"/>
    <w:rsid w:val="00932F0C"/>
    <w:rsid w:val="00933146"/>
    <w:rsid w:val="0093544D"/>
    <w:rsid w:val="00935E6B"/>
    <w:rsid w:val="009419D5"/>
    <w:rsid w:val="00942236"/>
    <w:rsid w:val="00943207"/>
    <w:rsid w:val="00944BBE"/>
    <w:rsid w:val="00945141"/>
    <w:rsid w:val="009465F2"/>
    <w:rsid w:val="00953DF2"/>
    <w:rsid w:val="0095472E"/>
    <w:rsid w:val="0095484D"/>
    <w:rsid w:val="00954B2C"/>
    <w:rsid w:val="00956917"/>
    <w:rsid w:val="00956D90"/>
    <w:rsid w:val="00961C13"/>
    <w:rsid w:val="00961DBC"/>
    <w:rsid w:val="00965880"/>
    <w:rsid w:val="00965C7C"/>
    <w:rsid w:val="00965D2C"/>
    <w:rsid w:val="00971377"/>
    <w:rsid w:val="0098063F"/>
    <w:rsid w:val="00983008"/>
    <w:rsid w:val="009844E3"/>
    <w:rsid w:val="00986EFB"/>
    <w:rsid w:val="009914E1"/>
    <w:rsid w:val="00992210"/>
    <w:rsid w:val="00993993"/>
    <w:rsid w:val="00993BCB"/>
    <w:rsid w:val="009942A7"/>
    <w:rsid w:val="00996DE3"/>
    <w:rsid w:val="009A24E4"/>
    <w:rsid w:val="009A4528"/>
    <w:rsid w:val="009A72C5"/>
    <w:rsid w:val="009A79FF"/>
    <w:rsid w:val="009B13B9"/>
    <w:rsid w:val="009B1A67"/>
    <w:rsid w:val="009B1F2A"/>
    <w:rsid w:val="009B2420"/>
    <w:rsid w:val="009B2CA4"/>
    <w:rsid w:val="009B68C3"/>
    <w:rsid w:val="009C0E56"/>
    <w:rsid w:val="009C797A"/>
    <w:rsid w:val="009D2FA4"/>
    <w:rsid w:val="009D5867"/>
    <w:rsid w:val="009D7AD0"/>
    <w:rsid w:val="009E0A18"/>
    <w:rsid w:val="009E0CD9"/>
    <w:rsid w:val="009E0F7D"/>
    <w:rsid w:val="009E2D12"/>
    <w:rsid w:val="009E2D57"/>
    <w:rsid w:val="009E53C2"/>
    <w:rsid w:val="009E6D7C"/>
    <w:rsid w:val="009E6E36"/>
    <w:rsid w:val="009F1043"/>
    <w:rsid w:val="009F217A"/>
    <w:rsid w:val="009F34A9"/>
    <w:rsid w:val="009F5FFA"/>
    <w:rsid w:val="009F6CAF"/>
    <w:rsid w:val="009F73A9"/>
    <w:rsid w:val="00A02706"/>
    <w:rsid w:val="00A03DD4"/>
    <w:rsid w:val="00A04C5E"/>
    <w:rsid w:val="00A04DE7"/>
    <w:rsid w:val="00A108CB"/>
    <w:rsid w:val="00A124A5"/>
    <w:rsid w:val="00A20925"/>
    <w:rsid w:val="00A23FE8"/>
    <w:rsid w:val="00A25229"/>
    <w:rsid w:val="00A262DC"/>
    <w:rsid w:val="00A32A1B"/>
    <w:rsid w:val="00A418AB"/>
    <w:rsid w:val="00A41DD5"/>
    <w:rsid w:val="00A45570"/>
    <w:rsid w:val="00A54BE8"/>
    <w:rsid w:val="00A570A5"/>
    <w:rsid w:val="00A60CBD"/>
    <w:rsid w:val="00A65471"/>
    <w:rsid w:val="00A66719"/>
    <w:rsid w:val="00A674A6"/>
    <w:rsid w:val="00A71BF5"/>
    <w:rsid w:val="00A72F43"/>
    <w:rsid w:val="00A74037"/>
    <w:rsid w:val="00A7611D"/>
    <w:rsid w:val="00A77346"/>
    <w:rsid w:val="00A80F2E"/>
    <w:rsid w:val="00A82147"/>
    <w:rsid w:val="00A84987"/>
    <w:rsid w:val="00A90FAC"/>
    <w:rsid w:val="00A9308D"/>
    <w:rsid w:val="00A95EAE"/>
    <w:rsid w:val="00AA044A"/>
    <w:rsid w:val="00AA0BB2"/>
    <w:rsid w:val="00AA3CF4"/>
    <w:rsid w:val="00AA40E1"/>
    <w:rsid w:val="00AA546F"/>
    <w:rsid w:val="00AA5C3A"/>
    <w:rsid w:val="00AB1170"/>
    <w:rsid w:val="00AC1569"/>
    <w:rsid w:val="00AC3752"/>
    <w:rsid w:val="00AC3D48"/>
    <w:rsid w:val="00AD2C29"/>
    <w:rsid w:val="00AD79F4"/>
    <w:rsid w:val="00AE0914"/>
    <w:rsid w:val="00AE09E8"/>
    <w:rsid w:val="00AE22D7"/>
    <w:rsid w:val="00AE5E38"/>
    <w:rsid w:val="00AF0237"/>
    <w:rsid w:val="00AF0999"/>
    <w:rsid w:val="00AF0D80"/>
    <w:rsid w:val="00AF1A25"/>
    <w:rsid w:val="00AF59D1"/>
    <w:rsid w:val="00AF5DEE"/>
    <w:rsid w:val="00AF792F"/>
    <w:rsid w:val="00B0180F"/>
    <w:rsid w:val="00B02565"/>
    <w:rsid w:val="00B05D90"/>
    <w:rsid w:val="00B06763"/>
    <w:rsid w:val="00B07281"/>
    <w:rsid w:val="00B07B43"/>
    <w:rsid w:val="00B1011E"/>
    <w:rsid w:val="00B20616"/>
    <w:rsid w:val="00B30E01"/>
    <w:rsid w:val="00B31F9F"/>
    <w:rsid w:val="00B321F7"/>
    <w:rsid w:val="00B322EC"/>
    <w:rsid w:val="00B3601F"/>
    <w:rsid w:val="00B379D6"/>
    <w:rsid w:val="00B404F7"/>
    <w:rsid w:val="00B46F23"/>
    <w:rsid w:val="00B50B36"/>
    <w:rsid w:val="00B52D51"/>
    <w:rsid w:val="00B53374"/>
    <w:rsid w:val="00B536C7"/>
    <w:rsid w:val="00B548BA"/>
    <w:rsid w:val="00B54C1B"/>
    <w:rsid w:val="00B54D44"/>
    <w:rsid w:val="00B61E79"/>
    <w:rsid w:val="00B66293"/>
    <w:rsid w:val="00B66BB9"/>
    <w:rsid w:val="00B67C9D"/>
    <w:rsid w:val="00B706DA"/>
    <w:rsid w:val="00B729F2"/>
    <w:rsid w:val="00B73E50"/>
    <w:rsid w:val="00B75F74"/>
    <w:rsid w:val="00B7608D"/>
    <w:rsid w:val="00B77DC0"/>
    <w:rsid w:val="00B8246D"/>
    <w:rsid w:val="00B82D9F"/>
    <w:rsid w:val="00B84280"/>
    <w:rsid w:val="00B8539F"/>
    <w:rsid w:val="00B92B00"/>
    <w:rsid w:val="00B94C0E"/>
    <w:rsid w:val="00B95B08"/>
    <w:rsid w:val="00B97D9A"/>
    <w:rsid w:val="00B97FEE"/>
    <w:rsid w:val="00BA1228"/>
    <w:rsid w:val="00BA1772"/>
    <w:rsid w:val="00BA2925"/>
    <w:rsid w:val="00BA51D1"/>
    <w:rsid w:val="00BA6E4B"/>
    <w:rsid w:val="00BA74C1"/>
    <w:rsid w:val="00BA7DB1"/>
    <w:rsid w:val="00BB1D19"/>
    <w:rsid w:val="00BC2B3A"/>
    <w:rsid w:val="00BC33B7"/>
    <w:rsid w:val="00BC365E"/>
    <w:rsid w:val="00BC3EB8"/>
    <w:rsid w:val="00BC4583"/>
    <w:rsid w:val="00BC6AC1"/>
    <w:rsid w:val="00BD3188"/>
    <w:rsid w:val="00BD66E5"/>
    <w:rsid w:val="00BE0909"/>
    <w:rsid w:val="00BE12B5"/>
    <w:rsid w:val="00BE5BE1"/>
    <w:rsid w:val="00BE65DE"/>
    <w:rsid w:val="00BE6899"/>
    <w:rsid w:val="00BF001E"/>
    <w:rsid w:val="00BF203B"/>
    <w:rsid w:val="00BF2D1C"/>
    <w:rsid w:val="00C019CC"/>
    <w:rsid w:val="00C024E0"/>
    <w:rsid w:val="00C02A66"/>
    <w:rsid w:val="00C038A8"/>
    <w:rsid w:val="00C03DBF"/>
    <w:rsid w:val="00C07EAA"/>
    <w:rsid w:val="00C11140"/>
    <w:rsid w:val="00C11669"/>
    <w:rsid w:val="00C149B2"/>
    <w:rsid w:val="00C16FA3"/>
    <w:rsid w:val="00C233D8"/>
    <w:rsid w:val="00C24032"/>
    <w:rsid w:val="00C245B0"/>
    <w:rsid w:val="00C24726"/>
    <w:rsid w:val="00C25D86"/>
    <w:rsid w:val="00C26D84"/>
    <w:rsid w:val="00C27803"/>
    <w:rsid w:val="00C332CC"/>
    <w:rsid w:val="00C34FD5"/>
    <w:rsid w:val="00C35148"/>
    <w:rsid w:val="00C35830"/>
    <w:rsid w:val="00C447B1"/>
    <w:rsid w:val="00C528FE"/>
    <w:rsid w:val="00C5312F"/>
    <w:rsid w:val="00C53C20"/>
    <w:rsid w:val="00C540FC"/>
    <w:rsid w:val="00C54861"/>
    <w:rsid w:val="00C55217"/>
    <w:rsid w:val="00C55696"/>
    <w:rsid w:val="00C57FFA"/>
    <w:rsid w:val="00C60D4A"/>
    <w:rsid w:val="00C61471"/>
    <w:rsid w:val="00C624D1"/>
    <w:rsid w:val="00C65364"/>
    <w:rsid w:val="00C66490"/>
    <w:rsid w:val="00C71A94"/>
    <w:rsid w:val="00C745EB"/>
    <w:rsid w:val="00C77DA5"/>
    <w:rsid w:val="00C8313B"/>
    <w:rsid w:val="00C8486B"/>
    <w:rsid w:val="00C85901"/>
    <w:rsid w:val="00C9512E"/>
    <w:rsid w:val="00CB11FD"/>
    <w:rsid w:val="00CB14D8"/>
    <w:rsid w:val="00CB5EEE"/>
    <w:rsid w:val="00CB7880"/>
    <w:rsid w:val="00CB7BBB"/>
    <w:rsid w:val="00CC10A0"/>
    <w:rsid w:val="00CC173E"/>
    <w:rsid w:val="00CC558C"/>
    <w:rsid w:val="00CD0973"/>
    <w:rsid w:val="00CD0B6E"/>
    <w:rsid w:val="00CD20E2"/>
    <w:rsid w:val="00CD2468"/>
    <w:rsid w:val="00CD398C"/>
    <w:rsid w:val="00CD4700"/>
    <w:rsid w:val="00CE0720"/>
    <w:rsid w:val="00CE189B"/>
    <w:rsid w:val="00CE3CE8"/>
    <w:rsid w:val="00CE636D"/>
    <w:rsid w:val="00CF0C35"/>
    <w:rsid w:val="00CF1365"/>
    <w:rsid w:val="00CF567A"/>
    <w:rsid w:val="00CF78EF"/>
    <w:rsid w:val="00CF7F21"/>
    <w:rsid w:val="00D035FC"/>
    <w:rsid w:val="00D05127"/>
    <w:rsid w:val="00D056DE"/>
    <w:rsid w:val="00D077C9"/>
    <w:rsid w:val="00D200B8"/>
    <w:rsid w:val="00D21DBC"/>
    <w:rsid w:val="00D22653"/>
    <w:rsid w:val="00D2443A"/>
    <w:rsid w:val="00D244A2"/>
    <w:rsid w:val="00D300F0"/>
    <w:rsid w:val="00D30E67"/>
    <w:rsid w:val="00D37A64"/>
    <w:rsid w:val="00D41FC2"/>
    <w:rsid w:val="00D520C8"/>
    <w:rsid w:val="00D52349"/>
    <w:rsid w:val="00D529CA"/>
    <w:rsid w:val="00D541A2"/>
    <w:rsid w:val="00D54E39"/>
    <w:rsid w:val="00D602FD"/>
    <w:rsid w:val="00D703B3"/>
    <w:rsid w:val="00D72C14"/>
    <w:rsid w:val="00D81101"/>
    <w:rsid w:val="00D82284"/>
    <w:rsid w:val="00D84391"/>
    <w:rsid w:val="00D8610B"/>
    <w:rsid w:val="00D865BE"/>
    <w:rsid w:val="00D900E4"/>
    <w:rsid w:val="00D9070E"/>
    <w:rsid w:val="00D925DD"/>
    <w:rsid w:val="00D932F0"/>
    <w:rsid w:val="00D965F2"/>
    <w:rsid w:val="00DA0184"/>
    <w:rsid w:val="00DA1DA7"/>
    <w:rsid w:val="00DA1FF6"/>
    <w:rsid w:val="00DA486C"/>
    <w:rsid w:val="00DA583F"/>
    <w:rsid w:val="00DB43D3"/>
    <w:rsid w:val="00DC0499"/>
    <w:rsid w:val="00DC121A"/>
    <w:rsid w:val="00DC4699"/>
    <w:rsid w:val="00DC5FB9"/>
    <w:rsid w:val="00DC7650"/>
    <w:rsid w:val="00DD7BCA"/>
    <w:rsid w:val="00DE1E5F"/>
    <w:rsid w:val="00DE3E15"/>
    <w:rsid w:val="00DE7DCE"/>
    <w:rsid w:val="00DF4BE0"/>
    <w:rsid w:val="00DF61C5"/>
    <w:rsid w:val="00E006DC"/>
    <w:rsid w:val="00E05461"/>
    <w:rsid w:val="00E10D74"/>
    <w:rsid w:val="00E12C24"/>
    <w:rsid w:val="00E132F6"/>
    <w:rsid w:val="00E164A9"/>
    <w:rsid w:val="00E17613"/>
    <w:rsid w:val="00E2033E"/>
    <w:rsid w:val="00E20E41"/>
    <w:rsid w:val="00E21320"/>
    <w:rsid w:val="00E222B6"/>
    <w:rsid w:val="00E225B1"/>
    <w:rsid w:val="00E22E0D"/>
    <w:rsid w:val="00E22E71"/>
    <w:rsid w:val="00E24AF2"/>
    <w:rsid w:val="00E263DF"/>
    <w:rsid w:val="00E312AD"/>
    <w:rsid w:val="00E32AD0"/>
    <w:rsid w:val="00E33C11"/>
    <w:rsid w:val="00E377DE"/>
    <w:rsid w:val="00E37B1F"/>
    <w:rsid w:val="00E401D3"/>
    <w:rsid w:val="00E408F2"/>
    <w:rsid w:val="00E40B28"/>
    <w:rsid w:val="00E41C4F"/>
    <w:rsid w:val="00E43053"/>
    <w:rsid w:val="00E446CA"/>
    <w:rsid w:val="00E50E25"/>
    <w:rsid w:val="00E51FE4"/>
    <w:rsid w:val="00E533DD"/>
    <w:rsid w:val="00E55357"/>
    <w:rsid w:val="00E558E5"/>
    <w:rsid w:val="00E6090C"/>
    <w:rsid w:val="00E60C8F"/>
    <w:rsid w:val="00E62173"/>
    <w:rsid w:val="00E6269B"/>
    <w:rsid w:val="00E65933"/>
    <w:rsid w:val="00E65EFF"/>
    <w:rsid w:val="00E669B5"/>
    <w:rsid w:val="00E70CE4"/>
    <w:rsid w:val="00E71809"/>
    <w:rsid w:val="00E71B25"/>
    <w:rsid w:val="00E7310C"/>
    <w:rsid w:val="00E740B3"/>
    <w:rsid w:val="00E74A55"/>
    <w:rsid w:val="00E74F28"/>
    <w:rsid w:val="00E77EF9"/>
    <w:rsid w:val="00E81459"/>
    <w:rsid w:val="00E85812"/>
    <w:rsid w:val="00E859D9"/>
    <w:rsid w:val="00E93074"/>
    <w:rsid w:val="00E9599B"/>
    <w:rsid w:val="00E9624C"/>
    <w:rsid w:val="00E9661B"/>
    <w:rsid w:val="00E97C93"/>
    <w:rsid w:val="00EA00FF"/>
    <w:rsid w:val="00EA0C81"/>
    <w:rsid w:val="00EA1E0D"/>
    <w:rsid w:val="00EA5DED"/>
    <w:rsid w:val="00EA6516"/>
    <w:rsid w:val="00EA6769"/>
    <w:rsid w:val="00EA7871"/>
    <w:rsid w:val="00EB4668"/>
    <w:rsid w:val="00EB4E6F"/>
    <w:rsid w:val="00EB5B61"/>
    <w:rsid w:val="00EB5DE6"/>
    <w:rsid w:val="00EB5FC8"/>
    <w:rsid w:val="00EC1873"/>
    <w:rsid w:val="00ED043B"/>
    <w:rsid w:val="00ED164E"/>
    <w:rsid w:val="00ED4E1F"/>
    <w:rsid w:val="00ED7327"/>
    <w:rsid w:val="00EE0ECE"/>
    <w:rsid w:val="00EE5299"/>
    <w:rsid w:val="00EE7E3A"/>
    <w:rsid w:val="00EF0522"/>
    <w:rsid w:val="00EF110C"/>
    <w:rsid w:val="00EF5772"/>
    <w:rsid w:val="00EF7A43"/>
    <w:rsid w:val="00F016EF"/>
    <w:rsid w:val="00F05522"/>
    <w:rsid w:val="00F06ED7"/>
    <w:rsid w:val="00F072CC"/>
    <w:rsid w:val="00F078FD"/>
    <w:rsid w:val="00F079C9"/>
    <w:rsid w:val="00F115DE"/>
    <w:rsid w:val="00F11EA9"/>
    <w:rsid w:val="00F2050C"/>
    <w:rsid w:val="00F219FC"/>
    <w:rsid w:val="00F2509C"/>
    <w:rsid w:val="00F27F6A"/>
    <w:rsid w:val="00F317C2"/>
    <w:rsid w:val="00F35036"/>
    <w:rsid w:val="00F35362"/>
    <w:rsid w:val="00F36F87"/>
    <w:rsid w:val="00F370F6"/>
    <w:rsid w:val="00F41348"/>
    <w:rsid w:val="00F4196F"/>
    <w:rsid w:val="00F42156"/>
    <w:rsid w:val="00F42BDC"/>
    <w:rsid w:val="00F50A4B"/>
    <w:rsid w:val="00F511BC"/>
    <w:rsid w:val="00F517CF"/>
    <w:rsid w:val="00F51988"/>
    <w:rsid w:val="00F53CB6"/>
    <w:rsid w:val="00F53CFF"/>
    <w:rsid w:val="00F553B2"/>
    <w:rsid w:val="00F618EE"/>
    <w:rsid w:val="00F6371F"/>
    <w:rsid w:val="00F654AC"/>
    <w:rsid w:val="00F664DC"/>
    <w:rsid w:val="00F7012D"/>
    <w:rsid w:val="00F7102E"/>
    <w:rsid w:val="00F72AD6"/>
    <w:rsid w:val="00F758BD"/>
    <w:rsid w:val="00F760BA"/>
    <w:rsid w:val="00F76650"/>
    <w:rsid w:val="00F76760"/>
    <w:rsid w:val="00F8015C"/>
    <w:rsid w:val="00F838AB"/>
    <w:rsid w:val="00F87B8A"/>
    <w:rsid w:val="00F92391"/>
    <w:rsid w:val="00F939B5"/>
    <w:rsid w:val="00F96DB5"/>
    <w:rsid w:val="00F9779B"/>
    <w:rsid w:val="00F97D0A"/>
    <w:rsid w:val="00FA01EE"/>
    <w:rsid w:val="00FA0712"/>
    <w:rsid w:val="00FA158D"/>
    <w:rsid w:val="00FA2071"/>
    <w:rsid w:val="00FA2407"/>
    <w:rsid w:val="00FA4C8B"/>
    <w:rsid w:val="00FA5440"/>
    <w:rsid w:val="00FB151F"/>
    <w:rsid w:val="00FB1694"/>
    <w:rsid w:val="00FB264E"/>
    <w:rsid w:val="00FB2E58"/>
    <w:rsid w:val="00FB3F13"/>
    <w:rsid w:val="00FB4945"/>
    <w:rsid w:val="00FB55DB"/>
    <w:rsid w:val="00FB5791"/>
    <w:rsid w:val="00FB6E5D"/>
    <w:rsid w:val="00FB7C5A"/>
    <w:rsid w:val="00FC0B52"/>
    <w:rsid w:val="00FC3213"/>
    <w:rsid w:val="00FC3E87"/>
    <w:rsid w:val="00FC4376"/>
    <w:rsid w:val="00FC593E"/>
    <w:rsid w:val="00FC59FC"/>
    <w:rsid w:val="00FC5F61"/>
    <w:rsid w:val="00FC6D2A"/>
    <w:rsid w:val="00FD4380"/>
    <w:rsid w:val="00FD44BE"/>
    <w:rsid w:val="00FD4A10"/>
    <w:rsid w:val="00FD4A9F"/>
    <w:rsid w:val="00FD54E0"/>
    <w:rsid w:val="00FD639F"/>
    <w:rsid w:val="00FE488F"/>
    <w:rsid w:val="00FE4C59"/>
    <w:rsid w:val="00FF0C39"/>
    <w:rsid w:val="00FF10DB"/>
    <w:rsid w:val="00FF5473"/>
    <w:rsid w:val="00FF6CE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62465"/>
    <o:shapelayout v:ext="edit">
      <o:idmap v:ext="edit" data="1"/>
    </o:shapelayout>
  </w:shapeDefaults>
  <w:decimalSymbol w:val=","/>
  <w:listSeparator w:val=";"/>
  <w14:docId w14:val="471217FB"/>
  <w15:docId w15:val="{38784B38-94DD-41BC-8C26-7733D6FA42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Pr>
      <w:rFonts w:ascii="Arial" w:hAnsi="Arial"/>
    </w:rPr>
  </w:style>
  <w:style w:type="paragraph" w:styleId="Nadpis1">
    <w:name w:val="heading 1"/>
    <w:aliases w:val="h1,H1"/>
    <w:basedOn w:val="Normln"/>
    <w:next w:val="Normln"/>
    <w:qFormat/>
    <w:pPr>
      <w:keepNext/>
      <w:spacing w:line="320" w:lineRule="exact"/>
      <w:outlineLvl w:val="0"/>
    </w:pPr>
    <w:rPr>
      <w:rFonts w:ascii="Times New Roman" w:hAnsi="Times New Roman"/>
      <w:sz w:val="24"/>
    </w:rPr>
  </w:style>
  <w:style w:type="paragraph" w:styleId="Nadpis20">
    <w:name w:val="heading 2"/>
    <w:aliases w:val="h2,H2"/>
    <w:basedOn w:val="Normln"/>
    <w:next w:val="Normln"/>
    <w:qFormat/>
    <w:pPr>
      <w:keepNext/>
      <w:ind w:left="567"/>
      <w:outlineLvl w:val="1"/>
    </w:pPr>
    <w:rPr>
      <w:sz w:val="24"/>
    </w:rPr>
  </w:style>
  <w:style w:type="paragraph" w:styleId="Nadpis30">
    <w:name w:val="heading 3"/>
    <w:aliases w:val="Nadpis 3 velká písmena,H3"/>
    <w:basedOn w:val="Normln"/>
    <w:next w:val="Normln"/>
    <w:link w:val="Nadpis3Char"/>
    <w:qFormat/>
    <w:rsid w:val="00EB4668"/>
    <w:pPr>
      <w:keepNext/>
      <w:spacing w:before="240" w:after="60"/>
      <w:outlineLvl w:val="2"/>
    </w:pPr>
    <w:rPr>
      <w:rFonts w:ascii="Cambria" w:hAnsi="Cambria"/>
      <w:b/>
      <w:bCs/>
      <w:sz w:val="26"/>
      <w:szCs w:val="26"/>
    </w:rPr>
  </w:style>
  <w:style w:type="paragraph" w:styleId="Nadpis4">
    <w:name w:val="heading 4"/>
    <w:aliases w:val="H4"/>
    <w:basedOn w:val="Normln"/>
    <w:next w:val="Normln"/>
    <w:link w:val="Nadpis4Char"/>
    <w:qFormat/>
    <w:rsid w:val="007642B1"/>
    <w:pPr>
      <w:keepNext/>
      <w:spacing w:before="240" w:after="60"/>
      <w:outlineLvl w:val="3"/>
    </w:pPr>
    <w:rPr>
      <w:rFonts w:ascii="Calibri" w:hAnsi="Calibri"/>
      <w:b/>
      <w:bCs/>
      <w:sz w:val="28"/>
      <w:szCs w:val="28"/>
    </w:rPr>
  </w:style>
  <w:style w:type="paragraph" w:styleId="Nadpis5">
    <w:name w:val="heading 5"/>
    <w:aliases w:val="H5"/>
    <w:basedOn w:val="Normln"/>
    <w:next w:val="Normln"/>
    <w:qFormat/>
    <w:rsid w:val="000E16D1"/>
    <w:pPr>
      <w:spacing w:before="240" w:after="60"/>
      <w:outlineLvl w:val="4"/>
    </w:pPr>
    <w:rPr>
      <w:b/>
      <w:bCs/>
      <w:i/>
      <w:iCs/>
      <w:sz w:val="26"/>
      <w:szCs w:val="26"/>
    </w:rPr>
  </w:style>
  <w:style w:type="paragraph" w:styleId="Nadpis6">
    <w:name w:val="heading 6"/>
    <w:basedOn w:val="Normln"/>
    <w:next w:val="Normln"/>
    <w:link w:val="Nadpis6Char"/>
    <w:qFormat/>
    <w:rsid w:val="00B729F2"/>
    <w:pPr>
      <w:spacing w:before="240" w:after="60"/>
      <w:jc w:val="both"/>
      <w:outlineLvl w:val="5"/>
    </w:pPr>
    <w:rPr>
      <w:rFonts w:ascii="Times New Roman" w:hAnsi="Times New Roman"/>
      <w:b/>
      <w:bCs/>
      <w:sz w:val="22"/>
      <w:szCs w:val="22"/>
    </w:rPr>
  </w:style>
  <w:style w:type="paragraph" w:styleId="Nadpis7">
    <w:name w:val="heading 7"/>
    <w:basedOn w:val="Normln"/>
    <w:next w:val="Normln"/>
    <w:link w:val="Nadpis7Char"/>
    <w:qFormat/>
    <w:rsid w:val="007642B1"/>
    <w:pPr>
      <w:spacing w:before="240" w:after="60"/>
      <w:outlineLvl w:val="6"/>
    </w:pPr>
    <w:rPr>
      <w:rFonts w:ascii="Calibri" w:hAnsi="Calibri"/>
      <w:sz w:val="24"/>
      <w:szCs w:val="24"/>
    </w:rPr>
  </w:style>
  <w:style w:type="paragraph" w:styleId="Nadpis8">
    <w:name w:val="heading 8"/>
    <w:basedOn w:val="Normln"/>
    <w:next w:val="Normln"/>
    <w:link w:val="Nadpis8Char"/>
    <w:qFormat/>
    <w:rsid w:val="007642B1"/>
    <w:pPr>
      <w:spacing w:before="240" w:after="60"/>
      <w:outlineLvl w:val="7"/>
    </w:pPr>
    <w:rPr>
      <w:rFonts w:ascii="Calibri" w:hAnsi="Calibri"/>
      <w:i/>
      <w:iCs/>
      <w:sz w:val="24"/>
      <w:szCs w:val="24"/>
    </w:rPr>
  </w:style>
  <w:style w:type="paragraph" w:styleId="Nadpis9">
    <w:name w:val="heading 9"/>
    <w:basedOn w:val="Normln"/>
    <w:next w:val="Normln"/>
    <w:link w:val="Nadpis9Char"/>
    <w:qFormat/>
    <w:rsid w:val="007642B1"/>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odsazen2">
    <w:name w:val="Body Text Indent 2"/>
    <w:basedOn w:val="Normln"/>
    <w:pPr>
      <w:ind w:left="720" w:hanging="720"/>
      <w:jc w:val="both"/>
    </w:pPr>
    <w:rPr>
      <w:rFonts w:ascii="Book Antiqua" w:hAnsi="Book Antiqua"/>
      <w:sz w:val="22"/>
      <w:lang w:eastAsia="en-US"/>
    </w:rPr>
  </w:style>
  <w:style w:type="paragraph" w:styleId="Zkladntextodsazen3">
    <w:name w:val="Body Text Indent 3"/>
    <w:basedOn w:val="Normln"/>
    <w:pPr>
      <w:ind w:left="709" w:hanging="709"/>
      <w:jc w:val="both"/>
    </w:pPr>
    <w:rPr>
      <w:rFonts w:ascii="Book Antiqua" w:hAnsi="Book Antiqua"/>
      <w:sz w:val="22"/>
      <w:lang w:eastAsia="en-US"/>
    </w:rPr>
  </w:style>
  <w:style w:type="paragraph" w:styleId="Zhlav">
    <w:name w:val="header"/>
    <w:basedOn w:val="Normln"/>
    <w:link w:val="ZhlavChar"/>
    <w:pPr>
      <w:tabs>
        <w:tab w:val="center" w:pos="4536"/>
        <w:tab w:val="right" w:pos="9072"/>
      </w:tabs>
    </w:pPr>
  </w:style>
  <w:style w:type="paragraph" w:styleId="Zpat">
    <w:name w:val="footer"/>
    <w:basedOn w:val="Normln"/>
    <w:link w:val="ZpatChar"/>
    <w:pPr>
      <w:tabs>
        <w:tab w:val="center" w:pos="4536"/>
        <w:tab w:val="right" w:pos="9072"/>
      </w:tabs>
    </w:pPr>
  </w:style>
  <w:style w:type="character" w:styleId="Hypertextovodkaz">
    <w:name w:val="Hyperlink"/>
    <w:rPr>
      <w:color w:val="0000FF"/>
      <w:u w:val="single"/>
    </w:rPr>
  </w:style>
  <w:style w:type="paragraph" w:styleId="Textkomente">
    <w:name w:val="annotation text"/>
    <w:basedOn w:val="Normln"/>
    <w:semiHidden/>
    <w:rPr>
      <w:rFonts w:ascii="Times New Roman" w:hAnsi="Times New Roman"/>
    </w:rPr>
  </w:style>
  <w:style w:type="paragraph" w:styleId="Zkladntext2">
    <w:name w:val="Body Text 2"/>
    <w:basedOn w:val="Normln"/>
    <w:pPr>
      <w:jc w:val="both"/>
    </w:pPr>
    <w:rPr>
      <w:rFonts w:ascii="Book Antiqua" w:hAnsi="Book Antiqua"/>
    </w:rPr>
  </w:style>
  <w:style w:type="paragraph" w:styleId="Zvr">
    <w:name w:val="Closing"/>
    <w:basedOn w:val="Normln"/>
    <w:next w:val="Normln"/>
    <w:pPr>
      <w:keepNext/>
      <w:spacing w:after="240"/>
      <w:ind w:left="4680"/>
    </w:pPr>
    <w:rPr>
      <w:rFonts w:ascii="Courier New" w:hAnsi="Courier New"/>
      <w:sz w:val="24"/>
    </w:rPr>
  </w:style>
  <w:style w:type="paragraph" w:styleId="Podpis">
    <w:name w:val="Signature"/>
    <w:basedOn w:val="Normln"/>
    <w:next w:val="Normln"/>
    <w:pPr>
      <w:keepNext/>
      <w:spacing w:before="960"/>
      <w:ind w:left="4680"/>
    </w:pPr>
    <w:rPr>
      <w:rFonts w:ascii="Courier New" w:hAnsi="Courier New"/>
      <w:sz w:val="24"/>
    </w:rPr>
  </w:style>
  <w:style w:type="paragraph" w:customStyle="1" w:styleId="Vnitnadresa">
    <w:name w:val="Vnitřní adresa"/>
    <w:basedOn w:val="Normln"/>
    <w:next w:val="Upozornn"/>
    <w:pPr>
      <w:keepLines/>
      <w:ind w:right="2880"/>
    </w:pPr>
    <w:rPr>
      <w:rFonts w:ascii="Courier New" w:hAnsi="Courier New"/>
      <w:sz w:val="24"/>
    </w:rPr>
  </w:style>
  <w:style w:type="paragraph" w:customStyle="1" w:styleId="Upozornn">
    <w:name w:val="Upozornění"/>
    <w:basedOn w:val="Zkladntext"/>
    <w:next w:val="Osloven"/>
    <w:pPr>
      <w:spacing w:before="240" w:after="0"/>
      <w:ind w:firstLine="0"/>
      <w:jc w:val="center"/>
    </w:pPr>
  </w:style>
  <w:style w:type="paragraph" w:styleId="Osloven">
    <w:name w:val="Salutation"/>
    <w:basedOn w:val="Zkladntext"/>
    <w:next w:val="Normln"/>
    <w:pPr>
      <w:spacing w:before="240"/>
      <w:ind w:firstLine="0"/>
    </w:pPr>
  </w:style>
  <w:style w:type="paragraph" w:styleId="Zkladntext">
    <w:name w:val="Body Text"/>
    <w:basedOn w:val="Normln"/>
    <w:link w:val="ZkladntextChar"/>
    <w:pPr>
      <w:spacing w:after="240"/>
      <w:ind w:firstLine="720"/>
    </w:pPr>
    <w:rPr>
      <w:rFonts w:ascii="Courier New" w:hAnsi="Courier New"/>
      <w:sz w:val="24"/>
    </w:rPr>
  </w:style>
  <w:style w:type="paragraph" w:styleId="Zkladntextodsazen">
    <w:name w:val="Body Text Indent"/>
    <w:basedOn w:val="Normln"/>
    <w:pPr>
      <w:ind w:firstLine="709"/>
    </w:pPr>
    <w:rPr>
      <w:rFonts w:ascii="Courier New" w:hAnsi="Courier New" w:cs="Courier New"/>
    </w:rPr>
  </w:style>
  <w:style w:type="paragraph" w:styleId="Zkladntext3">
    <w:name w:val="Body Text 3"/>
    <w:basedOn w:val="Normln"/>
    <w:rsid w:val="003C3D57"/>
    <w:pPr>
      <w:spacing w:after="120"/>
    </w:pPr>
    <w:rPr>
      <w:sz w:val="16"/>
      <w:szCs w:val="16"/>
    </w:rPr>
  </w:style>
  <w:style w:type="paragraph" w:customStyle="1" w:styleId="Standardnte">
    <w:name w:val="Standardní te"/>
    <w:rsid w:val="00DE7DCE"/>
    <w:pPr>
      <w:widowControl w:val="0"/>
      <w:autoSpaceDE w:val="0"/>
      <w:autoSpaceDN w:val="0"/>
      <w:adjustRightInd w:val="0"/>
    </w:pPr>
    <w:rPr>
      <w:color w:val="000000"/>
      <w:sz w:val="24"/>
      <w:szCs w:val="24"/>
    </w:rPr>
  </w:style>
  <w:style w:type="character" w:customStyle="1" w:styleId="ProsttextChar">
    <w:name w:val="Prostý text Char"/>
    <w:link w:val="Prosttext"/>
    <w:uiPriority w:val="99"/>
    <w:rsid w:val="002B2DC2"/>
    <w:rPr>
      <w:rFonts w:ascii="Consolas" w:hAnsi="Consolas"/>
      <w:lang w:bidi="ar-SA"/>
    </w:rPr>
  </w:style>
  <w:style w:type="paragraph" w:styleId="Prosttext">
    <w:name w:val="Plain Text"/>
    <w:basedOn w:val="Normln"/>
    <w:link w:val="ProsttextChar"/>
    <w:uiPriority w:val="99"/>
    <w:rsid w:val="002B2DC2"/>
    <w:rPr>
      <w:rFonts w:ascii="Consolas" w:hAnsi="Consolas"/>
    </w:rPr>
  </w:style>
  <w:style w:type="character" w:customStyle="1" w:styleId="Nadpis4Char">
    <w:name w:val="Nadpis 4 Char"/>
    <w:aliases w:val="H4 Char"/>
    <w:link w:val="Nadpis4"/>
    <w:rsid w:val="007642B1"/>
    <w:rPr>
      <w:rFonts w:ascii="Calibri" w:eastAsia="Times New Roman" w:hAnsi="Calibri" w:cs="Times New Roman"/>
      <w:b/>
      <w:bCs/>
      <w:sz w:val="28"/>
      <w:szCs w:val="28"/>
    </w:rPr>
  </w:style>
  <w:style w:type="character" w:customStyle="1" w:styleId="Nadpis7Char">
    <w:name w:val="Nadpis 7 Char"/>
    <w:link w:val="Nadpis7"/>
    <w:semiHidden/>
    <w:rsid w:val="007642B1"/>
    <w:rPr>
      <w:rFonts w:ascii="Calibri" w:eastAsia="Times New Roman" w:hAnsi="Calibri" w:cs="Times New Roman"/>
      <w:sz w:val="24"/>
      <w:szCs w:val="24"/>
    </w:rPr>
  </w:style>
  <w:style w:type="character" w:customStyle="1" w:styleId="Nadpis8Char">
    <w:name w:val="Nadpis 8 Char"/>
    <w:link w:val="Nadpis8"/>
    <w:semiHidden/>
    <w:rsid w:val="007642B1"/>
    <w:rPr>
      <w:rFonts w:ascii="Calibri" w:eastAsia="Times New Roman" w:hAnsi="Calibri" w:cs="Times New Roman"/>
      <w:i/>
      <w:iCs/>
      <w:sz w:val="24"/>
      <w:szCs w:val="24"/>
    </w:rPr>
  </w:style>
  <w:style w:type="character" w:customStyle="1" w:styleId="Nadpis9Char">
    <w:name w:val="Nadpis 9 Char"/>
    <w:link w:val="Nadpis9"/>
    <w:semiHidden/>
    <w:rsid w:val="007642B1"/>
    <w:rPr>
      <w:rFonts w:ascii="Cambria" w:eastAsia="Times New Roman" w:hAnsi="Cambria" w:cs="Times New Roman"/>
      <w:sz w:val="22"/>
      <w:szCs w:val="22"/>
    </w:rPr>
  </w:style>
  <w:style w:type="paragraph" w:styleId="Hlavikaobsahu">
    <w:name w:val="toa heading"/>
    <w:basedOn w:val="Normln"/>
    <w:next w:val="Normln"/>
    <w:rsid w:val="0066355A"/>
    <w:pPr>
      <w:spacing w:before="120"/>
    </w:pPr>
    <w:rPr>
      <w:b/>
      <w:caps/>
      <w:sz w:val="24"/>
    </w:rPr>
  </w:style>
  <w:style w:type="paragraph" w:styleId="Obsah2">
    <w:name w:val="toc 2"/>
    <w:basedOn w:val="Normln"/>
    <w:next w:val="Normln"/>
    <w:autoRedefine/>
    <w:rsid w:val="0066355A"/>
    <w:pPr>
      <w:tabs>
        <w:tab w:val="left" w:pos="1134"/>
        <w:tab w:val="right" w:leader="dot" w:pos="9062"/>
      </w:tabs>
      <w:spacing w:after="60"/>
      <w:ind w:left="567"/>
    </w:pPr>
    <w:rPr>
      <w:noProof/>
      <w:sz w:val="22"/>
      <w:szCs w:val="22"/>
    </w:rPr>
  </w:style>
  <w:style w:type="paragraph" w:styleId="Obsah1">
    <w:name w:val="toc 1"/>
    <w:basedOn w:val="Normln"/>
    <w:next w:val="Normln"/>
    <w:autoRedefine/>
    <w:rsid w:val="0066355A"/>
    <w:pPr>
      <w:tabs>
        <w:tab w:val="left" w:pos="567"/>
        <w:tab w:val="right" w:leader="dot" w:pos="9062"/>
      </w:tabs>
      <w:spacing w:after="60"/>
      <w:jc w:val="both"/>
    </w:pPr>
    <w:rPr>
      <w:snapToGrid w:val="0"/>
      <w:sz w:val="22"/>
      <w:szCs w:val="22"/>
    </w:rPr>
  </w:style>
  <w:style w:type="paragraph" w:customStyle="1" w:styleId="odrky">
    <w:name w:val="odrážky"/>
    <w:basedOn w:val="Normln"/>
    <w:rsid w:val="0066355A"/>
    <w:pPr>
      <w:numPr>
        <w:numId w:val="2"/>
      </w:numPr>
      <w:tabs>
        <w:tab w:val="right" w:pos="7938"/>
      </w:tabs>
    </w:pPr>
    <w:rPr>
      <w:sz w:val="22"/>
    </w:rPr>
  </w:style>
  <w:style w:type="paragraph" w:customStyle="1" w:styleId="Anadpis2">
    <w:name w:val="A nadpis 2"/>
    <w:basedOn w:val="Nadpis20"/>
    <w:next w:val="Normln"/>
    <w:rsid w:val="00945141"/>
    <w:pPr>
      <w:numPr>
        <w:ilvl w:val="1"/>
        <w:numId w:val="1"/>
      </w:numPr>
      <w:spacing w:before="360" w:after="60"/>
      <w:outlineLvl w:val="2"/>
    </w:pPr>
    <w:rPr>
      <w:b/>
      <w:sz w:val="22"/>
    </w:rPr>
  </w:style>
  <w:style w:type="paragraph" w:customStyle="1" w:styleId="Textodstavce">
    <w:name w:val="Text odstavce"/>
    <w:basedOn w:val="Normln"/>
    <w:rsid w:val="00945141"/>
    <w:pPr>
      <w:numPr>
        <w:numId w:val="3"/>
      </w:numPr>
      <w:tabs>
        <w:tab w:val="clear" w:pos="927"/>
        <w:tab w:val="num" w:pos="785"/>
        <w:tab w:val="left" w:pos="851"/>
      </w:tabs>
      <w:spacing w:before="120" w:after="120"/>
      <w:ind w:left="0"/>
      <w:jc w:val="both"/>
      <w:outlineLvl w:val="6"/>
    </w:pPr>
    <w:rPr>
      <w:rFonts w:ascii="Times New Roman" w:hAnsi="Times New Roman"/>
      <w:sz w:val="24"/>
    </w:rPr>
  </w:style>
  <w:style w:type="paragraph" w:customStyle="1" w:styleId="Textbodu">
    <w:name w:val="Text bodu"/>
    <w:basedOn w:val="Normln"/>
    <w:rsid w:val="00945141"/>
    <w:pPr>
      <w:numPr>
        <w:ilvl w:val="2"/>
        <w:numId w:val="3"/>
      </w:numPr>
      <w:jc w:val="both"/>
      <w:outlineLvl w:val="8"/>
    </w:pPr>
    <w:rPr>
      <w:rFonts w:ascii="Times New Roman" w:hAnsi="Times New Roman"/>
      <w:sz w:val="24"/>
    </w:rPr>
  </w:style>
  <w:style w:type="paragraph" w:customStyle="1" w:styleId="Textpsmene">
    <w:name w:val="Text písmene"/>
    <w:basedOn w:val="Normln"/>
    <w:rsid w:val="00945141"/>
    <w:pPr>
      <w:jc w:val="both"/>
      <w:outlineLvl w:val="7"/>
    </w:pPr>
    <w:rPr>
      <w:rFonts w:ascii="Times New Roman" w:hAnsi="Times New Roman"/>
      <w:sz w:val="24"/>
    </w:rPr>
  </w:style>
  <w:style w:type="character" w:customStyle="1" w:styleId="ZhlavChar">
    <w:name w:val="Záhlaví Char"/>
    <w:link w:val="Zhlav"/>
    <w:rsid w:val="009A24E4"/>
    <w:rPr>
      <w:rFonts w:ascii="Arial" w:hAnsi="Arial"/>
    </w:rPr>
  </w:style>
  <w:style w:type="character" w:customStyle="1" w:styleId="ZpatChar">
    <w:name w:val="Zápatí Char"/>
    <w:link w:val="Zpat"/>
    <w:uiPriority w:val="99"/>
    <w:rsid w:val="00504638"/>
    <w:rPr>
      <w:rFonts w:ascii="Arial" w:hAnsi="Arial"/>
    </w:rPr>
  </w:style>
  <w:style w:type="table" w:styleId="Mkatabulky">
    <w:name w:val="Table Grid"/>
    <w:basedOn w:val="Normlntabulka"/>
    <w:rsid w:val="00DA01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434541"/>
    <w:pPr>
      <w:ind w:left="708"/>
    </w:pPr>
  </w:style>
  <w:style w:type="paragraph" w:customStyle="1" w:styleId="Oddl">
    <w:name w:val="Oddíl"/>
    <w:basedOn w:val="Zkladntext"/>
    <w:autoRedefine/>
    <w:rsid w:val="00B54D44"/>
    <w:pPr>
      <w:numPr>
        <w:numId w:val="16"/>
      </w:numPr>
      <w:shd w:val="pct20" w:color="000000" w:fill="FFFFFF"/>
      <w:tabs>
        <w:tab w:val="left" w:pos="0"/>
        <w:tab w:val="left" w:pos="3119"/>
      </w:tabs>
      <w:spacing w:after="0"/>
      <w:ind w:right="-102"/>
      <w:jc w:val="both"/>
    </w:pPr>
    <w:rPr>
      <w:rFonts w:ascii="Arial Black" w:hAnsi="Arial Black"/>
      <w:b/>
      <w:smallCaps/>
      <w:sz w:val="32"/>
    </w:rPr>
  </w:style>
  <w:style w:type="character" w:customStyle="1" w:styleId="WW-Absatz-Standardschriftart1111111111111111111111111111">
    <w:name w:val="WW-Absatz-Standardschriftart1111111111111111111111111111"/>
    <w:rsid w:val="00127B85"/>
  </w:style>
  <w:style w:type="paragraph" w:customStyle="1" w:styleId="Zkladntext23">
    <w:name w:val="Základní text 23"/>
    <w:basedOn w:val="Normln"/>
    <w:rsid w:val="00127B85"/>
    <w:pPr>
      <w:widowControl w:val="0"/>
      <w:suppressAutoHyphens/>
      <w:spacing w:after="120" w:line="480" w:lineRule="auto"/>
    </w:pPr>
    <w:rPr>
      <w:rFonts w:ascii="Times New Roman" w:eastAsia="Lucida Sans Unicode" w:hAnsi="Times New Roman"/>
      <w:sz w:val="24"/>
      <w:szCs w:val="24"/>
      <w:lang w:eastAsia="ar-SA"/>
    </w:rPr>
  </w:style>
  <w:style w:type="paragraph" w:customStyle="1" w:styleId="Zkladntext31">
    <w:name w:val="Základní text 31"/>
    <w:basedOn w:val="Normln"/>
    <w:rsid w:val="00127B85"/>
    <w:pPr>
      <w:widowControl w:val="0"/>
      <w:suppressAutoHyphens/>
      <w:jc w:val="both"/>
    </w:pPr>
    <w:rPr>
      <w:rFonts w:ascii="Times New Roman" w:eastAsia="Lucida Sans Unicode" w:hAnsi="Times New Roman"/>
      <w:color w:val="FF0000"/>
      <w:sz w:val="24"/>
      <w:szCs w:val="24"/>
      <w:lang w:eastAsia="ar-SA"/>
    </w:rPr>
  </w:style>
  <w:style w:type="paragraph" w:customStyle="1" w:styleId="Normal">
    <w:name w:val="[Normal]"/>
    <w:rsid w:val="00127B85"/>
    <w:pPr>
      <w:autoSpaceDE w:val="0"/>
      <w:autoSpaceDN w:val="0"/>
      <w:adjustRightInd w:val="0"/>
    </w:pPr>
    <w:rPr>
      <w:rFonts w:ascii="Arial" w:hAnsi="Arial" w:cs="Arial"/>
      <w:sz w:val="24"/>
      <w:szCs w:val="24"/>
    </w:rPr>
  </w:style>
  <w:style w:type="paragraph" w:customStyle="1" w:styleId="Nadpis">
    <w:name w:val="Nadpis"/>
    <w:basedOn w:val="Normln"/>
    <w:next w:val="Normlnodsazen"/>
    <w:rsid w:val="00127B85"/>
    <w:pPr>
      <w:overflowPunct w:val="0"/>
      <w:autoSpaceDE w:val="0"/>
      <w:autoSpaceDN w:val="0"/>
      <w:adjustRightInd w:val="0"/>
      <w:spacing w:before="240" w:after="120" w:line="360" w:lineRule="auto"/>
      <w:jc w:val="both"/>
      <w:textAlignment w:val="baseline"/>
    </w:pPr>
    <w:rPr>
      <w:b/>
      <w:sz w:val="24"/>
    </w:rPr>
  </w:style>
  <w:style w:type="paragraph" w:styleId="Normlnodsazen">
    <w:name w:val="Normal Indent"/>
    <w:basedOn w:val="Normln"/>
    <w:rsid w:val="00127B85"/>
    <w:pPr>
      <w:ind w:left="708"/>
    </w:pPr>
  </w:style>
  <w:style w:type="character" w:customStyle="1" w:styleId="Nadpis3Char">
    <w:name w:val="Nadpis 3 Char"/>
    <w:aliases w:val="Nadpis 3 velká písmena Char,H3 Char"/>
    <w:link w:val="Nadpis30"/>
    <w:semiHidden/>
    <w:rsid w:val="00EB4668"/>
    <w:rPr>
      <w:rFonts w:ascii="Cambria" w:eastAsia="Times New Roman" w:hAnsi="Cambria" w:cs="Times New Roman"/>
      <w:b/>
      <w:bCs/>
      <w:sz w:val="26"/>
      <w:szCs w:val="26"/>
    </w:rPr>
  </w:style>
  <w:style w:type="paragraph" w:customStyle="1" w:styleId="Import2">
    <w:name w:val="Import 2"/>
    <w:basedOn w:val="Normln"/>
    <w:rsid w:val="00017D6B"/>
    <w:pPr>
      <w:tabs>
        <w:tab w:val="left" w:pos="720"/>
        <w:tab w:val="left" w:pos="1296"/>
        <w:tab w:val="left" w:pos="2016"/>
        <w:tab w:val="left" w:pos="2736"/>
        <w:tab w:val="left" w:pos="3456"/>
        <w:tab w:val="left" w:pos="4176"/>
        <w:tab w:val="left" w:pos="4896"/>
        <w:tab w:val="left" w:pos="5616"/>
        <w:tab w:val="left" w:pos="6336"/>
        <w:tab w:val="left" w:pos="7056"/>
        <w:tab w:val="left" w:pos="7776"/>
        <w:tab w:val="left" w:pos="8640"/>
      </w:tabs>
      <w:suppressAutoHyphens/>
      <w:overflowPunct w:val="0"/>
      <w:autoSpaceDE w:val="0"/>
      <w:autoSpaceDN w:val="0"/>
      <w:adjustRightInd w:val="0"/>
      <w:spacing w:line="230" w:lineRule="auto"/>
      <w:ind w:firstLine="720"/>
      <w:textAlignment w:val="baseline"/>
    </w:pPr>
    <w:rPr>
      <w:rFonts w:ascii="Courier New" w:hAnsi="Courier New"/>
      <w:sz w:val="24"/>
    </w:rPr>
  </w:style>
  <w:style w:type="character" w:customStyle="1" w:styleId="Zkladntext1">
    <w:name w:val="Základní text 1"/>
    <w:rsid w:val="00017D6B"/>
    <w:rPr>
      <w:rFonts w:ascii="Arial" w:hAnsi="Arial"/>
      <w:noProof w:val="0"/>
      <w:color w:val="000000"/>
      <w:sz w:val="20"/>
      <w:lang w:val="cs-CZ" w:eastAsia="cs-CZ" w:bidi="ar-SA"/>
    </w:rPr>
  </w:style>
  <w:style w:type="paragraph" w:customStyle="1" w:styleId="odsazen3">
    <w:name w:val="odsazení 3"/>
    <w:rsid w:val="00017D6B"/>
    <w:pPr>
      <w:numPr>
        <w:numId w:val="19"/>
      </w:numPr>
      <w:spacing w:after="120"/>
      <w:jc w:val="both"/>
    </w:pPr>
    <w:rPr>
      <w:rFonts w:ascii="Arial" w:hAnsi="Arial"/>
      <w:color w:val="000000"/>
      <w:sz w:val="22"/>
    </w:rPr>
  </w:style>
  <w:style w:type="paragraph" w:customStyle="1" w:styleId="Textvtabulce">
    <w:name w:val="Text v tabulce"/>
    <w:basedOn w:val="Normln"/>
    <w:rsid w:val="00855DD2"/>
    <w:pPr>
      <w:suppressAutoHyphens/>
      <w:spacing w:before="60"/>
    </w:pPr>
    <w:rPr>
      <w:rFonts w:ascii="Times New Roman" w:hAnsi="Times New Roman"/>
      <w:spacing w:val="-5"/>
      <w:sz w:val="24"/>
      <w:lang w:eastAsia="ar-SA"/>
    </w:rPr>
  </w:style>
  <w:style w:type="paragraph" w:customStyle="1" w:styleId="Zkladntext22">
    <w:name w:val="Základní text 22"/>
    <w:basedOn w:val="Normln"/>
    <w:rsid w:val="00855DD2"/>
    <w:pPr>
      <w:suppressAutoHyphens/>
    </w:pPr>
    <w:rPr>
      <w:rFonts w:ascii="Times New Roman" w:hAnsi="Times New Roman"/>
      <w:sz w:val="24"/>
      <w:lang w:eastAsia="ar-SA"/>
    </w:rPr>
  </w:style>
  <w:style w:type="character" w:styleId="slostrnky">
    <w:name w:val="page number"/>
    <w:rsid w:val="00041507"/>
  </w:style>
  <w:style w:type="paragraph" w:styleId="Bezmezer">
    <w:name w:val="No Spacing"/>
    <w:uiPriority w:val="1"/>
    <w:qFormat/>
    <w:rsid w:val="00F016EF"/>
  </w:style>
  <w:style w:type="character" w:styleId="Siln">
    <w:name w:val="Strong"/>
    <w:qFormat/>
    <w:rsid w:val="00A95EAE"/>
    <w:rPr>
      <w:b/>
      <w:bCs/>
    </w:rPr>
  </w:style>
  <w:style w:type="paragraph" w:customStyle="1" w:styleId="Zkladntextodsazen31">
    <w:name w:val="Základní text odsazený 31"/>
    <w:basedOn w:val="Normln"/>
    <w:rsid w:val="001F5424"/>
    <w:pPr>
      <w:suppressAutoHyphens/>
      <w:ind w:firstLine="720"/>
      <w:jc w:val="both"/>
    </w:pPr>
    <w:rPr>
      <w:rFonts w:ascii="Fujiyama2" w:hAnsi="Fujiyama2"/>
      <w:sz w:val="24"/>
      <w:lang w:eastAsia="ar-SA"/>
    </w:rPr>
  </w:style>
  <w:style w:type="paragraph" w:customStyle="1" w:styleId="Default">
    <w:name w:val="Default"/>
    <w:rsid w:val="00F7102E"/>
    <w:pPr>
      <w:autoSpaceDE w:val="0"/>
      <w:autoSpaceDN w:val="0"/>
      <w:adjustRightInd w:val="0"/>
    </w:pPr>
    <w:rPr>
      <w:rFonts w:ascii="Courier New" w:hAnsi="Courier New" w:cs="Courier New"/>
      <w:color w:val="000000"/>
      <w:sz w:val="24"/>
      <w:szCs w:val="24"/>
    </w:rPr>
  </w:style>
  <w:style w:type="paragraph" w:styleId="Textbubliny">
    <w:name w:val="Balloon Text"/>
    <w:basedOn w:val="Normln"/>
    <w:link w:val="TextbublinyChar"/>
    <w:rsid w:val="00ED7327"/>
    <w:rPr>
      <w:rFonts w:ascii="Tahoma" w:hAnsi="Tahoma"/>
      <w:sz w:val="16"/>
      <w:szCs w:val="16"/>
    </w:rPr>
  </w:style>
  <w:style w:type="character" w:customStyle="1" w:styleId="TextbublinyChar">
    <w:name w:val="Text bubliny Char"/>
    <w:link w:val="Textbubliny"/>
    <w:rsid w:val="00ED7327"/>
    <w:rPr>
      <w:rFonts w:ascii="Tahoma" w:hAnsi="Tahoma" w:cs="Tahoma"/>
      <w:sz w:val="16"/>
      <w:szCs w:val="16"/>
    </w:rPr>
  </w:style>
  <w:style w:type="paragraph" w:customStyle="1" w:styleId="Norml">
    <w:name w:val="Normál"/>
    <w:basedOn w:val="Normln"/>
    <w:link w:val="NormlChar"/>
    <w:uiPriority w:val="99"/>
    <w:rsid w:val="00C61471"/>
    <w:pPr>
      <w:spacing w:before="120"/>
      <w:jc w:val="both"/>
    </w:pPr>
    <w:rPr>
      <w:sz w:val="22"/>
    </w:rPr>
  </w:style>
  <w:style w:type="paragraph" w:customStyle="1" w:styleId="nadpis1CharChar">
    <w:name w:val="nadpis_1 Char Char"/>
    <w:next w:val="Norml"/>
    <w:autoRedefine/>
    <w:rsid w:val="00C61471"/>
    <w:pPr>
      <w:widowControl w:val="0"/>
      <w:numPr>
        <w:numId w:val="20"/>
      </w:numPr>
      <w:suppressAutoHyphens/>
      <w:spacing w:after="120"/>
      <w:ind w:left="357" w:hanging="357"/>
      <w:outlineLvl w:val="0"/>
    </w:pPr>
    <w:rPr>
      <w:rFonts w:ascii="Arial" w:hAnsi="Arial" w:cs="Arial"/>
      <w:b/>
      <w:sz w:val="22"/>
      <w:u w:val="single"/>
    </w:rPr>
  </w:style>
  <w:style w:type="paragraph" w:customStyle="1" w:styleId="nadpis2">
    <w:name w:val="nadpis_2"/>
    <w:basedOn w:val="Normln"/>
    <w:next w:val="Norml"/>
    <w:autoRedefine/>
    <w:rsid w:val="00C61471"/>
    <w:pPr>
      <w:numPr>
        <w:ilvl w:val="1"/>
        <w:numId w:val="20"/>
      </w:numPr>
      <w:spacing w:before="120" w:after="120"/>
      <w:outlineLvl w:val="1"/>
    </w:pPr>
    <w:rPr>
      <w:rFonts w:ascii="Century Gothic" w:hAnsi="Century Gothic" w:cs="Arial"/>
      <w:b/>
    </w:rPr>
  </w:style>
  <w:style w:type="paragraph" w:customStyle="1" w:styleId="nadpis3">
    <w:name w:val="nadpis_3"/>
    <w:next w:val="Norml"/>
    <w:autoRedefine/>
    <w:rsid w:val="00C61471"/>
    <w:pPr>
      <w:numPr>
        <w:ilvl w:val="2"/>
        <w:numId w:val="20"/>
      </w:numPr>
      <w:spacing w:before="120" w:after="120"/>
      <w:outlineLvl w:val="2"/>
    </w:pPr>
    <w:rPr>
      <w:rFonts w:ascii="Arial" w:hAnsi="Arial"/>
      <w:b/>
      <w:noProof/>
      <w:sz w:val="22"/>
    </w:rPr>
  </w:style>
  <w:style w:type="paragraph" w:customStyle="1" w:styleId="Odstavec-odsazen">
    <w:name w:val="Odstavec-odsazený"/>
    <w:basedOn w:val="Normln"/>
    <w:rsid w:val="00C61471"/>
    <w:pPr>
      <w:spacing w:before="120"/>
      <w:ind w:firstLine="709"/>
      <w:jc w:val="both"/>
    </w:pPr>
    <w:rPr>
      <w:rFonts w:ascii="Times New Roman" w:hAnsi="Times New Roman"/>
      <w:sz w:val="22"/>
    </w:rPr>
  </w:style>
  <w:style w:type="character" w:customStyle="1" w:styleId="NormlChar">
    <w:name w:val="Normál Char"/>
    <w:link w:val="Norml"/>
    <w:uiPriority w:val="99"/>
    <w:locked/>
    <w:rsid w:val="00C61471"/>
    <w:rPr>
      <w:rFonts w:ascii="Arial" w:hAnsi="Arial"/>
      <w:sz w:val="22"/>
    </w:rPr>
  </w:style>
  <w:style w:type="paragraph" w:customStyle="1" w:styleId="ZkladntextIMP">
    <w:name w:val="Základní text_IMP"/>
    <w:basedOn w:val="Normln"/>
    <w:rsid w:val="009E2D12"/>
    <w:pPr>
      <w:suppressAutoHyphens/>
      <w:spacing w:line="228" w:lineRule="auto"/>
    </w:pPr>
    <w:rPr>
      <w:rFonts w:ascii="Times New Roman" w:hAnsi="Times New Roman"/>
      <w:sz w:val="24"/>
      <w:lang w:eastAsia="ar-SA"/>
    </w:rPr>
  </w:style>
  <w:style w:type="paragraph" w:customStyle="1" w:styleId="Styl1">
    <w:name w:val="Styl1"/>
    <w:basedOn w:val="Normln"/>
    <w:link w:val="Styl1Char"/>
    <w:qFormat/>
    <w:rsid w:val="009E2D12"/>
    <w:pPr>
      <w:suppressAutoHyphens/>
      <w:spacing w:before="60" w:line="283" w:lineRule="atLeast"/>
      <w:ind w:firstLine="567"/>
      <w:jc w:val="both"/>
    </w:pPr>
    <w:rPr>
      <w:sz w:val="22"/>
      <w:szCs w:val="22"/>
      <w:lang w:eastAsia="ar-SA"/>
    </w:rPr>
  </w:style>
  <w:style w:type="character" w:customStyle="1" w:styleId="Styl1Char">
    <w:name w:val="Styl1 Char"/>
    <w:link w:val="Styl1"/>
    <w:rsid w:val="009E2D12"/>
    <w:rPr>
      <w:rFonts w:ascii="Arial" w:hAnsi="Arial"/>
      <w:sz w:val="22"/>
      <w:szCs w:val="22"/>
      <w:lang w:eastAsia="ar-SA"/>
    </w:rPr>
  </w:style>
  <w:style w:type="character" w:customStyle="1" w:styleId="Standardnpsmoodstavce1">
    <w:name w:val="Standardní písmo odstavce1"/>
    <w:rsid w:val="00492546"/>
  </w:style>
  <w:style w:type="table" w:styleId="Klasicktabulka2">
    <w:name w:val="Table Classic 2"/>
    <w:basedOn w:val="Normlntabulka"/>
    <w:rsid w:val="00C2403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customStyle="1" w:styleId="Pod-podnadpis">
    <w:name w:val="Pod-podnadpis"/>
    <w:basedOn w:val="Normln"/>
    <w:rsid w:val="008F4456"/>
    <w:pPr>
      <w:suppressAutoHyphens/>
      <w:jc w:val="both"/>
    </w:pPr>
    <w:rPr>
      <w:rFonts w:ascii="Times New Roman" w:hAnsi="Times New Roman"/>
      <w:i/>
      <w:sz w:val="22"/>
      <w:lang w:eastAsia="ar-SA"/>
    </w:rPr>
  </w:style>
  <w:style w:type="paragraph" w:customStyle="1" w:styleId="Zkladntext21">
    <w:name w:val="Základní text 21"/>
    <w:basedOn w:val="Normln"/>
    <w:rsid w:val="00505A25"/>
    <w:pPr>
      <w:overflowPunct w:val="0"/>
      <w:autoSpaceDE w:val="0"/>
      <w:autoSpaceDN w:val="0"/>
      <w:adjustRightInd w:val="0"/>
      <w:jc w:val="both"/>
      <w:textAlignment w:val="baseline"/>
    </w:pPr>
    <w:rPr>
      <w:rFonts w:ascii="Times New Roman" w:hAnsi="Times New Roman"/>
      <w:color w:val="000000"/>
      <w:sz w:val="24"/>
    </w:rPr>
  </w:style>
  <w:style w:type="paragraph" w:customStyle="1" w:styleId="Normln1">
    <w:name w:val="Normální+1.ř"/>
    <w:basedOn w:val="Normln"/>
    <w:uiPriority w:val="99"/>
    <w:rsid w:val="00505A25"/>
    <w:pPr>
      <w:suppressAutoHyphens/>
      <w:autoSpaceDE w:val="0"/>
      <w:autoSpaceDN w:val="0"/>
      <w:ind w:firstLine="709"/>
      <w:jc w:val="both"/>
    </w:pPr>
    <w:rPr>
      <w:rFonts w:ascii="Calibri" w:hAnsi="Calibri" w:cs="Calibri"/>
      <w:sz w:val="24"/>
      <w:szCs w:val="24"/>
    </w:rPr>
  </w:style>
  <w:style w:type="paragraph" w:customStyle="1" w:styleId="Zkladntextodsazen21">
    <w:name w:val="Základní text odsazený 21"/>
    <w:basedOn w:val="Normln"/>
    <w:rsid w:val="00705B29"/>
    <w:pPr>
      <w:overflowPunct w:val="0"/>
      <w:autoSpaceDE w:val="0"/>
      <w:autoSpaceDN w:val="0"/>
      <w:adjustRightInd w:val="0"/>
      <w:ind w:firstLine="426"/>
      <w:jc w:val="both"/>
      <w:textAlignment w:val="baseline"/>
    </w:pPr>
    <w:rPr>
      <w:rFonts w:ascii="Times New Roman" w:hAnsi="Times New Roman"/>
      <w:sz w:val="24"/>
    </w:rPr>
  </w:style>
  <w:style w:type="paragraph" w:customStyle="1" w:styleId="Podnadpis1">
    <w:name w:val="Podnadpis1"/>
    <w:rsid w:val="00705B29"/>
    <w:pPr>
      <w:overflowPunct w:val="0"/>
      <w:autoSpaceDE w:val="0"/>
      <w:autoSpaceDN w:val="0"/>
      <w:adjustRightInd w:val="0"/>
      <w:spacing w:before="72" w:after="72"/>
      <w:textAlignment w:val="baseline"/>
    </w:pPr>
    <w:rPr>
      <w:b/>
      <w:i/>
      <w:color w:val="000000"/>
      <w:sz w:val="28"/>
      <w:u w:val="single"/>
    </w:rPr>
  </w:style>
  <w:style w:type="paragraph" w:customStyle="1" w:styleId="Prosttext1">
    <w:name w:val="Prostý text1"/>
    <w:basedOn w:val="Normln"/>
    <w:rsid w:val="00705B29"/>
    <w:pPr>
      <w:widowControl w:val="0"/>
      <w:suppressAutoHyphens/>
    </w:pPr>
    <w:rPr>
      <w:rFonts w:ascii="Courier New" w:hAnsi="Courier New"/>
      <w:lang w:eastAsia="ar-SA"/>
    </w:rPr>
  </w:style>
  <w:style w:type="paragraph" w:customStyle="1" w:styleId="Normal12">
    <w:name w:val="Normal12"/>
    <w:basedOn w:val="Normln"/>
    <w:rsid w:val="00B729F2"/>
    <w:pPr>
      <w:jc w:val="both"/>
    </w:pPr>
    <w:rPr>
      <w:rFonts w:ascii="Arial Narrow" w:hAnsi="Arial Narrow"/>
      <w:sz w:val="24"/>
    </w:rPr>
  </w:style>
  <w:style w:type="character" w:customStyle="1" w:styleId="Nadpis6Char">
    <w:name w:val="Nadpis 6 Char"/>
    <w:basedOn w:val="Standardnpsmoodstavce"/>
    <w:link w:val="Nadpis6"/>
    <w:rsid w:val="00B729F2"/>
    <w:rPr>
      <w:b/>
      <w:bCs/>
      <w:sz w:val="22"/>
      <w:szCs w:val="22"/>
    </w:rPr>
  </w:style>
  <w:style w:type="paragraph" w:customStyle="1" w:styleId="poadavky">
    <w:name w:val="požadavky"/>
    <w:next w:val="Zkladntext"/>
    <w:autoRedefine/>
    <w:rsid w:val="00B729F2"/>
  </w:style>
  <w:style w:type="paragraph" w:styleId="Obsah3">
    <w:name w:val="toc 3"/>
    <w:basedOn w:val="Normln"/>
    <w:next w:val="Normln"/>
    <w:autoRedefine/>
    <w:semiHidden/>
    <w:rsid w:val="00B729F2"/>
    <w:pPr>
      <w:ind w:left="440"/>
      <w:jc w:val="both"/>
    </w:pPr>
    <w:rPr>
      <w:sz w:val="22"/>
    </w:rPr>
  </w:style>
  <w:style w:type="paragraph" w:styleId="Obsah4">
    <w:name w:val="toc 4"/>
    <w:basedOn w:val="Normln"/>
    <w:next w:val="Normln"/>
    <w:autoRedefine/>
    <w:semiHidden/>
    <w:rsid w:val="00B729F2"/>
    <w:pPr>
      <w:ind w:left="660"/>
      <w:jc w:val="both"/>
    </w:pPr>
    <w:rPr>
      <w:sz w:val="22"/>
    </w:rPr>
  </w:style>
  <w:style w:type="paragraph" w:styleId="Obsah5">
    <w:name w:val="toc 5"/>
    <w:basedOn w:val="Normln"/>
    <w:next w:val="Normln"/>
    <w:autoRedefine/>
    <w:semiHidden/>
    <w:rsid w:val="00B729F2"/>
    <w:pPr>
      <w:ind w:left="880"/>
      <w:jc w:val="both"/>
    </w:pPr>
    <w:rPr>
      <w:sz w:val="22"/>
    </w:rPr>
  </w:style>
  <w:style w:type="paragraph" w:styleId="Obsah6">
    <w:name w:val="toc 6"/>
    <w:basedOn w:val="Normln"/>
    <w:next w:val="Normln"/>
    <w:autoRedefine/>
    <w:semiHidden/>
    <w:rsid w:val="00B729F2"/>
    <w:pPr>
      <w:ind w:left="1100"/>
      <w:jc w:val="both"/>
    </w:pPr>
    <w:rPr>
      <w:sz w:val="22"/>
    </w:rPr>
  </w:style>
  <w:style w:type="paragraph" w:styleId="Obsah7">
    <w:name w:val="toc 7"/>
    <w:basedOn w:val="Normln"/>
    <w:next w:val="Normln"/>
    <w:autoRedefine/>
    <w:semiHidden/>
    <w:rsid w:val="00B729F2"/>
    <w:pPr>
      <w:ind w:left="1320"/>
      <w:jc w:val="both"/>
    </w:pPr>
    <w:rPr>
      <w:sz w:val="22"/>
    </w:rPr>
  </w:style>
  <w:style w:type="paragraph" w:styleId="Obsah8">
    <w:name w:val="toc 8"/>
    <w:basedOn w:val="Normln"/>
    <w:next w:val="Normln"/>
    <w:autoRedefine/>
    <w:semiHidden/>
    <w:rsid w:val="00B729F2"/>
    <w:pPr>
      <w:ind w:left="1540"/>
      <w:jc w:val="both"/>
    </w:pPr>
    <w:rPr>
      <w:sz w:val="22"/>
    </w:rPr>
  </w:style>
  <w:style w:type="paragraph" w:styleId="Obsah9">
    <w:name w:val="toc 9"/>
    <w:basedOn w:val="Normln"/>
    <w:next w:val="Normln"/>
    <w:autoRedefine/>
    <w:semiHidden/>
    <w:rsid w:val="00B729F2"/>
    <w:pPr>
      <w:ind w:left="1760"/>
      <w:jc w:val="both"/>
    </w:pPr>
    <w:rPr>
      <w:sz w:val="22"/>
    </w:rPr>
  </w:style>
  <w:style w:type="paragraph" w:customStyle="1" w:styleId="Dlnadpis">
    <w:name w:val="Dílčí nadpis"/>
    <w:basedOn w:val="Normln"/>
    <w:rsid w:val="00B729F2"/>
    <w:pPr>
      <w:keepLines/>
      <w:numPr>
        <w:numId w:val="26"/>
      </w:numPr>
      <w:spacing w:before="240" w:after="240" w:line="360" w:lineRule="auto"/>
      <w:ind w:left="357" w:hanging="357"/>
      <w:jc w:val="both"/>
    </w:pPr>
    <w:rPr>
      <w:b/>
      <w:i/>
      <w:kern w:val="16"/>
      <w:sz w:val="22"/>
    </w:rPr>
  </w:style>
  <w:style w:type="paragraph" w:customStyle="1" w:styleId="Textvtabulkch">
    <w:name w:val="Text v tabulkách"/>
    <w:basedOn w:val="Normln"/>
    <w:rsid w:val="00B729F2"/>
    <w:pPr>
      <w:keepLines/>
      <w:widowControl w:val="0"/>
      <w:spacing w:after="240" w:line="360" w:lineRule="auto"/>
      <w:ind w:firstLine="380"/>
      <w:jc w:val="both"/>
    </w:pPr>
    <w:rPr>
      <w:kern w:val="16"/>
      <w:sz w:val="22"/>
    </w:rPr>
  </w:style>
  <w:style w:type="paragraph" w:styleId="Textpoznpodarou">
    <w:name w:val="footnote text"/>
    <w:basedOn w:val="Normln"/>
    <w:link w:val="TextpoznpodarouChar"/>
    <w:semiHidden/>
    <w:rsid w:val="00B729F2"/>
    <w:pPr>
      <w:jc w:val="both"/>
    </w:pPr>
    <w:rPr>
      <w:sz w:val="24"/>
    </w:rPr>
  </w:style>
  <w:style w:type="character" w:customStyle="1" w:styleId="TextpoznpodarouChar">
    <w:name w:val="Text pozn. pod čarou Char"/>
    <w:basedOn w:val="Standardnpsmoodstavce"/>
    <w:link w:val="Textpoznpodarou"/>
    <w:semiHidden/>
    <w:rsid w:val="00B729F2"/>
    <w:rPr>
      <w:rFonts w:ascii="Arial" w:hAnsi="Arial"/>
      <w:sz w:val="24"/>
    </w:rPr>
  </w:style>
  <w:style w:type="character" w:styleId="Znakapoznpodarou">
    <w:name w:val="footnote reference"/>
    <w:semiHidden/>
    <w:rsid w:val="00B729F2"/>
    <w:rPr>
      <w:vertAlign w:val="superscript"/>
    </w:rPr>
  </w:style>
  <w:style w:type="character" w:styleId="Odkaznakoment">
    <w:name w:val="annotation reference"/>
    <w:semiHidden/>
    <w:rsid w:val="00B729F2"/>
    <w:rPr>
      <w:sz w:val="16"/>
    </w:rPr>
  </w:style>
  <w:style w:type="paragraph" w:styleId="Seznam">
    <w:name w:val="List"/>
    <w:basedOn w:val="Normln"/>
    <w:rsid w:val="00B729F2"/>
    <w:pPr>
      <w:ind w:left="283" w:hanging="283"/>
      <w:jc w:val="both"/>
    </w:pPr>
    <w:rPr>
      <w:sz w:val="24"/>
    </w:rPr>
  </w:style>
  <w:style w:type="paragraph" w:styleId="Seznam2">
    <w:name w:val="List 2"/>
    <w:basedOn w:val="Normln"/>
    <w:rsid w:val="00B729F2"/>
    <w:pPr>
      <w:ind w:left="566" w:hanging="283"/>
      <w:jc w:val="both"/>
    </w:pPr>
    <w:rPr>
      <w:sz w:val="24"/>
    </w:rPr>
  </w:style>
  <w:style w:type="paragraph" w:styleId="Seznam3">
    <w:name w:val="List 3"/>
    <w:basedOn w:val="Normln"/>
    <w:rsid w:val="00B729F2"/>
    <w:pPr>
      <w:ind w:left="849" w:hanging="283"/>
      <w:jc w:val="both"/>
    </w:pPr>
    <w:rPr>
      <w:sz w:val="24"/>
    </w:rPr>
  </w:style>
  <w:style w:type="paragraph" w:styleId="Seznam4">
    <w:name w:val="List 4"/>
    <w:basedOn w:val="Normln"/>
    <w:rsid w:val="00B729F2"/>
    <w:pPr>
      <w:ind w:left="1132" w:hanging="283"/>
      <w:jc w:val="both"/>
    </w:pPr>
    <w:rPr>
      <w:sz w:val="24"/>
    </w:rPr>
  </w:style>
  <w:style w:type="paragraph" w:styleId="Seznamsodrkami">
    <w:name w:val="List Bullet"/>
    <w:basedOn w:val="Normln"/>
    <w:rsid w:val="00B729F2"/>
    <w:pPr>
      <w:ind w:left="283" w:hanging="283"/>
      <w:jc w:val="both"/>
    </w:pPr>
    <w:rPr>
      <w:sz w:val="24"/>
    </w:rPr>
  </w:style>
  <w:style w:type="paragraph" w:styleId="Pokraovnseznamu">
    <w:name w:val="List Continue"/>
    <w:basedOn w:val="Normln"/>
    <w:rsid w:val="00B729F2"/>
    <w:pPr>
      <w:spacing w:after="120"/>
      <w:ind w:left="283"/>
      <w:jc w:val="both"/>
    </w:pPr>
    <w:rPr>
      <w:sz w:val="24"/>
    </w:rPr>
  </w:style>
  <w:style w:type="paragraph" w:styleId="Pokraovnseznamu2">
    <w:name w:val="List Continue 2"/>
    <w:basedOn w:val="Normln"/>
    <w:rsid w:val="00B729F2"/>
    <w:pPr>
      <w:spacing w:after="120"/>
      <w:ind w:left="566"/>
      <w:jc w:val="both"/>
    </w:pPr>
    <w:rPr>
      <w:sz w:val="24"/>
    </w:rPr>
  </w:style>
  <w:style w:type="paragraph" w:styleId="Titulek">
    <w:name w:val="caption"/>
    <w:basedOn w:val="Normln"/>
    <w:next w:val="Normln"/>
    <w:qFormat/>
    <w:rsid w:val="00B729F2"/>
    <w:pPr>
      <w:spacing w:before="120" w:after="120"/>
      <w:jc w:val="both"/>
    </w:pPr>
    <w:rPr>
      <w:b/>
      <w:sz w:val="24"/>
    </w:rPr>
  </w:style>
  <w:style w:type="paragraph" w:customStyle="1" w:styleId="nadpisodstPG">
    <w:name w:val="nadpis odst PG"/>
    <w:basedOn w:val="Normln"/>
    <w:rsid w:val="00B729F2"/>
    <w:pPr>
      <w:spacing w:before="240" w:after="120" w:line="336" w:lineRule="auto"/>
      <w:jc w:val="both"/>
    </w:pPr>
    <w:rPr>
      <w:b/>
      <w:sz w:val="24"/>
    </w:rPr>
  </w:style>
  <w:style w:type="paragraph" w:styleId="Rozloendokumentu">
    <w:name w:val="Document Map"/>
    <w:basedOn w:val="Normln"/>
    <w:link w:val="RozloendokumentuChar"/>
    <w:semiHidden/>
    <w:rsid w:val="00B729F2"/>
    <w:pPr>
      <w:shd w:val="clear" w:color="auto" w:fill="000080"/>
      <w:jc w:val="both"/>
    </w:pPr>
    <w:rPr>
      <w:rFonts w:ascii="Tahoma" w:hAnsi="Tahoma" w:cs="Tahoma"/>
      <w:sz w:val="24"/>
    </w:rPr>
  </w:style>
  <w:style w:type="character" w:customStyle="1" w:styleId="RozloendokumentuChar">
    <w:name w:val="Rozložení dokumentu Char"/>
    <w:basedOn w:val="Standardnpsmoodstavce"/>
    <w:link w:val="Rozloendokumentu"/>
    <w:semiHidden/>
    <w:rsid w:val="00B729F2"/>
    <w:rPr>
      <w:rFonts w:ascii="Tahoma" w:hAnsi="Tahoma" w:cs="Tahoma"/>
      <w:sz w:val="24"/>
      <w:shd w:val="clear" w:color="auto" w:fill="000080"/>
    </w:rPr>
  </w:style>
  <w:style w:type="character" w:styleId="Sledovanodkaz">
    <w:name w:val="FollowedHyperlink"/>
    <w:rsid w:val="00B729F2"/>
    <w:rPr>
      <w:color w:val="800080"/>
      <w:u w:val="single"/>
    </w:rPr>
  </w:style>
  <w:style w:type="paragraph" w:customStyle="1" w:styleId="slovanNadpis1">
    <w:name w:val="Číslovaný Nadpis 1"/>
    <w:rsid w:val="00B729F2"/>
    <w:pPr>
      <w:keepNext/>
      <w:numPr>
        <w:numId w:val="27"/>
      </w:numPr>
      <w:tabs>
        <w:tab w:val="left" w:pos="1134"/>
      </w:tabs>
      <w:spacing w:before="240" w:after="60"/>
      <w:outlineLvl w:val="0"/>
    </w:pPr>
    <w:rPr>
      <w:rFonts w:ascii="Garamond" w:hAnsi="Garamond"/>
      <w:b/>
      <w:sz w:val="32"/>
    </w:rPr>
  </w:style>
  <w:style w:type="paragraph" w:customStyle="1" w:styleId="slovanNadpis3">
    <w:name w:val="Číslovaný Nadpis 3"/>
    <w:next w:val="Normln"/>
    <w:rsid w:val="00B729F2"/>
    <w:pPr>
      <w:keepNext/>
      <w:tabs>
        <w:tab w:val="num" w:pos="360"/>
        <w:tab w:val="left" w:pos="1134"/>
      </w:tabs>
      <w:spacing w:before="120" w:after="60"/>
      <w:ind w:left="360" w:hanging="360"/>
      <w:outlineLvl w:val="2"/>
    </w:pPr>
    <w:rPr>
      <w:rFonts w:ascii="Garamond" w:hAnsi="Garamond"/>
      <w:b/>
      <w:sz w:val="26"/>
    </w:rPr>
  </w:style>
  <w:style w:type="paragraph" w:customStyle="1" w:styleId="slovanNadpis2">
    <w:name w:val="Číslovaný Nadpis 2"/>
    <w:next w:val="Normln"/>
    <w:rsid w:val="00B729F2"/>
    <w:pPr>
      <w:keepNext/>
      <w:numPr>
        <w:ilvl w:val="1"/>
        <w:numId w:val="27"/>
      </w:numPr>
      <w:spacing w:before="240" w:after="60"/>
      <w:outlineLvl w:val="1"/>
    </w:pPr>
    <w:rPr>
      <w:rFonts w:ascii="Garamond" w:hAnsi="Garamond"/>
      <w:b/>
      <w:sz w:val="28"/>
    </w:rPr>
  </w:style>
  <w:style w:type="character" w:customStyle="1" w:styleId="faitova">
    <w:name w:val="faitova"/>
    <w:semiHidden/>
    <w:rsid w:val="00B729F2"/>
    <w:rPr>
      <w:rFonts w:ascii="Arial" w:hAnsi="Arial" w:cs="Arial"/>
      <w:color w:val="auto"/>
      <w:sz w:val="20"/>
      <w:szCs w:val="20"/>
    </w:rPr>
  </w:style>
  <w:style w:type="paragraph" w:customStyle="1" w:styleId="Zkladntext24">
    <w:name w:val="Základní text 24"/>
    <w:basedOn w:val="Normln"/>
    <w:rsid w:val="00B729F2"/>
    <w:pPr>
      <w:overflowPunct w:val="0"/>
      <w:autoSpaceDE w:val="0"/>
      <w:autoSpaceDN w:val="0"/>
      <w:adjustRightInd w:val="0"/>
      <w:jc w:val="both"/>
      <w:textAlignment w:val="baseline"/>
    </w:pPr>
    <w:rPr>
      <w:rFonts w:ascii="Times New Roman" w:hAnsi="Times New Roman"/>
      <w:color w:val="000000"/>
      <w:sz w:val="24"/>
    </w:rPr>
  </w:style>
  <w:style w:type="paragraph" w:customStyle="1" w:styleId="Text">
    <w:name w:val="Text"/>
    <w:rsid w:val="00B729F2"/>
    <w:pPr>
      <w:tabs>
        <w:tab w:val="left" w:pos="1701"/>
        <w:tab w:val="left" w:pos="5103"/>
      </w:tabs>
      <w:spacing w:before="60" w:line="264" w:lineRule="auto"/>
      <w:ind w:firstLine="425"/>
    </w:pPr>
    <w:rPr>
      <w:rFonts w:ascii="Arial" w:hAnsi="Arial"/>
      <w:sz w:val="24"/>
    </w:rPr>
  </w:style>
  <w:style w:type="paragraph" w:customStyle="1" w:styleId="Textodsazen">
    <w:name w:val="Text odsazený"/>
    <w:rsid w:val="00B729F2"/>
    <w:pPr>
      <w:numPr>
        <w:numId w:val="28"/>
      </w:numPr>
      <w:tabs>
        <w:tab w:val="clear" w:pos="1400"/>
        <w:tab w:val="num" w:pos="1134"/>
        <w:tab w:val="left" w:pos="4253"/>
      </w:tabs>
      <w:ind w:left="1134" w:hanging="364"/>
    </w:pPr>
    <w:rPr>
      <w:rFonts w:ascii="Arial" w:hAnsi="Arial"/>
      <w:sz w:val="24"/>
    </w:rPr>
  </w:style>
  <w:style w:type="paragraph" w:customStyle="1" w:styleId="Odstavec">
    <w:name w:val="Odstavec"/>
    <w:basedOn w:val="Normln"/>
    <w:rsid w:val="00B729F2"/>
    <w:pPr>
      <w:ind w:firstLine="284"/>
      <w:jc w:val="both"/>
    </w:pPr>
    <w:rPr>
      <w:sz w:val="22"/>
    </w:rPr>
  </w:style>
  <w:style w:type="paragraph" w:styleId="Textvbloku">
    <w:name w:val="Block Text"/>
    <w:basedOn w:val="Normln"/>
    <w:rsid w:val="00B729F2"/>
    <w:pPr>
      <w:ind w:left="1134" w:right="493"/>
      <w:jc w:val="both"/>
    </w:pPr>
    <w:rPr>
      <w:rFonts w:ascii="Times New Roman" w:hAnsi="Times New Roman"/>
      <w:sz w:val="24"/>
    </w:rPr>
  </w:style>
  <w:style w:type="paragraph" w:customStyle="1" w:styleId="text0">
    <w:name w:val="text"/>
    <w:basedOn w:val="Zkladntext"/>
    <w:rsid w:val="00B729F2"/>
    <w:pPr>
      <w:spacing w:before="120" w:after="0"/>
      <w:ind w:firstLine="0"/>
      <w:jc w:val="both"/>
    </w:pPr>
    <w:rPr>
      <w:rFonts w:ascii="Arial" w:hAnsi="Arial"/>
      <w:color w:val="000000"/>
      <w:sz w:val="22"/>
      <w:lang w:val="x-none" w:eastAsia="x-none"/>
    </w:rPr>
  </w:style>
  <w:style w:type="paragraph" w:customStyle="1" w:styleId="Inplace">
    <w:name w:val="In place"/>
    <w:basedOn w:val="Normln"/>
    <w:autoRedefine/>
    <w:rsid w:val="00B729F2"/>
    <w:pPr>
      <w:spacing w:before="960"/>
      <w:jc w:val="both"/>
    </w:pPr>
    <w:rPr>
      <w:sz w:val="22"/>
      <w:szCs w:val="24"/>
    </w:rPr>
  </w:style>
  <w:style w:type="paragraph" w:styleId="Nzev">
    <w:name w:val="Title"/>
    <w:basedOn w:val="Normln"/>
    <w:link w:val="NzevChar"/>
    <w:qFormat/>
    <w:rsid w:val="00B729F2"/>
    <w:pPr>
      <w:jc w:val="center"/>
    </w:pPr>
    <w:rPr>
      <w:rFonts w:ascii="Times New Roman" w:hAnsi="Times New Roman"/>
      <w:sz w:val="24"/>
    </w:rPr>
  </w:style>
  <w:style w:type="character" w:customStyle="1" w:styleId="NzevChar">
    <w:name w:val="Název Char"/>
    <w:basedOn w:val="Standardnpsmoodstavce"/>
    <w:link w:val="Nzev"/>
    <w:rsid w:val="00B729F2"/>
    <w:rPr>
      <w:sz w:val="24"/>
    </w:rPr>
  </w:style>
  <w:style w:type="paragraph" w:customStyle="1" w:styleId="BodyText22">
    <w:name w:val="Body Text 22"/>
    <w:basedOn w:val="Normln"/>
    <w:rsid w:val="00B729F2"/>
    <w:pPr>
      <w:widowControl w:val="0"/>
      <w:tabs>
        <w:tab w:val="left" w:pos="567"/>
        <w:tab w:val="left" w:pos="851"/>
      </w:tabs>
      <w:spacing w:before="120"/>
      <w:ind w:firstLine="567"/>
      <w:jc w:val="both"/>
    </w:pPr>
    <w:rPr>
      <w:rFonts w:ascii="Times New Roman" w:hAnsi="Times New Roman"/>
      <w:sz w:val="24"/>
    </w:rPr>
  </w:style>
  <w:style w:type="paragraph" w:customStyle="1" w:styleId="BodyText21">
    <w:name w:val="Body Text 21"/>
    <w:basedOn w:val="Normln"/>
    <w:rsid w:val="00B729F2"/>
    <w:pPr>
      <w:widowControl w:val="0"/>
      <w:tabs>
        <w:tab w:val="left" w:pos="567"/>
        <w:tab w:val="left" w:pos="851"/>
      </w:tabs>
      <w:jc w:val="both"/>
    </w:pPr>
    <w:rPr>
      <w:rFonts w:ascii="Times New Roman" w:hAnsi="Times New Roman"/>
      <w:sz w:val="24"/>
    </w:rPr>
  </w:style>
  <w:style w:type="paragraph" w:customStyle="1" w:styleId="Signingfortwo">
    <w:name w:val="Signing for two"/>
    <w:basedOn w:val="Normln"/>
    <w:autoRedefine/>
    <w:rsid w:val="00B729F2"/>
    <w:pPr>
      <w:jc w:val="both"/>
    </w:pPr>
    <w:rPr>
      <w:sz w:val="22"/>
      <w:szCs w:val="24"/>
    </w:rPr>
  </w:style>
  <w:style w:type="paragraph" w:customStyle="1" w:styleId="xl24">
    <w:name w:val="xl24"/>
    <w:basedOn w:val="Normln"/>
    <w:rsid w:val="00B729F2"/>
    <w:pPr>
      <w:pBdr>
        <w:top w:val="double" w:sz="6" w:space="0" w:color="auto"/>
        <w:left w:val="double" w:sz="6" w:space="0" w:color="auto"/>
        <w:bottom w:val="single" w:sz="4" w:space="0" w:color="auto"/>
        <w:right w:val="single" w:sz="4" w:space="0" w:color="auto"/>
      </w:pBdr>
      <w:spacing w:before="100" w:beforeAutospacing="1" w:after="100" w:afterAutospacing="1"/>
      <w:jc w:val="center"/>
      <w:textAlignment w:val="center"/>
    </w:pPr>
    <w:rPr>
      <w:rFonts w:ascii="Times New Roman" w:eastAsia="Arial Unicode MS" w:hAnsi="Times New Roman" w:cs="Arial Black"/>
      <w:sz w:val="24"/>
      <w:szCs w:val="24"/>
    </w:rPr>
  </w:style>
  <w:style w:type="paragraph" w:customStyle="1" w:styleId="xl25">
    <w:name w:val="xl25"/>
    <w:basedOn w:val="Normln"/>
    <w:rsid w:val="00B729F2"/>
    <w:pPr>
      <w:pBdr>
        <w:top w:val="double" w:sz="6"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Times New Roman" w:eastAsia="Arial Unicode MS" w:hAnsi="Times New Roman" w:cs="Arial Black"/>
      <w:sz w:val="24"/>
      <w:szCs w:val="24"/>
    </w:rPr>
  </w:style>
  <w:style w:type="paragraph" w:customStyle="1" w:styleId="xl26">
    <w:name w:val="xl26"/>
    <w:basedOn w:val="Normln"/>
    <w:rsid w:val="00B729F2"/>
    <w:pPr>
      <w:pBdr>
        <w:top w:val="single" w:sz="4" w:space="0" w:color="auto"/>
        <w:left w:val="double" w:sz="6" w:space="0" w:color="auto"/>
        <w:bottom w:val="single" w:sz="4" w:space="0" w:color="auto"/>
        <w:right w:val="single" w:sz="4" w:space="0" w:color="auto"/>
      </w:pBdr>
      <w:spacing w:before="100" w:beforeAutospacing="1" w:after="100" w:afterAutospacing="1"/>
    </w:pPr>
    <w:rPr>
      <w:rFonts w:ascii="Times New Roman" w:eastAsia="Arial Unicode MS" w:hAnsi="Times New Roman" w:cs="Arial Black"/>
      <w:b/>
      <w:bCs/>
      <w:sz w:val="24"/>
      <w:szCs w:val="24"/>
    </w:rPr>
  </w:style>
  <w:style w:type="paragraph" w:customStyle="1" w:styleId="xl27">
    <w:name w:val="xl27"/>
    <w:basedOn w:val="Normln"/>
    <w:rsid w:val="00B729F2"/>
    <w:pPr>
      <w:pBdr>
        <w:top w:val="single" w:sz="4" w:space="0" w:color="auto"/>
        <w:left w:val="single" w:sz="4" w:space="0" w:color="auto"/>
        <w:bottom w:val="single" w:sz="4" w:space="0" w:color="auto"/>
        <w:right w:val="single" w:sz="4" w:space="0" w:color="auto"/>
      </w:pBdr>
      <w:shd w:val="pct12" w:color="auto" w:fill="auto"/>
      <w:spacing w:before="100" w:beforeAutospacing="1" w:after="100" w:afterAutospacing="1"/>
      <w:jc w:val="center"/>
      <w:textAlignment w:val="center"/>
    </w:pPr>
    <w:rPr>
      <w:rFonts w:ascii="Arial Unicode MS" w:eastAsia="Arial Unicode MS" w:hAnsi="Arial Unicode MS" w:cs="Arial Black"/>
      <w:b/>
      <w:bCs/>
      <w:sz w:val="24"/>
      <w:szCs w:val="24"/>
    </w:rPr>
  </w:style>
  <w:style w:type="paragraph" w:customStyle="1" w:styleId="xl28">
    <w:name w:val="xl28"/>
    <w:basedOn w:val="Normln"/>
    <w:rsid w:val="00B729F2"/>
    <w:pPr>
      <w:pBdr>
        <w:top w:val="single" w:sz="4" w:space="0" w:color="auto"/>
        <w:left w:val="double" w:sz="6" w:space="0" w:color="auto"/>
        <w:bottom w:val="single" w:sz="4" w:space="0" w:color="auto"/>
        <w:right w:val="single" w:sz="4" w:space="0" w:color="auto"/>
      </w:pBdr>
      <w:spacing w:before="100" w:beforeAutospacing="1" w:after="100" w:afterAutospacing="1"/>
      <w:jc w:val="right"/>
    </w:pPr>
    <w:rPr>
      <w:rFonts w:ascii="Times New Roman" w:eastAsia="Arial Unicode MS" w:hAnsi="Times New Roman" w:cs="Arial Black"/>
      <w:sz w:val="24"/>
      <w:szCs w:val="24"/>
    </w:rPr>
  </w:style>
  <w:style w:type="paragraph" w:customStyle="1" w:styleId="xl29">
    <w:name w:val="xl29"/>
    <w:basedOn w:val="Normln"/>
    <w:rsid w:val="00B729F2"/>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Arial Unicode MS" w:hAnsi="Times New Roman" w:cs="Arial Black"/>
      <w:sz w:val="24"/>
      <w:szCs w:val="24"/>
    </w:rPr>
  </w:style>
  <w:style w:type="paragraph" w:customStyle="1" w:styleId="xl30">
    <w:name w:val="xl30"/>
    <w:basedOn w:val="Normln"/>
    <w:rsid w:val="00B729F2"/>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Arial Unicode MS" w:hAnsi="Times New Roman" w:cs="Arial Black"/>
      <w:color w:val="0000FF"/>
      <w:sz w:val="24"/>
      <w:szCs w:val="24"/>
    </w:rPr>
  </w:style>
  <w:style w:type="paragraph" w:customStyle="1" w:styleId="xl31">
    <w:name w:val="xl31"/>
    <w:basedOn w:val="Normln"/>
    <w:rsid w:val="00B729F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Black"/>
      <w:sz w:val="24"/>
      <w:szCs w:val="24"/>
    </w:rPr>
  </w:style>
  <w:style w:type="paragraph" w:customStyle="1" w:styleId="xl32">
    <w:name w:val="xl32"/>
    <w:basedOn w:val="Normln"/>
    <w:rsid w:val="00B729F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Black"/>
      <w:color w:val="0000FF"/>
      <w:sz w:val="24"/>
      <w:szCs w:val="24"/>
    </w:rPr>
  </w:style>
  <w:style w:type="paragraph" w:customStyle="1" w:styleId="xl33">
    <w:name w:val="xl33"/>
    <w:basedOn w:val="Normln"/>
    <w:rsid w:val="00B729F2"/>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Arial Unicode MS" w:hAnsi="Times New Roman" w:cs="Arial Black"/>
      <w:color w:val="0000FF"/>
      <w:sz w:val="24"/>
      <w:szCs w:val="24"/>
    </w:rPr>
  </w:style>
  <w:style w:type="paragraph" w:customStyle="1" w:styleId="xl34">
    <w:name w:val="xl34"/>
    <w:basedOn w:val="Normln"/>
    <w:rsid w:val="00B729F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Black"/>
      <w:color w:val="FF0000"/>
      <w:sz w:val="24"/>
      <w:szCs w:val="24"/>
    </w:rPr>
  </w:style>
  <w:style w:type="paragraph" w:customStyle="1" w:styleId="xl35">
    <w:name w:val="xl35"/>
    <w:basedOn w:val="Normln"/>
    <w:rsid w:val="00B729F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Black"/>
      <w:color w:val="800080"/>
      <w:sz w:val="24"/>
      <w:szCs w:val="24"/>
    </w:rPr>
  </w:style>
  <w:style w:type="paragraph" w:customStyle="1" w:styleId="xl36">
    <w:name w:val="xl36"/>
    <w:basedOn w:val="Normln"/>
    <w:rsid w:val="00B729F2"/>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eastAsia="Arial Unicode MS" w:cs="Arial Black"/>
      <w:b/>
      <w:bCs/>
      <w:sz w:val="24"/>
      <w:szCs w:val="24"/>
    </w:rPr>
  </w:style>
  <w:style w:type="paragraph" w:customStyle="1" w:styleId="xl37">
    <w:name w:val="xl37"/>
    <w:basedOn w:val="Normln"/>
    <w:rsid w:val="00B729F2"/>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eastAsia="Arial Unicode MS" w:cs="Arial Black"/>
      <w:b/>
      <w:bCs/>
      <w:sz w:val="22"/>
      <w:szCs w:val="22"/>
    </w:rPr>
  </w:style>
  <w:style w:type="paragraph" w:customStyle="1" w:styleId="xl38">
    <w:name w:val="xl38"/>
    <w:basedOn w:val="Normln"/>
    <w:rsid w:val="00B729F2"/>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eastAsia="Arial Unicode MS" w:cs="Arial Black"/>
      <w:b/>
      <w:bCs/>
      <w:sz w:val="22"/>
      <w:szCs w:val="22"/>
    </w:rPr>
  </w:style>
  <w:style w:type="character" w:customStyle="1" w:styleId="Nadpis3CharCharChar">
    <w:name w:val="Nadpis 3 Char Char Char"/>
    <w:rsid w:val="00B729F2"/>
    <w:rPr>
      <w:rFonts w:ascii="Arial" w:hAnsi="Arial" w:cs="Arial"/>
      <w:b/>
      <w:bCs/>
      <w:noProof w:val="0"/>
      <w:sz w:val="26"/>
      <w:szCs w:val="26"/>
      <w:lang w:val="cs-CZ" w:eastAsia="cs-CZ" w:bidi="ar-SA"/>
    </w:rPr>
  </w:style>
  <w:style w:type="paragraph" w:customStyle="1" w:styleId="Nadpis2h2">
    <w:name w:val="Nadpis 2.h2"/>
    <w:basedOn w:val="Normln"/>
    <w:next w:val="Normln"/>
    <w:rsid w:val="00B729F2"/>
    <w:pPr>
      <w:keepNext/>
      <w:autoSpaceDE w:val="0"/>
      <w:autoSpaceDN w:val="0"/>
      <w:spacing w:after="240"/>
      <w:jc w:val="both"/>
    </w:pPr>
    <w:rPr>
      <w:b/>
      <w:bCs/>
      <w:sz w:val="28"/>
      <w:szCs w:val="28"/>
    </w:rPr>
  </w:style>
  <w:style w:type="paragraph" w:customStyle="1" w:styleId="TextOdst">
    <w:name w:val="TextOdst"/>
    <w:basedOn w:val="Normln"/>
    <w:rsid w:val="00B729F2"/>
    <w:pPr>
      <w:autoSpaceDE w:val="0"/>
      <w:autoSpaceDN w:val="0"/>
      <w:spacing w:after="120"/>
      <w:ind w:firstLine="397"/>
    </w:pPr>
    <w:rPr>
      <w:noProof/>
      <w:lang w:val="en-US"/>
    </w:rPr>
  </w:style>
  <w:style w:type="paragraph" w:customStyle="1" w:styleId="ARIAL11">
    <w:name w:val="ARIAL 11"/>
    <w:basedOn w:val="Normln"/>
    <w:rsid w:val="00B729F2"/>
    <w:pPr>
      <w:jc w:val="both"/>
    </w:pPr>
    <w:rPr>
      <w:sz w:val="22"/>
    </w:rPr>
  </w:style>
  <w:style w:type="paragraph" w:customStyle="1" w:styleId="ZkladntextIMP1">
    <w:name w:val="Základní text_IMP1"/>
    <w:basedOn w:val="Normln"/>
    <w:rsid w:val="00B729F2"/>
    <w:pPr>
      <w:widowControl w:val="0"/>
      <w:spacing w:line="250" w:lineRule="auto"/>
    </w:pPr>
    <w:rPr>
      <w:rFonts w:ascii="Times New Roman" w:hAnsi="Times New Roman"/>
      <w:noProof/>
      <w:sz w:val="24"/>
    </w:rPr>
  </w:style>
  <w:style w:type="paragraph" w:styleId="Seznamsodrkami2">
    <w:name w:val="List Bullet 2"/>
    <w:basedOn w:val="Normln"/>
    <w:autoRedefine/>
    <w:rsid w:val="00B729F2"/>
    <w:pPr>
      <w:widowControl w:val="0"/>
      <w:numPr>
        <w:numId w:val="29"/>
      </w:numPr>
      <w:tabs>
        <w:tab w:val="clear" w:pos="643"/>
        <w:tab w:val="num" w:pos="2338"/>
      </w:tabs>
      <w:ind w:left="2340"/>
      <w:jc w:val="both"/>
    </w:pPr>
    <w:rPr>
      <w:sz w:val="22"/>
    </w:rPr>
  </w:style>
  <w:style w:type="paragraph" w:styleId="Seznamsodrkami3">
    <w:name w:val="List Bullet 3"/>
    <w:basedOn w:val="Normln"/>
    <w:autoRedefine/>
    <w:rsid w:val="00B729F2"/>
    <w:pPr>
      <w:numPr>
        <w:numId w:val="30"/>
      </w:numPr>
    </w:pPr>
    <w:rPr>
      <w:rFonts w:ascii="Times New Roman" w:hAnsi="Times New Roman"/>
    </w:rPr>
  </w:style>
  <w:style w:type="paragraph" w:styleId="Seznamsodrkami4">
    <w:name w:val="List Bullet 4"/>
    <w:basedOn w:val="Normln"/>
    <w:autoRedefine/>
    <w:rsid w:val="00B729F2"/>
    <w:pPr>
      <w:numPr>
        <w:numId w:val="31"/>
      </w:numPr>
    </w:pPr>
    <w:rPr>
      <w:rFonts w:ascii="Times New Roman" w:hAnsi="Times New Roman"/>
    </w:rPr>
  </w:style>
  <w:style w:type="paragraph" w:styleId="Seznamsodrkami5">
    <w:name w:val="List Bullet 5"/>
    <w:basedOn w:val="Normln"/>
    <w:autoRedefine/>
    <w:rsid w:val="00B729F2"/>
    <w:pPr>
      <w:numPr>
        <w:numId w:val="32"/>
      </w:numPr>
    </w:pPr>
    <w:rPr>
      <w:rFonts w:ascii="Times New Roman" w:hAnsi="Times New Roman"/>
    </w:rPr>
  </w:style>
  <w:style w:type="character" w:customStyle="1" w:styleId="ZkladntextCharCharCharChar">
    <w:name w:val="Základní text Char Char Char Char"/>
    <w:aliases w:val="Základní text Char Char Char Char1,Základní text Char Char,Základní text Char Char Char Char Char Char,Základní text Char Char Cha,Základní text Char Char Char Char Char Char Char Char Char Char Char Char Cha"/>
    <w:rsid w:val="00B729F2"/>
    <w:rPr>
      <w:rFonts w:ascii="Arial" w:hAnsi="Arial"/>
      <w:noProof w:val="0"/>
      <w:color w:val="000000"/>
      <w:sz w:val="22"/>
      <w:lang w:val="cs-CZ" w:eastAsia="cs-CZ" w:bidi="ar-SA"/>
    </w:rPr>
  </w:style>
  <w:style w:type="paragraph" w:customStyle="1" w:styleId="style2">
    <w:name w:val="style2"/>
    <w:basedOn w:val="Normln"/>
    <w:rsid w:val="00B729F2"/>
    <w:pPr>
      <w:spacing w:before="100" w:beforeAutospacing="1" w:after="100" w:afterAutospacing="1"/>
    </w:pPr>
    <w:rPr>
      <w:rFonts w:ascii="Times New Roman" w:hAnsi="Times New Roman"/>
      <w:b/>
      <w:bCs/>
      <w:i/>
      <w:iCs/>
      <w:color w:val="FF0000"/>
      <w:sz w:val="24"/>
      <w:szCs w:val="24"/>
    </w:rPr>
  </w:style>
  <w:style w:type="paragraph" w:customStyle="1" w:styleId="Bodytext">
    <w:name w:val="Bodytext"/>
    <w:rsid w:val="00B729F2"/>
    <w:pPr>
      <w:spacing w:line="180" w:lineRule="atLeast"/>
    </w:pPr>
    <w:rPr>
      <w:rFonts w:ascii="45 Helvetica Light" w:hAnsi="45 Helvetica Light"/>
      <w:snapToGrid w:val="0"/>
      <w:color w:val="000000"/>
      <w:sz w:val="16"/>
      <w:lang w:val="de-DE" w:eastAsia="de-DE"/>
    </w:rPr>
  </w:style>
  <w:style w:type="paragraph" w:customStyle="1" w:styleId="AusschreibungstexteHeadline">
    <w:name w:val="Ausschreibungstexte Headline"/>
    <w:basedOn w:val="Normln"/>
    <w:rsid w:val="00B729F2"/>
    <w:pPr>
      <w:spacing w:after="85" w:line="160" w:lineRule="atLeast"/>
    </w:pPr>
    <w:rPr>
      <w:rFonts w:ascii="75 Helvetica Bold" w:hAnsi="75 Helvetica Bold"/>
      <w:snapToGrid w:val="0"/>
      <w:color w:val="000000"/>
      <w:sz w:val="22"/>
      <w:lang w:val="de-DE" w:eastAsia="de-DE"/>
    </w:rPr>
  </w:style>
  <w:style w:type="paragraph" w:customStyle="1" w:styleId="Mstandard">
    <w:name w:val="M_standard"/>
    <w:basedOn w:val="Normln"/>
    <w:rsid w:val="00B729F2"/>
    <w:pPr>
      <w:spacing w:before="60" w:after="60"/>
    </w:pPr>
    <w:rPr>
      <w:rFonts w:ascii="Times New Roman" w:hAnsi="Times New Roman"/>
      <w:sz w:val="22"/>
    </w:rPr>
  </w:style>
  <w:style w:type="paragraph" w:customStyle="1" w:styleId="Msubnadpis">
    <w:name w:val="M_subnadpis"/>
    <w:basedOn w:val="Mstandard"/>
    <w:rsid w:val="00B729F2"/>
    <w:pPr>
      <w:keepNext/>
      <w:spacing w:before="180" w:after="120"/>
      <w:jc w:val="both"/>
    </w:pPr>
    <w:rPr>
      <w:rFonts w:ascii="Arial" w:hAnsi="Arial"/>
      <w:b/>
      <w:u w:val="single"/>
    </w:rPr>
  </w:style>
  <w:style w:type="paragraph" w:styleId="Normlnweb">
    <w:name w:val="Normal (Web)"/>
    <w:basedOn w:val="Normln"/>
    <w:rsid w:val="00B729F2"/>
    <w:pPr>
      <w:spacing w:before="100" w:beforeAutospacing="1" w:after="100" w:afterAutospacing="1"/>
    </w:pPr>
    <w:rPr>
      <w:rFonts w:ascii="Times New Roman" w:hAnsi="Times New Roman"/>
      <w:sz w:val="24"/>
      <w:szCs w:val="24"/>
    </w:rPr>
  </w:style>
  <w:style w:type="paragraph" w:customStyle="1" w:styleId="Normlnweb3">
    <w:name w:val="Normální (web)3"/>
    <w:basedOn w:val="Normln"/>
    <w:rsid w:val="00B729F2"/>
    <w:pPr>
      <w:spacing w:after="240"/>
      <w:jc w:val="both"/>
    </w:pPr>
    <w:rPr>
      <w:rFonts w:ascii="Times New Roman" w:hAnsi="Times New Roman"/>
      <w:sz w:val="24"/>
      <w:szCs w:val="24"/>
    </w:rPr>
  </w:style>
  <w:style w:type="paragraph" w:styleId="slovanseznam">
    <w:name w:val="List Number"/>
    <w:basedOn w:val="Normln"/>
    <w:rsid w:val="00B729F2"/>
    <w:pPr>
      <w:numPr>
        <w:numId w:val="33"/>
      </w:numPr>
      <w:jc w:val="both"/>
    </w:pPr>
    <w:rPr>
      <w:sz w:val="22"/>
    </w:rPr>
  </w:style>
  <w:style w:type="paragraph" w:customStyle="1" w:styleId="Odrazka1">
    <w:name w:val="Odrazka 1"/>
    <w:basedOn w:val="Normln"/>
    <w:qFormat/>
    <w:rsid w:val="00B729F2"/>
    <w:pPr>
      <w:numPr>
        <w:numId w:val="34"/>
      </w:numPr>
      <w:spacing w:after="160"/>
      <w:ind w:left="1208" w:hanging="357"/>
    </w:pPr>
    <w:rPr>
      <w:rFonts w:cs="Arial"/>
    </w:rPr>
  </w:style>
  <w:style w:type="paragraph" w:customStyle="1" w:styleId="Odsazen">
    <w:name w:val="Odsazený"/>
    <w:basedOn w:val="Normln"/>
    <w:qFormat/>
    <w:rsid w:val="00B729F2"/>
    <w:pPr>
      <w:spacing w:after="160"/>
      <w:ind w:left="397"/>
    </w:pPr>
    <w:rPr>
      <w:rFonts w:cs="Arial"/>
    </w:rPr>
  </w:style>
  <w:style w:type="character" w:customStyle="1" w:styleId="CharChar1">
    <w:name w:val="Char Char1"/>
    <w:rsid w:val="00B729F2"/>
    <w:rPr>
      <w:sz w:val="24"/>
      <w:lang w:val="cs-CZ" w:eastAsia="cs-CZ" w:bidi="ar-SA"/>
    </w:rPr>
  </w:style>
  <w:style w:type="character" w:customStyle="1" w:styleId="CharChar">
    <w:name w:val="Char Char"/>
    <w:rsid w:val="00B729F2"/>
    <w:rPr>
      <w:rFonts w:ascii="Arial" w:hAnsi="Arial"/>
      <w:sz w:val="24"/>
      <w:lang w:val="cs-CZ" w:eastAsia="cs-CZ" w:bidi="ar-SA"/>
    </w:rPr>
  </w:style>
  <w:style w:type="paragraph" w:customStyle="1" w:styleId="TPOOdstavec">
    <w:name w:val="TPO Odstavec"/>
    <w:basedOn w:val="Normln"/>
    <w:rsid w:val="00B729F2"/>
    <w:pPr>
      <w:spacing w:after="240"/>
      <w:jc w:val="both"/>
    </w:pPr>
    <w:rPr>
      <w:rFonts w:ascii="Times New Roman" w:hAnsi="Times New Roman"/>
      <w:sz w:val="24"/>
    </w:rPr>
  </w:style>
  <w:style w:type="character" w:customStyle="1" w:styleId="ZkladntextChar">
    <w:name w:val="Základní text Char"/>
    <w:link w:val="Zkladntext"/>
    <w:rsid w:val="00B729F2"/>
    <w:rPr>
      <w:rFonts w:ascii="Courier New" w:hAnsi="Courier New"/>
      <w:sz w:val="24"/>
    </w:rPr>
  </w:style>
  <w:style w:type="paragraph" w:customStyle="1" w:styleId="Normln10">
    <w:name w:val="Normální+1.ø"/>
    <w:basedOn w:val="Normln"/>
    <w:rsid w:val="00B729F2"/>
    <w:pPr>
      <w:suppressAutoHyphens/>
      <w:ind w:firstLine="709"/>
      <w:jc w:val="both"/>
    </w:pPr>
    <w:rPr>
      <w:rFonts w:ascii="Calibri" w:hAnsi="Calibri"/>
      <w:kern w:val="1"/>
      <w:sz w:val="24"/>
      <w:szCs w:val="24"/>
      <w:lang w:eastAsia="ar-SA"/>
    </w:rPr>
  </w:style>
  <w:style w:type="paragraph" w:customStyle="1" w:styleId="Mezery">
    <w:name w:val="Mezery"/>
    <w:basedOn w:val="Normln"/>
    <w:rsid w:val="00676A69"/>
    <w:pPr>
      <w:widowControl w:val="0"/>
      <w:spacing w:line="288" w:lineRule="auto"/>
      <w:jc w:val="both"/>
    </w:pPr>
    <w:rPr>
      <w:noProof/>
      <w:sz w:val="28"/>
    </w:rPr>
  </w:style>
  <w:style w:type="paragraph" w:customStyle="1" w:styleId="Kapitola">
    <w:name w:val="Kapitola"/>
    <w:basedOn w:val="Normln"/>
    <w:next w:val="Text"/>
    <w:rsid w:val="00676A69"/>
    <w:pPr>
      <w:widowControl w:val="0"/>
      <w:spacing w:line="288" w:lineRule="auto"/>
      <w:ind w:firstLine="850"/>
      <w:jc w:val="both"/>
    </w:pPr>
    <w:rPr>
      <w:b/>
      <w:noProof/>
      <w:u w:val="single"/>
    </w:rPr>
  </w:style>
  <w:style w:type="paragraph" w:customStyle="1" w:styleId="Odkraje">
    <w:name w:val="Od kraje"/>
    <w:basedOn w:val="Normln"/>
    <w:rsid w:val="00676A69"/>
    <w:pPr>
      <w:widowControl w:val="0"/>
      <w:spacing w:line="288" w:lineRule="auto"/>
      <w:jc w:val="both"/>
    </w:pPr>
    <w:rPr>
      <w:noProof/>
    </w:rPr>
  </w:style>
  <w:style w:type="paragraph" w:customStyle="1" w:styleId="Odrky0">
    <w:name w:val="Odrážky"/>
    <w:basedOn w:val="Normln"/>
    <w:rsid w:val="00676A69"/>
    <w:pPr>
      <w:widowControl w:val="0"/>
      <w:spacing w:line="288" w:lineRule="auto"/>
      <w:ind w:left="567" w:hanging="283"/>
      <w:jc w:val="both"/>
    </w:pPr>
    <w:rPr>
      <w:noProof/>
    </w:rPr>
  </w:style>
  <w:style w:type="paragraph" w:customStyle="1" w:styleId="Hodnotyk">
    <w:name w:val="Hodnoty &quot;k&quot;"/>
    <w:basedOn w:val="Normln"/>
    <w:rsid w:val="00676A69"/>
    <w:pPr>
      <w:widowControl w:val="0"/>
      <w:tabs>
        <w:tab w:val="left" w:pos="6796"/>
        <w:tab w:val="left" w:pos="6969"/>
      </w:tabs>
      <w:spacing w:line="288" w:lineRule="auto"/>
      <w:ind w:firstLine="567"/>
      <w:jc w:val="both"/>
    </w:pPr>
    <w:rPr>
      <w:noProof/>
    </w:rPr>
  </w:style>
  <w:style w:type="paragraph" w:customStyle="1" w:styleId="xl22">
    <w:name w:val="xl22"/>
    <w:basedOn w:val="Normln"/>
    <w:rsid w:val="00676A69"/>
    <w:pPr>
      <w:overflowPunct w:val="0"/>
      <w:autoSpaceDE w:val="0"/>
      <w:autoSpaceDN w:val="0"/>
      <w:adjustRightInd w:val="0"/>
      <w:spacing w:before="100" w:after="100"/>
      <w:textAlignment w:val="baseline"/>
    </w:pPr>
    <w:rPr>
      <w:b/>
      <w:sz w:val="24"/>
    </w:rPr>
  </w:style>
  <w:style w:type="paragraph" w:customStyle="1" w:styleId="Zkladntext25">
    <w:name w:val="Základní text 25"/>
    <w:basedOn w:val="Normln"/>
    <w:rsid w:val="00676A69"/>
    <w:pPr>
      <w:overflowPunct w:val="0"/>
      <w:autoSpaceDE w:val="0"/>
      <w:autoSpaceDN w:val="0"/>
      <w:adjustRightInd w:val="0"/>
      <w:ind w:firstLine="426"/>
      <w:textAlignment w:val="baseline"/>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340499">
      <w:bodyDiv w:val="1"/>
      <w:marLeft w:val="0"/>
      <w:marRight w:val="0"/>
      <w:marTop w:val="0"/>
      <w:marBottom w:val="0"/>
      <w:divBdr>
        <w:top w:val="none" w:sz="0" w:space="0" w:color="auto"/>
        <w:left w:val="none" w:sz="0" w:space="0" w:color="auto"/>
        <w:bottom w:val="none" w:sz="0" w:space="0" w:color="auto"/>
        <w:right w:val="none" w:sz="0" w:space="0" w:color="auto"/>
      </w:divBdr>
    </w:div>
    <w:div w:id="46807918">
      <w:bodyDiv w:val="1"/>
      <w:marLeft w:val="0"/>
      <w:marRight w:val="0"/>
      <w:marTop w:val="0"/>
      <w:marBottom w:val="0"/>
      <w:divBdr>
        <w:top w:val="none" w:sz="0" w:space="0" w:color="auto"/>
        <w:left w:val="none" w:sz="0" w:space="0" w:color="auto"/>
        <w:bottom w:val="none" w:sz="0" w:space="0" w:color="auto"/>
        <w:right w:val="none" w:sz="0" w:space="0" w:color="auto"/>
      </w:divBdr>
      <w:divsChild>
        <w:div w:id="255939028">
          <w:marLeft w:val="0"/>
          <w:marRight w:val="0"/>
          <w:marTop w:val="0"/>
          <w:marBottom w:val="0"/>
          <w:divBdr>
            <w:top w:val="none" w:sz="0" w:space="0" w:color="auto"/>
            <w:left w:val="none" w:sz="0" w:space="0" w:color="auto"/>
            <w:bottom w:val="none" w:sz="0" w:space="0" w:color="auto"/>
            <w:right w:val="none" w:sz="0" w:space="0" w:color="auto"/>
          </w:divBdr>
        </w:div>
        <w:div w:id="624699047">
          <w:marLeft w:val="0"/>
          <w:marRight w:val="0"/>
          <w:marTop w:val="0"/>
          <w:marBottom w:val="0"/>
          <w:divBdr>
            <w:top w:val="none" w:sz="0" w:space="0" w:color="auto"/>
            <w:left w:val="none" w:sz="0" w:space="0" w:color="auto"/>
            <w:bottom w:val="none" w:sz="0" w:space="0" w:color="auto"/>
            <w:right w:val="none" w:sz="0" w:space="0" w:color="auto"/>
          </w:divBdr>
        </w:div>
        <w:div w:id="1644306552">
          <w:marLeft w:val="0"/>
          <w:marRight w:val="0"/>
          <w:marTop w:val="0"/>
          <w:marBottom w:val="0"/>
          <w:divBdr>
            <w:top w:val="none" w:sz="0" w:space="0" w:color="auto"/>
            <w:left w:val="none" w:sz="0" w:space="0" w:color="auto"/>
            <w:bottom w:val="none" w:sz="0" w:space="0" w:color="auto"/>
            <w:right w:val="none" w:sz="0" w:space="0" w:color="auto"/>
          </w:divBdr>
        </w:div>
        <w:div w:id="2004963881">
          <w:marLeft w:val="0"/>
          <w:marRight w:val="0"/>
          <w:marTop w:val="0"/>
          <w:marBottom w:val="0"/>
          <w:divBdr>
            <w:top w:val="none" w:sz="0" w:space="0" w:color="auto"/>
            <w:left w:val="none" w:sz="0" w:space="0" w:color="auto"/>
            <w:bottom w:val="none" w:sz="0" w:space="0" w:color="auto"/>
            <w:right w:val="none" w:sz="0" w:space="0" w:color="auto"/>
          </w:divBdr>
        </w:div>
      </w:divsChild>
    </w:div>
    <w:div w:id="101654584">
      <w:bodyDiv w:val="1"/>
      <w:marLeft w:val="0"/>
      <w:marRight w:val="0"/>
      <w:marTop w:val="0"/>
      <w:marBottom w:val="0"/>
      <w:divBdr>
        <w:top w:val="none" w:sz="0" w:space="0" w:color="auto"/>
        <w:left w:val="none" w:sz="0" w:space="0" w:color="auto"/>
        <w:bottom w:val="none" w:sz="0" w:space="0" w:color="auto"/>
        <w:right w:val="none" w:sz="0" w:space="0" w:color="auto"/>
      </w:divBdr>
    </w:div>
    <w:div w:id="176311153">
      <w:bodyDiv w:val="1"/>
      <w:marLeft w:val="0"/>
      <w:marRight w:val="0"/>
      <w:marTop w:val="0"/>
      <w:marBottom w:val="0"/>
      <w:divBdr>
        <w:top w:val="none" w:sz="0" w:space="0" w:color="auto"/>
        <w:left w:val="none" w:sz="0" w:space="0" w:color="auto"/>
        <w:bottom w:val="none" w:sz="0" w:space="0" w:color="auto"/>
        <w:right w:val="none" w:sz="0" w:space="0" w:color="auto"/>
      </w:divBdr>
    </w:div>
    <w:div w:id="180124957">
      <w:bodyDiv w:val="1"/>
      <w:marLeft w:val="0"/>
      <w:marRight w:val="0"/>
      <w:marTop w:val="0"/>
      <w:marBottom w:val="0"/>
      <w:divBdr>
        <w:top w:val="none" w:sz="0" w:space="0" w:color="auto"/>
        <w:left w:val="none" w:sz="0" w:space="0" w:color="auto"/>
        <w:bottom w:val="none" w:sz="0" w:space="0" w:color="auto"/>
        <w:right w:val="none" w:sz="0" w:space="0" w:color="auto"/>
      </w:divBdr>
    </w:div>
    <w:div w:id="185559136">
      <w:bodyDiv w:val="1"/>
      <w:marLeft w:val="0"/>
      <w:marRight w:val="0"/>
      <w:marTop w:val="0"/>
      <w:marBottom w:val="0"/>
      <w:divBdr>
        <w:top w:val="none" w:sz="0" w:space="0" w:color="auto"/>
        <w:left w:val="none" w:sz="0" w:space="0" w:color="auto"/>
        <w:bottom w:val="none" w:sz="0" w:space="0" w:color="auto"/>
        <w:right w:val="none" w:sz="0" w:space="0" w:color="auto"/>
      </w:divBdr>
    </w:div>
    <w:div w:id="358363156">
      <w:bodyDiv w:val="1"/>
      <w:marLeft w:val="0"/>
      <w:marRight w:val="0"/>
      <w:marTop w:val="0"/>
      <w:marBottom w:val="0"/>
      <w:divBdr>
        <w:top w:val="none" w:sz="0" w:space="0" w:color="auto"/>
        <w:left w:val="none" w:sz="0" w:space="0" w:color="auto"/>
        <w:bottom w:val="none" w:sz="0" w:space="0" w:color="auto"/>
        <w:right w:val="none" w:sz="0" w:space="0" w:color="auto"/>
      </w:divBdr>
      <w:divsChild>
        <w:div w:id="395933174">
          <w:marLeft w:val="0"/>
          <w:marRight w:val="0"/>
          <w:marTop w:val="0"/>
          <w:marBottom w:val="0"/>
          <w:divBdr>
            <w:top w:val="none" w:sz="0" w:space="0" w:color="auto"/>
            <w:left w:val="none" w:sz="0" w:space="0" w:color="auto"/>
            <w:bottom w:val="none" w:sz="0" w:space="0" w:color="auto"/>
            <w:right w:val="none" w:sz="0" w:space="0" w:color="auto"/>
          </w:divBdr>
        </w:div>
        <w:div w:id="505024257">
          <w:marLeft w:val="0"/>
          <w:marRight w:val="0"/>
          <w:marTop w:val="0"/>
          <w:marBottom w:val="0"/>
          <w:divBdr>
            <w:top w:val="none" w:sz="0" w:space="0" w:color="auto"/>
            <w:left w:val="none" w:sz="0" w:space="0" w:color="auto"/>
            <w:bottom w:val="none" w:sz="0" w:space="0" w:color="auto"/>
            <w:right w:val="none" w:sz="0" w:space="0" w:color="auto"/>
          </w:divBdr>
        </w:div>
        <w:div w:id="575479733">
          <w:marLeft w:val="0"/>
          <w:marRight w:val="0"/>
          <w:marTop w:val="0"/>
          <w:marBottom w:val="0"/>
          <w:divBdr>
            <w:top w:val="none" w:sz="0" w:space="0" w:color="auto"/>
            <w:left w:val="none" w:sz="0" w:space="0" w:color="auto"/>
            <w:bottom w:val="none" w:sz="0" w:space="0" w:color="auto"/>
            <w:right w:val="none" w:sz="0" w:space="0" w:color="auto"/>
          </w:divBdr>
        </w:div>
        <w:div w:id="677196496">
          <w:marLeft w:val="0"/>
          <w:marRight w:val="0"/>
          <w:marTop w:val="0"/>
          <w:marBottom w:val="0"/>
          <w:divBdr>
            <w:top w:val="none" w:sz="0" w:space="0" w:color="auto"/>
            <w:left w:val="none" w:sz="0" w:space="0" w:color="auto"/>
            <w:bottom w:val="none" w:sz="0" w:space="0" w:color="auto"/>
            <w:right w:val="none" w:sz="0" w:space="0" w:color="auto"/>
          </w:divBdr>
        </w:div>
        <w:div w:id="775174822">
          <w:marLeft w:val="0"/>
          <w:marRight w:val="0"/>
          <w:marTop w:val="0"/>
          <w:marBottom w:val="0"/>
          <w:divBdr>
            <w:top w:val="none" w:sz="0" w:space="0" w:color="auto"/>
            <w:left w:val="none" w:sz="0" w:space="0" w:color="auto"/>
            <w:bottom w:val="none" w:sz="0" w:space="0" w:color="auto"/>
            <w:right w:val="none" w:sz="0" w:space="0" w:color="auto"/>
          </w:divBdr>
        </w:div>
        <w:div w:id="1116292656">
          <w:marLeft w:val="0"/>
          <w:marRight w:val="0"/>
          <w:marTop w:val="0"/>
          <w:marBottom w:val="0"/>
          <w:divBdr>
            <w:top w:val="none" w:sz="0" w:space="0" w:color="auto"/>
            <w:left w:val="none" w:sz="0" w:space="0" w:color="auto"/>
            <w:bottom w:val="none" w:sz="0" w:space="0" w:color="auto"/>
            <w:right w:val="none" w:sz="0" w:space="0" w:color="auto"/>
          </w:divBdr>
        </w:div>
        <w:div w:id="1125539107">
          <w:marLeft w:val="0"/>
          <w:marRight w:val="0"/>
          <w:marTop w:val="0"/>
          <w:marBottom w:val="0"/>
          <w:divBdr>
            <w:top w:val="none" w:sz="0" w:space="0" w:color="auto"/>
            <w:left w:val="none" w:sz="0" w:space="0" w:color="auto"/>
            <w:bottom w:val="none" w:sz="0" w:space="0" w:color="auto"/>
            <w:right w:val="none" w:sz="0" w:space="0" w:color="auto"/>
          </w:divBdr>
        </w:div>
        <w:div w:id="1142189308">
          <w:marLeft w:val="0"/>
          <w:marRight w:val="0"/>
          <w:marTop w:val="0"/>
          <w:marBottom w:val="0"/>
          <w:divBdr>
            <w:top w:val="none" w:sz="0" w:space="0" w:color="auto"/>
            <w:left w:val="none" w:sz="0" w:space="0" w:color="auto"/>
            <w:bottom w:val="none" w:sz="0" w:space="0" w:color="auto"/>
            <w:right w:val="none" w:sz="0" w:space="0" w:color="auto"/>
          </w:divBdr>
        </w:div>
        <w:div w:id="1148207899">
          <w:marLeft w:val="0"/>
          <w:marRight w:val="0"/>
          <w:marTop w:val="0"/>
          <w:marBottom w:val="0"/>
          <w:divBdr>
            <w:top w:val="none" w:sz="0" w:space="0" w:color="auto"/>
            <w:left w:val="none" w:sz="0" w:space="0" w:color="auto"/>
            <w:bottom w:val="none" w:sz="0" w:space="0" w:color="auto"/>
            <w:right w:val="none" w:sz="0" w:space="0" w:color="auto"/>
          </w:divBdr>
        </w:div>
        <w:div w:id="1725057494">
          <w:marLeft w:val="0"/>
          <w:marRight w:val="0"/>
          <w:marTop w:val="0"/>
          <w:marBottom w:val="0"/>
          <w:divBdr>
            <w:top w:val="none" w:sz="0" w:space="0" w:color="auto"/>
            <w:left w:val="none" w:sz="0" w:space="0" w:color="auto"/>
            <w:bottom w:val="none" w:sz="0" w:space="0" w:color="auto"/>
            <w:right w:val="none" w:sz="0" w:space="0" w:color="auto"/>
          </w:divBdr>
        </w:div>
        <w:div w:id="2022121980">
          <w:marLeft w:val="0"/>
          <w:marRight w:val="0"/>
          <w:marTop w:val="0"/>
          <w:marBottom w:val="0"/>
          <w:divBdr>
            <w:top w:val="none" w:sz="0" w:space="0" w:color="auto"/>
            <w:left w:val="none" w:sz="0" w:space="0" w:color="auto"/>
            <w:bottom w:val="none" w:sz="0" w:space="0" w:color="auto"/>
            <w:right w:val="none" w:sz="0" w:space="0" w:color="auto"/>
          </w:divBdr>
        </w:div>
        <w:div w:id="2097702581">
          <w:marLeft w:val="0"/>
          <w:marRight w:val="0"/>
          <w:marTop w:val="0"/>
          <w:marBottom w:val="0"/>
          <w:divBdr>
            <w:top w:val="none" w:sz="0" w:space="0" w:color="auto"/>
            <w:left w:val="none" w:sz="0" w:space="0" w:color="auto"/>
            <w:bottom w:val="none" w:sz="0" w:space="0" w:color="auto"/>
            <w:right w:val="none" w:sz="0" w:space="0" w:color="auto"/>
          </w:divBdr>
        </w:div>
      </w:divsChild>
    </w:div>
    <w:div w:id="520974231">
      <w:bodyDiv w:val="1"/>
      <w:marLeft w:val="0"/>
      <w:marRight w:val="0"/>
      <w:marTop w:val="0"/>
      <w:marBottom w:val="0"/>
      <w:divBdr>
        <w:top w:val="none" w:sz="0" w:space="0" w:color="auto"/>
        <w:left w:val="none" w:sz="0" w:space="0" w:color="auto"/>
        <w:bottom w:val="none" w:sz="0" w:space="0" w:color="auto"/>
        <w:right w:val="none" w:sz="0" w:space="0" w:color="auto"/>
      </w:divBdr>
      <w:divsChild>
        <w:div w:id="293100910">
          <w:marLeft w:val="0"/>
          <w:marRight w:val="0"/>
          <w:marTop w:val="0"/>
          <w:marBottom w:val="0"/>
          <w:divBdr>
            <w:top w:val="none" w:sz="0" w:space="0" w:color="auto"/>
            <w:left w:val="none" w:sz="0" w:space="0" w:color="auto"/>
            <w:bottom w:val="none" w:sz="0" w:space="0" w:color="auto"/>
            <w:right w:val="none" w:sz="0" w:space="0" w:color="auto"/>
          </w:divBdr>
        </w:div>
        <w:div w:id="691497582">
          <w:marLeft w:val="0"/>
          <w:marRight w:val="0"/>
          <w:marTop w:val="0"/>
          <w:marBottom w:val="0"/>
          <w:divBdr>
            <w:top w:val="none" w:sz="0" w:space="0" w:color="auto"/>
            <w:left w:val="none" w:sz="0" w:space="0" w:color="auto"/>
            <w:bottom w:val="none" w:sz="0" w:space="0" w:color="auto"/>
            <w:right w:val="none" w:sz="0" w:space="0" w:color="auto"/>
          </w:divBdr>
        </w:div>
        <w:div w:id="1054157041">
          <w:marLeft w:val="0"/>
          <w:marRight w:val="0"/>
          <w:marTop w:val="0"/>
          <w:marBottom w:val="0"/>
          <w:divBdr>
            <w:top w:val="none" w:sz="0" w:space="0" w:color="auto"/>
            <w:left w:val="none" w:sz="0" w:space="0" w:color="auto"/>
            <w:bottom w:val="none" w:sz="0" w:space="0" w:color="auto"/>
            <w:right w:val="none" w:sz="0" w:space="0" w:color="auto"/>
          </w:divBdr>
        </w:div>
        <w:div w:id="1205025119">
          <w:marLeft w:val="0"/>
          <w:marRight w:val="0"/>
          <w:marTop w:val="0"/>
          <w:marBottom w:val="0"/>
          <w:divBdr>
            <w:top w:val="none" w:sz="0" w:space="0" w:color="auto"/>
            <w:left w:val="none" w:sz="0" w:space="0" w:color="auto"/>
            <w:bottom w:val="none" w:sz="0" w:space="0" w:color="auto"/>
            <w:right w:val="none" w:sz="0" w:space="0" w:color="auto"/>
          </w:divBdr>
        </w:div>
        <w:div w:id="1998537807">
          <w:marLeft w:val="0"/>
          <w:marRight w:val="0"/>
          <w:marTop w:val="0"/>
          <w:marBottom w:val="0"/>
          <w:divBdr>
            <w:top w:val="none" w:sz="0" w:space="0" w:color="auto"/>
            <w:left w:val="none" w:sz="0" w:space="0" w:color="auto"/>
            <w:bottom w:val="none" w:sz="0" w:space="0" w:color="auto"/>
            <w:right w:val="none" w:sz="0" w:space="0" w:color="auto"/>
          </w:divBdr>
        </w:div>
      </w:divsChild>
    </w:div>
    <w:div w:id="592668434">
      <w:bodyDiv w:val="1"/>
      <w:marLeft w:val="0"/>
      <w:marRight w:val="0"/>
      <w:marTop w:val="0"/>
      <w:marBottom w:val="0"/>
      <w:divBdr>
        <w:top w:val="none" w:sz="0" w:space="0" w:color="auto"/>
        <w:left w:val="none" w:sz="0" w:space="0" w:color="auto"/>
        <w:bottom w:val="none" w:sz="0" w:space="0" w:color="auto"/>
        <w:right w:val="none" w:sz="0" w:space="0" w:color="auto"/>
      </w:divBdr>
      <w:divsChild>
        <w:div w:id="371154618">
          <w:marLeft w:val="0"/>
          <w:marRight w:val="0"/>
          <w:marTop w:val="0"/>
          <w:marBottom w:val="0"/>
          <w:divBdr>
            <w:top w:val="none" w:sz="0" w:space="0" w:color="auto"/>
            <w:left w:val="none" w:sz="0" w:space="0" w:color="auto"/>
            <w:bottom w:val="none" w:sz="0" w:space="0" w:color="auto"/>
            <w:right w:val="none" w:sz="0" w:space="0" w:color="auto"/>
          </w:divBdr>
        </w:div>
        <w:div w:id="449402481">
          <w:marLeft w:val="0"/>
          <w:marRight w:val="0"/>
          <w:marTop w:val="0"/>
          <w:marBottom w:val="0"/>
          <w:divBdr>
            <w:top w:val="none" w:sz="0" w:space="0" w:color="auto"/>
            <w:left w:val="none" w:sz="0" w:space="0" w:color="auto"/>
            <w:bottom w:val="none" w:sz="0" w:space="0" w:color="auto"/>
            <w:right w:val="none" w:sz="0" w:space="0" w:color="auto"/>
          </w:divBdr>
        </w:div>
        <w:div w:id="488132385">
          <w:marLeft w:val="0"/>
          <w:marRight w:val="0"/>
          <w:marTop w:val="0"/>
          <w:marBottom w:val="0"/>
          <w:divBdr>
            <w:top w:val="none" w:sz="0" w:space="0" w:color="auto"/>
            <w:left w:val="none" w:sz="0" w:space="0" w:color="auto"/>
            <w:bottom w:val="none" w:sz="0" w:space="0" w:color="auto"/>
            <w:right w:val="none" w:sz="0" w:space="0" w:color="auto"/>
          </w:divBdr>
        </w:div>
        <w:div w:id="609240211">
          <w:marLeft w:val="0"/>
          <w:marRight w:val="0"/>
          <w:marTop w:val="0"/>
          <w:marBottom w:val="0"/>
          <w:divBdr>
            <w:top w:val="none" w:sz="0" w:space="0" w:color="auto"/>
            <w:left w:val="none" w:sz="0" w:space="0" w:color="auto"/>
            <w:bottom w:val="none" w:sz="0" w:space="0" w:color="auto"/>
            <w:right w:val="none" w:sz="0" w:space="0" w:color="auto"/>
          </w:divBdr>
        </w:div>
        <w:div w:id="612248803">
          <w:marLeft w:val="0"/>
          <w:marRight w:val="0"/>
          <w:marTop w:val="0"/>
          <w:marBottom w:val="0"/>
          <w:divBdr>
            <w:top w:val="none" w:sz="0" w:space="0" w:color="auto"/>
            <w:left w:val="none" w:sz="0" w:space="0" w:color="auto"/>
            <w:bottom w:val="none" w:sz="0" w:space="0" w:color="auto"/>
            <w:right w:val="none" w:sz="0" w:space="0" w:color="auto"/>
          </w:divBdr>
        </w:div>
        <w:div w:id="894659220">
          <w:marLeft w:val="0"/>
          <w:marRight w:val="0"/>
          <w:marTop w:val="0"/>
          <w:marBottom w:val="0"/>
          <w:divBdr>
            <w:top w:val="none" w:sz="0" w:space="0" w:color="auto"/>
            <w:left w:val="none" w:sz="0" w:space="0" w:color="auto"/>
            <w:bottom w:val="none" w:sz="0" w:space="0" w:color="auto"/>
            <w:right w:val="none" w:sz="0" w:space="0" w:color="auto"/>
          </w:divBdr>
        </w:div>
        <w:div w:id="1002857412">
          <w:marLeft w:val="0"/>
          <w:marRight w:val="0"/>
          <w:marTop w:val="0"/>
          <w:marBottom w:val="0"/>
          <w:divBdr>
            <w:top w:val="none" w:sz="0" w:space="0" w:color="auto"/>
            <w:left w:val="none" w:sz="0" w:space="0" w:color="auto"/>
            <w:bottom w:val="none" w:sz="0" w:space="0" w:color="auto"/>
            <w:right w:val="none" w:sz="0" w:space="0" w:color="auto"/>
          </w:divBdr>
        </w:div>
        <w:div w:id="1174807981">
          <w:marLeft w:val="0"/>
          <w:marRight w:val="0"/>
          <w:marTop w:val="0"/>
          <w:marBottom w:val="0"/>
          <w:divBdr>
            <w:top w:val="none" w:sz="0" w:space="0" w:color="auto"/>
            <w:left w:val="none" w:sz="0" w:space="0" w:color="auto"/>
            <w:bottom w:val="none" w:sz="0" w:space="0" w:color="auto"/>
            <w:right w:val="none" w:sz="0" w:space="0" w:color="auto"/>
          </w:divBdr>
        </w:div>
        <w:div w:id="1185023708">
          <w:marLeft w:val="0"/>
          <w:marRight w:val="0"/>
          <w:marTop w:val="0"/>
          <w:marBottom w:val="0"/>
          <w:divBdr>
            <w:top w:val="none" w:sz="0" w:space="0" w:color="auto"/>
            <w:left w:val="none" w:sz="0" w:space="0" w:color="auto"/>
            <w:bottom w:val="none" w:sz="0" w:space="0" w:color="auto"/>
            <w:right w:val="none" w:sz="0" w:space="0" w:color="auto"/>
          </w:divBdr>
        </w:div>
        <w:div w:id="1203516510">
          <w:marLeft w:val="0"/>
          <w:marRight w:val="0"/>
          <w:marTop w:val="0"/>
          <w:marBottom w:val="0"/>
          <w:divBdr>
            <w:top w:val="none" w:sz="0" w:space="0" w:color="auto"/>
            <w:left w:val="none" w:sz="0" w:space="0" w:color="auto"/>
            <w:bottom w:val="none" w:sz="0" w:space="0" w:color="auto"/>
            <w:right w:val="none" w:sz="0" w:space="0" w:color="auto"/>
          </w:divBdr>
        </w:div>
        <w:div w:id="1254775817">
          <w:marLeft w:val="0"/>
          <w:marRight w:val="0"/>
          <w:marTop w:val="0"/>
          <w:marBottom w:val="0"/>
          <w:divBdr>
            <w:top w:val="none" w:sz="0" w:space="0" w:color="auto"/>
            <w:left w:val="none" w:sz="0" w:space="0" w:color="auto"/>
            <w:bottom w:val="none" w:sz="0" w:space="0" w:color="auto"/>
            <w:right w:val="none" w:sz="0" w:space="0" w:color="auto"/>
          </w:divBdr>
        </w:div>
        <w:div w:id="1365790255">
          <w:marLeft w:val="0"/>
          <w:marRight w:val="0"/>
          <w:marTop w:val="0"/>
          <w:marBottom w:val="0"/>
          <w:divBdr>
            <w:top w:val="none" w:sz="0" w:space="0" w:color="auto"/>
            <w:left w:val="none" w:sz="0" w:space="0" w:color="auto"/>
            <w:bottom w:val="none" w:sz="0" w:space="0" w:color="auto"/>
            <w:right w:val="none" w:sz="0" w:space="0" w:color="auto"/>
          </w:divBdr>
        </w:div>
        <w:div w:id="1434591272">
          <w:marLeft w:val="0"/>
          <w:marRight w:val="0"/>
          <w:marTop w:val="0"/>
          <w:marBottom w:val="0"/>
          <w:divBdr>
            <w:top w:val="none" w:sz="0" w:space="0" w:color="auto"/>
            <w:left w:val="none" w:sz="0" w:space="0" w:color="auto"/>
            <w:bottom w:val="none" w:sz="0" w:space="0" w:color="auto"/>
            <w:right w:val="none" w:sz="0" w:space="0" w:color="auto"/>
          </w:divBdr>
        </w:div>
        <w:div w:id="1558662009">
          <w:marLeft w:val="0"/>
          <w:marRight w:val="0"/>
          <w:marTop w:val="0"/>
          <w:marBottom w:val="0"/>
          <w:divBdr>
            <w:top w:val="none" w:sz="0" w:space="0" w:color="auto"/>
            <w:left w:val="none" w:sz="0" w:space="0" w:color="auto"/>
            <w:bottom w:val="none" w:sz="0" w:space="0" w:color="auto"/>
            <w:right w:val="none" w:sz="0" w:space="0" w:color="auto"/>
          </w:divBdr>
        </w:div>
        <w:div w:id="1674340408">
          <w:marLeft w:val="0"/>
          <w:marRight w:val="0"/>
          <w:marTop w:val="0"/>
          <w:marBottom w:val="0"/>
          <w:divBdr>
            <w:top w:val="none" w:sz="0" w:space="0" w:color="auto"/>
            <w:left w:val="none" w:sz="0" w:space="0" w:color="auto"/>
            <w:bottom w:val="none" w:sz="0" w:space="0" w:color="auto"/>
            <w:right w:val="none" w:sz="0" w:space="0" w:color="auto"/>
          </w:divBdr>
        </w:div>
        <w:div w:id="1754548084">
          <w:marLeft w:val="0"/>
          <w:marRight w:val="0"/>
          <w:marTop w:val="0"/>
          <w:marBottom w:val="0"/>
          <w:divBdr>
            <w:top w:val="none" w:sz="0" w:space="0" w:color="auto"/>
            <w:left w:val="none" w:sz="0" w:space="0" w:color="auto"/>
            <w:bottom w:val="none" w:sz="0" w:space="0" w:color="auto"/>
            <w:right w:val="none" w:sz="0" w:space="0" w:color="auto"/>
          </w:divBdr>
        </w:div>
        <w:div w:id="1921283401">
          <w:marLeft w:val="0"/>
          <w:marRight w:val="0"/>
          <w:marTop w:val="0"/>
          <w:marBottom w:val="0"/>
          <w:divBdr>
            <w:top w:val="none" w:sz="0" w:space="0" w:color="auto"/>
            <w:left w:val="none" w:sz="0" w:space="0" w:color="auto"/>
            <w:bottom w:val="none" w:sz="0" w:space="0" w:color="auto"/>
            <w:right w:val="none" w:sz="0" w:space="0" w:color="auto"/>
          </w:divBdr>
        </w:div>
        <w:div w:id="1998655855">
          <w:marLeft w:val="0"/>
          <w:marRight w:val="0"/>
          <w:marTop w:val="0"/>
          <w:marBottom w:val="0"/>
          <w:divBdr>
            <w:top w:val="none" w:sz="0" w:space="0" w:color="auto"/>
            <w:left w:val="none" w:sz="0" w:space="0" w:color="auto"/>
            <w:bottom w:val="none" w:sz="0" w:space="0" w:color="auto"/>
            <w:right w:val="none" w:sz="0" w:space="0" w:color="auto"/>
          </w:divBdr>
        </w:div>
        <w:div w:id="2112818945">
          <w:marLeft w:val="0"/>
          <w:marRight w:val="0"/>
          <w:marTop w:val="0"/>
          <w:marBottom w:val="0"/>
          <w:divBdr>
            <w:top w:val="none" w:sz="0" w:space="0" w:color="auto"/>
            <w:left w:val="none" w:sz="0" w:space="0" w:color="auto"/>
            <w:bottom w:val="none" w:sz="0" w:space="0" w:color="auto"/>
            <w:right w:val="none" w:sz="0" w:space="0" w:color="auto"/>
          </w:divBdr>
        </w:div>
        <w:div w:id="2127001093">
          <w:marLeft w:val="0"/>
          <w:marRight w:val="0"/>
          <w:marTop w:val="0"/>
          <w:marBottom w:val="0"/>
          <w:divBdr>
            <w:top w:val="none" w:sz="0" w:space="0" w:color="auto"/>
            <w:left w:val="none" w:sz="0" w:space="0" w:color="auto"/>
            <w:bottom w:val="none" w:sz="0" w:space="0" w:color="auto"/>
            <w:right w:val="none" w:sz="0" w:space="0" w:color="auto"/>
          </w:divBdr>
        </w:div>
      </w:divsChild>
    </w:div>
    <w:div w:id="629169122">
      <w:bodyDiv w:val="1"/>
      <w:marLeft w:val="0"/>
      <w:marRight w:val="0"/>
      <w:marTop w:val="0"/>
      <w:marBottom w:val="0"/>
      <w:divBdr>
        <w:top w:val="none" w:sz="0" w:space="0" w:color="auto"/>
        <w:left w:val="none" w:sz="0" w:space="0" w:color="auto"/>
        <w:bottom w:val="none" w:sz="0" w:space="0" w:color="auto"/>
        <w:right w:val="none" w:sz="0" w:space="0" w:color="auto"/>
      </w:divBdr>
    </w:div>
    <w:div w:id="669019553">
      <w:bodyDiv w:val="1"/>
      <w:marLeft w:val="0"/>
      <w:marRight w:val="0"/>
      <w:marTop w:val="0"/>
      <w:marBottom w:val="0"/>
      <w:divBdr>
        <w:top w:val="none" w:sz="0" w:space="0" w:color="auto"/>
        <w:left w:val="none" w:sz="0" w:space="0" w:color="auto"/>
        <w:bottom w:val="none" w:sz="0" w:space="0" w:color="auto"/>
        <w:right w:val="none" w:sz="0" w:space="0" w:color="auto"/>
      </w:divBdr>
    </w:div>
    <w:div w:id="674500706">
      <w:bodyDiv w:val="1"/>
      <w:marLeft w:val="0"/>
      <w:marRight w:val="0"/>
      <w:marTop w:val="0"/>
      <w:marBottom w:val="0"/>
      <w:divBdr>
        <w:top w:val="none" w:sz="0" w:space="0" w:color="auto"/>
        <w:left w:val="none" w:sz="0" w:space="0" w:color="auto"/>
        <w:bottom w:val="none" w:sz="0" w:space="0" w:color="auto"/>
        <w:right w:val="none" w:sz="0" w:space="0" w:color="auto"/>
      </w:divBdr>
    </w:div>
    <w:div w:id="750084575">
      <w:bodyDiv w:val="1"/>
      <w:marLeft w:val="0"/>
      <w:marRight w:val="0"/>
      <w:marTop w:val="0"/>
      <w:marBottom w:val="0"/>
      <w:divBdr>
        <w:top w:val="none" w:sz="0" w:space="0" w:color="auto"/>
        <w:left w:val="none" w:sz="0" w:space="0" w:color="auto"/>
        <w:bottom w:val="none" w:sz="0" w:space="0" w:color="auto"/>
        <w:right w:val="none" w:sz="0" w:space="0" w:color="auto"/>
      </w:divBdr>
    </w:div>
    <w:div w:id="822240769">
      <w:bodyDiv w:val="1"/>
      <w:marLeft w:val="0"/>
      <w:marRight w:val="0"/>
      <w:marTop w:val="0"/>
      <w:marBottom w:val="0"/>
      <w:divBdr>
        <w:top w:val="none" w:sz="0" w:space="0" w:color="auto"/>
        <w:left w:val="none" w:sz="0" w:space="0" w:color="auto"/>
        <w:bottom w:val="none" w:sz="0" w:space="0" w:color="auto"/>
        <w:right w:val="none" w:sz="0" w:space="0" w:color="auto"/>
      </w:divBdr>
    </w:div>
    <w:div w:id="922253923">
      <w:bodyDiv w:val="1"/>
      <w:marLeft w:val="0"/>
      <w:marRight w:val="0"/>
      <w:marTop w:val="0"/>
      <w:marBottom w:val="0"/>
      <w:divBdr>
        <w:top w:val="none" w:sz="0" w:space="0" w:color="auto"/>
        <w:left w:val="none" w:sz="0" w:space="0" w:color="auto"/>
        <w:bottom w:val="none" w:sz="0" w:space="0" w:color="auto"/>
        <w:right w:val="none" w:sz="0" w:space="0" w:color="auto"/>
      </w:divBdr>
      <w:divsChild>
        <w:div w:id="397283944">
          <w:marLeft w:val="0"/>
          <w:marRight w:val="0"/>
          <w:marTop w:val="0"/>
          <w:marBottom w:val="0"/>
          <w:divBdr>
            <w:top w:val="none" w:sz="0" w:space="0" w:color="auto"/>
            <w:left w:val="none" w:sz="0" w:space="0" w:color="auto"/>
            <w:bottom w:val="none" w:sz="0" w:space="0" w:color="auto"/>
            <w:right w:val="none" w:sz="0" w:space="0" w:color="auto"/>
          </w:divBdr>
        </w:div>
        <w:div w:id="688676592">
          <w:marLeft w:val="0"/>
          <w:marRight w:val="0"/>
          <w:marTop w:val="0"/>
          <w:marBottom w:val="0"/>
          <w:divBdr>
            <w:top w:val="none" w:sz="0" w:space="0" w:color="auto"/>
            <w:left w:val="none" w:sz="0" w:space="0" w:color="auto"/>
            <w:bottom w:val="none" w:sz="0" w:space="0" w:color="auto"/>
            <w:right w:val="none" w:sz="0" w:space="0" w:color="auto"/>
          </w:divBdr>
        </w:div>
        <w:div w:id="934478009">
          <w:marLeft w:val="0"/>
          <w:marRight w:val="0"/>
          <w:marTop w:val="0"/>
          <w:marBottom w:val="0"/>
          <w:divBdr>
            <w:top w:val="none" w:sz="0" w:space="0" w:color="auto"/>
            <w:left w:val="none" w:sz="0" w:space="0" w:color="auto"/>
            <w:bottom w:val="none" w:sz="0" w:space="0" w:color="auto"/>
            <w:right w:val="none" w:sz="0" w:space="0" w:color="auto"/>
          </w:divBdr>
        </w:div>
      </w:divsChild>
    </w:div>
    <w:div w:id="989483949">
      <w:bodyDiv w:val="1"/>
      <w:marLeft w:val="0"/>
      <w:marRight w:val="0"/>
      <w:marTop w:val="0"/>
      <w:marBottom w:val="0"/>
      <w:divBdr>
        <w:top w:val="none" w:sz="0" w:space="0" w:color="auto"/>
        <w:left w:val="none" w:sz="0" w:space="0" w:color="auto"/>
        <w:bottom w:val="none" w:sz="0" w:space="0" w:color="auto"/>
        <w:right w:val="none" w:sz="0" w:space="0" w:color="auto"/>
      </w:divBdr>
    </w:div>
    <w:div w:id="1018384813">
      <w:bodyDiv w:val="1"/>
      <w:marLeft w:val="0"/>
      <w:marRight w:val="0"/>
      <w:marTop w:val="0"/>
      <w:marBottom w:val="0"/>
      <w:divBdr>
        <w:top w:val="none" w:sz="0" w:space="0" w:color="auto"/>
        <w:left w:val="none" w:sz="0" w:space="0" w:color="auto"/>
        <w:bottom w:val="none" w:sz="0" w:space="0" w:color="auto"/>
        <w:right w:val="none" w:sz="0" w:space="0" w:color="auto"/>
      </w:divBdr>
      <w:divsChild>
        <w:div w:id="417752136">
          <w:marLeft w:val="0"/>
          <w:marRight w:val="0"/>
          <w:marTop w:val="0"/>
          <w:marBottom w:val="0"/>
          <w:divBdr>
            <w:top w:val="none" w:sz="0" w:space="0" w:color="auto"/>
            <w:left w:val="none" w:sz="0" w:space="0" w:color="auto"/>
            <w:bottom w:val="none" w:sz="0" w:space="0" w:color="auto"/>
            <w:right w:val="none" w:sz="0" w:space="0" w:color="auto"/>
          </w:divBdr>
        </w:div>
        <w:div w:id="571165540">
          <w:marLeft w:val="0"/>
          <w:marRight w:val="0"/>
          <w:marTop w:val="0"/>
          <w:marBottom w:val="0"/>
          <w:divBdr>
            <w:top w:val="none" w:sz="0" w:space="0" w:color="auto"/>
            <w:left w:val="none" w:sz="0" w:space="0" w:color="auto"/>
            <w:bottom w:val="none" w:sz="0" w:space="0" w:color="auto"/>
            <w:right w:val="none" w:sz="0" w:space="0" w:color="auto"/>
          </w:divBdr>
        </w:div>
        <w:div w:id="844786036">
          <w:marLeft w:val="0"/>
          <w:marRight w:val="0"/>
          <w:marTop w:val="0"/>
          <w:marBottom w:val="0"/>
          <w:divBdr>
            <w:top w:val="none" w:sz="0" w:space="0" w:color="auto"/>
            <w:left w:val="none" w:sz="0" w:space="0" w:color="auto"/>
            <w:bottom w:val="none" w:sz="0" w:space="0" w:color="auto"/>
            <w:right w:val="none" w:sz="0" w:space="0" w:color="auto"/>
          </w:divBdr>
        </w:div>
        <w:div w:id="878323182">
          <w:marLeft w:val="0"/>
          <w:marRight w:val="0"/>
          <w:marTop w:val="0"/>
          <w:marBottom w:val="0"/>
          <w:divBdr>
            <w:top w:val="none" w:sz="0" w:space="0" w:color="auto"/>
            <w:left w:val="none" w:sz="0" w:space="0" w:color="auto"/>
            <w:bottom w:val="none" w:sz="0" w:space="0" w:color="auto"/>
            <w:right w:val="none" w:sz="0" w:space="0" w:color="auto"/>
          </w:divBdr>
        </w:div>
        <w:div w:id="919101314">
          <w:marLeft w:val="0"/>
          <w:marRight w:val="0"/>
          <w:marTop w:val="0"/>
          <w:marBottom w:val="0"/>
          <w:divBdr>
            <w:top w:val="none" w:sz="0" w:space="0" w:color="auto"/>
            <w:left w:val="none" w:sz="0" w:space="0" w:color="auto"/>
            <w:bottom w:val="none" w:sz="0" w:space="0" w:color="auto"/>
            <w:right w:val="none" w:sz="0" w:space="0" w:color="auto"/>
          </w:divBdr>
        </w:div>
        <w:div w:id="941377913">
          <w:marLeft w:val="0"/>
          <w:marRight w:val="0"/>
          <w:marTop w:val="0"/>
          <w:marBottom w:val="0"/>
          <w:divBdr>
            <w:top w:val="none" w:sz="0" w:space="0" w:color="auto"/>
            <w:left w:val="none" w:sz="0" w:space="0" w:color="auto"/>
            <w:bottom w:val="none" w:sz="0" w:space="0" w:color="auto"/>
            <w:right w:val="none" w:sz="0" w:space="0" w:color="auto"/>
          </w:divBdr>
        </w:div>
        <w:div w:id="1007908007">
          <w:marLeft w:val="0"/>
          <w:marRight w:val="0"/>
          <w:marTop w:val="0"/>
          <w:marBottom w:val="0"/>
          <w:divBdr>
            <w:top w:val="none" w:sz="0" w:space="0" w:color="auto"/>
            <w:left w:val="none" w:sz="0" w:space="0" w:color="auto"/>
            <w:bottom w:val="none" w:sz="0" w:space="0" w:color="auto"/>
            <w:right w:val="none" w:sz="0" w:space="0" w:color="auto"/>
          </w:divBdr>
        </w:div>
        <w:div w:id="1467355362">
          <w:marLeft w:val="0"/>
          <w:marRight w:val="0"/>
          <w:marTop w:val="0"/>
          <w:marBottom w:val="0"/>
          <w:divBdr>
            <w:top w:val="none" w:sz="0" w:space="0" w:color="auto"/>
            <w:left w:val="none" w:sz="0" w:space="0" w:color="auto"/>
            <w:bottom w:val="none" w:sz="0" w:space="0" w:color="auto"/>
            <w:right w:val="none" w:sz="0" w:space="0" w:color="auto"/>
          </w:divBdr>
        </w:div>
        <w:div w:id="1651784288">
          <w:marLeft w:val="0"/>
          <w:marRight w:val="0"/>
          <w:marTop w:val="0"/>
          <w:marBottom w:val="0"/>
          <w:divBdr>
            <w:top w:val="none" w:sz="0" w:space="0" w:color="auto"/>
            <w:left w:val="none" w:sz="0" w:space="0" w:color="auto"/>
            <w:bottom w:val="none" w:sz="0" w:space="0" w:color="auto"/>
            <w:right w:val="none" w:sz="0" w:space="0" w:color="auto"/>
          </w:divBdr>
        </w:div>
        <w:div w:id="1706326933">
          <w:marLeft w:val="0"/>
          <w:marRight w:val="0"/>
          <w:marTop w:val="0"/>
          <w:marBottom w:val="0"/>
          <w:divBdr>
            <w:top w:val="none" w:sz="0" w:space="0" w:color="auto"/>
            <w:left w:val="none" w:sz="0" w:space="0" w:color="auto"/>
            <w:bottom w:val="none" w:sz="0" w:space="0" w:color="auto"/>
            <w:right w:val="none" w:sz="0" w:space="0" w:color="auto"/>
          </w:divBdr>
        </w:div>
      </w:divsChild>
    </w:div>
    <w:div w:id="1033656903">
      <w:bodyDiv w:val="1"/>
      <w:marLeft w:val="0"/>
      <w:marRight w:val="0"/>
      <w:marTop w:val="0"/>
      <w:marBottom w:val="0"/>
      <w:divBdr>
        <w:top w:val="none" w:sz="0" w:space="0" w:color="auto"/>
        <w:left w:val="none" w:sz="0" w:space="0" w:color="auto"/>
        <w:bottom w:val="none" w:sz="0" w:space="0" w:color="auto"/>
        <w:right w:val="none" w:sz="0" w:space="0" w:color="auto"/>
      </w:divBdr>
      <w:divsChild>
        <w:div w:id="222907566">
          <w:marLeft w:val="0"/>
          <w:marRight w:val="0"/>
          <w:marTop w:val="0"/>
          <w:marBottom w:val="0"/>
          <w:divBdr>
            <w:top w:val="none" w:sz="0" w:space="0" w:color="auto"/>
            <w:left w:val="none" w:sz="0" w:space="0" w:color="auto"/>
            <w:bottom w:val="none" w:sz="0" w:space="0" w:color="auto"/>
            <w:right w:val="none" w:sz="0" w:space="0" w:color="auto"/>
          </w:divBdr>
        </w:div>
        <w:div w:id="747963618">
          <w:marLeft w:val="0"/>
          <w:marRight w:val="0"/>
          <w:marTop w:val="0"/>
          <w:marBottom w:val="0"/>
          <w:divBdr>
            <w:top w:val="none" w:sz="0" w:space="0" w:color="auto"/>
            <w:left w:val="none" w:sz="0" w:space="0" w:color="auto"/>
            <w:bottom w:val="none" w:sz="0" w:space="0" w:color="auto"/>
            <w:right w:val="none" w:sz="0" w:space="0" w:color="auto"/>
          </w:divBdr>
        </w:div>
        <w:div w:id="808934765">
          <w:marLeft w:val="0"/>
          <w:marRight w:val="0"/>
          <w:marTop w:val="0"/>
          <w:marBottom w:val="0"/>
          <w:divBdr>
            <w:top w:val="none" w:sz="0" w:space="0" w:color="auto"/>
            <w:left w:val="none" w:sz="0" w:space="0" w:color="auto"/>
            <w:bottom w:val="none" w:sz="0" w:space="0" w:color="auto"/>
            <w:right w:val="none" w:sz="0" w:space="0" w:color="auto"/>
          </w:divBdr>
        </w:div>
        <w:div w:id="1004667804">
          <w:marLeft w:val="0"/>
          <w:marRight w:val="0"/>
          <w:marTop w:val="0"/>
          <w:marBottom w:val="0"/>
          <w:divBdr>
            <w:top w:val="none" w:sz="0" w:space="0" w:color="auto"/>
            <w:left w:val="none" w:sz="0" w:space="0" w:color="auto"/>
            <w:bottom w:val="none" w:sz="0" w:space="0" w:color="auto"/>
            <w:right w:val="none" w:sz="0" w:space="0" w:color="auto"/>
          </w:divBdr>
        </w:div>
        <w:div w:id="1460489980">
          <w:marLeft w:val="0"/>
          <w:marRight w:val="0"/>
          <w:marTop w:val="0"/>
          <w:marBottom w:val="0"/>
          <w:divBdr>
            <w:top w:val="none" w:sz="0" w:space="0" w:color="auto"/>
            <w:left w:val="none" w:sz="0" w:space="0" w:color="auto"/>
            <w:bottom w:val="none" w:sz="0" w:space="0" w:color="auto"/>
            <w:right w:val="none" w:sz="0" w:space="0" w:color="auto"/>
          </w:divBdr>
        </w:div>
        <w:div w:id="1613320392">
          <w:marLeft w:val="0"/>
          <w:marRight w:val="0"/>
          <w:marTop w:val="0"/>
          <w:marBottom w:val="0"/>
          <w:divBdr>
            <w:top w:val="none" w:sz="0" w:space="0" w:color="auto"/>
            <w:left w:val="none" w:sz="0" w:space="0" w:color="auto"/>
            <w:bottom w:val="none" w:sz="0" w:space="0" w:color="auto"/>
            <w:right w:val="none" w:sz="0" w:space="0" w:color="auto"/>
          </w:divBdr>
        </w:div>
        <w:div w:id="1905409940">
          <w:marLeft w:val="0"/>
          <w:marRight w:val="0"/>
          <w:marTop w:val="0"/>
          <w:marBottom w:val="0"/>
          <w:divBdr>
            <w:top w:val="none" w:sz="0" w:space="0" w:color="auto"/>
            <w:left w:val="none" w:sz="0" w:space="0" w:color="auto"/>
            <w:bottom w:val="none" w:sz="0" w:space="0" w:color="auto"/>
            <w:right w:val="none" w:sz="0" w:space="0" w:color="auto"/>
          </w:divBdr>
        </w:div>
      </w:divsChild>
    </w:div>
    <w:div w:id="1049843248">
      <w:bodyDiv w:val="1"/>
      <w:marLeft w:val="0"/>
      <w:marRight w:val="0"/>
      <w:marTop w:val="0"/>
      <w:marBottom w:val="0"/>
      <w:divBdr>
        <w:top w:val="none" w:sz="0" w:space="0" w:color="auto"/>
        <w:left w:val="none" w:sz="0" w:space="0" w:color="auto"/>
        <w:bottom w:val="none" w:sz="0" w:space="0" w:color="auto"/>
        <w:right w:val="none" w:sz="0" w:space="0" w:color="auto"/>
      </w:divBdr>
      <w:divsChild>
        <w:div w:id="1011565798">
          <w:marLeft w:val="0"/>
          <w:marRight w:val="0"/>
          <w:marTop w:val="0"/>
          <w:marBottom w:val="0"/>
          <w:divBdr>
            <w:top w:val="none" w:sz="0" w:space="0" w:color="auto"/>
            <w:left w:val="none" w:sz="0" w:space="0" w:color="auto"/>
            <w:bottom w:val="none" w:sz="0" w:space="0" w:color="auto"/>
            <w:right w:val="none" w:sz="0" w:space="0" w:color="auto"/>
          </w:divBdr>
        </w:div>
        <w:div w:id="1287659667">
          <w:marLeft w:val="0"/>
          <w:marRight w:val="0"/>
          <w:marTop w:val="0"/>
          <w:marBottom w:val="0"/>
          <w:divBdr>
            <w:top w:val="none" w:sz="0" w:space="0" w:color="auto"/>
            <w:left w:val="none" w:sz="0" w:space="0" w:color="auto"/>
            <w:bottom w:val="none" w:sz="0" w:space="0" w:color="auto"/>
            <w:right w:val="none" w:sz="0" w:space="0" w:color="auto"/>
          </w:divBdr>
        </w:div>
      </w:divsChild>
    </w:div>
    <w:div w:id="1059131616">
      <w:bodyDiv w:val="1"/>
      <w:marLeft w:val="0"/>
      <w:marRight w:val="0"/>
      <w:marTop w:val="0"/>
      <w:marBottom w:val="0"/>
      <w:divBdr>
        <w:top w:val="none" w:sz="0" w:space="0" w:color="auto"/>
        <w:left w:val="none" w:sz="0" w:space="0" w:color="auto"/>
        <w:bottom w:val="none" w:sz="0" w:space="0" w:color="auto"/>
        <w:right w:val="none" w:sz="0" w:space="0" w:color="auto"/>
      </w:divBdr>
    </w:div>
    <w:div w:id="1096291863">
      <w:bodyDiv w:val="1"/>
      <w:marLeft w:val="0"/>
      <w:marRight w:val="0"/>
      <w:marTop w:val="0"/>
      <w:marBottom w:val="0"/>
      <w:divBdr>
        <w:top w:val="none" w:sz="0" w:space="0" w:color="auto"/>
        <w:left w:val="none" w:sz="0" w:space="0" w:color="auto"/>
        <w:bottom w:val="none" w:sz="0" w:space="0" w:color="auto"/>
        <w:right w:val="none" w:sz="0" w:space="0" w:color="auto"/>
      </w:divBdr>
      <w:divsChild>
        <w:div w:id="114714373">
          <w:marLeft w:val="0"/>
          <w:marRight w:val="0"/>
          <w:marTop w:val="0"/>
          <w:marBottom w:val="0"/>
          <w:divBdr>
            <w:top w:val="none" w:sz="0" w:space="0" w:color="auto"/>
            <w:left w:val="none" w:sz="0" w:space="0" w:color="auto"/>
            <w:bottom w:val="none" w:sz="0" w:space="0" w:color="auto"/>
            <w:right w:val="none" w:sz="0" w:space="0" w:color="auto"/>
          </w:divBdr>
        </w:div>
        <w:div w:id="137234892">
          <w:marLeft w:val="0"/>
          <w:marRight w:val="0"/>
          <w:marTop w:val="0"/>
          <w:marBottom w:val="0"/>
          <w:divBdr>
            <w:top w:val="none" w:sz="0" w:space="0" w:color="auto"/>
            <w:left w:val="none" w:sz="0" w:space="0" w:color="auto"/>
            <w:bottom w:val="none" w:sz="0" w:space="0" w:color="auto"/>
            <w:right w:val="none" w:sz="0" w:space="0" w:color="auto"/>
          </w:divBdr>
        </w:div>
        <w:div w:id="1555387908">
          <w:marLeft w:val="0"/>
          <w:marRight w:val="0"/>
          <w:marTop w:val="0"/>
          <w:marBottom w:val="0"/>
          <w:divBdr>
            <w:top w:val="none" w:sz="0" w:space="0" w:color="auto"/>
            <w:left w:val="none" w:sz="0" w:space="0" w:color="auto"/>
            <w:bottom w:val="none" w:sz="0" w:space="0" w:color="auto"/>
            <w:right w:val="none" w:sz="0" w:space="0" w:color="auto"/>
          </w:divBdr>
        </w:div>
      </w:divsChild>
    </w:div>
    <w:div w:id="1135180116">
      <w:bodyDiv w:val="1"/>
      <w:marLeft w:val="0"/>
      <w:marRight w:val="0"/>
      <w:marTop w:val="0"/>
      <w:marBottom w:val="0"/>
      <w:divBdr>
        <w:top w:val="none" w:sz="0" w:space="0" w:color="auto"/>
        <w:left w:val="none" w:sz="0" w:space="0" w:color="auto"/>
        <w:bottom w:val="none" w:sz="0" w:space="0" w:color="auto"/>
        <w:right w:val="none" w:sz="0" w:space="0" w:color="auto"/>
      </w:divBdr>
    </w:div>
    <w:div w:id="1135222054">
      <w:bodyDiv w:val="1"/>
      <w:marLeft w:val="0"/>
      <w:marRight w:val="0"/>
      <w:marTop w:val="0"/>
      <w:marBottom w:val="0"/>
      <w:divBdr>
        <w:top w:val="none" w:sz="0" w:space="0" w:color="auto"/>
        <w:left w:val="none" w:sz="0" w:space="0" w:color="auto"/>
        <w:bottom w:val="none" w:sz="0" w:space="0" w:color="auto"/>
        <w:right w:val="none" w:sz="0" w:space="0" w:color="auto"/>
      </w:divBdr>
    </w:div>
    <w:div w:id="1157578418">
      <w:bodyDiv w:val="1"/>
      <w:marLeft w:val="0"/>
      <w:marRight w:val="0"/>
      <w:marTop w:val="0"/>
      <w:marBottom w:val="0"/>
      <w:divBdr>
        <w:top w:val="none" w:sz="0" w:space="0" w:color="auto"/>
        <w:left w:val="none" w:sz="0" w:space="0" w:color="auto"/>
        <w:bottom w:val="none" w:sz="0" w:space="0" w:color="auto"/>
        <w:right w:val="none" w:sz="0" w:space="0" w:color="auto"/>
      </w:divBdr>
    </w:div>
    <w:div w:id="1184825567">
      <w:bodyDiv w:val="1"/>
      <w:marLeft w:val="0"/>
      <w:marRight w:val="0"/>
      <w:marTop w:val="0"/>
      <w:marBottom w:val="0"/>
      <w:divBdr>
        <w:top w:val="none" w:sz="0" w:space="0" w:color="auto"/>
        <w:left w:val="none" w:sz="0" w:space="0" w:color="auto"/>
        <w:bottom w:val="none" w:sz="0" w:space="0" w:color="auto"/>
        <w:right w:val="none" w:sz="0" w:space="0" w:color="auto"/>
      </w:divBdr>
    </w:div>
    <w:div w:id="1187018413">
      <w:bodyDiv w:val="1"/>
      <w:marLeft w:val="0"/>
      <w:marRight w:val="0"/>
      <w:marTop w:val="0"/>
      <w:marBottom w:val="0"/>
      <w:divBdr>
        <w:top w:val="none" w:sz="0" w:space="0" w:color="auto"/>
        <w:left w:val="none" w:sz="0" w:space="0" w:color="auto"/>
        <w:bottom w:val="none" w:sz="0" w:space="0" w:color="auto"/>
        <w:right w:val="none" w:sz="0" w:space="0" w:color="auto"/>
      </w:divBdr>
    </w:div>
    <w:div w:id="1205290785">
      <w:bodyDiv w:val="1"/>
      <w:marLeft w:val="0"/>
      <w:marRight w:val="0"/>
      <w:marTop w:val="0"/>
      <w:marBottom w:val="0"/>
      <w:divBdr>
        <w:top w:val="none" w:sz="0" w:space="0" w:color="auto"/>
        <w:left w:val="none" w:sz="0" w:space="0" w:color="auto"/>
        <w:bottom w:val="none" w:sz="0" w:space="0" w:color="auto"/>
        <w:right w:val="none" w:sz="0" w:space="0" w:color="auto"/>
      </w:divBdr>
      <w:divsChild>
        <w:div w:id="59905671">
          <w:marLeft w:val="0"/>
          <w:marRight w:val="0"/>
          <w:marTop w:val="0"/>
          <w:marBottom w:val="0"/>
          <w:divBdr>
            <w:top w:val="none" w:sz="0" w:space="0" w:color="auto"/>
            <w:left w:val="none" w:sz="0" w:space="0" w:color="auto"/>
            <w:bottom w:val="none" w:sz="0" w:space="0" w:color="auto"/>
            <w:right w:val="none" w:sz="0" w:space="0" w:color="auto"/>
          </w:divBdr>
        </w:div>
        <w:div w:id="1132593548">
          <w:marLeft w:val="0"/>
          <w:marRight w:val="0"/>
          <w:marTop w:val="0"/>
          <w:marBottom w:val="0"/>
          <w:divBdr>
            <w:top w:val="none" w:sz="0" w:space="0" w:color="auto"/>
            <w:left w:val="none" w:sz="0" w:space="0" w:color="auto"/>
            <w:bottom w:val="none" w:sz="0" w:space="0" w:color="auto"/>
            <w:right w:val="none" w:sz="0" w:space="0" w:color="auto"/>
          </w:divBdr>
        </w:div>
        <w:div w:id="1334793858">
          <w:marLeft w:val="0"/>
          <w:marRight w:val="0"/>
          <w:marTop w:val="0"/>
          <w:marBottom w:val="0"/>
          <w:divBdr>
            <w:top w:val="none" w:sz="0" w:space="0" w:color="auto"/>
            <w:left w:val="none" w:sz="0" w:space="0" w:color="auto"/>
            <w:bottom w:val="none" w:sz="0" w:space="0" w:color="auto"/>
            <w:right w:val="none" w:sz="0" w:space="0" w:color="auto"/>
          </w:divBdr>
        </w:div>
        <w:div w:id="1657568457">
          <w:marLeft w:val="0"/>
          <w:marRight w:val="0"/>
          <w:marTop w:val="0"/>
          <w:marBottom w:val="0"/>
          <w:divBdr>
            <w:top w:val="none" w:sz="0" w:space="0" w:color="auto"/>
            <w:left w:val="none" w:sz="0" w:space="0" w:color="auto"/>
            <w:bottom w:val="none" w:sz="0" w:space="0" w:color="auto"/>
            <w:right w:val="none" w:sz="0" w:space="0" w:color="auto"/>
          </w:divBdr>
        </w:div>
        <w:div w:id="1694182156">
          <w:marLeft w:val="0"/>
          <w:marRight w:val="0"/>
          <w:marTop w:val="0"/>
          <w:marBottom w:val="0"/>
          <w:divBdr>
            <w:top w:val="none" w:sz="0" w:space="0" w:color="auto"/>
            <w:left w:val="none" w:sz="0" w:space="0" w:color="auto"/>
            <w:bottom w:val="none" w:sz="0" w:space="0" w:color="auto"/>
            <w:right w:val="none" w:sz="0" w:space="0" w:color="auto"/>
          </w:divBdr>
        </w:div>
      </w:divsChild>
    </w:div>
    <w:div w:id="1244798921">
      <w:bodyDiv w:val="1"/>
      <w:marLeft w:val="0"/>
      <w:marRight w:val="0"/>
      <w:marTop w:val="0"/>
      <w:marBottom w:val="0"/>
      <w:divBdr>
        <w:top w:val="none" w:sz="0" w:space="0" w:color="auto"/>
        <w:left w:val="none" w:sz="0" w:space="0" w:color="auto"/>
        <w:bottom w:val="none" w:sz="0" w:space="0" w:color="auto"/>
        <w:right w:val="none" w:sz="0" w:space="0" w:color="auto"/>
      </w:divBdr>
    </w:div>
    <w:div w:id="1247501433">
      <w:bodyDiv w:val="1"/>
      <w:marLeft w:val="0"/>
      <w:marRight w:val="0"/>
      <w:marTop w:val="0"/>
      <w:marBottom w:val="0"/>
      <w:divBdr>
        <w:top w:val="none" w:sz="0" w:space="0" w:color="auto"/>
        <w:left w:val="none" w:sz="0" w:space="0" w:color="auto"/>
        <w:bottom w:val="none" w:sz="0" w:space="0" w:color="auto"/>
        <w:right w:val="none" w:sz="0" w:space="0" w:color="auto"/>
      </w:divBdr>
      <w:divsChild>
        <w:div w:id="224024733">
          <w:marLeft w:val="0"/>
          <w:marRight w:val="0"/>
          <w:marTop w:val="0"/>
          <w:marBottom w:val="0"/>
          <w:divBdr>
            <w:top w:val="none" w:sz="0" w:space="0" w:color="auto"/>
            <w:left w:val="none" w:sz="0" w:space="0" w:color="auto"/>
            <w:bottom w:val="none" w:sz="0" w:space="0" w:color="auto"/>
            <w:right w:val="none" w:sz="0" w:space="0" w:color="auto"/>
          </w:divBdr>
        </w:div>
        <w:div w:id="519122073">
          <w:marLeft w:val="0"/>
          <w:marRight w:val="0"/>
          <w:marTop w:val="0"/>
          <w:marBottom w:val="0"/>
          <w:divBdr>
            <w:top w:val="none" w:sz="0" w:space="0" w:color="auto"/>
            <w:left w:val="none" w:sz="0" w:space="0" w:color="auto"/>
            <w:bottom w:val="none" w:sz="0" w:space="0" w:color="auto"/>
            <w:right w:val="none" w:sz="0" w:space="0" w:color="auto"/>
          </w:divBdr>
        </w:div>
        <w:div w:id="1434326158">
          <w:marLeft w:val="0"/>
          <w:marRight w:val="0"/>
          <w:marTop w:val="0"/>
          <w:marBottom w:val="0"/>
          <w:divBdr>
            <w:top w:val="none" w:sz="0" w:space="0" w:color="auto"/>
            <w:left w:val="none" w:sz="0" w:space="0" w:color="auto"/>
            <w:bottom w:val="none" w:sz="0" w:space="0" w:color="auto"/>
            <w:right w:val="none" w:sz="0" w:space="0" w:color="auto"/>
          </w:divBdr>
        </w:div>
        <w:div w:id="1811092924">
          <w:marLeft w:val="0"/>
          <w:marRight w:val="0"/>
          <w:marTop w:val="0"/>
          <w:marBottom w:val="0"/>
          <w:divBdr>
            <w:top w:val="none" w:sz="0" w:space="0" w:color="auto"/>
            <w:left w:val="none" w:sz="0" w:space="0" w:color="auto"/>
            <w:bottom w:val="none" w:sz="0" w:space="0" w:color="auto"/>
            <w:right w:val="none" w:sz="0" w:space="0" w:color="auto"/>
          </w:divBdr>
        </w:div>
        <w:div w:id="2109962385">
          <w:marLeft w:val="0"/>
          <w:marRight w:val="0"/>
          <w:marTop w:val="0"/>
          <w:marBottom w:val="0"/>
          <w:divBdr>
            <w:top w:val="none" w:sz="0" w:space="0" w:color="auto"/>
            <w:left w:val="none" w:sz="0" w:space="0" w:color="auto"/>
            <w:bottom w:val="none" w:sz="0" w:space="0" w:color="auto"/>
            <w:right w:val="none" w:sz="0" w:space="0" w:color="auto"/>
          </w:divBdr>
        </w:div>
      </w:divsChild>
    </w:div>
    <w:div w:id="1289895254">
      <w:bodyDiv w:val="1"/>
      <w:marLeft w:val="0"/>
      <w:marRight w:val="0"/>
      <w:marTop w:val="0"/>
      <w:marBottom w:val="0"/>
      <w:divBdr>
        <w:top w:val="none" w:sz="0" w:space="0" w:color="auto"/>
        <w:left w:val="none" w:sz="0" w:space="0" w:color="auto"/>
        <w:bottom w:val="none" w:sz="0" w:space="0" w:color="auto"/>
        <w:right w:val="none" w:sz="0" w:space="0" w:color="auto"/>
      </w:divBdr>
      <w:divsChild>
        <w:div w:id="303312908">
          <w:marLeft w:val="0"/>
          <w:marRight w:val="0"/>
          <w:marTop w:val="0"/>
          <w:marBottom w:val="0"/>
          <w:divBdr>
            <w:top w:val="none" w:sz="0" w:space="0" w:color="auto"/>
            <w:left w:val="none" w:sz="0" w:space="0" w:color="auto"/>
            <w:bottom w:val="none" w:sz="0" w:space="0" w:color="auto"/>
            <w:right w:val="none" w:sz="0" w:space="0" w:color="auto"/>
          </w:divBdr>
        </w:div>
        <w:div w:id="861089847">
          <w:marLeft w:val="0"/>
          <w:marRight w:val="0"/>
          <w:marTop w:val="0"/>
          <w:marBottom w:val="0"/>
          <w:divBdr>
            <w:top w:val="none" w:sz="0" w:space="0" w:color="auto"/>
            <w:left w:val="none" w:sz="0" w:space="0" w:color="auto"/>
            <w:bottom w:val="none" w:sz="0" w:space="0" w:color="auto"/>
            <w:right w:val="none" w:sz="0" w:space="0" w:color="auto"/>
          </w:divBdr>
        </w:div>
        <w:div w:id="1208488250">
          <w:marLeft w:val="0"/>
          <w:marRight w:val="0"/>
          <w:marTop w:val="0"/>
          <w:marBottom w:val="0"/>
          <w:divBdr>
            <w:top w:val="none" w:sz="0" w:space="0" w:color="auto"/>
            <w:left w:val="none" w:sz="0" w:space="0" w:color="auto"/>
            <w:bottom w:val="none" w:sz="0" w:space="0" w:color="auto"/>
            <w:right w:val="none" w:sz="0" w:space="0" w:color="auto"/>
          </w:divBdr>
        </w:div>
        <w:div w:id="1543443821">
          <w:marLeft w:val="0"/>
          <w:marRight w:val="0"/>
          <w:marTop w:val="0"/>
          <w:marBottom w:val="0"/>
          <w:divBdr>
            <w:top w:val="none" w:sz="0" w:space="0" w:color="auto"/>
            <w:left w:val="none" w:sz="0" w:space="0" w:color="auto"/>
            <w:bottom w:val="none" w:sz="0" w:space="0" w:color="auto"/>
            <w:right w:val="none" w:sz="0" w:space="0" w:color="auto"/>
          </w:divBdr>
        </w:div>
      </w:divsChild>
    </w:div>
    <w:div w:id="1349214342">
      <w:bodyDiv w:val="1"/>
      <w:marLeft w:val="0"/>
      <w:marRight w:val="0"/>
      <w:marTop w:val="0"/>
      <w:marBottom w:val="0"/>
      <w:divBdr>
        <w:top w:val="none" w:sz="0" w:space="0" w:color="auto"/>
        <w:left w:val="none" w:sz="0" w:space="0" w:color="auto"/>
        <w:bottom w:val="none" w:sz="0" w:space="0" w:color="auto"/>
        <w:right w:val="none" w:sz="0" w:space="0" w:color="auto"/>
      </w:divBdr>
    </w:div>
    <w:div w:id="1483505462">
      <w:bodyDiv w:val="1"/>
      <w:marLeft w:val="0"/>
      <w:marRight w:val="0"/>
      <w:marTop w:val="0"/>
      <w:marBottom w:val="0"/>
      <w:divBdr>
        <w:top w:val="none" w:sz="0" w:space="0" w:color="auto"/>
        <w:left w:val="none" w:sz="0" w:space="0" w:color="auto"/>
        <w:bottom w:val="none" w:sz="0" w:space="0" w:color="auto"/>
        <w:right w:val="none" w:sz="0" w:space="0" w:color="auto"/>
      </w:divBdr>
    </w:div>
    <w:div w:id="1602107763">
      <w:bodyDiv w:val="1"/>
      <w:marLeft w:val="0"/>
      <w:marRight w:val="0"/>
      <w:marTop w:val="0"/>
      <w:marBottom w:val="0"/>
      <w:divBdr>
        <w:top w:val="none" w:sz="0" w:space="0" w:color="auto"/>
        <w:left w:val="none" w:sz="0" w:space="0" w:color="auto"/>
        <w:bottom w:val="none" w:sz="0" w:space="0" w:color="auto"/>
        <w:right w:val="none" w:sz="0" w:space="0" w:color="auto"/>
      </w:divBdr>
      <w:divsChild>
        <w:div w:id="197281643">
          <w:marLeft w:val="0"/>
          <w:marRight w:val="0"/>
          <w:marTop w:val="0"/>
          <w:marBottom w:val="0"/>
          <w:divBdr>
            <w:top w:val="none" w:sz="0" w:space="0" w:color="auto"/>
            <w:left w:val="none" w:sz="0" w:space="0" w:color="auto"/>
            <w:bottom w:val="none" w:sz="0" w:space="0" w:color="auto"/>
            <w:right w:val="none" w:sz="0" w:space="0" w:color="auto"/>
          </w:divBdr>
        </w:div>
        <w:div w:id="748499059">
          <w:marLeft w:val="0"/>
          <w:marRight w:val="0"/>
          <w:marTop w:val="0"/>
          <w:marBottom w:val="0"/>
          <w:divBdr>
            <w:top w:val="none" w:sz="0" w:space="0" w:color="auto"/>
            <w:left w:val="none" w:sz="0" w:space="0" w:color="auto"/>
            <w:bottom w:val="none" w:sz="0" w:space="0" w:color="auto"/>
            <w:right w:val="none" w:sz="0" w:space="0" w:color="auto"/>
          </w:divBdr>
        </w:div>
        <w:div w:id="786704748">
          <w:marLeft w:val="0"/>
          <w:marRight w:val="0"/>
          <w:marTop w:val="0"/>
          <w:marBottom w:val="0"/>
          <w:divBdr>
            <w:top w:val="none" w:sz="0" w:space="0" w:color="auto"/>
            <w:left w:val="none" w:sz="0" w:space="0" w:color="auto"/>
            <w:bottom w:val="none" w:sz="0" w:space="0" w:color="auto"/>
            <w:right w:val="none" w:sz="0" w:space="0" w:color="auto"/>
          </w:divBdr>
        </w:div>
        <w:div w:id="942111473">
          <w:marLeft w:val="0"/>
          <w:marRight w:val="0"/>
          <w:marTop w:val="0"/>
          <w:marBottom w:val="0"/>
          <w:divBdr>
            <w:top w:val="none" w:sz="0" w:space="0" w:color="auto"/>
            <w:left w:val="none" w:sz="0" w:space="0" w:color="auto"/>
            <w:bottom w:val="none" w:sz="0" w:space="0" w:color="auto"/>
            <w:right w:val="none" w:sz="0" w:space="0" w:color="auto"/>
          </w:divBdr>
        </w:div>
        <w:div w:id="1369914816">
          <w:marLeft w:val="0"/>
          <w:marRight w:val="0"/>
          <w:marTop w:val="0"/>
          <w:marBottom w:val="0"/>
          <w:divBdr>
            <w:top w:val="none" w:sz="0" w:space="0" w:color="auto"/>
            <w:left w:val="none" w:sz="0" w:space="0" w:color="auto"/>
            <w:bottom w:val="none" w:sz="0" w:space="0" w:color="auto"/>
            <w:right w:val="none" w:sz="0" w:space="0" w:color="auto"/>
          </w:divBdr>
        </w:div>
        <w:div w:id="2027367172">
          <w:marLeft w:val="0"/>
          <w:marRight w:val="0"/>
          <w:marTop w:val="0"/>
          <w:marBottom w:val="0"/>
          <w:divBdr>
            <w:top w:val="none" w:sz="0" w:space="0" w:color="auto"/>
            <w:left w:val="none" w:sz="0" w:space="0" w:color="auto"/>
            <w:bottom w:val="none" w:sz="0" w:space="0" w:color="auto"/>
            <w:right w:val="none" w:sz="0" w:space="0" w:color="auto"/>
          </w:divBdr>
        </w:div>
        <w:div w:id="2080592810">
          <w:marLeft w:val="0"/>
          <w:marRight w:val="0"/>
          <w:marTop w:val="0"/>
          <w:marBottom w:val="0"/>
          <w:divBdr>
            <w:top w:val="none" w:sz="0" w:space="0" w:color="auto"/>
            <w:left w:val="none" w:sz="0" w:space="0" w:color="auto"/>
            <w:bottom w:val="none" w:sz="0" w:space="0" w:color="auto"/>
            <w:right w:val="none" w:sz="0" w:space="0" w:color="auto"/>
          </w:divBdr>
        </w:div>
      </w:divsChild>
    </w:div>
    <w:div w:id="1665083501">
      <w:bodyDiv w:val="1"/>
      <w:marLeft w:val="0"/>
      <w:marRight w:val="0"/>
      <w:marTop w:val="0"/>
      <w:marBottom w:val="0"/>
      <w:divBdr>
        <w:top w:val="none" w:sz="0" w:space="0" w:color="auto"/>
        <w:left w:val="none" w:sz="0" w:space="0" w:color="auto"/>
        <w:bottom w:val="none" w:sz="0" w:space="0" w:color="auto"/>
        <w:right w:val="none" w:sz="0" w:space="0" w:color="auto"/>
      </w:divBdr>
    </w:div>
    <w:div w:id="1698895550">
      <w:bodyDiv w:val="1"/>
      <w:marLeft w:val="0"/>
      <w:marRight w:val="0"/>
      <w:marTop w:val="0"/>
      <w:marBottom w:val="0"/>
      <w:divBdr>
        <w:top w:val="none" w:sz="0" w:space="0" w:color="auto"/>
        <w:left w:val="none" w:sz="0" w:space="0" w:color="auto"/>
        <w:bottom w:val="none" w:sz="0" w:space="0" w:color="auto"/>
        <w:right w:val="none" w:sz="0" w:space="0" w:color="auto"/>
      </w:divBdr>
      <w:divsChild>
        <w:div w:id="293675682">
          <w:marLeft w:val="0"/>
          <w:marRight w:val="0"/>
          <w:marTop w:val="0"/>
          <w:marBottom w:val="0"/>
          <w:divBdr>
            <w:top w:val="none" w:sz="0" w:space="0" w:color="auto"/>
            <w:left w:val="none" w:sz="0" w:space="0" w:color="auto"/>
            <w:bottom w:val="none" w:sz="0" w:space="0" w:color="auto"/>
            <w:right w:val="none" w:sz="0" w:space="0" w:color="auto"/>
          </w:divBdr>
        </w:div>
        <w:div w:id="878123934">
          <w:marLeft w:val="0"/>
          <w:marRight w:val="0"/>
          <w:marTop w:val="0"/>
          <w:marBottom w:val="0"/>
          <w:divBdr>
            <w:top w:val="none" w:sz="0" w:space="0" w:color="auto"/>
            <w:left w:val="none" w:sz="0" w:space="0" w:color="auto"/>
            <w:bottom w:val="none" w:sz="0" w:space="0" w:color="auto"/>
            <w:right w:val="none" w:sz="0" w:space="0" w:color="auto"/>
          </w:divBdr>
        </w:div>
        <w:div w:id="973483650">
          <w:marLeft w:val="0"/>
          <w:marRight w:val="0"/>
          <w:marTop w:val="0"/>
          <w:marBottom w:val="0"/>
          <w:divBdr>
            <w:top w:val="none" w:sz="0" w:space="0" w:color="auto"/>
            <w:left w:val="none" w:sz="0" w:space="0" w:color="auto"/>
            <w:bottom w:val="none" w:sz="0" w:space="0" w:color="auto"/>
            <w:right w:val="none" w:sz="0" w:space="0" w:color="auto"/>
          </w:divBdr>
        </w:div>
        <w:div w:id="1130711848">
          <w:marLeft w:val="0"/>
          <w:marRight w:val="0"/>
          <w:marTop w:val="0"/>
          <w:marBottom w:val="0"/>
          <w:divBdr>
            <w:top w:val="none" w:sz="0" w:space="0" w:color="auto"/>
            <w:left w:val="none" w:sz="0" w:space="0" w:color="auto"/>
            <w:bottom w:val="none" w:sz="0" w:space="0" w:color="auto"/>
            <w:right w:val="none" w:sz="0" w:space="0" w:color="auto"/>
          </w:divBdr>
        </w:div>
        <w:div w:id="1168982165">
          <w:marLeft w:val="0"/>
          <w:marRight w:val="0"/>
          <w:marTop w:val="0"/>
          <w:marBottom w:val="0"/>
          <w:divBdr>
            <w:top w:val="none" w:sz="0" w:space="0" w:color="auto"/>
            <w:left w:val="none" w:sz="0" w:space="0" w:color="auto"/>
            <w:bottom w:val="none" w:sz="0" w:space="0" w:color="auto"/>
            <w:right w:val="none" w:sz="0" w:space="0" w:color="auto"/>
          </w:divBdr>
        </w:div>
      </w:divsChild>
    </w:div>
    <w:div w:id="1700934460">
      <w:bodyDiv w:val="1"/>
      <w:marLeft w:val="0"/>
      <w:marRight w:val="0"/>
      <w:marTop w:val="0"/>
      <w:marBottom w:val="0"/>
      <w:divBdr>
        <w:top w:val="none" w:sz="0" w:space="0" w:color="auto"/>
        <w:left w:val="none" w:sz="0" w:space="0" w:color="auto"/>
        <w:bottom w:val="none" w:sz="0" w:space="0" w:color="auto"/>
        <w:right w:val="none" w:sz="0" w:space="0" w:color="auto"/>
      </w:divBdr>
    </w:div>
    <w:div w:id="1769428878">
      <w:bodyDiv w:val="1"/>
      <w:marLeft w:val="0"/>
      <w:marRight w:val="0"/>
      <w:marTop w:val="0"/>
      <w:marBottom w:val="0"/>
      <w:divBdr>
        <w:top w:val="none" w:sz="0" w:space="0" w:color="auto"/>
        <w:left w:val="none" w:sz="0" w:space="0" w:color="auto"/>
        <w:bottom w:val="none" w:sz="0" w:space="0" w:color="auto"/>
        <w:right w:val="none" w:sz="0" w:space="0" w:color="auto"/>
      </w:divBdr>
      <w:divsChild>
        <w:div w:id="127865800">
          <w:marLeft w:val="0"/>
          <w:marRight w:val="0"/>
          <w:marTop w:val="0"/>
          <w:marBottom w:val="0"/>
          <w:divBdr>
            <w:top w:val="none" w:sz="0" w:space="0" w:color="auto"/>
            <w:left w:val="none" w:sz="0" w:space="0" w:color="auto"/>
            <w:bottom w:val="none" w:sz="0" w:space="0" w:color="auto"/>
            <w:right w:val="none" w:sz="0" w:space="0" w:color="auto"/>
          </w:divBdr>
        </w:div>
        <w:div w:id="201064468">
          <w:marLeft w:val="0"/>
          <w:marRight w:val="0"/>
          <w:marTop w:val="0"/>
          <w:marBottom w:val="0"/>
          <w:divBdr>
            <w:top w:val="none" w:sz="0" w:space="0" w:color="auto"/>
            <w:left w:val="none" w:sz="0" w:space="0" w:color="auto"/>
            <w:bottom w:val="none" w:sz="0" w:space="0" w:color="auto"/>
            <w:right w:val="none" w:sz="0" w:space="0" w:color="auto"/>
          </w:divBdr>
        </w:div>
        <w:div w:id="385960083">
          <w:marLeft w:val="0"/>
          <w:marRight w:val="0"/>
          <w:marTop w:val="0"/>
          <w:marBottom w:val="0"/>
          <w:divBdr>
            <w:top w:val="none" w:sz="0" w:space="0" w:color="auto"/>
            <w:left w:val="none" w:sz="0" w:space="0" w:color="auto"/>
            <w:bottom w:val="none" w:sz="0" w:space="0" w:color="auto"/>
            <w:right w:val="none" w:sz="0" w:space="0" w:color="auto"/>
          </w:divBdr>
        </w:div>
        <w:div w:id="906648644">
          <w:marLeft w:val="0"/>
          <w:marRight w:val="0"/>
          <w:marTop w:val="0"/>
          <w:marBottom w:val="0"/>
          <w:divBdr>
            <w:top w:val="none" w:sz="0" w:space="0" w:color="auto"/>
            <w:left w:val="none" w:sz="0" w:space="0" w:color="auto"/>
            <w:bottom w:val="none" w:sz="0" w:space="0" w:color="auto"/>
            <w:right w:val="none" w:sz="0" w:space="0" w:color="auto"/>
          </w:divBdr>
        </w:div>
        <w:div w:id="1020669584">
          <w:marLeft w:val="0"/>
          <w:marRight w:val="0"/>
          <w:marTop w:val="0"/>
          <w:marBottom w:val="0"/>
          <w:divBdr>
            <w:top w:val="none" w:sz="0" w:space="0" w:color="auto"/>
            <w:left w:val="none" w:sz="0" w:space="0" w:color="auto"/>
            <w:bottom w:val="none" w:sz="0" w:space="0" w:color="auto"/>
            <w:right w:val="none" w:sz="0" w:space="0" w:color="auto"/>
          </w:divBdr>
        </w:div>
        <w:div w:id="1283463393">
          <w:marLeft w:val="0"/>
          <w:marRight w:val="0"/>
          <w:marTop w:val="0"/>
          <w:marBottom w:val="0"/>
          <w:divBdr>
            <w:top w:val="none" w:sz="0" w:space="0" w:color="auto"/>
            <w:left w:val="none" w:sz="0" w:space="0" w:color="auto"/>
            <w:bottom w:val="none" w:sz="0" w:space="0" w:color="auto"/>
            <w:right w:val="none" w:sz="0" w:space="0" w:color="auto"/>
          </w:divBdr>
        </w:div>
        <w:div w:id="1641424338">
          <w:marLeft w:val="0"/>
          <w:marRight w:val="0"/>
          <w:marTop w:val="0"/>
          <w:marBottom w:val="0"/>
          <w:divBdr>
            <w:top w:val="none" w:sz="0" w:space="0" w:color="auto"/>
            <w:left w:val="none" w:sz="0" w:space="0" w:color="auto"/>
            <w:bottom w:val="none" w:sz="0" w:space="0" w:color="auto"/>
            <w:right w:val="none" w:sz="0" w:space="0" w:color="auto"/>
          </w:divBdr>
        </w:div>
      </w:divsChild>
    </w:div>
    <w:div w:id="1832284580">
      <w:bodyDiv w:val="1"/>
      <w:marLeft w:val="0"/>
      <w:marRight w:val="0"/>
      <w:marTop w:val="0"/>
      <w:marBottom w:val="0"/>
      <w:divBdr>
        <w:top w:val="none" w:sz="0" w:space="0" w:color="auto"/>
        <w:left w:val="none" w:sz="0" w:space="0" w:color="auto"/>
        <w:bottom w:val="none" w:sz="0" w:space="0" w:color="auto"/>
        <w:right w:val="none" w:sz="0" w:space="0" w:color="auto"/>
      </w:divBdr>
    </w:div>
    <w:div w:id="1842427667">
      <w:bodyDiv w:val="1"/>
      <w:marLeft w:val="0"/>
      <w:marRight w:val="0"/>
      <w:marTop w:val="0"/>
      <w:marBottom w:val="0"/>
      <w:divBdr>
        <w:top w:val="none" w:sz="0" w:space="0" w:color="auto"/>
        <w:left w:val="none" w:sz="0" w:space="0" w:color="auto"/>
        <w:bottom w:val="none" w:sz="0" w:space="0" w:color="auto"/>
        <w:right w:val="none" w:sz="0" w:space="0" w:color="auto"/>
      </w:divBdr>
      <w:divsChild>
        <w:div w:id="295063014">
          <w:marLeft w:val="0"/>
          <w:marRight w:val="0"/>
          <w:marTop w:val="0"/>
          <w:marBottom w:val="0"/>
          <w:divBdr>
            <w:top w:val="none" w:sz="0" w:space="0" w:color="auto"/>
            <w:left w:val="none" w:sz="0" w:space="0" w:color="auto"/>
            <w:bottom w:val="none" w:sz="0" w:space="0" w:color="auto"/>
            <w:right w:val="none" w:sz="0" w:space="0" w:color="auto"/>
          </w:divBdr>
        </w:div>
        <w:div w:id="347872794">
          <w:marLeft w:val="0"/>
          <w:marRight w:val="0"/>
          <w:marTop w:val="0"/>
          <w:marBottom w:val="0"/>
          <w:divBdr>
            <w:top w:val="none" w:sz="0" w:space="0" w:color="auto"/>
            <w:left w:val="none" w:sz="0" w:space="0" w:color="auto"/>
            <w:bottom w:val="none" w:sz="0" w:space="0" w:color="auto"/>
            <w:right w:val="none" w:sz="0" w:space="0" w:color="auto"/>
          </w:divBdr>
        </w:div>
        <w:div w:id="506940113">
          <w:marLeft w:val="0"/>
          <w:marRight w:val="0"/>
          <w:marTop w:val="0"/>
          <w:marBottom w:val="0"/>
          <w:divBdr>
            <w:top w:val="none" w:sz="0" w:space="0" w:color="auto"/>
            <w:left w:val="none" w:sz="0" w:space="0" w:color="auto"/>
            <w:bottom w:val="none" w:sz="0" w:space="0" w:color="auto"/>
            <w:right w:val="none" w:sz="0" w:space="0" w:color="auto"/>
          </w:divBdr>
        </w:div>
        <w:div w:id="603809247">
          <w:marLeft w:val="0"/>
          <w:marRight w:val="0"/>
          <w:marTop w:val="0"/>
          <w:marBottom w:val="0"/>
          <w:divBdr>
            <w:top w:val="none" w:sz="0" w:space="0" w:color="auto"/>
            <w:left w:val="none" w:sz="0" w:space="0" w:color="auto"/>
            <w:bottom w:val="none" w:sz="0" w:space="0" w:color="auto"/>
            <w:right w:val="none" w:sz="0" w:space="0" w:color="auto"/>
          </w:divBdr>
        </w:div>
        <w:div w:id="718549205">
          <w:marLeft w:val="0"/>
          <w:marRight w:val="0"/>
          <w:marTop w:val="0"/>
          <w:marBottom w:val="0"/>
          <w:divBdr>
            <w:top w:val="none" w:sz="0" w:space="0" w:color="auto"/>
            <w:left w:val="none" w:sz="0" w:space="0" w:color="auto"/>
            <w:bottom w:val="none" w:sz="0" w:space="0" w:color="auto"/>
            <w:right w:val="none" w:sz="0" w:space="0" w:color="auto"/>
          </w:divBdr>
        </w:div>
        <w:div w:id="992682774">
          <w:marLeft w:val="0"/>
          <w:marRight w:val="0"/>
          <w:marTop w:val="0"/>
          <w:marBottom w:val="0"/>
          <w:divBdr>
            <w:top w:val="none" w:sz="0" w:space="0" w:color="auto"/>
            <w:left w:val="none" w:sz="0" w:space="0" w:color="auto"/>
            <w:bottom w:val="none" w:sz="0" w:space="0" w:color="auto"/>
            <w:right w:val="none" w:sz="0" w:space="0" w:color="auto"/>
          </w:divBdr>
        </w:div>
        <w:div w:id="1096244321">
          <w:marLeft w:val="0"/>
          <w:marRight w:val="0"/>
          <w:marTop w:val="0"/>
          <w:marBottom w:val="0"/>
          <w:divBdr>
            <w:top w:val="none" w:sz="0" w:space="0" w:color="auto"/>
            <w:left w:val="none" w:sz="0" w:space="0" w:color="auto"/>
            <w:bottom w:val="none" w:sz="0" w:space="0" w:color="auto"/>
            <w:right w:val="none" w:sz="0" w:space="0" w:color="auto"/>
          </w:divBdr>
        </w:div>
        <w:div w:id="1280844778">
          <w:marLeft w:val="0"/>
          <w:marRight w:val="0"/>
          <w:marTop w:val="0"/>
          <w:marBottom w:val="0"/>
          <w:divBdr>
            <w:top w:val="none" w:sz="0" w:space="0" w:color="auto"/>
            <w:left w:val="none" w:sz="0" w:space="0" w:color="auto"/>
            <w:bottom w:val="none" w:sz="0" w:space="0" w:color="auto"/>
            <w:right w:val="none" w:sz="0" w:space="0" w:color="auto"/>
          </w:divBdr>
        </w:div>
        <w:div w:id="1367408705">
          <w:marLeft w:val="0"/>
          <w:marRight w:val="0"/>
          <w:marTop w:val="0"/>
          <w:marBottom w:val="0"/>
          <w:divBdr>
            <w:top w:val="none" w:sz="0" w:space="0" w:color="auto"/>
            <w:left w:val="none" w:sz="0" w:space="0" w:color="auto"/>
            <w:bottom w:val="none" w:sz="0" w:space="0" w:color="auto"/>
            <w:right w:val="none" w:sz="0" w:space="0" w:color="auto"/>
          </w:divBdr>
        </w:div>
        <w:div w:id="1525090189">
          <w:marLeft w:val="0"/>
          <w:marRight w:val="0"/>
          <w:marTop w:val="0"/>
          <w:marBottom w:val="0"/>
          <w:divBdr>
            <w:top w:val="none" w:sz="0" w:space="0" w:color="auto"/>
            <w:left w:val="none" w:sz="0" w:space="0" w:color="auto"/>
            <w:bottom w:val="none" w:sz="0" w:space="0" w:color="auto"/>
            <w:right w:val="none" w:sz="0" w:space="0" w:color="auto"/>
          </w:divBdr>
        </w:div>
        <w:div w:id="1768961586">
          <w:marLeft w:val="0"/>
          <w:marRight w:val="0"/>
          <w:marTop w:val="0"/>
          <w:marBottom w:val="0"/>
          <w:divBdr>
            <w:top w:val="none" w:sz="0" w:space="0" w:color="auto"/>
            <w:left w:val="none" w:sz="0" w:space="0" w:color="auto"/>
            <w:bottom w:val="none" w:sz="0" w:space="0" w:color="auto"/>
            <w:right w:val="none" w:sz="0" w:space="0" w:color="auto"/>
          </w:divBdr>
        </w:div>
      </w:divsChild>
    </w:div>
    <w:div w:id="1847985719">
      <w:bodyDiv w:val="1"/>
      <w:marLeft w:val="0"/>
      <w:marRight w:val="0"/>
      <w:marTop w:val="0"/>
      <w:marBottom w:val="0"/>
      <w:divBdr>
        <w:top w:val="none" w:sz="0" w:space="0" w:color="auto"/>
        <w:left w:val="none" w:sz="0" w:space="0" w:color="auto"/>
        <w:bottom w:val="none" w:sz="0" w:space="0" w:color="auto"/>
        <w:right w:val="none" w:sz="0" w:space="0" w:color="auto"/>
      </w:divBdr>
    </w:div>
    <w:div w:id="1881280576">
      <w:bodyDiv w:val="1"/>
      <w:marLeft w:val="0"/>
      <w:marRight w:val="0"/>
      <w:marTop w:val="0"/>
      <w:marBottom w:val="0"/>
      <w:divBdr>
        <w:top w:val="none" w:sz="0" w:space="0" w:color="auto"/>
        <w:left w:val="none" w:sz="0" w:space="0" w:color="auto"/>
        <w:bottom w:val="none" w:sz="0" w:space="0" w:color="auto"/>
        <w:right w:val="none" w:sz="0" w:space="0" w:color="auto"/>
      </w:divBdr>
      <w:divsChild>
        <w:div w:id="387535347">
          <w:marLeft w:val="0"/>
          <w:marRight w:val="0"/>
          <w:marTop w:val="0"/>
          <w:marBottom w:val="0"/>
          <w:divBdr>
            <w:top w:val="none" w:sz="0" w:space="0" w:color="auto"/>
            <w:left w:val="none" w:sz="0" w:space="0" w:color="auto"/>
            <w:bottom w:val="none" w:sz="0" w:space="0" w:color="auto"/>
            <w:right w:val="none" w:sz="0" w:space="0" w:color="auto"/>
          </w:divBdr>
        </w:div>
        <w:div w:id="1069494940">
          <w:marLeft w:val="0"/>
          <w:marRight w:val="0"/>
          <w:marTop w:val="0"/>
          <w:marBottom w:val="0"/>
          <w:divBdr>
            <w:top w:val="none" w:sz="0" w:space="0" w:color="auto"/>
            <w:left w:val="none" w:sz="0" w:space="0" w:color="auto"/>
            <w:bottom w:val="none" w:sz="0" w:space="0" w:color="auto"/>
            <w:right w:val="none" w:sz="0" w:space="0" w:color="auto"/>
          </w:divBdr>
        </w:div>
        <w:div w:id="1318192206">
          <w:marLeft w:val="0"/>
          <w:marRight w:val="0"/>
          <w:marTop w:val="0"/>
          <w:marBottom w:val="0"/>
          <w:divBdr>
            <w:top w:val="none" w:sz="0" w:space="0" w:color="auto"/>
            <w:left w:val="none" w:sz="0" w:space="0" w:color="auto"/>
            <w:bottom w:val="none" w:sz="0" w:space="0" w:color="auto"/>
            <w:right w:val="none" w:sz="0" w:space="0" w:color="auto"/>
          </w:divBdr>
        </w:div>
      </w:divsChild>
    </w:div>
    <w:div w:id="1893148976">
      <w:bodyDiv w:val="1"/>
      <w:marLeft w:val="0"/>
      <w:marRight w:val="0"/>
      <w:marTop w:val="0"/>
      <w:marBottom w:val="0"/>
      <w:divBdr>
        <w:top w:val="none" w:sz="0" w:space="0" w:color="auto"/>
        <w:left w:val="none" w:sz="0" w:space="0" w:color="auto"/>
        <w:bottom w:val="none" w:sz="0" w:space="0" w:color="auto"/>
        <w:right w:val="none" w:sz="0" w:space="0" w:color="auto"/>
      </w:divBdr>
    </w:div>
    <w:div w:id="1976064531">
      <w:bodyDiv w:val="1"/>
      <w:marLeft w:val="0"/>
      <w:marRight w:val="0"/>
      <w:marTop w:val="0"/>
      <w:marBottom w:val="0"/>
      <w:divBdr>
        <w:top w:val="none" w:sz="0" w:space="0" w:color="auto"/>
        <w:left w:val="none" w:sz="0" w:space="0" w:color="auto"/>
        <w:bottom w:val="none" w:sz="0" w:space="0" w:color="auto"/>
        <w:right w:val="none" w:sz="0" w:space="0" w:color="auto"/>
      </w:divBdr>
    </w:div>
    <w:div w:id="2041936139">
      <w:bodyDiv w:val="1"/>
      <w:marLeft w:val="0"/>
      <w:marRight w:val="0"/>
      <w:marTop w:val="0"/>
      <w:marBottom w:val="0"/>
      <w:divBdr>
        <w:top w:val="none" w:sz="0" w:space="0" w:color="auto"/>
        <w:left w:val="none" w:sz="0" w:space="0" w:color="auto"/>
        <w:bottom w:val="none" w:sz="0" w:space="0" w:color="auto"/>
        <w:right w:val="none" w:sz="0" w:space="0" w:color="auto"/>
      </w:divBdr>
    </w:div>
    <w:div w:id="2056544380">
      <w:bodyDiv w:val="1"/>
      <w:marLeft w:val="0"/>
      <w:marRight w:val="0"/>
      <w:marTop w:val="0"/>
      <w:marBottom w:val="0"/>
      <w:divBdr>
        <w:top w:val="none" w:sz="0" w:space="0" w:color="auto"/>
        <w:left w:val="none" w:sz="0" w:space="0" w:color="auto"/>
        <w:bottom w:val="none" w:sz="0" w:space="0" w:color="auto"/>
        <w:right w:val="none" w:sz="0" w:space="0" w:color="auto"/>
      </w:divBdr>
      <w:divsChild>
        <w:div w:id="489911327">
          <w:marLeft w:val="0"/>
          <w:marRight w:val="0"/>
          <w:marTop w:val="0"/>
          <w:marBottom w:val="0"/>
          <w:divBdr>
            <w:top w:val="none" w:sz="0" w:space="0" w:color="auto"/>
            <w:left w:val="none" w:sz="0" w:space="0" w:color="auto"/>
            <w:bottom w:val="none" w:sz="0" w:space="0" w:color="auto"/>
            <w:right w:val="none" w:sz="0" w:space="0" w:color="auto"/>
          </w:divBdr>
        </w:div>
        <w:div w:id="575408075">
          <w:marLeft w:val="0"/>
          <w:marRight w:val="0"/>
          <w:marTop w:val="0"/>
          <w:marBottom w:val="0"/>
          <w:divBdr>
            <w:top w:val="none" w:sz="0" w:space="0" w:color="auto"/>
            <w:left w:val="none" w:sz="0" w:space="0" w:color="auto"/>
            <w:bottom w:val="none" w:sz="0" w:space="0" w:color="auto"/>
            <w:right w:val="none" w:sz="0" w:space="0" w:color="auto"/>
          </w:divBdr>
        </w:div>
        <w:div w:id="579949896">
          <w:marLeft w:val="0"/>
          <w:marRight w:val="0"/>
          <w:marTop w:val="0"/>
          <w:marBottom w:val="0"/>
          <w:divBdr>
            <w:top w:val="none" w:sz="0" w:space="0" w:color="auto"/>
            <w:left w:val="none" w:sz="0" w:space="0" w:color="auto"/>
            <w:bottom w:val="none" w:sz="0" w:space="0" w:color="auto"/>
            <w:right w:val="none" w:sz="0" w:space="0" w:color="auto"/>
          </w:divBdr>
        </w:div>
        <w:div w:id="583926616">
          <w:marLeft w:val="0"/>
          <w:marRight w:val="0"/>
          <w:marTop w:val="0"/>
          <w:marBottom w:val="0"/>
          <w:divBdr>
            <w:top w:val="none" w:sz="0" w:space="0" w:color="auto"/>
            <w:left w:val="none" w:sz="0" w:space="0" w:color="auto"/>
            <w:bottom w:val="none" w:sz="0" w:space="0" w:color="auto"/>
            <w:right w:val="none" w:sz="0" w:space="0" w:color="auto"/>
          </w:divBdr>
        </w:div>
        <w:div w:id="799687663">
          <w:marLeft w:val="0"/>
          <w:marRight w:val="0"/>
          <w:marTop w:val="0"/>
          <w:marBottom w:val="0"/>
          <w:divBdr>
            <w:top w:val="none" w:sz="0" w:space="0" w:color="auto"/>
            <w:left w:val="none" w:sz="0" w:space="0" w:color="auto"/>
            <w:bottom w:val="none" w:sz="0" w:space="0" w:color="auto"/>
            <w:right w:val="none" w:sz="0" w:space="0" w:color="auto"/>
          </w:divBdr>
        </w:div>
        <w:div w:id="972448003">
          <w:marLeft w:val="0"/>
          <w:marRight w:val="0"/>
          <w:marTop w:val="0"/>
          <w:marBottom w:val="0"/>
          <w:divBdr>
            <w:top w:val="none" w:sz="0" w:space="0" w:color="auto"/>
            <w:left w:val="none" w:sz="0" w:space="0" w:color="auto"/>
            <w:bottom w:val="none" w:sz="0" w:space="0" w:color="auto"/>
            <w:right w:val="none" w:sz="0" w:space="0" w:color="auto"/>
          </w:divBdr>
        </w:div>
        <w:div w:id="1219901078">
          <w:marLeft w:val="0"/>
          <w:marRight w:val="0"/>
          <w:marTop w:val="0"/>
          <w:marBottom w:val="0"/>
          <w:divBdr>
            <w:top w:val="none" w:sz="0" w:space="0" w:color="auto"/>
            <w:left w:val="none" w:sz="0" w:space="0" w:color="auto"/>
            <w:bottom w:val="none" w:sz="0" w:space="0" w:color="auto"/>
            <w:right w:val="none" w:sz="0" w:space="0" w:color="auto"/>
          </w:divBdr>
        </w:div>
        <w:div w:id="1482774720">
          <w:marLeft w:val="0"/>
          <w:marRight w:val="0"/>
          <w:marTop w:val="0"/>
          <w:marBottom w:val="0"/>
          <w:divBdr>
            <w:top w:val="none" w:sz="0" w:space="0" w:color="auto"/>
            <w:left w:val="none" w:sz="0" w:space="0" w:color="auto"/>
            <w:bottom w:val="none" w:sz="0" w:space="0" w:color="auto"/>
            <w:right w:val="none" w:sz="0" w:space="0" w:color="auto"/>
          </w:divBdr>
        </w:div>
        <w:div w:id="1618029310">
          <w:marLeft w:val="0"/>
          <w:marRight w:val="0"/>
          <w:marTop w:val="0"/>
          <w:marBottom w:val="0"/>
          <w:divBdr>
            <w:top w:val="none" w:sz="0" w:space="0" w:color="auto"/>
            <w:left w:val="none" w:sz="0" w:space="0" w:color="auto"/>
            <w:bottom w:val="none" w:sz="0" w:space="0" w:color="auto"/>
            <w:right w:val="none" w:sz="0" w:space="0" w:color="auto"/>
          </w:divBdr>
        </w:div>
        <w:div w:id="1728410228">
          <w:marLeft w:val="0"/>
          <w:marRight w:val="0"/>
          <w:marTop w:val="0"/>
          <w:marBottom w:val="0"/>
          <w:divBdr>
            <w:top w:val="none" w:sz="0" w:space="0" w:color="auto"/>
            <w:left w:val="none" w:sz="0" w:space="0" w:color="auto"/>
            <w:bottom w:val="none" w:sz="0" w:space="0" w:color="auto"/>
            <w:right w:val="none" w:sz="0" w:space="0" w:color="auto"/>
          </w:divBdr>
        </w:div>
        <w:div w:id="1932160852">
          <w:marLeft w:val="0"/>
          <w:marRight w:val="0"/>
          <w:marTop w:val="0"/>
          <w:marBottom w:val="0"/>
          <w:divBdr>
            <w:top w:val="none" w:sz="0" w:space="0" w:color="auto"/>
            <w:left w:val="none" w:sz="0" w:space="0" w:color="auto"/>
            <w:bottom w:val="none" w:sz="0" w:space="0" w:color="auto"/>
            <w:right w:val="none" w:sz="0" w:space="0" w:color="auto"/>
          </w:divBdr>
        </w:div>
        <w:div w:id="1992059789">
          <w:marLeft w:val="0"/>
          <w:marRight w:val="0"/>
          <w:marTop w:val="0"/>
          <w:marBottom w:val="0"/>
          <w:divBdr>
            <w:top w:val="none" w:sz="0" w:space="0" w:color="auto"/>
            <w:left w:val="none" w:sz="0" w:space="0" w:color="auto"/>
            <w:bottom w:val="none" w:sz="0" w:space="0" w:color="auto"/>
            <w:right w:val="none" w:sz="0" w:space="0" w:color="auto"/>
          </w:divBdr>
        </w:div>
        <w:div w:id="2087072238">
          <w:marLeft w:val="0"/>
          <w:marRight w:val="0"/>
          <w:marTop w:val="0"/>
          <w:marBottom w:val="0"/>
          <w:divBdr>
            <w:top w:val="none" w:sz="0" w:space="0" w:color="auto"/>
            <w:left w:val="none" w:sz="0" w:space="0" w:color="auto"/>
            <w:bottom w:val="none" w:sz="0" w:space="0" w:color="auto"/>
            <w:right w:val="none" w:sz="0" w:space="0" w:color="auto"/>
          </w:divBdr>
        </w:div>
        <w:div w:id="2087264870">
          <w:marLeft w:val="0"/>
          <w:marRight w:val="0"/>
          <w:marTop w:val="0"/>
          <w:marBottom w:val="0"/>
          <w:divBdr>
            <w:top w:val="none" w:sz="0" w:space="0" w:color="auto"/>
            <w:left w:val="none" w:sz="0" w:space="0" w:color="auto"/>
            <w:bottom w:val="none" w:sz="0" w:space="0" w:color="auto"/>
            <w:right w:val="none" w:sz="0" w:space="0" w:color="auto"/>
          </w:divBdr>
        </w:div>
      </w:divsChild>
    </w:div>
    <w:div w:id="2127386030">
      <w:bodyDiv w:val="1"/>
      <w:marLeft w:val="0"/>
      <w:marRight w:val="0"/>
      <w:marTop w:val="0"/>
      <w:marBottom w:val="0"/>
      <w:divBdr>
        <w:top w:val="none" w:sz="0" w:space="0" w:color="auto"/>
        <w:left w:val="none" w:sz="0" w:space="0" w:color="auto"/>
        <w:bottom w:val="none" w:sz="0" w:space="0" w:color="auto"/>
        <w:right w:val="none" w:sz="0" w:space="0" w:color="auto"/>
      </w:divBdr>
      <w:divsChild>
        <w:div w:id="511381077">
          <w:marLeft w:val="0"/>
          <w:marRight w:val="0"/>
          <w:marTop w:val="0"/>
          <w:marBottom w:val="0"/>
          <w:divBdr>
            <w:top w:val="none" w:sz="0" w:space="0" w:color="auto"/>
            <w:left w:val="none" w:sz="0" w:space="0" w:color="auto"/>
            <w:bottom w:val="none" w:sz="0" w:space="0" w:color="auto"/>
            <w:right w:val="none" w:sz="0" w:space="0" w:color="auto"/>
          </w:divBdr>
        </w:div>
        <w:div w:id="567883212">
          <w:marLeft w:val="0"/>
          <w:marRight w:val="0"/>
          <w:marTop w:val="0"/>
          <w:marBottom w:val="0"/>
          <w:divBdr>
            <w:top w:val="none" w:sz="0" w:space="0" w:color="auto"/>
            <w:left w:val="none" w:sz="0" w:space="0" w:color="auto"/>
            <w:bottom w:val="none" w:sz="0" w:space="0" w:color="auto"/>
            <w:right w:val="none" w:sz="0" w:space="0" w:color="auto"/>
          </w:divBdr>
        </w:div>
        <w:div w:id="721370849">
          <w:marLeft w:val="0"/>
          <w:marRight w:val="0"/>
          <w:marTop w:val="0"/>
          <w:marBottom w:val="0"/>
          <w:divBdr>
            <w:top w:val="none" w:sz="0" w:space="0" w:color="auto"/>
            <w:left w:val="none" w:sz="0" w:space="0" w:color="auto"/>
            <w:bottom w:val="none" w:sz="0" w:space="0" w:color="auto"/>
            <w:right w:val="none" w:sz="0" w:space="0" w:color="auto"/>
          </w:divBdr>
        </w:div>
        <w:div w:id="734398317">
          <w:marLeft w:val="0"/>
          <w:marRight w:val="0"/>
          <w:marTop w:val="0"/>
          <w:marBottom w:val="0"/>
          <w:divBdr>
            <w:top w:val="none" w:sz="0" w:space="0" w:color="auto"/>
            <w:left w:val="none" w:sz="0" w:space="0" w:color="auto"/>
            <w:bottom w:val="none" w:sz="0" w:space="0" w:color="auto"/>
            <w:right w:val="none" w:sz="0" w:space="0" w:color="auto"/>
          </w:divBdr>
        </w:div>
        <w:div w:id="761491609">
          <w:marLeft w:val="0"/>
          <w:marRight w:val="0"/>
          <w:marTop w:val="0"/>
          <w:marBottom w:val="0"/>
          <w:divBdr>
            <w:top w:val="none" w:sz="0" w:space="0" w:color="auto"/>
            <w:left w:val="none" w:sz="0" w:space="0" w:color="auto"/>
            <w:bottom w:val="none" w:sz="0" w:space="0" w:color="auto"/>
            <w:right w:val="none" w:sz="0" w:space="0" w:color="auto"/>
          </w:divBdr>
        </w:div>
        <w:div w:id="787091707">
          <w:marLeft w:val="0"/>
          <w:marRight w:val="0"/>
          <w:marTop w:val="0"/>
          <w:marBottom w:val="0"/>
          <w:divBdr>
            <w:top w:val="none" w:sz="0" w:space="0" w:color="auto"/>
            <w:left w:val="none" w:sz="0" w:space="0" w:color="auto"/>
            <w:bottom w:val="none" w:sz="0" w:space="0" w:color="auto"/>
            <w:right w:val="none" w:sz="0" w:space="0" w:color="auto"/>
          </w:divBdr>
        </w:div>
        <w:div w:id="830173264">
          <w:marLeft w:val="0"/>
          <w:marRight w:val="0"/>
          <w:marTop w:val="0"/>
          <w:marBottom w:val="0"/>
          <w:divBdr>
            <w:top w:val="none" w:sz="0" w:space="0" w:color="auto"/>
            <w:left w:val="none" w:sz="0" w:space="0" w:color="auto"/>
            <w:bottom w:val="none" w:sz="0" w:space="0" w:color="auto"/>
            <w:right w:val="none" w:sz="0" w:space="0" w:color="auto"/>
          </w:divBdr>
        </w:div>
        <w:div w:id="887495658">
          <w:marLeft w:val="0"/>
          <w:marRight w:val="0"/>
          <w:marTop w:val="0"/>
          <w:marBottom w:val="0"/>
          <w:divBdr>
            <w:top w:val="none" w:sz="0" w:space="0" w:color="auto"/>
            <w:left w:val="none" w:sz="0" w:space="0" w:color="auto"/>
            <w:bottom w:val="none" w:sz="0" w:space="0" w:color="auto"/>
            <w:right w:val="none" w:sz="0" w:space="0" w:color="auto"/>
          </w:divBdr>
        </w:div>
        <w:div w:id="1279534111">
          <w:marLeft w:val="0"/>
          <w:marRight w:val="0"/>
          <w:marTop w:val="0"/>
          <w:marBottom w:val="0"/>
          <w:divBdr>
            <w:top w:val="none" w:sz="0" w:space="0" w:color="auto"/>
            <w:left w:val="none" w:sz="0" w:space="0" w:color="auto"/>
            <w:bottom w:val="none" w:sz="0" w:space="0" w:color="auto"/>
            <w:right w:val="none" w:sz="0" w:space="0" w:color="auto"/>
          </w:divBdr>
        </w:div>
        <w:div w:id="1411076442">
          <w:marLeft w:val="0"/>
          <w:marRight w:val="0"/>
          <w:marTop w:val="0"/>
          <w:marBottom w:val="0"/>
          <w:divBdr>
            <w:top w:val="none" w:sz="0" w:space="0" w:color="auto"/>
            <w:left w:val="none" w:sz="0" w:space="0" w:color="auto"/>
            <w:bottom w:val="none" w:sz="0" w:space="0" w:color="auto"/>
            <w:right w:val="none" w:sz="0" w:space="0" w:color="auto"/>
          </w:divBdr>
        </w:div>
        <w:div w:id="1417750286">
          <w:marLeft w:val="0"/>
          <w:marRight w:val="0"/>
          <w:marTop w:val="0"/>
          <w:marBottom w:val="0"/>
          <w:divBdr>
            <w:top w:val="none" w:sz="0" w:space="0" w:color="auto"/>
            <w:left w:val="none" w:sz="0" w:space="0" w:color="auto"/>
            <w:bottom w:val="none" w:sz="0" w:space="0" w:color="auto"/>
            <w:right w:val="none" w:sz="0" w:space="0" w:color="auto"/>
          </w:divBdr>
        </w:div>
        <w:div w:id="1523930791">
          <w:marLeft w:val="0"/>
          <w:marRight w:val="0"/>
          <w:marTop w:val="0"/>
          <w:marBottom w:val="0"/>
          <w:divBdr>
            <w:top w:val="none" w:sz="0" w:space="0" w:color="auto"/>
            <w:left w:val="none" w:sz="0" w:space="0" w:color="auto"/>
            <w:bottom w:val="none" w:sz="0" w:space="0" w:color="auto"/>
            <w:right w:val="none" w:sz="0" w:space="0" w:color="auto"/>
          </w:divBdr>
        </w:div>
        <w:div w:id="1550413938">
          <w:marLeft w:val="0"/>
          <w:marRight w:val="0"/>
          <w:marTop w:val="0"/>
          <w:marBottom w:val="0"/>
          <w:divBdr>
            <w:top w:val="none" w:sz="0" w:space="0" w:color="auto"/>
            <w:left w:val="none" w:sz="0" w:space="0" w:color="auto"/>
            <w:bottom w:val="none" w:sz="0" w:space="0" w:color="auto"/>
            <w:right w:val="none" w:sz="0" w:space="0" w:color="auto"/>
          </w:divBdr>
        </w:div>
        <w:div w:id="1611232312">
          <w:marLeft w:val="0"/>
          <w:marRight w:val="0"/>
          <w:marTop w:val="0"/>
          <w:marBottom w:val="0"/>
          <w:divBdr>
            <w:top w:val="none" w:sz="0" w:space="0" w:color="auto"/>
            <w:left w:val="none" w:sz="0" w:space="0" w:color="auto"/>
            <w:bottom w:val="none" w:sz="0" w:space="0" w:color="auto"/>
            <w:right w:val="none" w:sz="0" w:space="0" w:color="auto"/>
          </w:divBdr>
        </w:div>
        <w:div w:id="1670795388">
          <w:marLeft w:val="0"/>
          <w:marRight w:val="0"/>
          <w:marTop w:val="0"/>
          <w:marBottom w:val="0"/>
          <w:divBdr>
            <w:top w:val="none" w:sz="0" w:space="0" w:color="auto"/>
            <w:left w:val="none" w:sz="0" w:space="0" w:color="auto"/>
            <w:bottom w:val="none" w:sz="0" w:space="0" w:color="auto"/>
            <w:right w:val="none" w:sz="0" w:space="0" w:color="auto"/>
          </w:divBdr>
        </w:div>
        <w:div w:id="1729375208">
          <w:marLeft w:val="0"/>
          <w:marRight w:val="0"/>
          <w:marTop w:val="0"/>
          <w:marBottom w:val="0"/>
          <w:divBdr>
            <w:top w:val="none" w:sz="0" w:space="0" w:color="auto"/>
            <w:left w:val="none" w:sz="0" w:space="0" w:color="auto"/>
            <w:bottom w:val="none" w:sz="0" w:space="0" w:color="auto"/>
            <w:right w:val="none" w:sz="0" w:space="0" w:color="auto"/>
          </w:divBdr>
        </w:div>
        <w:div w:id="1742487788">
          <w:marLeft w:val="0"/>
          <w:marRight w:val="0"/>
          <w:marTop w:val="0"/>
          <w:marBottom w:val="0"/>
          <w:divBdr>
            <w:top w:val="none" w:sz="0" w:space="0" w:color="auto"/>
            <w:left w:val="none" w:sz="0" w:space="0" w:color="auto"/>
            <w:bottom w:val="none" w:sz="0" w:space="0" w:color="auto"/>
            <w:right w:val="none" w:sz="0" w:space="0" w:color="auto"/>
          </w:divBdr>
        </w:div>
        <w:div w:id="1752045380">
          <w:marLeft w:val="0"/>
          <w:marRight w:val="0"/>
          <w:marTop w:val="0"/>
          <w:marBottom w:val="0"/>
          <w:divBdr>
            <w:top w:val="none" w:sz="0" w:space="0" w:color="auto"/>
            <w:left w:val="none" w:sz="0" w:space="0" w:color="auto"/>
            <w:bottom w:val="none" w:sz="0" w:space="0" w:color="auto"/>
            <w:right w:val="none" w:sz="0" w:space="0" w:color="auto"/>
          </w:divBdr>
        </w:div>
        <w:div w:id="1782601511">
          <w:marLeft w:val="0"/>
          <w:marRight w:val="0"/>
          <w:marTop w:val="0"/>
          <w:marBottom w:val="0"/>
          <w:divBdr>
            <w:top w:val="none" w:sz="0" w:space="0" w:color="auto"/>
            <w:left w:val="none" w:sz="0" w:space="0" w:color="auto"/>
            <w:bottom w:val="none" w:sz="0" w:space="0" w:color="auto"/>
            <w:right w:val="none" w:sz="0" w:space="0" w:color="auto"/>
          </w:divBdr>
        </w:div>
        <w:div w:id="1880243562">
          <w:marLeft w:val="0"/>
          <w:marRight w:val="0"/>
          <w:marTop w:val="0"/>
          <w:marBottom w:val="0"/>
          <w:divBdr>
            <w:top w:val="none" w:sz="0" w:space="0" w:color="auto"/>
            <w:left w:val="none" w:sz="0" w:space="0" w:color="auto"/>
            <w:bottom w:val="none" w:sz="0" w:space="0" w:color="auto"/>
            <w:right w:val="none" w:sz="0" w:space="0" w:color="auto"/>
          </w:divBdr>
        </w:div>
        <w:div w:id="2002854997">
          <w:marLeft w:val="0"/>
          <w:marRight w:val="0"/>
          <w:marTop w:val="0"/>
          <w:marBottom w:val="0"/>
          <w:divBdr>
            <w:top w:val="none" w:sz="0" w:space="0" w:color="auto"/>
            <w:left w:val="none" w:sz="0" w:space="0" w:color="auto"/>
            <w:bottom w:val="none" w:sz="0" w:space="0" w:color="auto"/>
            <w:right w:val="none" w:sz="0" w:space="0" w:color="auto"/>
          </w:divBdr>
        </w:div>
        <w:div w:id="2050566855">
          <w:marLeft w:val="0"/>
          <w:marRight w:val="0"/>
          <w:marTop w:val="0"/>
          <w:marBottom w:val="0"/>
          <w:divBdr>
            <w:top w:val="none" w:sz="0" w:space="0" w:color="auto"/>
            <w:left w:val="none" w:sz="0" w:space="0" w:color="auto"/>
            <w:bottom w:val="none" w:sz="0" w:space="0" w:color="auto"/>
            <w:right w:val="none" w:sz="0" w:space="0" w:color="auto"/>
          </w:divBdr>
        </w:div>
        <w:div w:id="2103448779">
          <w:marLeft w:val="0"/>
          <w:marRight w:val="0"/>
          <w:marTop w:val="0"/>
          <w:marBottom w:val="0"/>
          <w:divBdr>
            <w:top w:val="none" w:sz="0" w:space="0" w:color="auto"/>
            <w:left w:val="none" w:sz="0" w:space="0" w:color="auto"/>
            <w:bottom w:val="none" w:sz="0" w:space="0" w:color="auto"/>
            <w:right w:val="none" w:sz="0" w:space="0" w:color="auto"/>
          </w:divBdr>
        </w:div>
        <w:div w:id="212529968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eshop.cni.cz/iPopWeb/ikapr/produktListAction.do;jsessionid=00005UJ51K1CV3H5B4BKAPTTCGA:-1?action=prodDetail&amp;id=66572" TargetMode="External"/><Relationship Id="rId18" Type="http://schemas.openxmlformats.org/officeDocument/2006/relationships/image" Target="media/image6.wmf"/><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tzb-info.cz/normy/csn-en-12828-a1-2014-11" TargetMode="External"/><Relationship Id="rId17" Type="http://schemas.openxmlformats.org/officeDocument/2006/relationships/hyperlink" Target="javascript:detail(80453)"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javascript:detail(16567)" TargetMode="Externa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shop.cni.cz/iPopWeb/ikapr/produktListAction.do;jsessionid=00005UJ51K1CV3H5B4BKAPTTCGA:-1?action=prodDetail&amp;id=20551" TargetMode="External"/><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http://eshop.cni.cz/iPopWeb/ikapr/produktListAction.do;jsessionid=00005UJ51K1CV3H5B4BKAPTTCGA:-1?action=prodDetail&amp;id=66778" TargetMode="External"/><Relationship Id="rId22"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image" Target="media/image1.jpeg"/></Relationships>
</file>

<file path=word/_rels/footer1.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S:\&#352;ablony%20PSJ%20Praha-nov&#233;%20logo\PSJ%20Praha%20DOPIS.dot"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54765BA-45B5-4E34-A9DB-493ED83630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PSJ Praha DOPIS.dot</Template>
  <TotalTime>469</TotalTime>
  <Pages>86</Pages>
  <Words>27699</Words>
  <Characters>163429</Characters>
  <Application>Microsoft Office Word</Application>
  <DocSecurity>0</DocSecurity>
  <Lines>1361</Lines>
  <Paragraphs>381</Paragraphs>
  <ScaleCrop>false</ScaleCrop>
  <HeadingPairs>
    <vt:vector size="2" baseType="variant">
      <vt:variant>
        <vt:lpstr>Název</vt:lpstr>
      </vt:variant>
      <vt:variant>
        <vt:i4>1</vt:i4>
      </vt:variant>
    </vt:vector>
  </HeadingPairs>
  <TitlesOfParts>
    <vt:vector size="1" baseType="lpstr">
      <vt:lpstr>24</vt:lpstr>
    </vt:vector>
  </TitlesOfParts>
  <Company>JJB Ing. s.r.o.</Company>
  <LinksUpToDate>false</LinksUpToDate>
  <CharactersWithSpaces>190747</CharactersWithSpaces>
  <SharedDoc>false</SharedDoc>
  <HLinks>
    <vt:vector size="18" baseType="variant">
      <vt:variant>
        <vt:i4>1376279</vt:i4>
      </vt:variant>
      <vt:variant>
        <vt:i4>12</vt:i4>
      </vt:variant>
      <vt:variant>
        <vt:i4>0</vt:i4>
      </vt:variant>
      <vt:variant>
        <vt:i4>5</vt:i4>
      </vt:variant>
      <vt:variant>
        <vt:lpwstr>http://www.mzliberec.cz/</vt:lpwstr>
      </vt:variant>
      <vt:variant>
        <vt:lpwstr/>
      </vt:variant>
      <vt:variant>
        <vt:i4>2687040</vt:i4>
      </vt:variant>
      <vt:variant>
        <vt:i4>9</vt:i4>
      </vt:variant>
      <vt:variant>
        <vt:i4>0</vt:i4>
      </vt:variant>
      <vt:variant>
        <vt:i4>5</vt:i4>
      </vt:variant>
      <vt:variant>
        <vt:lpwstr>mailto:jiri.stajer@mzliberec.cz</vt:lpwstr>
      </vt:variant>
      <vt:variant>
        <vt:lpwstr/>
      </vt:variant>
      <vt:variant>
        <vt:i4>4522015</vt:i4>
      </vt:variant>
      <vt:variant>
        <vt:i4>3</vt:i4>
      </vt:variant>
      <vt:variant>
        <vt:i4>0</vt:i4>
      </vt:variant>
      <vt:variant>
        <vt:i4>5</vt:i4>
      </vt:variant>
      <vt:variant>
        <vt:lpwstr>http://www.tzb-info.cz/normy/csn-en-12828-a1-2014-11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24</dc:title>
  <dc:creator>Iveta Hlaváčková</dc:creator>
  <cp:lastModifiedBy>Michal Vostrovský</cp:lastModifiedBy>
  <cp:revision>6</cp:revision>
  <cp:lastPrinted>2018-10-23T19:27:00Z</cp:lastPrinted>
  <dcterms:created xsi:type="dcterms:W3CDTF">2018-04-16T05:27:00Z</dcterms:created>
  <dcterms:modified xsi:type="dcterms:W3CDTF">2018-10-23T19:28:00Z</dcterms:modified>
</cp:coreProperties>
</file>