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ED1317"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574136">
        <w:rPr>
          <w:rFonts w:ascii="Calibri" w:hAnsi="Calibri" w:cs="Calibri"/>
          <w:sz w:val="22"/>
          <w:szCs w:val="22"/>
        </w:rPr>
        <w:t xml:space="preserve">, </w:t>
      </w:r>
      <w:r>
        <w:rPr>
          <w:rFonts w:ascii="Calibri" w:hAnsi="Calibri" w:cs="Calibri"/>
          <w:sz w:val="22"/>
          <w:szCs w:val="22"/>
        </w:rPr>
        <w:t>členem</w:t>
      </w:r>
      <w:r w:rsidR="0024457F" w:rsidRPr="00574136">
        <w:rPr>
          <w:rFonts w:ascii="Calibri" w:hAnsi="Calibri" w:cs="Calibri"/>
          <w:sz w:val="22"/>
          <w:szCs w:val="22"/>
        </w:rPr>
        <w:t xml:space="preserve">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ED1317" w:rsidP="00ED1317">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ED1317">
      <w:pPr>
        <w:pStyle w:val="Odstavec11"/>
        <w:numPr>
          <w:ilvl w:val="0"/>
          <w:numId w:val="0"/>
        </w:numPr>
        <w:tabs>
          <w:tab w:val="left" w:pos="1701"/>
          <w:tab w:val="left" w:pos="2127"/>
        </w:tabs>
        <w:spacing w:before="0" w:after="0"/>
        <w:ind w:left="426"/>
        <w:rPr>
          <w:rFonts w:cs="Calibri"/>
          <w:bCs/>
          <w:sz w:val="22"/>
          <w:szCs w:val="22"/>
        </w:rPr>
      </w:pPr>
      <w:proofErr w:type="gramStart"/>
      <w:r w:rsidRPr="00574136">
        <w:rPr>
          <w:rFonts w:cs="Calibri"/>
          <w:sz w:val="22"/>
          <w:szCs w:val="22"/>
        </w:rPr>
        <w:t>Sídlo:</w:t>
      </w:r>
      <w:r w:rsidR="00ED1317">
        <w:rPr>
          <w:rFonts w:cs="Calibri"/>
          <w:sz w:val="22"/>
          <w:szCs w:val="22"/>
        </w:rPr>
        <w:t xml:space="preserve">   </w:t>
      </w:r>
      <w:proofErr w:type="gramEnd"/>
      <w:r w:rsidR="00ED1317">
        <w:rPr>
          <w:rFonts w:cs="Calibri"/>
          <w:sz w:val="22"/>
          <w:szCs w:val="22"/>
        </w:rPr>
        <w:t xml:space="preserve">                     ……………………………………………………………</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00ED1317">
        <w:rPr>
          <w:rFonts w:cs="Calibri"/>
          <w:sz w:val="22"/>
          <w:szCs w:val="22"/>
        </w:rPr>
        <w:t>……………………………………………………………</w:t>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00ED1317">
        <w:rPr>
          <w:rFonts w:ascii="Calibri" w:hAnsi="Calibri" w:cs="Calibri"/>
          <w:sz w:val="22"/>
          <w:szCs w:val="22"/>
        </w:rPr>
        <w:t>……………………………………………………………</w:t>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00ED1317">
        <w:rPr>
          <w:rFonts w:ascii="Calibri" w:hAnsi="Calibri" w:cs="Calibri"/>
          <w:sz w:val="22"/>
          <w:szCs w:val="22"/>
        </w:rPr>
        <w:t>……………………………………………………………</w:t>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00ED1317">
        <w:rPr>
          <w:rFonts w:cs="Calibri"/>
          <w:sz w:val="22"/>
          <w:szCs w:val="22"/>
        </w:rPr>
        <w:t>……………………………………………………………</w:t>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00ED1317">
        <w:rPr>
          <w:rFonts w:ascii="Calibri" w:hAnsi="Calibri" w:cs="Calibri"/>
          <w:sz w:val="22"/>
          <w:szCs w:val="22"/>
        </w:rPr>
        <w:t>……………………………………………………………</w:t>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r w:rsidR="001D2213">
        <w:rPr>
          <w:rFonts w:cs="Calibri"/>
        </w:rPr>
        <w:t xml:space="preserve">, oddíl </w:t>
      </w:r>
      <w:proofErr w:type="gramStart"/>
      <w:r w:rsidR="001D2213">
        <w:rPr>
          <w:rFonts w:cs="Calibri"/>
        </w:rPr>
        <w:t>…….</w:t>
      </w:r>
      <w:proofErr w:type="gramEnd"/>
      <w:r w:rsidR="001D2213">
        <w:rPr>
          <w:rFonts w:cs="Calibri"/>
        </w:rPr>
        <w:t>, vložka ……………</w:t>
      </w:r>
    </w:p>
    <w:p w:rsidR="0024457F" w:rsidRPr="00574136" w:rsidRDefault="00ED1317" w:rsidP="00ED1317">
      <w:pPr>
        <w:ind w:left="426"/>
        <w:rPr>
          <w:rFonts w:ascii="Calibri" w:hAnsi="Calibri" w:cs="Calibri"/>
          <w:sz w:val="22"/>
          <w:szCs w:val="22"/>
        </w:rPr>
      </w:pPr>
      <w:r>
        <w:rPr>
          <w:rFonts w:ascii="Calibri" w:hAnsi="Calibri" w:cs="Calibri"/>
          <w:sz w:val="22"/>
          <w:szCs w:val="22"/>
        </w:rPr>
        <w:t xml:space="preserve">Kontaktní osoba </w:t>
      </w:r>
      <w:r w:rsidR="0024457F" w:rsidRPr="00574136">
        <w:rPr>
          <w:rFonts w:ascii="Calibri" w:hAnsi="Calibri" w:cs="Calibri"/>
          <w:sz w:val="22"/>
          <w:szCs w:val="22"/>
        </w:rPr>
        <w:t xml:space="preserve">ve věcech technických: </w:t>
      </w:r>
      <w:r>
        <w:rPr>
          <w:rFonts w:ascii="Calibri" w:hAnsi="Calibri" w:cs="Calibri"/>
          <w:sz w:val="22"/>
          <w:szCs w:val="22"/>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ED1317">
        <w:rPr>
          <w:rFonts w:ascii="Calibri" w:hAnsi="Calibri" w:cs="Calibri"/>
          <w:sz w:val="22"/>
          <w:szCs w:val="22"/>
        </w:rPr>
        <w:t xml:space="preserve">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ED1317">
        <w:rPr>
          <w:rFonts w:ascii="Calibri" w:hAnsi="Calibri" w:cs="Calibri"/>
          <w:sz w:val="22"/>
          <w:szCs w:val="22"/>
        </w:rPr>
        <w:t xml:space="preserve">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ED1317">
        <w:rPr>
          <w:rFonts w:ascii="Calibri" w:hAnsi="Calibri" w:cs="Calibri"/>
          <w:sz w:val="22"/>
          <w:szCs w:val="22"/>
        </w:rPr>
        <w:t xml:space="preserve">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r w:rsidR="00ED1317">
        <w:rPr>
          <w:rFonts w:ascii="Calibri" w:hAnsi="Calibri" w:cs="Calibri"/>
          <w:sz w:val="22"/>
          <w:szCs w:val="22"/>
        </w:rPr>
        <w:t xml:space="preserve"> ………………………………………………………………………………………..</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EF2285" w:rsidRPr="00EF2285">
        <w:rPr>
          <w:rFonts w:ascii="Calibri" w:hAnsi="Calibri" w:cs="Calibri"/>
          <w:sz w:val="22"/>
          <w:szCs w:val="22"/>
        </w:rPr>
        <w:t>Dodávka přístrojového vybavení – vyvíječ páry pro Svitavskou nemocnici – 2. kolo</w:t>
      </w:r>
      <w:r w:rsidR="00EF2285">
        <w:rPr>
          <w:rFonts w:ascii="Calibri" w:hAnsi="Calibri" w:cs="Calibri"/>
          <w:sz w:val="22"/>
          <w:szCs w:val="22"/>
        </w:rPr>
        <w:t>“</w:t>
      </w:r>
      <w:r w:rsidR="00EF2285">
        <w:rPr>
          <w:rFonts w:ascii="Calibri" w:hAnsi="Calibri" w:cs="Calibri"/>
          <w:b w:val="0"/>
          <w:sz w:val="22"/>
          <w:szCs w:val="22"/>
        </w:rPr>
        <w:t xml:space="preserve"> </w:t>
      </w:r>
      <w:r w:rsidRPr="00574136">
        <w:rPr>
          <w:rFonts w:ascii="Calibri" w:hAnsi="Calibri" w:cs="Calibri"/>
          <w:b w:val="0"/>
          <w:sz w:val="22"/>
          <w:szCs w:val="22"/>
        </w:rPr>
        <w:t>(dále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55B09">
        <w:rPr>
          <w:rFonts w:ascii="Calibri" w:hAnsi="Calibri" w:cs="Calibri"/>
          <w:b w:val="0"/>
          <w:sz w:val="22"/>
          <w:szCs w:val="22"/>
        </w:rPr>
        <w:t>ho</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80615C">
        <w:rPr>
          <w:rFonts w:ascii="Calibri" w:hAnsi="Calibri" w:cs="Calibri"/>
          <w:b w:val="0"/>
          <w:sz w:val="22"/>
          <w:szCs w:val="22"/>
        </w:rPr>
        <w:t>Z2019-004601.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FE4FF9">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CC5680">
        <w:rPr>
          <w:rFonts w:ascii="Calibri" w:hAnsi="Calibri" w:cs="Calibri"/>
          <w:szCs w:val="22"/>
        </w:rPr>
        <w:t xml:space="preserve"> </w:t>
      </w:r>
      <w:r w:rsidR="00FE4FF9" w:rsidRPr="00FE4FF9">
        <w:rPr>
          <w:rFonts w:ascii="Calibri" w:hAnsi="Calibri" w:cs="Calibri"/>
          <w:szCs w:val="22"/>
        </w:rPr>
        <w:t>a zkompletované z dílů, které nebudou staršího data výroby než roku předcházejícího rok podpisu smlouvy, odpovídající platným technickým, bezpečnostním a hygienickým normám a předpisům. Prodávající je povinen doložit doklady prokazující tuto skutečnost nebo předložit o této skutečnosti prohlášení. Pro případ pochybnosti o pravdivosti skutečností uvedených v prohlášení je prodávající povinen tyto skutečnosti prokázat.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lastRenderedPageBreak/>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0727B5">
      <w:pPr>
        <w:pStyle w:val="Zkladntext2"/>
        <w:framePr w:w="0" w:hRule="auto" w:hSpace="0" w:wrap="auto" w:vAnchor="margin" w:hAnchor="text" w:xAlign="left" w:yAlign="inline"/>
        <w:numPr>
          <w:ilvl w:val="0"/>
          <w:numId w:val="14"/>
        </w:numPr>
        <w:spacing w:after="240"/>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D65DA">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BF2340">
        <w:rPr>
          <w:rFonts w:ascii="Calibri" w:hAnsi="Calibri" w:cs="Calibri"/>
          <w:b/>
          <w:sz w:val="22"/>
          <w:szCs w:val="22"/>
        </w:rPr>
        <w:t>Svitavská</w:t>
      </w:r>
      <w:r w:rsidR="00913518" w:rsidRPr="00A4681D">
        <w:rPr>
          <w:rFonts w:ascii="Calibri" w:hAnsi="Calibri" w:cs="Calibri"/>
          <w:b/>
          <w:sz w:val="22"/>
          <w:szCs w:val="22"/>
        </w:rPr>
        <w:t xml:space="preserve"> nemocnice</w:t>
      </w:r>
      <w:r w:rsidR="00913518">
        <w:rPr>
          <w:rFonts w:ascii="Calibri" w:hAnsi="Calibri" w:cs="Calibri"/>
          <w:sz w:val="22"/>
          <w:szCs w:val="22"/>
        </w:rPr>
        <w:t xml:space="preserve">, </w:t>
      </w:r>
      <w:r w:rsidR="00BF2340">
        <w:rPr>
          <w:rFonts w:ascii="Calibri" w:hAnsi="Calibri" w:cs="Calibri"/>
          <w:sz w:val="22"/>
          <w:szCs w:val="22"/>
        </w:rPr>
        <w:t>Kollárova 7</w:t>
      </w:r>
      <w:r w:rsidR="00AD65DA">
        <w:rPr>
          <w:rFonts w:ascii="Calibri" w:hAnsi="Calibri" w:cs="Calibri"/>
          <w:sz w:val="22"/>
          <w:szCs w:val="22"/>
        </w:rPr>
        <w:t xml:space="preserve">, </w:t>
      </w:r>
      <w:r w:rsidR="00BF2340">
        <w:rPr>
          <w:rFonts w:ascii="Calibri" w:hAnsi="Calibri" w:cs="Calibri"/>
          <w:sz w:val="22"/>
          <w:szCs w:val="22"/>
        </w:rPr>
        <w:t>568 25 Svitavy</w:t>
      </w:r>
      <w:r w:rsidR="00913518">
        <w:rPr>
          <w:rFonts w:ascii="Calibri" w:hAnsi="Calibri" w:cs="Calibri"/>
          <w:sz w:val="22"/>
          <w:szCs w:val="22"/>
        </w:rPr>
        <w:t xml:space="preserve">, </w:t>
      </w:r>
      <w:r w:rsidR="00BF2340">
        <w:rPr>
          <w:rFonts w:ascii="Calibri" w:hAnsi="Calibri" w:cs="Calibri"/>
          <w:b/>
          <w:sz w:val="22"/>
          <w:szCs w:val="22"/>
        </w:rPr>
        <w:t>centrální sterilizace</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BF2340">
        <w:rPr>
          <w:rFonts w:ascii="Calibri" w:hAnsi="Calibri" w:cs="Calibri"/>
          <w:b/>
          <w:sz w:val="22"/>
          <w:szCs w:val="22"/>
        </w:rPr>
        <w:t>12</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w:t>
      </w:r>
      <w:r w:rsidR="00AD65DA">
        <w:rPr>
          <w:rFonts w:ascii="Calibri" w:hAnsi="Calibri" w:cs="Calibri"/>
          <w:b/>
          <w:sz w:val="22"/>
          <w:szCs w:val="22"/>
        </w:rPr>
        <w:t>nabytí účinnosti kupní smlouvy</w:t>
      </w:r>
      <w:r w:rsidR="00913518" w:rsidRPr="00913518">
        <w:rPr>
          <w:rFonts w:ascii="Calibri" w:hAnsi="Calibri" w:cs="Calibri"/>
          <w:b/>
          <w:sz w:val="22"/>
          <w:szCs w:val="22"/>
        </w:rPr>
        <w:t>.</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lastRenderedPageBreak/>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lastRenderedPageBreak/>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F71C72"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F71C72">
        <w:rPr>
          <w:rFonts w:ascii="Calibri" w:hAnsi="Calibri" w:cs="Calibri"/>
          <w:sz w:val="22"/>
          <w:szCs w:val="22"/>
        </w:rPr>
        <w:t>Dodávka nebo její část bude/nebude plněna formou poddodávky.</w:t>
      </w:r>
    </w:p>
    <w:p w:rsidR="00D53BCC" w:rsidRPr="00F71C72" w:rsidRDefault="00F71C72" w:rsidP="00D53BCC">
      <w:pPr>
        <w:tabs>
          <w:tab w:val="left" w:pos="0"/>
        </w:tabs>
        <w:ind w:left="708" w:hanging="705"/>
        <w:jc w:val="both"/>
        <w:rPr>
          <w:rFonts w:ascii="Calibri" w:hAnsi="Calibri" w:cs="Calibri"/>
          <w:i/>
          <w:sz w:val="22"/>
          <w:szCs w:val="22"/>
        </w:rPr>
      </w:pPr>
      <w:r>
        <w:rPr>
          <w:rFonts w:ascii="Calibri" w:hAnsi="Calibri" w:cs="Calibri"/>
          <w:sz w:val="22"/>
          <w:szCs w:val="22"/>
        </w:rPr>
        <w:tab/>
      </w:r>
      <w:r w:rsidR="00D53BCC" w:rsidRPr="00F71C72">
        <w:rPr>
          <w:rFonts w:ascii="Calibri" w:hAnsi="Calibri" w:cs="Calibri"/>
          <w:i/>
          <w:sz w:val="22"/>
          <w:szCs w:val="22"/>
        </w:rPr>
        <w:t xml:space="preserve">Pokud bude </w:t>
      </w:r>
      <w:r>
        <w:rPr>
          <w:rFonts w:ascii="Calibri" w:hAnsi="Calibri" w:cs="Calibri"/>
          <w:i/>
          <w:sz w:val="22"/>
          <w:szCs w:val="22"/>
        </w:rPr>
        <w:t xml:space="preserve">dodávka nebo její </w:t>
      </w:r>
      <w:r w:rsidR="00D53BCC" w:rsidRPr="00F71C72">
        <w:rPr>
          <w:rFonts w:ascii="Calibri" w:hAnsi="Calibri" w:cs="Calibri"/>
          <w:i/>
          <w:sz w:val="22"/>
          <w:szCs w:val="22"/>
        </w:rPr>
        <w:t>část dl</w:t>
      </w:r>
      <w:r w:rsidR="007342F8" w:rsidRPr="00F71C72">
        <w:rPr>
          <w:rFonts w:ascii="Calibri" w:hAnsi="Calibri" w:cs="Calibri"/>
          <w:i/>
          <w:sz w:val="22"/>
          <w:szCs w:val="22"/>
        </w:rPr>
        <w:t>e této smlouvy plněna formou pod</w:t>
      </w:r>
      <w:r w:rsidR="00D53BCC" w:rsidRPr="00F71C72">
        <w:rPr>
          <w:rFonts w:ascii="Calibri" w:hAnsi="Calibri" w:cs="Calibri"/>
          <w:i/>
          <w:sz w:val="22"/>
          <w:szCs w:val="22"/>
        </w:rPr>
        <w:t>dodávky, prodávající závazně uvádí identifikační údaje dotčeného poddodavatele a specifikaci části dodávky zboží, která bude plněna</w:t>
      </w:r>
      <w:r w:rsidR="007342F8" w:rsidRPr="00F71C72">
        <w:rPr>
          <w:rFonts w:ascii="Calibri" w:hAnsi="Calibri" w:cs="Calibri"/>
          <w:i/>
          <w:sz w:val="22"/>
          <w:szCs w:val="22"/>
        </w:rPr>
        <w:t xml:space="preserve"> formou pod</w:t>
      </w:r>
      <w:r w:rsidR="00D53BCC" w:rsidRPr="00F71C72">
        <w:rPr>
          <w:rFonts w:ascii="Calibri" w:hAnsi="Calibri" w:cs="Calibri"/>
          <w: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F71C72">
        <w:rPr>
          <w:rFonts w:ascii="Calibri" w:hAnsi="Calibri" w:cs="Calibri"/>
          <w:b/>
          <w:i/>
          <w:sz w:val="22"/>
          <w:szCs w:val="22"/>
        </w:rPr>
        <w:tab/>
        <w:t>…………………………………………………………………………………………………</w:t>
      </w:r>
      <w:r w:rsidR="009911F4" w:rsidRPr="00F71C72">
        <w:rPr>
          <w:rFonts w:ascii="Calibri" w:hAnsi="Calibri" w:cs="Calibri"/>
          <w:b/>
          <w:i/>
          <w:sz w:val="22"/>
          <w:szCs w:val="22"/>
        </w:rPr>
        <w:t>………………………………………</w:t>
      </w:r>
      <w:r w:rsidR="00F71C72" w:rsidRPr="00F71C72">
        <w:rPr>
          <w:rFonts w:ascii="Calibri" w:hAnsi="Calibri" w:cs="Calibri"/>
          <w:b/>
          <w:i/>
          <w:sz w:val="22"/>
          <w:szCs w:val="22"/>
        </w:rPr>
        <w:t>.</w:t>
      </w:r>
    </w:p>
    <w:p w:rsidR="00D53BCC" w:rsidRPr="00F71C72" w:rsidRDefault="00D53BCC" w:rsidP="00D53BCC">
      <w:pPr>
        <w:tabs>
          <w:tab w:val="left" w:pos="0"/>
        </w:tabs>
        <w:ind w:left="708" w:hanging="705"/>
        <w:jc w:val="both"/>
        <w:rPr>
          <w:rFonts w:ascii="Calibri" w:hAnsi="Calibri" w:cs="Calibri"/>
          <w:i/>
          <w:sz w:val="22"/>
          <w:szCs w:val="22"/>
        </w:rPr>
      </w:pPr>
      <w:r w:rsidRPr="00B90A24">
        <w:rPr>
          <w:rFonts w:ascii="Calibri" w:hAnsi="Calibri" w:cs="Calibri"/>
          <w:b/>
          <w:sz w:val="22"/>
          <w:szCs w:val="22"/>
        </w:rPr>
        <w:tab/>
      </w:r>
      <w:r w:rsidR="007342F8" w:rsidRPr="00F71C72">
        <w:rPr>
          <w:rFonts w:ascii="Calibri" w:hAnsi="Calibri" w:cs="Calibri"/>
          <w:i/>
          <w:sz w:val="22"/>
          <w:szCs w:val="22"/>
        </w:rPr>
        <w:t>Případná změna pod</w:t>
      </w:r>
      <w:r w:rsidRPr="00F71C72">
        <w:rPr>
          <w:rFonts w:ascii="Calibri" w:hAnsi="Calibri" w:cs="Calibri"/>
          <w: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7.3</w:t>
      </w:r>
      <w:r w:rsidR="004311DC">
        <w:rPr>
          <w:rFonts w:ascii="Calibri" w:hAnsi="Calibri" w:cs="Calibri"/>
          <w:b/>
          <w:sz w:val="22"/>
          <w:szCs w:val="22"/>
        </w:rPr>
        <w:tab/>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F64418" w:rsidRDefault="00372EB1" w:rsidP="00F64418">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w:t>
      </w:r>
      <w:r w:rsidR="00F64418">
        <w:rPr>
          <w:rFonts w:ascii="Calibri" w:hAnsi="Calibri" w:cs="Calibri"/>
          <w:szCs w:val="22"/>
        </w:rPr>
        <w:t xml:space="preserve">- </w:t>
      </w:r>
      <w:r w:rsidR="004613E1">
        <w:rPr>
          <w:rFonts w:ascii="Calibri" w:hAnsi="Calibri" w:cs="Calibri"/>
          <w:szCs w:val="22"/>
        </w:rPr>
        <w:t>pravidelných revizí, prohlídek</w:t>
      </w:r>
      <w:r w:rsidR="00EE6323" w:rsidRPr="00B90A24">
        <w:rPr>
          <w:rFonts w:ascii="Calibri" w:hAnsi="Calibri" w:cs="Calibri"/>
          <w:szCs w:val="22"/>
        </w:rPr>
        <w:t xml:space="preserve">, validací, kalibrací, servisních a </w:t>
      </w:r>
      <w:r w:rsidR="00EE6323" w:rsidRPr="00B90A24">
        <w:rPr>
          <w:rFonts w:ascii="Calibri" w:hAnsi="Calibri" w:cs="Calibri"/>
          <w:szCs w:val="22"/>
        </w:rPr>
        <w:lastRenderedPageBreak/>
        <w:t xml:space="preserve">preventivních prohlídek </w:t>
      </w:r>
      <w:r w:rsidR="00EE6323" w:rsidRPr="00F64418">
        <w:rPr>
          <w:rFonts w:ascii="Calibri" w:hAnsi="Calibri" w:cs="Calibri"/>
          <w:szCs w:val="22"/>
        </w:rPr>
        <w:t>v požadovaném intervalu</w:t>
      </w:r>
      <w:r w:rsidR="00F64418">
        <w:rPr>
          <w:rFonts w:ascii="Calibri" w:hAnsi="Calibri" w:cs="Calibri"/>
          <w:szCs w:val="22"/>
        </w:rPr>
        <w:t>,</w:t>
      </w:r>
      <w:r w:rsidR="00EE6323" w:rsidRPr="00F64418">
        <w:rPr>
          <w:rFonts w:ascii="Calibri" w:hAnsi="Calibri" w:cs="Calibri"/>
          <w:szCs w:val="22"/>
        </w:rPr>
        <w:t xml:space="preserve">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w:t>
      </w:r>
      <w:r w:rsidR="00F64418">
        <w:rPr>
          <w:rFonts w:ascii="Calibri" w:hAnsi="Calibri" w:cs="Calibri"/>
          <w:szCs w:val="22"/>
        </w:rPr>
        <w:t>24</w:t>
      </w:r>
      <w:r w:rsidRPr="00D95737">
        <w:rPr>
          <w:rFonts w:ascii="Calibri" w:hAnsi="Calibri" w:cs="Calibri"/>
          <w:szCs w:val="22"/>
        </w:rPr>
        <w:t xml:space="preserve">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043958" w:rsidRDefault="00D150A9" w:rsidP="00043958">
      <w:pPr>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1" w:name="Text14"/>
      <w:bookmarkStart w:id="2" w:name="Text15"/>
      <w:bookmarkStart w:id="3" w:name="Text21"/>
      <w:bookmarkEnd w:id="1"/>
      <w:bookmarkEnd w:id="2"/>
      <w:bookmarkEnd w:id="3"/>
    </w:p>
    <w:p w:rsidR="00262500" w:rsidRDefault="00262500" w:rsidP="00E2549D">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A02FCB" w:rsidRPr="00E2549D" w:rsidRDefault="00A02FCB" w:rsidP="00A02FCB">
      <w:pPr>
        <w:pStyle w:val="Odstavecseseznamem"/>
        <w:ind w:left="709"/>
        <w:jc w:val="both"/>
        <w:rPr>
          <w:rFonts w:ascii="Calibri" w:hAnsi="Calibri" w:cs="Calibri"/>
          <w:szCs w:val="22"/>
        </w:rPr>
      </w:pP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lastRenderedPageBreak/>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7F47F2">
        <w:rPr>
          <w:rFonts w:ascii="Calibri" w:hAnsi="Calibri" w:cs="Calibri"/>
          <w:sz w:val="22"/>
          <w:szCs w:val="22"/>
        </w:rPr>
        <w:tab/>
      </w:r>
      <w:bookmarkStart w:id="4" w:name="_GoBack"/>
      <w:bookmarkEnd w:id="4"/>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lastRenderedPageBreak/>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lastRenderedPageBreak/>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043958" w:rsidRDefault="00043958" w:rsidP="0024457F">
      <w:pPr>
        <w:rPr>
          <w:rFonts w:ascii="Calibri" w:hAnsi="Calibri" w:cs="Calibri"/>
          <w:sz w:val="22"/>
          <w:szCs w:val="22"/>
        </w:rPr>
      </w:pP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Default="0024457F" w:rsidP="0024457F">
      <w:pPr>
        <w:rPr>
          <w:rFonts w:ascii="Calibri" w:hAnsi="Calibri" w:cs="Calibri"/>
          <w:sz w:val="22"/>
          <w:szCs w:val="22"/>
          <w:shd w:val="clear" w:color="auto" w:fill="FFFFFF" w:themeFill="background1"/>
        </w:rPr>
      </w:pPr>
    </w:p>
    <w:p w:rsidR="00043958" w:rsidRPr="00B90A24" w:rsidRDefault="00043958"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Default="0024457F" w:rsidP="0024457F">
      <w:pPr>
        <w:rPr>
          <w:rFonts w:ascii="Calibri" w:hAnsi="Calibri" w:cs="Calibri"/>
          <w:bCs/>
          <w:sz w:val="22"/>
          <w:szCs w:val="22"/>
        </w:rPr>
      </w:pPr>
    </w:p>
    <w:p w:rsidR="00043958" w:rsidRDefault="00043958" w:rsidP="0024457F">
      <w:pPr>
        <w:rPr>
          <w:rFonts w:ascii="Calibri" w:hAnsi="Calibri" w:cs="Calibri"/>
          <w:bCs/>
          <w:sz w:val="22"/>
          <w:szCs w:val="22"/>
        </w:rPr>
      </w:pPr>
    </w:p>
    <w:p w:rsidR="00043958" w:rsidRPr="00B90A24" w:rsidRDefault="00043958"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926AD4" w:rsidP="0024457F">
      <w:pPr>
        <w:rPr>
          <w:rFonts w:ascii="Calibri" w:hAnsi="Calibri" w:cs="Calibri"/>
          <w:bCs/>
          <w:sz w:val="22"/>
          <w:szCs w:val="22"/>
        </w:rPr>
      </w:pPr>
      <w:r>
        <w:rPr>
          <w:rFonts w:ascii="Calibri" w:hAnsi="Calibri" w:cs="Calibri"/>
          <w:bCs/>
          <w:sz w:val="22"/>
          <w:szCs w:val="22"/>
        </w:rPr>
        <w:t xml:space="preserve">MUDr. Vladimír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4A40CD" w:rsidP="0024457F">
      <w:pPr>
        <w:rPr>
          <w:rFonts w:ascii="Calibri" w:hAnsi="Calibri" w:cs="Calibri"/>
          <w:bCs/>
          <w:sz w:val="22"/>
          <w:szCs w:val="22"/>
        </w:rPr>
      </w:pPr>
      <w:r>
        <w:rPr>
          <w:rFonts w:ascii="Calibri" w:hAnsi="Calibri" w:cs="Calibri"/>
          <w:bCs/>
          <w:sz w:val="22"/>
          <w:szCs w:val="22"/>
        </w:rPr>
        <w:t>člen</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043958" w:rsidRDefault="00043958">
      <w:pPr>
        <w:rPr>
          <w:rFonts w:ascii="Calibri" w:hAnsi="Calibri" w:cs="Calibri"/>
          <w:b/>
          <w:sz w:val="28"/>
          <w:szCs w:val="28"/>
        </w:rPr>
      </w:pPr>
    </w:p>
    <w:p w:rsidR="001E5F2B" w:rsidRPr="00B90A24" w:rsidRDefault="001E5F2B">
      <w:pPr>
        <w:rPr>
          <w:rFonts w:ascii="Calibri" w:hAnsi="Calibri" w:cs="Calibri"/>
          <w:b/>
          <w:sz w:val="28"/>
          <w:szCs w:val="28"/>
        </w:rPr>
      </w:pPr>
      <w:r w:rsidRPr="00B90A24">
        <w:rPr>
          <w:rFonts w:ascii="Calibri" w:hAnsi="Calibri" w:cs="Calibri"/>
          <w:b/>
          <w:sz w:val="28"/>
          <w:szCs w:val="28"/>
        </w:rPr>
        <w:lastRenderedPageBreak/>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lastRenderedPageBreak/>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3958"/>
    <w:rsid w:val="00047C2D"/>
    <w:rsid w:val="000727B5"/>
    <w:rsid w:val="00093C35"/>
    <w:rsid w:val="000B050A"/>
    <w:rsid w:val="000E1D2F"/>
    <w:rsid w:val="000E42F7"/>
    <w:rsid w:val="00135413"/>
    <w:rsid w:val="0018156C"/>
    <w:rsid w:val="00196253"/>
    <w:rsid w:val="001A44A2"/>
    <w:rsid w:val="001A71B4"/>
    <w:rsid w:val="001D2213"/>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31C87"/>
    <w:rsid w:val="00363632"/>
    <w:rsid w:val="00365070"/>
    <w:rsid w:val="00372EB1"/>
    <w:rsid w:val="0041752E"/>
    <w:rsid w:val="00424076"/>
    <w:rsid w:val="004311DC"/>
    <w:rsid w:val="004613E1"/>
    <w:rsid w:val="00466CE7"/>
    <w:rsid w:val="00474E32"/>
    <w:rsid w:val="004913A1"/>
    <w:rsid w:val="00492714"/>
    <w:rsid w:val="004A40CD"/>
    <w:rsid w:val="004D5E79"/>
    <w:rsid w:val="00526338"/>
    <w:rsid w:val="00541114"/>
    <w:rsid w:val="0054575D"/>
    <w:rsid w:val="005464A7"/>
    <w:rsid w:val="00566FA4"/>
    <w:rsid w:val="005729F6"/>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7F47F2"/>
    <w:rsid w:val="0080615C"/>
    <w:rsid w:val="00821F81"/>
    <w:rsid w:val="008637B6"/>
    <w:rsid w:val="00875C26"/>
    <w:rsid w:val="008819DE"/>
    <w:rsid w:val="00882E5E"/>
    <w:rsid w:val="008D3380"/>
    <w:rsid w:val="00910744"/>
    <w:rsid w:val="00913518"/>
    <w:rsid w:val="00926AD4"/>
    <w:rsid w:val="009306B9"/>
    <w:rsid w:val="00937B35"/>
    <w:rsid w:val="00955B09"/>
    <w:rsid w:val="009911F4"/>
    <w:rsid w:val="009940AA"/>
    <w:rsid w:val="009D51A4"/>
    <w:rsid w:val="009E1F30"/>
    <w:rsid w:val="009E3233"/>
    <w:rsid w:val="009F34A6"/>
    <w:rsid w:val="009F45C9"/>
    <w:rsid w:val="009F4906"/>
    <w:rsid w:val="00A02FCB"/>
    <w:rsid w:val="00A108BE"/>
    <w:rsid w:val="00A40C89"/>
    <w:rsid w:val="00A4681D"/>
    <w:rsid w:val="00A6648D"/>
    <w:rsid w:val="00AB7DCB"/>
    <w:rsid w:val="00AC6AE4"/>
    <w:rsid w:val="00AD65DA"/>
    <w:rsid w:val="00B01480"/>
    <w:rsid w:val="00B0615E"/>
    <w:rsid w:val="00B07760"/>
    <w:rsid w:val="00B6246D"/>
    <w:rsid w:val="00B8223A"/>
    <w:rsid w:val="00B832FC"/>
    <w:rsid w:val="00B90A24"/>
    <w:rsid w:val="00BB3965"/>
    <w:rsid w:val="00BB746B"/>
    <w:rsid w:val="00BC054F"/>
    <w:rsid w:val="00BF0D87"/>
    <w:rsid w:val="00BF1A7C"/>
    <w:rsid w:val="00BF2340"/>
    <w:rsid w:val="00C75CD0"/>
    <w:rsid w:val="00C77162"/>
    <w:rsid w:val="00C775B8"/>
    <w:rsid w:val="00C93715"/>
    <w:rsid w:val="00CA3387"/>
    <w:rsid w:val="00CA526E"/>
    <w:rsid w:val="00CC0FA7"/>
    <w:rsid w:val="00CC5680"/>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2549D"/>
    <w:rsid w:val="00E37F4D"/>
    <w:rsid w:val="00E52F12"/>
    <w:rsid w:val="00E843E6"/>
    <w:rsid w:val="00E935D8"/>
    <w:rsid w:val="00E94023"/>
    <w:rsid w:val="00EB1679"/>
    <w:rsid w:val="00ED0D5C"/>
    <w:rsid w:val="00ED1317"/>
    <w:rsid w:val="00ED31C0"/>
    <w:rsid w:val="00EE1CE5"/>
    <w:rsid w:val="00EE6323"/>
    <w:rsid w:val="00EF0037"/>
    <w:rsid w:val="00EF2285"/>
    <w:rsid w:val="00F15E22"/>
    <w:rsid w:val="00F36357"/>
    <w:rsid w:val="00F554AA"/>
    <w:rsid w:val="00F64418"/>
    <w:rsid w:val="00F71C72"/>
    <w:rsid w:val="00F75A16"/>
    <w:rsid w:val="00F945FE"/>
    <w:rsid w:val="00F966A2"/>
    <w:rsid w:val="00FD2B8F"/>
    <w:rsid w:val="00FE4265"/>
    <w:rsid w:val="00FE4FF9"/>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58E01E"/>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A534-80CF-4405-A51A-B73772F7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12</Pages>
  <Words>4124</Words>
  <Characters>24335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65</cp:revision>
  <dcterms:created xsi:type="dcterms:W3CDTF">2018-03-15T07:46:00Z</dcterms:created>
  <dcterms:modified xsi:type="dcterms:W3CDTF">2019-02-08T09:36:00Z</dcterms:modified>
</cp:coreProperties>
</file>