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F3EC2" w14:textId="7F94C50B" w:rsidR="007844AA" w:rsidRPr="007844AA" w:rsidRDefault="000B37ED" w:rsidP="007844AA">
      <w:pPr>
        <w:pStyle w:val="Nadpis1"/>
        <w:rPr>
          <w:lang w:val="cs-CZ"/>
        </w:rPr>
      </w:pPr>
      <w:r>
        <w:rPr>
          <w:lang w:val="cs-CZ"/>
        </w:rPr>
        <w:t>7</w:t>
      </w:r>
      <w:r w:rsidR="007844AA" w:rsidRPr="007844AA">
        <w:rPr>
          <w:lang w:val="cs-CZ"/>
        </w:rPr>
        <w:t xml:space="preserve"> Centrální logovací nástroj</w:t>
      </w:r>
    </w:p>
    <w:p w14:paraId="5E177C34" w14:textId="77777777" w:rsidR="00D917B2" w:rsidRPr="00BA37EB" w:rsidRDefault="00D917B2" w:rsidP="00D917B2">
      <w:pPr>
        <w:widowControl w:val="0"/>
        <w:autoSpaceDE w:val="0"/>
        <w:autoSpaceDN w:val="0"/>
        <w:adjustRightInd w:val="0"/>
        <w:spacing w:after="0" w:line="214" w:lineRule="exact"/>
        <w:rPr>
          <w:rFonts w:cs="Times New Roman"/>
          <w:lang w:val="cs-CZ"/>
        </w:rPr>
      </w:pPr>
    </w:p>
    <w:p w14:paraId="4604CE07" w14:textId="77777777" w:rsidR="00D917B2" w:rsidRPr="00BA37EB" w:rsidRDefault="006A1E12" w:rsidP="007C7F02">
      <w:pPr>
        <w:pStyle w:val="Nadpis2"/>
        <w:rPr>
          <w:rFonts w:cs="Times New Roman"/>
          <w:lang w:val="cs-CZ"/>
        </w:rPr>
      </w:pPr>
      <w:r>
        <w:rPr>
          <w:lang w:val="cs-CZ"/>
        </w:rPr>
        <w:t>Definice p</w:t>
      </w:r>
      <w:r w:rsidR="00D917B2" w:rsidRPr="00BA37EB">
        <w:rPr>
          <w:lang w:val="cs-CZ"/>
        </w:rPr>
        <w:t>ředmět</w:t>
      </w:r>
      <w:r>
        <w:rPr>
          <w:lang w:val="cs-CZ"/>
        </w:rPr>
        <w:t>u</w:t>
      </w:r>
      <w:r w:rsidR="00D917B2" w:rsidRPr="00BA37EB">
        <w:rPr>
          <w:lang w:val="cs-CZ"/>
        </w:rPr>
        <w:t xml:space="preserve"> zakázky:</w:t>
      </w:r>
    </w:p>
    <w:p w14:paraId="4160B50A" w14:textId="77777777" w:rsidR="00D917B2" w:rsidRPr="00BA37EB" w:rsidRDefault="00D917B2" w:rsidP="00D917B2">
      <w:pPr>
        <w:widowControl w:val="0"/>
        <w:autoSpaceDE w:val="0"/>
        <w:autoSpaceDN w:val="0"/>
        <w:adjustRightInd w:val="0"/>
        <w:spacing w:after="0" w:line="125" w:lineRule="exact"/>
        <w:rPr>
          <w:rFonts w:cs="Times New Roman"/>
          <w:lang w:val="cs-CZ"/>
        </w:rPr>
      </w:pPr>
    </w:p>
    <w:p w14:paraId="360E19F3" w14:textId="77777777" w:rsidR="004D47B9" w:rsidRDefault="005E42CC" w:rsidP="004D47B9">
      <w:pPr>
        <w:spacing w:before="120" w:after="120"/>
        <w:jc w:val="both"/>
        <w:rPr>
          <w:rFonts w:eastAsia="Calibri" w:cs="Times New Roman"/>
          <w:lang w:val="cs-CZ"/>
        </w:rPr>
      </w:pPr>
      <w:r>
        <w:rPr>
          <w:rFonts w:eastAsia="Calibri" w:cs="Times New Roman"/>
          <w:lang w:val="cs-CZ"/>
        </w:rPr>
        <w:t>Součástí projektu bude návrh, dodávka a implementace systému pro sběr a analýzu logů</w:t>
      </w:r>
      <w:r w:rsidR="00362480" w:rsidRPr="00362480">
        <w:rPr>
          <w:rFonts w:eastAsia="Calibri" w:cs="Times New Roman"/>
          <w:lang w:val="cs-CZ"/>
        </w:rPr>
        <w:t xml:space="preserve"> </w:t>
      </w:r>
      <w:r w:rsidR="00362480">
        <w:rPr>
          <w:rFonts w:eastAsia="Calibri" w:cs="Times New Roman"/>
          <w:lang w:val="cs-CZ"/>
        </w:rPr>
        <w:t xml:space="preserve">s </w:t>
      </w:r>
      <w:r w:rsidR="00362480" w:rsidRPr="007844AA">
        <w:rPr>
          <w:rFonts w:eastAsia="Calibri" w:cs="Times New Roman"/>
          <w:lang w:val="cs-CZ"/>
        </w:rPr>
        <w:t>pokročilými nástroji pro „</w:t>
      </w:r>
      <w:proofErr w:type="spellStart"/>
      <w:r w:rsidR="00362480" w:rsidRPr="007844AA">
        <w:rPr>
          <w:rFonts w:eastAsia="Calibri" w:cs="Times New Roman"/>
          <w:lang w:val="cs-CZ"/>
        </w:rPr>
        <w:t>Alerting</w:t>
      </w:r>
      <w:proofErr w:type="spellEnd"/>
      <w:r w:rsidR="00362480" w:rsidRPr="007844AA">
        <w:rPr>
          <w:rFonts w:eastAsia="Calibri" w:cs="Times New Roman"/>
          <w:lang w:val="cs-CZ"/>
        </w:rPr>
        <w:t>“</w:t>
      </w:r>
      <w:r>
        <w:rPr>
          <w:rFonts w:eastAsia="Calibri" w:cs="Times New Roman"/>
          <w:lang w:val="cs-CZ"/>
        </w:rPr>
        <w:t xml:space="preserve">. </w:t>
      </w:r>
      <w:r w:rsidR="007844AA" w:rsidRPr="007844AA">
        <w:rPr>
          <w:rFonts w:eastAsia="Calibri" w:cs="Times New Roman"/>
          <w:lang w:val="cs-CZ"/>
        </w:rPr>
        <w:t xml:space="preserve">Systém bude sloužit jako jednotné úložiště logů z připojených </w:t>
      </w:r>
      <w:r w:rsidR="006A1E12">
        <w:rPr>
          <w:rFonts w:eastAsia="Calibri" w:cs="Times New Roman"/>
          <w:lang w:val="cs-CZ"/>
        </w:rPr>
        <w:t xml:space="preserve">stávajících i nově dodávaných </w:t>
      </w:r>
      <w:r w:rsidR="007844AA" w:rsidRPr="007844AA">
        <w:rPr>
          <w:rFonts w:eastAsia="Calibri" w:cs="Times New Roman"/>
          <w:lang w:val="cs-CZ"/>
        </w:rPr>
        <w:t xml:space="preserve">systémů Zadavatele a </w:t>
      </w:r>
      <w:r w:rsidR="00020875">
        <w:rPr>
          <w:rFonts w:eastAsia="Calibri" w:cs="Times New Roman"/>
          <w:lang w:val="cs-CZ"/>
        </w:rPr>
        <w:t>musí umožňovat následnou základní analýzu bezpečnostních událostí z připojených systémů a aplikací.</w:t>
      </w:r>
    </w:p>
    <w:p w14:paraId="56064688" w14:textId="36581FC8" w:rsidR="00696A57" w:rsidRDefault="008840AA" w:rsidP="004D47B9">
      <w:pPr>
        <w:spacing w:before="120" w:after="120"/>
        <w:jc w:val="both"/>
        <w:rPr>
          <w:rFonts w:eastAsia="Calibri" w:cs="Times New Roman"/>
          <w:lang w:val="cs-CZ"/>
        </w:rPr>
      </w:pPr>
      <w:r w:rsidRPr="00CB6C5C">
        <w:rPr>
          <w:rFonts w:eastAsia="Calibri" w:cs="Times New Roman"/>
          <w:lang w:val="cs-CZ"/>
        </w:rPr>
        <w:t>Systém může být dodán ve formě fyzické</w:t>
      </w:r>
      <w:r w:rsidR="00EF1EC7">
        <w:rPr>
          <w:rFonts w:eastAsia="Calibri" w:cs="Times New Roman"/>
          <w:lang w:val="cs-CZ"/>
        </w:rPr>
        <w:t>ho zařízení</w:t>
      </w:r>
      <w:r w:rsidRPr="00CB6C5C">
        <w:rPr>
          <w:rFonts w:eastAsia="Calibri" w:cs="Times New Roman"/>
          <w:lang w:val="cs-CZ"/>
        </w:rPr>
        <w:t>, nebo jako virtuální řešení. V případě nabídnutí virtuálního řešení musí na tuto skutečnost dodavatel jednoznačně upozornit a veškerý HW</w:t>
      </w:r>
      <w:r w:rsidR="002C1E9F">
        <w:rPr>
          <w:rFonts w:eastAsia="Calibri" w:cs="Times New Roman"/>
          <w:lang w:val="cs-CZ"/>
        </w:rPr>
        <w:t xml:space="preserve"> (</w:t>
      </w:r>
      <w:r w:rsidR="00BC0E81">
        <w:rPr>
          <w:rFonts w:eastAsia="Calibri" w:cs="Times New Roman"/>
          <w:lang w:val="cs-CZ"/>
        </w:rPr>
        <w:t>ESX hosty jako nový cluster a pole v obou lokalitách</w:t>
      </w:r>
      <w:r w:rsidR="008D59AF">
        <w:rPr>
          <w:rFonts w:eastAsia="Calibri" w:cs="Times New Roman"/>
          <w:lang w:val="cs-CZ"/>
        </w:rPr>
        <w:t>, SAN/</w:t>
      </w:r>
      <w:proofErr w:type="spellStart"/>
      <w:r w:rsidR="008D59AF">
        <w:rPr>
          <w:rFonts w:eastAsia="Calibri" w:cs="Times New Roman"/>
          <w:lang w:val="cs-CZ"/>
        </w:rPr>
        <w:t>Ethernet</w:t>
      </w:r>
      <w:proofErr w:type="spellEnd"/>
      <w:r w:rsidR="008D59AF">
        <w:rPr>
          <w:rFonts w:eastAsia="Calibri" w:cs="Times New Roman"/>
          <w:lang w:val="cs-CZ"/>
        </w:rPr>
        <w:t xml:space="preserve"> transceivery,</w:t>
      </w:r>
      <w:r w:rsidR="004D6AA7">
        <w:rPr>
          <w:rFonts w:eastAsia="Calibri" w:cs="Times New Roman"/>
          <w:lang w:val="cs-CZ"/>
        </w:rPr>
        <w:t xml:space="preserve"> </w:t>
      </w:r>
      <w:r w:rsidR="008D59AF">
        <w:rPr>
          <w:rFonts w:eastAsia="Calibri" w:cs="Times New Roman"/>
          <w:lang w:val="cs-CZ"/>
        </w:rPr>
        <w:t>atd.</w:t>
      </w:r>
      <w:r w:rsidR="002C1E9F">
        <w:rPr>
          <w:rFonts w:eastAsia="Calibri" w:cs="Times New Roman"/>
          <w:lang w:val="cs-CZ"/>
        </w:rPr>
        <w:t>)</w:t>
      </w:r>
      <w:r w:rsidRPr="00CB6C5C">
        <w:rPr>
          <w:rFonts w:eastAsia="Calibri" w:cs="Times New Roman"/>
          <w:lang w:val="cs-CZ"/>
        </w:rPr>
        <w:t xml:space="preserve"> a případné související licence musí být součástí nabídky datového centra</w:t>
      </w:r>
      <w:r w:rsidR="00CB6C5C" w:rsidRPr="00CB6C5C">
        <w:rPr>
          <w:rFonts w:eastAsia="Calibri" w:cs="Times New Roman"/>
          <w:lang w:val="cs-CZ"/>
        </w:rPr>
        <w:t xml:space="preserve"> jako samostatně označený celek a řešení nesmí jakkoli omezovat kapacitu, ani výkonnost poptávaného datového centra. </w:t>
      </w:r>
      <w:r w:rsidR="00BC0E81">
        <w:rPr>
          <w:rFonts w:eastAsia="Calibri" w:cs="Times New Roman"/>
          <w:lang w:val="cs-CZ"/>
        </w:rPr>
        <w:t xml:space="preserve">Výkon a kapacity hw pro virtuální řešení musí být odpovídající výkonu a kapacitě fyzické </w:t>
      </w:r>
      <w:proofErr w:type="spellStart"/>
      <w:r w:rsidR="00BC0E81">
        <w:rPr>
          <w:rFonts w:eastAsia="Calibri" w:cs="Times New Roman"/>
          <w:lang w:val="cs-CZ"/>
        </w:rPr>
        <w:t>ap</w:t>
      </w:r>
      <w:r w:rsidR="002964A6">
        <w:rPr>
          <w:rFonts w:eastAsia="Calibri" w:cs="Times New Roman"/>
          <w:lang w:val="cs-CZ"/>
        </w:rPr>
        <w:t>p</w:t>
      </w:r>
      <w:r w:rsidR="00BC0E81">
        <w:rPr>
          <w:rFonts w:eastAsia="Calibri" w:cs="Times New Roman"/>
          <w:lang w:val="cs-CZ"/>
        </w:rPr>
        <w:t>liance</w:t>
      </w:r>
      <w:proofErr w:type="spellEnd"/>
      <w:r w:rsidR="00BC0E81">
        <w:rPr>
          <w:rFonts w:eastAsia="Calibri" w:cs="Times New Roman"/>
          <w:lang w:val="cs-CZ"/>
        </w:rPr>
        <w:t xml:space="preserve">. </w:t>
      </w:r>
      <w:r w:rsidR="00CB6C5C" w:rsidRPr="00CB6C5C">
        <w:rPr>
          <w:rFonts w:eastAsia="Calibri" w:cs="Times New Roman"/>
          <w:lang w:val="cs-CZ"/>
        </w:rPr>
        <w:t>S</w:t>
      </w:r>
      <w:r w:rsidRPr="00CB6C5C">
        <w:rPr>
          <w:rFonts w:eastAsia="Calibri" w:cs="Times New Roman"/>
          <w:lang w:val="cs-CZ"/>
        </w:rPr>
        <w:t xml:space="preserve">ystém </w:t>
      </w:r>
      <w:r w:rsidR="004D6AA7">
        <w:rPr>
          <w:rFonts w:eastAsia="Calibri" w:cs="Times New Roman"/>
          <w:lang w:val="cs-CZ"/>
        </w:rPr>
        <w:t xml:space="preserve">v případě </w:t>
      </w:r>
      <w:proofErr w:type="spellStart"/>
      <w:r w:rsidR="004D6AA7">
        <w:rPr>
          <w:rFonts w:eastAsia="Calibri" w:cs="Times New Roman"/>
          <w:lang w:val="cs-CZ"/>
        </w:rPr>
        <w:t>virtualizovaného</w:t>
      </w:r>
      <w:proofErr w:type="spellEnd"/>
      <w:r w:rsidR="004D6AA7">
        <w:rPr>
          <w:rFonts w:eastAsia="Calibri" w:cs="Times New Roman"/>
          <w:lang w:val="cs-CZ"/>
        </w:rPr>
        <w:t xml:space="preserve"> řešení </w:t>
      </w:r>
      <w:r w:rsidR="00CB6C5C" w:rsidRPr="00CB6C5C">
        <w:rPr>
          <w:rFonts w:eastAsia="Calibri" w:cs="Times New Roman"/>
          <w:lang w:val="cs-CZ"/>
        </w:rPr>
        <w:t xml:space="preserve">musí být </w:t>
      </w:r>
      <w:r w:rsidRPr="00CB6C5C">
        <w:rPr>
          <w:rFonts w:eastAsia="Calibri" w:cs="Times New Roman"/>
          <w:lang w:val="cs-CZ"/>
        </w:rPr>
        <w:t xml:space="preserve">provozován na platformě </w:t>
      </w:r>
      <w:proofErr w:type="spellStart"/>
      <w:r w:rsidRPr="00CB6C5C">
        <w:rPr>
          <w:rFonts w:eastAsia="Calibri" w:cs="Times New Roman"/>
          <w:lang w:val="cs-CZ"/>
        </w:rPr>
        <w:t>VMware</w:t>
      </w:r>
      <w:proofErr w:type="spellEnd"/>
      <w:r w:rsidRPr="00CB6C5C">
        <w:rPr>
          <w:rFonts w:eastAsia="Calibri" w:cs="Times New Roman"/>
          <w:lang w:val="cs-CZ"/>
        </w:rPr>
        <w:t xml:space="preserve"> </w:t>
      </w:r>
      <w:proofErr w:type="spellStart"/>
      <w:r w:rsidRPr="00CB6C5C">
        <w:rPr>
          <w:rFonts w:eastAsia="Calibri" w:cs="Times New Roman"/>
          <w:lang w:val="cs-CZ"/>
        </w:rPr>
        <w:t>ESXi</w:t>
      </w:r>
      <w:proofErr w:type="spellEnd"/>
      <w:r w:rsidRPr="00CB6C5C">
        <w:rPr>
          <w:rFonts w:eastAsia="Calibri" w:cs="Times New Roman"/>
          <w:lang w:val="cs-CZ"/>
        </w:rPr>
        <w:t xml:space="preserve">. </w:t>
      </w:r>
    </w:p>
    <w:p w14:paraId="49CCC5A5" w14:textId="77777777" w:rsidR="00696A57" w:rsidRPr="00BA37EB" w:rsidRDefault="00696A57" w:rsidP="004D47B9">
      <w:pPr>
        <w:spacing w:before="120" w:after="120"/>
        <w:jc w:val="both"/>
        <w:rPr>
          <w:rFonts w:eastAsia="Calibri" w:cs="Times New Roman"/>
        </w:rPr>
      </w:pPr>
      <w:r w:rsidRPr="00696A57">
        <w:rPr>
          <w:rFonts w:eastAsia="Calibri" w:cs="Times New Roman"/>
          <w:lang w:val="cs-CZ"/>
        </w:rPr>
        <w:t xml:space="preserve">Systém musí umožnovat bezztrátový sběr a příjem událostí ze zdrojů v odloučených lokalitách. </w:t>
      </w:r>
    </w:p>
    <w:p w14:paraId="4FC7168B" w14:textId="77777777" w:rsidR="00FB2265" w:rsidRDefault="00020875" w:rsidP="004D47B9">
      <w:pPr>
        <w:spacing w:before="120" w:after="120"/>
        <w:jc w:val="both"/>
        <w:rPr>
          <w:rFonts w:eastAsia="Calibri" w:cs="Times New Roman"/>
          <w:lang w:val="cs-CZ"/>
        </w:rPr>
      </w:pPr>
      <w:r>
        <w:rPr>
          <w:rFonts w:eastAsia="Calibri" w:cs="Times New Roman"/>
          <w:lang w:val="cs-CZ"/>
        </w:rPr>
        <w:t xml:space="preserve">Systém musí umožňovat jednotné ukládání a uchovávání provozních dat a logů po dobu vyžadovanou </w:t>
      </w:r>
      <w:r w:rsidR="00634602">
        <w:rPr>
          <w:rFonts w:eastAsia="Calibri" w:cs="Times New Roman"/>
          <w:lang w:val="cs-CZ"/>
        </w:rPr>
        <w:t xml:space="preserve">ZKB, resp. prováděcí vyhláškou VKB v aktuálním znění. </w:t>
      </w:r>
      <w:r>
        <w:rPr>
          <w:rFonts w:eastAsia="Calibri" w:cs="Times New Roman"/>
          <w:lang w:val="cs-CZ"/>
        </w:rPr>
        <w:t xml:space="preserve">Nezbytnou </w:t>
      </w:r>
      <w:r w:rsidRPr="008840AA">
        <w:rPr>
          <w:rFonts w:eastAsia="Calibri" w:cs="Times New Roman"/>
          <w:lang w:val="cs-CZ"/>
        </w:rPr>
        <w:t xml:space="preserve">nutností v rámci legislativních požadavků je podpora uchovávání originálních logů pro účely případného bezpečnostního </w:t>
      </w:r>
      <w:r w:rsidR="008840AA" w:rsidRPr="008840AA">
        <w:rPr>
          <w:rFonts w:eastAsia="Calibri" w:cs="Times New Roman"/>
          <w:lang w:val="cs-CZ"/>
        </w:rPr>
        <w:t>auditu,</w:t>
      </w:r>
      <w:r w:rsidR="0065714A" w:rsidRPr="008840AA">
        <w:rPr>
          <w:rFonts w:eastAsia="Calibri" w:cs="Times New Roman"/>
          <w:lang w:val="cs-CZ"/>
        </w:rPr>
        <w:t xml:space="preserve"> a</w:t>
      </w:r>
      <w:r w:rsidR="00EE1939">
        <w:rPr>
          <w:rFonts w:eastAsia="Calibri" w:cs="Times New Roman"/>
          <w:lang w:val="cs-CZ"/>
        </w:rPr>
        <w:t> </w:t>
      </w:r>
      <w:r w:rsidR="0065714A" w:rsidRPr="008840AA">
        <w:rPr>
          <w:rFonts w:eastAsia="Calibri" w:cs="Times New Roman"/>
          <w:lang w:val="cs-CZ"/>
        </w:rPr>
        <w:t>tudíž i vyloučení možnosti modifikace logů ze strany administrátorů nebo uživatelů</w:t>
      </w:r>
      <w:r w:rsidRPr="008840AA">
        <w:rPr>
          <w:rFonts w:eastAsia="Calibri" w:cs="Times New Roman"/>
          <w:lang w:val="cs-CZ"/>
        </w:rPr>
        <w:t>.</w:t>
      </w:r>
      <w:r w:rsidR="00634602" w:rsidRPr="008840AA">
        <w:rPr>
          <w:rFonts w:eastAsia="Calibri" w:cs="Times New Roman"/>
          <w:lang w:val="cs-CZ"/>
        </w:rPr>
        <w:t xml:space="preserve"> </w:t>
      </w:r>
      <w:r w:rsidR="00F46BAE" w:rsidRPr="008840AA">
        <w:rPr>
          <w:rFonts w:eastAsia="Calibri" w:cs="Times New Roman"/>
          <w:lang w:val="cs-CZ"/>
        </w:rPr>
        <w:t>Dále je vyžadována funkcionalita automatického reportování událostí/incidentů a aktivit uživatelů</w:t>
      </w:r>
      <w:r w:rsidR="00F46BAE">
        <w:rPr>
          <w:rFonts w:eastAsia="Calibri" w:cs="Times New Roman"/>
          <w:lang w:val="cs-CZ"/>
        </w:rPr>
        <w:t>/administrátorů</w:t>
      </w:r>
      <w:r w:rsidR="00F46BAE" w:rsidRPr="00F46BAE">
        <w:rPr>
          <w:rFonts w:eastAsia="Calibri" w:cs="Times New Roman"/>
          <w:lang w:val="cs-CZ"/>
        </w:rPr>
        <w:t xml:space="preserve"> </w:t>
      </w:r>
      <w:r w:rsidR="00F46BAE">
        <w:rPr>
          <w:rFonts w:eastAsia="Calibri" w:cs="Times New Roman"/>
          <w:lang w:val="cs-CZ"/>
        </w:rPr>
        <w:t>v uživatelsky definovaném rozsahu.</w:t>
      </w:r>
    </w:p>
    <w:p w14:paraId="23B8B6E7" w14:textId="77777777" w:rsidR="00EE1939" w:rsidRDefault="00EE1939" w:rsidP="00EE1939">
      <w:pPr>
        <w:spacing w:before="120" w:after="120"/>
        <w:jc w:val="both"/>
        <w:rPr>
          <w:rFonts w:eastAsia="Calibri" w:cs="Times New Roman"/>
          <w:lang w:val="cs-CZ"/>
        </w:rPr>
      </w:pPr>
      <w:r w:rsidRPr="00804F96">
        <w:rPr>
          <w:rFonts w:eastAsia="Calibri" w:cs="Times New Roman"/>
          <w:lang w:val="cs-CZ"/>
        </w:rPr>
        <w:t>Systém musí disponovat funkcionalitou sledování chování uživatelů a systémů s</w:t>
      </w:r>
      <w:r>
        <w:rPr>
          <w:rFonts w:eastAsia="Calibri" w:cs="Times New Roman"/>
          <w:lang w:val="cs-CZ"/>
        </w:rPr>
        <w:t> </w:t>
      </w:r>
      <w:r w:rsidRPr="00804F96">
        <w:rPr>
          <w:rFonts w:eastAsia="Calibri" w:cs="Times New Roman"/>
          <w:lang w:val="cs-CZ"/>
        </w:rPr>
        <w:t xml:space="preserve">možností upozorňování na překročení pravidel definovaných uživateli/administrátory v rámci konfigurace, nebo nastavení systému, a to na základě limitů nebo korelací událostí. </w:t>
      </w:r>
      <w:r>
        <w:rPr>
          <w:rFonts w:eastAsia="Calibri" w:cs="Times New Roman"/>
          <w:lang w:val="cs-CZ"/>
        </w:rPr>
        <w:t>Součástí funkcionality systému je i pravidelný automatický reporting.</w:t>
      </w:r>
    </w:p>
    <w:p w14:paraId="004D7EAF" w14:textId="0AE72572" w:rsidR="00EE1939" w:rsidRDefault="007844AA" w:rsidP="004D47B9">
      <w:pPr>
        <w:spacing w:before="120" w:after="120"/>
        <w:jc w:val="both"/>
        <w:rPr>
          <w:rFonts w:eastAsia="Calibri" w:cs="Times New Roman"/>
          <w:lang w:val="cs-CZ"/>
        </w:rPr>
      </w:pPr>
      <w:r>
        <w:rPr>
          <w:rFonts w:eastAsia="Calibri" w:cs="Times New Roman"/>
          <w:lang w:val="cs-CZ"/>
        </w:rPr>
        <w:t xml:space="preserve">Dodaný systém musí disponovat jednotným </w:t>
      </w:r>
      <w:r w:rsidR="00D330E3">
        <w:rPr>
          <w:rFonts w:eastAsia="Calibri" w:cs="Times New Roman"/>
          <w:lang w:val="cs-CZ"/>
        </w:rPr>
        <w:t xml:space="preserve">grafickým </w:t>
      </w:r>
      <w:r w:rsidR="008840AA">
        <w:rPr>
          <w:rFonts w:eastAsia="Calibri" w:cs="Times New Roman"/>
          <w:lang w:val="cs-CZ"/>
        </w:rPr>
        <w:t>rozhraním</w:t>
      </w:r>
      <w:r w:rsidR="00EE1939">
        <w:rPr>
          <w:rFonts w:eastAsia="Calibri" w:cs="Times New Roman"/>
          <w:lang w:val="cs-CZ"/>
        </w:rPr>
        <w:t>, které umožňuje kompletní konfiguraci a následnou správu systému uživateli/administrátory. Toto rozhraní musí být dostupné minimálně v </w:t>
      </w:r>
      <w:r w:rsidR="00084351">
        <w:rPr>
          <w:rFonts w:eastAsia="Calibri" w:cs="Times New Roman"/>
          <w:lang w:val="cs-CZ"/>
        </w:rPr>
        <w:t xml:space="preserve">české </w:t>
      </w:r>
      <w:r w:rsidR="00EE1939">
        <w:rPr>
          <w:rFonts w:eastAsia="Calibri" w:cs="Times New Roman"/>
          <w:lang w:val="cs-CZ"/>
        </w:rPr>
        <w:t xml:space="preserve">a </w:t>
      </w:r>
      <w:r w:rsidR="00084351">
        <w:rPr>
          <w:rFonts w:eastAsia="Calibri" w:cs="Times New Roman"/>
          <w:lang w:val="cs-CZ"/>
        </w:rPr>
        <w:t xml:space="preserve">anglické </w:t>
      </w:r>
      <w:r w:rsidR="00EE1939">
        <w:rPr>
          <w:rFonts w:eastAsia="Calibri" w:cs="Times New Roman"/>
          <w:lang w:val="cs-CZ"/>
        </w:rPr>
        <w:t>jazykové mutaci. Rozhraní musí um</w:t>
      </w:r>
      <w:r w:rsidR="00804F96" w:rsidRPr="00804F96">
        <w:rPr>
          <w:rFonts w:eastAsia="Calibri" w:cs="Times New Roman"/>
          <w:lang w:val="cs-CZ"/>
        </w:rPr>
        <w:t>ožn</w:t>
      </w:r>
      <w:r w:rsidR="00EE1939">
        <w:rPr>
          <w:rFonts w:eastAsia="Calibri" w:cs="Times New Roman"/>
          <w:lang w:val="cs-CZ"/>
        </w:rPr>
        <w:t>it</w:t>
      </w:r>
      <w:r w:rsidR="00804F96" w:rsidRPr="00804F96">
        <w:rPr>
          <w:rFonts w:eastAsia="Calibri" w:cs="Times New Roman"/>
          <w:lang w:val="cs-CZ"/>
        </w:rPr>
        <w:t xml:space="preserve"> procházení aktuálních i</w:t>
      </w:r>
      <w:r w:rsidR="00EE1939">
        <w:rPr>
          <w:rFonts w:eastAsia="Calibri" w:cs="Times New Roman"/>
          <w:lang w:val="cs-CZ"/>
        </w:rPr>
        <w:t> </w:t>
      </w:r>
      <w:r w:rsidR="00804F96" w:rsidRPr="00804F96">
        <w:rPr>
          <w:rFonts w:eastAsia="Calibri" w:cs="Times New Roman"/>
          <w:lang w:val="cs-CZ"/>
        </w:rPr>
        <w:t>uložených logů vhodným grafickým nástrojem s předdefinovanými pravidly pro rychlé filtrování a</w:t>
      </w:r>
      <w:r w:rsidR="00EE1939">
        <w:rPr>
          <w:rFonts w:eastAsia="Calibri" w:cs="Times New Roman"/>
          <w:lang w:val="cs-CZ"/>
        </w:rPr>
        <w:t> </w:t>
      </w:r>
      <w:r w:rsidR="00804F96" w:rsidRPr="00804F96">
        <w:rPr>
          <w:rFonts w:eastAsia="Calibri" w:cs="Times New Roman"/>
          <w:lang w:val="cs-CZ"/>
        </w:rPr>
        <w:t>vyhledávání</w:t>
      </w:r>
      <w:r w:rsidR="00804F96">
        <w:rPr>
          <w:rFonts w:eastAsia="Calibri" w:cs="Times New Roman"/>
          <w:lang w:val="cs-CZ"/>
        </w:rPr>
        <w:t>.</w:t>
      </w:r>
      <w:r w:rsidR="00804F96" w:rsidRPr="00804F96">
        <w:rPr>
          <w:rFonts w:eastAsia="Calibri" w:cs="Times New Roman"/>
          <w:lang w:val="cs-CZ"/>
        </w:rPr>
        <w:t xml:space="preserve"> </w:t>
      </w:r>
    </w:p>
    <w:p w14:paraId="3801ACFB" w14:textId="4BF51BFF" w:rsidR="00D01207" w:rsidRPr="00D01207" w:rsidRDefault="00DC55B6" w:rsidP="007B6E82">
      <w:pPr>
        <w:spacing w:before="120" w:after="120"/>
        <w:rPr>
          <w:rFonts w:eastAsia="Calibri" w:cs="Times New Roman"/>
          <w:lang w:val="cs-CZ"/>
        </w:rPr>
      </w:pPr>
      <w:r w:rsidRPr="00DC55B6">
        <w:rPr>
          <w:rFonts w:eastAsia="Calibri" w:cs="Times New Roman"/>
          <w:lang w:val="cs-CZ"/>
        </w:rPr>
        <w:t xml:space="preserve">Systém </w:t>
      </w:r>
      <w:r w:rsidR="00EE1939">
        <w:rPr>
          <w:rFonts w:eastAsia="Calibri" w:cs="Times New Roman"/>
          <w:lang w:val="cs-CZ"/>
        </w:rPr>
        <w:t>bude sloužit</w:t>
      </w:r>
      <w:r w:rsidRPr="00DC55B6">
        <w:rPr>
          <w:rFonts w:eastAsia="Calibri" w:cs="Times New Roman"/>
          <w:lang w:val="cs-CZ"/>
        </w:rPr>
        <w:t xml:space="preserve"> k záznamu a zpracování událostí z předdefinovaných zdrojů logů nezávisle na výrobci aplikací, operačních systémů a hardware a </w:t>
      </w:r>
      <w:r w:rsidR="0077645E" w:rsidRPr="004D47B9">
        <w:rPr>
          <w:rFonts w:eastAsia="Calibri" w:cs="Times New Roman"/>
          <w:lang w:val="cs-CZ"/>
        </w:rPr>
        <w:t xml:space="preserve">musí disponovat </w:t>
      </w:r>
      <w:r w:rsidR="00737FD5" w:rsidRPr="004D47B9">
        <w:rPr>
          <w:rFonts w:eastAsia="Calibri" w:cs="Times New Roman"/>
          <w:lang w:val="cs-CZ"/>
        </w:rPr>
        <w:t xml:space="preserve">sadou </w:t>
      </w:r>
      <w:r w:rsidR="0077645E" w:rsidRPr="004D47B9">
        <w:rPr>
          <w:rFonts w:eastAsia="Calibri" w:cs="Times New Roman"/>
          <w:lang w:val="cs-CZ"/>
        </w:rPr>
        <w:t>předdefinovaný</w:t>
      </w:r>
      <w:r w:rsidR="00737FD5" w:rsidRPr="004D47B9">
        <w:rPr>
          <w:rFonts w:eastAsia="Calibri" w:cs="Times New Roman"/>
          <w:lang w:val="cs-CZ"/>
        </w:rPr>
        <w:t>ch</w:t>
      </w:r>
      <w:r w:rsidR="0077645E" w:rsidRPr="004D47B9">
        <w:rPr>
          <w:rFonts w:eastAsia="Calibri" w:cs="Times New Roman"/>
          <w:lang w:val="cs-CZ"/>
        </w:rPr>
        <w:t xml:space="preserve"> </w:t>
      </w:r>
      <w:proofErr w:type="spellStart"/>
      <w:r w:rsidR="0077645E" w:rsidRPr="004D47B9">
        <w:rPr>
          <w:rFonts w:eastAsia="Calibri" w:cs="Times New Roman"/>
          <w:lang w:val="cs-CZ"/>
        </w:rPr>
        <w:t>parser</w:t>
      </w:r>
      <w:r w:rsidR="00737FD5" w:rsidRPr="004D47B9">
        <w:rPr>
          <w:rFonts w:eastAsia="Calibri" w:cs="Times New Roman"/>
          <w:lang w:val="cs-CZ"/>
        </w:rPr>
        <w:t>ů</w:t>
      </w:r>
      <w:proofErr w:type="spellEnd"/>
      <w:r w:rsidR="00737FD5" w:rsidRPr="004D47B9">
        <w:rPr>
          <w:rFonts w:eastAsia="Calibri" w:cs="Times New Roman"/>
          <w:lang w:val="cs-CZ"/>
        </w:rPr>
        <w:t xml:space="preserve"> pro běžně užívaná technologická zařízení</w:t>
      </w:r>
      <w:r w:rsidR="00D01207">
        <w:rPr>
          <w:rFonts w:eastAsia="Calibri" w:cs="Times New Roman"/>
          <w:lang w:val="cs-CZ"/>
        </w:rPr>
        <w:t>.</w:t>
      </w:r>
      <w:r w:rsidR="004D47B9" w:rsidRPr="004D47B9">
        <w:rPr>
          <w:rFonts w:eastAsia="Calibri" w:cs="Times New Roman"/>
          <w:lang w:val="cs-CZ"/>
        </w:rPr>
        <w:t xml:space="preserve"> </w:t>
      </w:r>
      <w:r w:rsidR="00D01207">
        <w:rPr>
          <w:rFonts w:eastAsia="Calibri" w:cs="Times New Roman"/>
          <w:lang w:val="cs-CZ"/>
        </w:rPr>
        <w:t>M</w:t>
      </w:r>
      <w:r w:rsidRPr="00DC55B6">
        <w:rPr>
          <w:rFonts w:eastAsia="Calibri" w:cs="Times New Roman"/>
          <w:lang w:val="cs-CZ"/>
        </w:rPr>
        <w:t xml:space="preserve">usí podporovat minimálně </w:t>
      </w:r>
      <w:r w:rsidRPr="004D47B9">
        <w:rPr>
          <w:rFonts w:eastAsia="Calibri" w:cs="Times New Roman"/>
          <w:lang w:val="cs-CZ"/>
        </w:rPr>
        <w:t>Zadavatelem</w:t>
      </w:r>
      <w:r w:rsidRPr="00DC55B6">
        <w:rPr>
          <w:rFonts w:eastAsia="Calibri" w:cs="Times New Roman"/>
          <w:lang w:val="cs-CZ"/>
        </w:rPr>
        <w:t xml:space="preserve"> </w:t>
      </w:r>
      <w:r w:rsidRPr="004D47B9">
        <w:rPr>
          <w:rFonts w:eastAsia="Calibri" w:cs="Times New Roman"/>
          <w:lang w:val="cs-CZ"/>
        </w:rPr>
        <w:t>používaná</w:t>
      </w:r>
      <w:r w:rsidRPr="00DC55B6">
        <w:rPr>
          <w:rFonts w:eastAsia="Calibri" w:cs="Times New Roman"/>
          <w:lang w:val="cs-CZ"/>
        </w:rPr>
        <w:t xml:space="preserve"> zařízení definovaná </w:t>
      </w:r>
      <w:r w:rsidRPr="00FA41B7">
        <w:rPr>
          <w:rFonts w:eastAsia="Calibri" w:cs="Times New Roman"/>
          <w:lang w:val="cs-CZ"/>
        </w:rPr>
        <w:t xml:space="preserve">přílohou </w:t>
      </w:r>
      <w:r w:rsidR="004D47B9" w:rsidRPr="00FA41B7">
        <w:rPr>
          <w:rFonts w:eastAsia="Calibri" w:cs="Times New Roman"/>
          <w:lang w:val="cs-CZ"/>
        </w:rPr>
        <w:t>(</w:t>
      </w:r>
      <w:r w:rsidRPr="00FA41B7">
        <w:rPr>
          <w:rFonts w:eastAsia="Calibri" w:cs="Times New Roman"/>
          <w:lang w:val="cs-CZ"/>
        </w:rPr>
        <w:t xml:space="preserve">viz </w:t>
      </w:r>
      <w:r w:rsidR="00FA41B7">
        <w:rPr>
          <w:rFonts w:eastAsia="Calibri" w:cs="Times New Roman"/>
          <w:lang w:val="cs-CZ"/>
        </w:rPr>
        <w:t>7_Priloha_-_Seznam_vyzadovanych_podporovanych_systemu</w:t>
      </w:r>
      <w:r w:rsidR="004D47B9" w:rsidRPr="00545A35">
        <w:rPr>
          <w:rFonts w:eastAsia="Calibri" w:cs="Times New Roman"/>
          <w:lang w:val="cs-CZ"/>
        </w:rPr>
        <w:t>).</w:t>
      </w:r>
    </w:p>
    <w:p w14:paraId="3355F5DF" w14:textId="77777777" w:rsidR="00926B0D" w:rsidRPr="00D01207" w:rsidRDefault="005770CC" w:rsidP="00D01207">
      <w:pPr>
        <w:spacing w:before="120" w:after="120"/>
        <w:jc w:val="both"/>
        <w:rPr>
          <w:rFonts w:eastAsia="Calibri" w:cs="Times New Roman"/>
          <w:lang w:val="cs-CZ"/>
        </w:rPr>
      </w:pPr>
      <w:r w:rsidRPr="005770CC">
        <w:rPr>
          <w:rFonts w:eastAsia="Calibri" w:cs="Times New Roman"/>
          <w:lang w:val="cs-CZ"/>
        </w:rPr>
        <w:t xml:space="preserve">Systém umožňuje prostřednictvím jednotného grafického rozhraní uživatelskou/administrátorskou konfiguraci vlastních </w:t>
      </w:r>
      <w:proofErr w:type="spellStart"/>
      <w:r w:rsidRPr="005770CC">
        <w:rPr>
          <w:rFonts w:eastAsia="Calibri" w:cs="Times New Roman"/>
          <w:lang w:val="cs-CZ"/>
        </w:rPr>
        <w:t>parserů</w:t>
      </w:r>
      <w:proofErr w:type="spellEnd"/>
      <w:r w:rsidRPr="005770CC">
        <w:rPr>
          <w:rFonts w:eastAsia="Calibri" w:cs="Times New Roman"/>
          <w:lang w:val="cs-CZ"/>
        </w:rPr>
        <w:t xml:space="preserve"> pomocí vizuálního programovacího jazyka bez nutnosti zásahu výrobce nebo dodavatele a bez nutnosti dodatečného programování nebo znalostí </w:t>
      </w:r>
      <w:r w:rsidRPr="004D47B9">
        <w:rPr>
          <w:rFonts w:eastAsia="Calibri" w:cs="Times New Roman"/>
          <w:lang w:val="cs-CZ"/>
        </w:rPr>
        <w:t xml:space="preserve">SQL syntaxe. Součástí dodávky a implementace bude dokumentace v českém jazyce, která poskytne jednoznačný návod tvorby </w:t>
      </w:r>
      <w:proofErr w:type="spellStart"/>
      <w:r w:rsidRPr="004D47B9">
        <w:rPr>
          <w:rFonts w:eastAsia="Calibri" w:cs="Times New Roman"/>
          <w:lang w:val="cs-CZ"/>
        </w:rPr>
        <w:t>parseru</w:t>
      </w:r>
      <w:proofErr w:type="spellEnd"/>
      <w:r w:rsidRPr="004D47B9">
        <w:rPr>
          <w:rFonts w:eastAsia="Calibri" w:cs="Times New Roman"/>
          <w:lang w:val="cs-CZ"/>
        </w:rPr>
        <w:t>, včetně vzorových příkladů a zaškolení odpovědných pracovníků Zadavatele.</w:t>
      </w:r>
    </w:p>
    <w:p w14:paraId="03C64854" w14:textId="77777777" w:rsidR="005B24BB" w:rsidRPr="00BA37EB" w:rsidRDefault="005B24BB" w:rsidP="007C7F02">
      <w:pPr>
        <w:pStyle w:val="Nadpis2"/>
        <w:rPr>
          <w:lang w:val="cs-CZ"/>
        </w:rPr>
      </w:pPr>
      <w:r w:rsidRPr="00BA37EB">
        <w:rPr>
          <w:lang w:val="cs-CZ"/>
        </w:rPr>
        <w:lastRenderedPageBreak/>
        <w:t>Technická specifikace</w:t>
      </w:r>
      <w:r w:rsidR="00EE1939">
        <w:rPr>
          <w:lang w:val="cs-CZ"/>
        </w:rPr>
        <w:t xml:space="preserve"> předmětu zakázky: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3"/>
        <w:gridCol w:w="1309"/>
        <w:gridCol w:w="1065"/>
      </w:tblGrid>
      <w:tr w:rsidR="00EF1EC7" w:rsidRPr="00EF1EC7" w14:paraId="209157BD" w14:textId="77777777" w:rsidTr="0043476B">
        <w:trPr>
          <w:trHeight w:val="58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4CCFD6E" w14:textId="49F1235C" w:rsidR="00EF1EC7" w:rsidRPr="00EF1EC7" w:rsidRDefault="00EF1EC7" w:rsidP="00EF1E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lang w:val="cs-CZ" w:eastAsia="cs-CZ"/>
              </w:rPr>
            </w:pPr>
            <w:r w:rsidRPr="00EF1EC7">
              <w:rPr>
                <w:rFonts w:ascii="Calibri" w:eastAsia="Times New Roman" w:hAnsi="Calibri" w:cs="Calibri"/>
                <w:i/>
                <w:iCs/>
                <w:color w:val="000000"/>
                <w:sz w:val="20"/>
                <w:lang w:val="cs-CZ" w:eastAsia="cs-CZ"/>
              </w:rPr>
              <w:t>Požadavek na funkcionalitu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7233F8E" w14:textId="44C1364F" w:rsidR="00EF1EC7" w:rsidRPr="00EF1EC7" w:rsidRDefault="0043476B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lang w:val="cs-CZ" w:eastAsia="cs-CZ"/>
              </w:rPr>
            </w:pPr>
            <w:r w:rsidRPr="0043476B">
              <w:rPr>
                <w:rFonts w:eastAsia="Times New Roman" w:cstheme="minorHAnsi"/>
                <w:i/>
                <w:color w:val="000000"/>
                <w:sz w:val="20"/>
                <w:lang w:val="cs-CZ"/>
              </w:rPr>
              <w:t>Minimální požadavky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E49CED9" w14:textId="18A4BE94" w:rsidR="00EF1EC7" w:rsidRPr="00EF1EC7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lang w:val="cs-CZ" w:eastAsia="cs-CZ"/>
              </w:rPr>
            </w:pPr>
            <w:proofErr w:type="spellStart"/>
            <w:r w:rsidRPr="00EF1EC7">
              <w:rPr>
                <w:rFonts w:ascii="Calibri" w:eastAsia="Times New Roman" w:hAnsi="Calibri" w:cs="Calibri"/>
                <w:i/>
                <w:iCs/>
                <w:color w:val="000000"/>
                <w:sz w:val="20"/>
              </w:rPr>
              <w:t>Splněno</w:t>
            </w:r>
            <w:proofErr w:type="spellEnd"/>
            <w:r w:rsidRPr="00EF1EC7">
              <w:rPr>
                <w:rFonts w:ascii="Calibri" w:eastAsia="Times New Roman" w:hAnsi="Calibri" w:cs="Calibri"/>
                <w:i/>
                <w:iCs/>
                <w:color w:val="000000"/>
                <w:sz w:val="20"/>
              </w:rPr>
              <w:t>:</w:t>
            </w:r>
            <w:r w:rsidRPr="00EF1EC7">
              <w:rPr>
                <w:rFonts w:ascii="Calibri" w:eastAsia="Times New Roman" w:hAnsi="Calibri" w:cs="Calibri"/>
                <w:i/>
                <w:iCs/>
                <w:color w:val="000000"/>
                <w:sz w:val="20"/>
              </w:rPr>
              <w:br/>
              <w:t xml:space="preserve">ANO / NE / </w:t>
            </w:r>
            <w:proofErr w:type="spellStart"/>
            <w:r w:rsidRPr="00EF1EC7">
              <w:rPr>
                <w:rFonts w:ascii="Calibri" w:eastAsia="Times New Roman" w:hAnsi="Calibri" w:cs="Calibri"/>
                <w:i/>
                <w:iCs/>
                <w:color w:val="000000"/>
                <w:sz w:val="20"/>
              </w:rPr>
              <w:t>Hodnota</w:t>
            </w:r>
            <w:proofErr w:type="spellEnd"/>
          </w:p>
        </w:tc>
      </w:tr>
      <w:tr w:rsidR="00737FD5" w:rsidRPr="004B686F" w14:paraId="5CCA589F" w14:textId="77777777" w:rsidTr="0043476B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DFBFB6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Obecné požadavky na systém Centrálního logovacího nástroje</w:t>
            </w:r>
          </w:p>
        </w:tc>
      </w:tr>
      <w:tr w:rsidR="00EF1EC7" w:rsidRPr="004B686F" w14:paraId="5F5BA1EE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30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dodávaný jako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, nebo virtuální řešení (viz. </w:t>
            </w:r>
            <w:proofErr w:type="gram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textová</w:t>
            </w:r>
            <w:proofErr w:type="gram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část předmětu dodávky)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e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sjednoceným grafickým rozhraním pro kompletní administrátorskou i operátorskou obsluhu.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A82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AEF74A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D8DB3CA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1D3A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Dodávka nevyžaduje instalaci dalších systémů a aplikací s výjimkou podpory sběru z detašovaných lokalit a agentů pro sběr logů z OS MS Windows.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1C2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FBAD51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AA1C299" w14:textId="77777777" w:rsidTr="00EF1EC7">
        <w:trPr>
          <w:trHeight w:val="1104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B961" w14:textId="17BDB103" w:rsidR="00EF1EC7" w:rsidRPr="004B686F" w:rsidRDefault="00EF1EC7" w:rsidP="00EF1E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slouží k záznamu a zpracování událostí z předdefinovaných zdrojů logů nezávisle na výrobci aplikací, operačních systémů a síťového hardware a musí podporovat minimálně zařízení definovaná </w:t>
            </w:r>
            <w:r w:rsidRPr="00FA41B7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přílohou (viz </w:t>
            </w:r>
            <w:r w:rsidR="00FA41B7" w:rsidRPr="00FA41B7">
              <w:rPr>
                <w:rFonts w:eastAsia="Calibri" w:cs="Times New Roman"/>
                <w:lang w:val="cs-CZ"/>
              </w:rPr>
              <w:t>7</w:t>
            </w:r>
            <w:r w:rsidR="00FA41B7">
              <w:rPr>
                <w:rFonts w:eastAsia="Calibri" w:cs="Times New Roman"/>
                <w:lang w:val="cs-CZ"/>
              </w:rPr>
              <w:t>_Priloha_-_Seznam_vyzadovanych_podporovanych_systemu</w:t>
            </w:r>
            <w:r w:rsidRPr="00EF1EC7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).</w:t>
            </w:r>
            <w:bookmarkStart w:id="0" w:name="_GoBack"/>
            <w:bookmarkEnd w:id="0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A94F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B84399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7E84D05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28D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musí umož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it uživatelskou definici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pro výše neuvedená zařízení bez nutnosti spolupráce s výrobcem nebo dodavatelem/subdodavatelem nabízeného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12D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C64F3C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81497E6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84F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to jak předdefinované, tak i uživatelské musí umožňovat využití matematických operací.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F9B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DAC5A6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87A7B2A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12A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to jak předdefinované, tak i uživatelské musí podporovat dekódování URL.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470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EB1724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C4348F7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77D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umožnit přijímání a zpracovává logů, události/incidentů a další strojově generovaných dat prostřednictvím minimálně následujících protokolů: UDP/TCP 514 (SYSLOG), TCP 20514 (RELP,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nešifrovaně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) a  TCP 20515 (RELP, šifrovaně).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10E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6AB7F6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DFE8D2C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7431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umožnovat příjem logů i na uživatelsky definovaných UDP a TPC portech. Standardizaci přijatých logů systém do jednotného formátu a logy jsou rozdělovány do příslušných polí dle jejich typu.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596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41FFC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05D366C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463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umožnovat uchovávání i originální verze zpráv.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7EE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0CF00C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40CB277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FB57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musí umož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it zachování původní informace ze zdroje logu o časové značce události, ale nedůvěřuje ji a vytváří vlastní časové razítko ke každému logu, kterému systém důvěřuje a kterým se řídí.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F9B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545DBC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F87F621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9BFF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Všechna pole a položky přijaté systémem musí být automaticky indexovány tak, aby bylo možné ihned provádět vyhledávání.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816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D2DC26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4D3F6C8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718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umožnovat sběr událostí minimálně ve formátech RAW,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Syslog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, CEF, LEEF, JSON RFC7159.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357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9DBEB0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86ADFBF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798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zajistit nemodifikovatelnost uložených logů. Pro každý log musí být vytvořen unikátní identifikátor, který umožní jeho jednoznačnou identifikaci.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81D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DB8DFB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F6CCEBE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D85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umožňovat na základě konfigurací definovaného pravidla nebo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přijatou zprávu zahodit.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4C8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269C9B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C56118F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BE7A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musí umožňovat konsolidaci logů na centrálním místě.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47D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74F680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E365A8E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14AA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musí umožnit snadné vyhledávání událostí (ad hoc) bez nutnosti dodatečného programování nebo znalostí SQL syntaxe.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7B2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F814B6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D1EE4EB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F16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Grafické rozhraní systému musí umožňovat komplexní dynamickou vizualizaci logů, událostí/incidentů a strojových dat. (grafy událostí).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593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AAEBA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AA38EAD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4E35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musí umožňovat snadnou definici grafického znázornění TOP událostí nad všemi daty za určitá časová období.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23D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51C29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1CA4A87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1BF2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musí být schopen automaticky doplňovat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GeoIP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informace k událostem/incidentům a jejich následné grafické znázornění na mapě bez nutnosti využívat 3rd party služeb nebo externích aplikací.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E3C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432894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C9E1978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4AFC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lastRenderedPageBreak/>
              <w:t>Systém umožňuje automaticky doplňovat reverzní DNS záznamy k IP adresám.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82E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585E48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110CCC9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ADD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zajišťuje bezztrátovost logů v případě přetížení. Veškeré nezpracované logy, události /incidenty přijaté v rámci stavu přetížení jsou ukládány do vyrovnávací paměti (minimální velikost vyrovnávací paměti je 50 GB).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E04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B5D304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C3A1B4E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2A8F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Při výrazném zaplnění vyrovnávací paměti systém automaticky informuje administrátora/y.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B24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CE164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ABC337B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AE12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uživateli/administrátorovi jednoduché konsolidované vyhledávání napříč všemi typy dat a připojených zařízení.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D5D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E21335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2446E87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130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uložení uživatelem vytvořených pohledů na data (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dashboardů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) pro budoucí zpracování.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EFD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A1B3EC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261FD12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6771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zahrnuje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reportovací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nástroj s výrobcem přednastavenými základními reporty a umožňuje definici vlastních pohledů. A to bez nutnosti dodatečného programování nebo znalostí SQL syntaxe.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49B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DD2FDD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40C5BBC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383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Grafické rozhraní systému obsahuje předpřipravené pohledy na uložená data dle jednotlivých kategorií připojených zdrojových zařízení s přihlédnutím na logické členění.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7CD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2AC67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84AB054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795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automatizovanou aktualizaci reportů a pohledů výrobcem.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2C2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9352EA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116E2C6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2D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Konfigurační a Systémové rozhraní systému je identické v anglickém i v českém jazyce.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4D3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6C00F4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E9AA28F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904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Kapacita úložného prostoru (Disková kapacita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/pole, případně dedikovaná kapacita v rámci DC) pro systémem uložená data (logy, události /incidenty přijaté systémem) je 100TB. (v závorce uveďte dodávanou kapacitu)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94B7" w14:textId="0BBD32A6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B9C19E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4F351A95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A97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 rámci vysoké dostupnosti systém umožňuje vytáhnout libovolné dva disky, bez ztráty dat a vlivu na funkčnost řešení. Systémem použitá metoda zabezpečení dat proti selhání (RAID) neovlivňuje požadovanou kapacitu úložiště.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964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B7E815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6911EDC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AD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monitoring stavu - "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alertování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" při překročení definovaných prahových hodnot nebo chybě systému, přeposlání upozornění pomocí SMTP nebo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Syslog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F1C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E75ABF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F027249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0F7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obsahuje REST-API pro integraci s externím monitorovacím systémem (PRTG,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Zabbix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Nagios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, MRTG a další) a umožňuje autorizovaný přístup ke strukturované databázi logů.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B24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3D21F2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A8AC673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DE8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disponuje jednotnou centrální webovou konzolí pro kompletní správu systému a přístup k logům,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alertům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reportům. Není přípustné, aby dodávaný systém měl více konzolí pro jednotlivé funkční celky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D1B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91D45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39EE767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0B1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snadné vytváření uživatelských rolí včetně definice přístupových práv k uloženým datům (logy, události /incidenty přijaté systémem) a řídícím komponentám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72C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09E4A8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42653CCD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0ECF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parsování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normalizaci přijatých událostí bez nutnosti instalovat další externí aplikace nebo systémy, a to přímo prostřednictvím svého rozhraní. Povolenou (očekávanou) výjimku tvoří systém pro monitorování OS MS Windows.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151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4C19B0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FABE735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83B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umožňuje navázat ověřování uživatele systému na externí LDAP server. Pro případ výpadku externího LDAP serveru podporuje systém ověření proti lokální databázi.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AE5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17B3BA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67F02C24" w14:textId="77777777" w:rsidTr="00EF1EC7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D1B3EB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 xml:space="preserve">Minimální požadavky na HW řešení požadovaného systému bude-li řešeno formou </w:t>
            </w:r>
            <w:proofErr w:type="spellStart"/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</w:p>
        </w:tc>
      </w:tr>
      <w:tr w:rsidR="00EF1EC7" w:rsidRPr="004B686F" w14:paraId="4D5F8C1C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743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HW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obsahující všechny potřebné systémové komponenty (Procesory, RAM, diskový prostor), nezávislá na dalších systémech. </w:t>
            </w:r>
            <w:proofErr w:type="gram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max.</w:t>
            </w:r>
            <w:proofErr w:type="gram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2U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3A9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9F594F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A82F69F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8162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Minimálně 2 procesory (každý min. 12 jader) s podporou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HyperThreadingu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549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7EEAD8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E3A6738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0E0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RAM minimálně 128 GB DDR-4. V závorce uveďte hodnotu RAM.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FDC8" w14:textId="277F1C79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ANO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9F384C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6E74E5B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354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Disková kapacita minimálně 100TB s akcelerovaným SAS RAID řadičem s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read-write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cache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min. 4 GB pro systémovou databázi. V závorce uveďte nabízenou diskovou kapacitu.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A04A" w14:textId="0E3946B2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ANO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604F2E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E4F109E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668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Disková kapacita je z výkonnostních důvodů tvořena minimálně 12 ks stejných disků určených pro použití v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datacentrových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úložištích, min. 7200 otáček/s. V závorce uveďte počet disků.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9007" w14:textId="701BD408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ANO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01C074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39EFE3D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ABE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lastRenderedPageBreak/>
              <w:t xml:space="preserve">Řadič diskového pole obsahuje zálohovací baterii nebo je osazen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flash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pamětí.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415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6569BA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42B5B18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0C4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Síťová konektivita min 4x 1Gbit LAN + 1x dedikovaný 1Gbit port pro management HW.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189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A4780F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B929475" w14:textId="77777777" w:rsidTr="00EF1EC7">
        <w:trPr>
          <w:trHeight w:val="28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2832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používá pro chlazení minimálně 2 za provozu vyměnitelné větráky.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A8A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92C179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6F30834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6C02" w14:textId="575D7B6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Napájení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je zajištěno minimálně dvěma na sobě nezávislými napájecími zdroji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vyměnitelnými za chodu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schopnými při výpadku jednoho zajistit bez omezení funkčnost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5F7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9D04BA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300A0A9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A00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disponuje virtuální KVM pro zajištění vzdáleného ovládání 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rozšířený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pro vzdálenou správu serveru včetně případné licence.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D9F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09F1BF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4DF610E5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02346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Požadavky na výkonost a SW parametry systému</w:t>
            </w:r>
          </w:p>
        </w:tc>
      </w:tr>
      <w:tr w:rsidR="00EF1EC7" w:rsidRPr="004B686F" w14:paraId="3BABACC8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A485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Všechny části systémů lze nastavit z centrální administrátorské konzole grafického rozhraní systému bez nutnosti manuální editace konfiguračních souborů.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5E8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598381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9BDB23A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8F2A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stálý příjem min. 10 tis událostí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/s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při průměrné velikosti události 600 Byte.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030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EFC8D1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1B2EEEF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A36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nejméně po dobu 10 minut špičkový příjem minimálně 20 tis událostí/incidentů / s, v případě vyššího počtu událostí/incidentů jsou tyto ukládány systémem do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bufferu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k pozdějšímu zpracování.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2F7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37EC75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71E1730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CF80" w14:textId="2014981D" w:rsidR="00EF1EC7" w:rsidRPr="004B686F" w:rsidRDefault="00EF1EC7" w:rsidP="005A4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nemá licenčně omezený počet zařízení zasílajících události, ani jinak licenčně omezený počet událostí za den.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0CB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CD5AB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4C6BE5F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7A3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Integrovaná systémová databáze má čistou velikost nejméně 100 TB s možností aktivace komprese ukládaných dat.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38BF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CCFA3A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08537F1" w14:textId="77777777" w:rsidTr="00EF1EC7">
        <w:trPr>
          <w:trHeight w:val="1104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E645" w14:textId="511C4223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prostřednictvím jednotného grafického rozhraní uživatelskou/administrátorskou </w:t>
            </w:r>
            <w:r w:rsidRPr="00EF1EC7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konfiguraci vlastních </w:t>
            </w:r>
            <w:proofErr w:type="spellStart"/>
            <w:r w:rsidRPr="00EF1EC7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EF1EC7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pomocí vizuálního programovacího jazyka (viz bod 33) bez nutnosti dodatečného programování nebo znalostí SQL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syntaxe.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A85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8D362E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1271C96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480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Grafické rozhraní administrátorské konzole (viz bod 33) umožňuje přidávat k jednotlivým zdrojům dat, aplikacím, zařízením nebo IP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subnetům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značky, označující například umístění zařízení, typ zařízení, kritičnost zařízení atd.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66F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3C03E6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B98048E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E0D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Grafické rozhraní administrátorské konzole (viz bod 33) umožňuje při definici vlastního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přidávat značky pro typy událostí (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login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logout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apod.).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2925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00B466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078C140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A477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Systémem přidávané značky jsou ukládány pro každou přijatou událost/incident, a na jejich základě je možné filtrovat data nebo omezovat oprávnění uživatelů systému k jednotlivým událostem.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2C4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287028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B40F18B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8E3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Konfigurace uživatelských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umožňuje automatické doplňování DNS reverzních záznamů,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GeoIP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informace a identifikace výrobce zařízení podle MAC adresy.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C9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6D2422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2E19DED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EEF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on-line ladění uživatelsky definovaných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- v rámci přípravy je možno vložit do systému vlastní testovací zprávy, jejichž výsledná podoba a případná chybová hlášení je okamžitě zobrazena.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E3E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DA520A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1D21047" w14:textId="77777777" w:rsidTr="00EF1EC7">
        <w:trPr>
          <w:trHeight w:val="31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979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podpo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uje integraci externích informací.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E8F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2437AF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CAE31D5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459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Pro případné budoucí využití zvýšené dostupnosti podporuje systém zrcadlení a cluster – min. 2 nody v režimu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active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/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active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41D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62BE2F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A36A913" w14:textId="77777777" w:rsidTr="00EF1EC7">
        <w:trPr>
          <w:trHeight w:val="31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230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Dvou a více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nodový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cluster se chová jako 1 celek.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5A5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7FC041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7C3E496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F25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Je-li využito clusteru tvořeného dvěma, nebo více nody jsou automaticky prohledávána všechna data na všech zařízeních v clusteru.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C2C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E810C5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4C71AA4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0E4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Jestliže je využit dvou a více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nodový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system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, podporuje řešení přijímání událostí/incidentů na jednu virtuální adresu a cluster automaticky zajišťuje synchronizaci událostí/incidentů mezi nody.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71C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9239F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37B7C45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94F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obsahuje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mezipamět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diskového subsystému v provedení SSD nebo NVRAM s kapacitou minimálně 3TB.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18A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A27BF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82561DF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EDB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lastRenderedPageBreak/>
              <w:t>Systém podporuje zálohování a obnovení konfigurace v jednom kroku s využitím jednoho souboru pro celý systém.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431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513155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1840A065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28909C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Alerty</w:t>
            </w:r>
            <w:proofErr w:type="spellEnd"/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 xml:space="preserve"> a systémová hlášení</w:t>
            </w:r>
          </w:p>
        </w:tc>
      </w:tr>
      <w:tr w:rsidR="00EF1EC7" w:rsidRPr="004B686F" w14:paraId="3D9604A1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ACA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je schopen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generovat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na základě splnění uživatelem / administrátorem zadaných podmínek.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2D4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162279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9AE3540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231B" w14:textId="44221BFF" w:rsidR="00EF1EC7" w:rsidRPr="004B686F" w:rsidRDefault="00EF1EC7" w:rsidP="007562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Textace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jsou uživatelsky/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administrátorsy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definované a umožňují vkládání proměnných na základě přijatý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ch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rozp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rsovaných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události/incidentů.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78F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A751B8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4E23795E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889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disponuje sety výrobce předpřipravených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, které jsou dále uživatelsky/administrátorsky modifikovatelné.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7B3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8CEB1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2725D82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CFD7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podporuje konfiguraci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pomocí vizuálního programovacího jazyka, který není prezentován textově, ale pomocí piktogramů zastupujících aplikační logiku v grafickém jednotného rozhraní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CB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CC4BC2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412C356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74A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pro jednotlivé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Alerty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nadefinovat výstupní pravidlo/pravidla, která zajistí odeslání originální události, která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alert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vyvolala prostřednictvím SMTP nebo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Syslogu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přes TCP protokol do externí ho systému.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AF5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DE73F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B23514C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2A2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podporuje alespoň základní funkci pro korelace událostí/incidentů a upozornění s hraničními limity.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C10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236609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1EE613E8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F2BA68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Sběr událostí z prostředí OS Microsoft Windows</w:t>
            </w:r>
          </w:p>
        </w:tc>
      </w:tr>
      <w:tr w:rsidR="00EF1EC7" w:rsidRPr="004B686F" w14:paraId="3F33A9AD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02E8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vyčítání událostí z prostředí OS Microsoft pomocí agenta instalovaného přímo v koncových systémech. Agent musí zároveň podporovat monitoring interních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windows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logů i monitoring textových souborových logů.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573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4C1F07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3A463B0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745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umožňuje sběr nemodifikovaných událostí/incidentů pro detailní zpracování auditních informací.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CB3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EBF802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14DDFB2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87F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umožňuje uživatelské/administrátorské nastavení filtrace odesílaných událostí pomocí grafického rozhraní jednotné administrátorské konzole z bodu 33.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7C1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54DB60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A004715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0DDE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pro vyčítání událostí/incidentů z OS MS Windows umožňuje správu a automatickou aktualizaci z centrální konzole systému (viz bod 33).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C2E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17D2BA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69965E6" w14:textId="77777777" w:rsidTr="00EF1EC7">
        <w:trPr>
          <w:trHeight w:val="31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C5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automaticky překládá zástupné kódy ve zprávách na textové informace.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406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7982B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1873C241" w14:textId="77777777" w:rsidTr="00EF1EC7">
        <w:trPr>
          <w:trHeight w:val="8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3840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Agent systému pro vyčítání událostí/incidentů z OS MS Windows má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buffer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pro případ ztráty spojení mezi centrálním úložištěm logů a koncovým systémem, ze kterého jsou události/incidenty vyčítány.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BA7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6C7C23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03F0D4A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AE8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Všechna data odesílaná klientským Agentem systému do centrálního systému jsou šifrovaná.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0C8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482FD6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EAD0FEB" w14:textId="77777777" w:rsidTr="00EF1EC7">
        <w:trPr>
          <w:trHeight w:val="110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6C3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pro vyčítání událostí/incidentů umožňuje spolu se systémovými logy (Aplikace, Zabezpečení, Instalace, Systém) i rozšířený sběr logů ve složce Protokoly aplikací a služeb. Toto nastavení je prováděno prostřednictvím centrální administrátorské konzole systému.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CE1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59C77CF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4E77018" w14:textId="77777777" w:rsidTr="00EF1EC7">
        <w:trPr>
          <w:trHeight w:val="8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8990" w14:textId="55784E2F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Agent systému umožňuje ke všem odesílaným událostem/incidentům automatické doplnění jejich textového popis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u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zobrazeného v "Prohlížeči událostí (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Event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Viewer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) koncového systému.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224B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6D56DF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9964CC7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7883" w14:textId="5C0A361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Počet instalací Windows agenta koncových systémů je </w:t>
            </w:r>
            <w:r w:rsidRPr="007B6E82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minimálně</w:t>
            </w:r>
            <w:r w:rsidRPr="007B6E82">
              <w:rPr>
                <w:rFonts w:ascii="Calibri" w:eastAsia="Times New Roman" w:hAnsi="Calibri" w:cs="Calibri"/>
                <w:bCs/>
                <w:color w:val="FF0000"/>
                <w:sz w:val="18"/>
                <w:szCs w:val="18"/>
                <w:lang w:val="cs-CZ" w:eastAsia="cs-CZ"/>
              </w:rPr>
              <w:t xml:space="preserve"> </w:t>
            </w:r>
            <w:r w:rsidRPr="007B6E82">
              <w:rPr>
                <w:rFonts w:ascii="Calibri" w:eastAsia="Times New Roman" w:hAnsi="Calibri" w:cs="Calibri"/>
                <w:bCs/>
                <w:sz w:val="18"/>
                <w:szCs w:val="18"/>
                <w:lang w:val="cs-CZ" w:eastAsia="cs-CZ"/>
              </w:rPr>
              <w:t>1500 licencí aktivních licencí</w:t>
            </w:r>
            <w:r w:rsidRPr="00545A35">
              <w:rPr>
                <w:rFonts w:ascii="Calibri" w:eastAsia="Times New Roman" w:hAnsi="Calibri" w:cs="Calibri"/>
                <w:sz w:val="18"/>
                <w:szCs w:val="18"/>
                <w:lang w:val="cs-CZ" w:eastAsia="cs-CZ"/>
              </w:rPr>
              <w:t>,</w:t>
            </w:r>
            <w:r w:rsidRPr="007B6E82">
              <w:rPr>
                <w:rFonts w:ascii="Calibri" w:eastAsia="Times New Roman" w:hAnsi="Calibri" w:cs="Calibri"/>
                <w:sz w:val="18"/>
                <w:szCs w:val="18"/>
                <w:lang w:val="cs-CZ" w:eastAsia="cs-CZ"/>
              </w:rPr>
              <w:t xml:space="preserve">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nebo není licenčně omezen.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62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22ED46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20660FF5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C4956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Podpora pro sběr událostí z odloučených lokalit</w:t>
            </w:r>
          </w:p>
        </w:tc>
      </w:tr>
      <w:tr w:rsidR="00EF1EC7" w:rsidRPr="004B686F" w14:paraId="0097B60B" w14:textId="77777777" w:rsidTr="00EF1EC7">
        <w:trPr>
          <w:trHeight w:val="552"/>
        </w:trPr>
        <w:tc>
          <w:tcPr>
            <w:tcW w:w="6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3782" w14:textId="1FBD7EBC" w:rsidR="00EF1EC7" w:rsidRPr="004B686F" w:rsidRDefault="00EF1EC7" w:rsidP="00EA14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zahrnuje řešení pro sběr události v odloučených lokalitách a umožňuje jejich bezztrátové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šifrované 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odeslání prostřednictvím datové linky do centrálního systému.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565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B33E2F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DAC04C3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2E9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Nabízený systém podporuje centralizovanou správu pro sběr událostí přímo z jednotného grafického rozhraní centrálního systému.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9058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742831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62622AC" w14:textId="77777777" w:rsidTr="00EF1EC7">
        <w:trPr>
          <w:trHeight w:val="8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284C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lastRenderedPageBreak/>
              <w:t xml:space="preserve">Dojde-li k výpadku spojení mezi odloučenou lokalitou a centrální lokalitou naváže/obnoví systém spojení automaticky včetně zabezpečení šifrováním, a to bez nutnosti zásahu uživatele/administrátora.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D63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75A817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40C4E2DB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191C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umožňuje komunikovat pomocí definovaného IP protokolu, aby bylo možno využít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prioritizace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služeb v rámci přenosu dat mezi centrálou a odloučenou lokalitou.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296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9BE335A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56C83731" w14:textId="77777777" w:rsidTr="00EF1EC7">
        <w:trPr>
          <w:trHeight w:val="82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00AE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disponuje kapacitou vyrovnávací paměti pro minimálně 100 GB událostí/incidentů, které mohou vzniknout v odloučené lokalitě v průběhu výpadku spojení mezi lokalitou a centrálním systémem.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D5A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A6B05B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346A235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962F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sběru dat z odloučených lokalit má minimální výkon 5 tisíc událostí /s. a to i při trvalé zátěži.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6B3C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0608E7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2CE5FB60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381A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podporuje pro UDP i TCP zdroje a pro aktivní sběr událostí/incidentů z OS MS Windows pomocí agentů.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10F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CB2A80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3F06DFDB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054D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Systém sběru dat z odloučených lokalit je k dispozici jako fyzický systém nebo jako virtuální systém na platformě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VMware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544842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ESXi</w:t>
            </w:r>
            <w:proofErr w:type="spellEnd"/>
            <w:r w:rsidRPr="00544842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či Hyper-V.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2B72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3F0916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67124314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F36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Systém sběru dat z odloučených lokalit umožňuje komunikaci na centrální lokalitu i přes vícenásobný překlad adres (NAT).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EE4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D7C5D4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3331C6D0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A44682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SW podpora a záruka na hardware</w:t>
            </w:r>
          </w:p>
        </w:tc>
      </w:tr>
      <w:tr w:rsidR="00EF1EC7" w:rsidRPr="004B686F" w14:paraId="58351924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F0C2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V rámci dodávky je požadovaná min. 5letá servisní podpora na hardware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appliance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s opravou v místě instalace a s garantovanou odezvou následující pracovní den od nahlášení případné závady.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FD11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F7A7707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1BB1507" w14:textId="77777777" w:rsidTr="00EF1EC7">
        <w:trPr>
          <w:trHeight w:val="1104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9CD9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V rámci dodávky je požadovaná min. 5letá servisní podpora výrobce na SW včetně aktualizací systému a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. Podpora musí obsahovat aktualizaci SW minimálně 4x ročně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včetně její implementace</w:t>
            </w: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, bezodkladnou reakci na opravy bezpečnostních chyb, telefonickou a e-mailovou podporu.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FC36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846731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737FD5" w:rsidRPr="004B686F" w14:paraId="1DDCDAE9" w14:textId="77777777" w:rsidTr="00EF1EC7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259D4" w14:textId="77777777" w:rsidR="00737FD5" w:rsidRPr="004B686F" w:rsidRDefault="00737FD5" w:rsidP="00C363A8">
            <w:pPr>
              <w:spacing w:after="0" w:line="240" w:lineRule="auto"/>
              <w:ind w:firstLineChars="200" w:firstLine="36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Dokumentace</w:t>
            </w:r>
          </w:p>
        </w:tc>
      </w:tr>
      <w:tr w:rsidR="00EF1EC7" w:rsidRPr="004B686F" w14:paraId="0B48209F" w14:textId="77777777" w:rsidTr="00EF1EC7">
        <w:trPr>
          <w:trHeight w:val="828"/>
        </w:trPr>
        <w:tc>
          <w:tcPr>
            <w:tcW w:w="6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3406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Dokumentace musí obsahovat přehledný návod na tvorbu zákaznických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v českém jazyce a systém musí obsahovat možnost testování a ladění vytvářených zákaznických </w:t>
            </w:r>
            <w:proofErr w:type="spellStart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parserů</w:t>
            </w:r>
            <w:proofErr w:type="spellEnd"/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 xml:space="preserve"> a to bez vlivu na ostatní provozní funkce.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9303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1E4A2D9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4184D746" w14:textId="77777777" w:rsidTr="00EF1EC7">
        <w:trPr>
          <w:trHeight w:val="552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4104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Dokumentace je významově i obsahově identická v anglickém i v českém jazyce. Omezená dokumentace v českém jazyce není přípustná.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25E0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E9B9A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7DCB327C" w14:textId="77777777" w:rsidTr="00EF1EC7">
        <w:trPr>
          <w:trHeight w:val="1380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1333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Dodavatel předloží zadavateli potvrzení vystavené autorizovanou osobou o shodě nabízeného systému s požadavky normy ČSN/ISO 27001:2013 na pořizování auditních záznamů. Toto potvrzení nesmí být nahrazeno/zaměněno za certifikát na společnost dodavatele (subdodavatele) případně výrobce nabízeného systému, ani nesmí být nahrazeno čestným prohlášením.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637E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7D0BC0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EF1EC7" w:rsidRPr="004B686F" w14:paraId="02C849D7" w14:textId="77777777" w:rsidTr="00EF1EC7">
        <w:trPr>
          <w:trHeight w:val="1668"/>
        </w:trPr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441B" w14:textId="77777777" w:rsidR="00EF1EC7" w:rsidRPr="004B686F" w:rsidRDefault="00EF1EC7" w:rsidP="00737F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Dodavatel doloží zadavateli prohlášení výrobce o shodě s požadavky Vyhlášky 82/2018 Sb. ze dne 28. května 2018 „o bezpečnostních opatřeních, kybernetických bezpečnostních incidentech, reaktivních opatřeních a o stanovení náležitostí podání v oblasti kybernetické bezpečnosti (vyhláška o kybernetické bezpečnosti)“ k Zákonu 205/2017 Sb., „o kybernetické bezpečnosti a o změně souvisejících zákonů (zákon o kybernetické bezpečnosti) bezpečnosti“ ze dne 1. srpna 2017.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9CA4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ANO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96B41CD" w14:textId="77777777" w:rsidR="00EF1EC7" w:rsidRPr="004B686F" w:rsidRDefault="00EF1EC7" w:rsidP="00737F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4B686F">
              <w:rPr>
                <w:rFonts w:ascii="Calibri" w:eastAsia="Times New Roman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0A398B2D" w14:textId="7810C6F0" w:rsidR="00C20FA1" w:rsidRDefault="00C20FA1" w:rsidP="00EA14B1">
      <w:pPr>
        <w:spacing w:after="160" w:line="259" w:lineRule="auto"/>
        <w:rPr>
          <w:rFonts w:cs="Arial"/>
          <w:b/>
          <w:bCs/>
          <w:color w:val="FF0000"/>
          <w:lang w:val="cs-CZ"/>
        </w:rPr>
      </w:pPr>
    </w:p>
    <w:sectPr w:rsidR="00C20F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83A6F3" w16cid:durableId="1F129E49"/>
  <w16cid:commentId w16cid:paraId="45336735" w16cid:durableId="1F12C600"/>
  <w16cid:commentId w16cid:paraId="47A80361" w16cid:durableId="1F129E4A"/>
  <w16cid:commentId w16cid:paraId="04FB01F8" w16cid:durableId="1F12C36C"/>
  <w16cid:commentId w16cid:paraId="1D25B665" w16cid:durableId="1F129E4B"/>
  <w16cid:commentId w16cid:paraId="15218BB1" w16cid:durableId="1F12C3C4"/>
  <w16cid:commentId w16cid:paraId="3B23FA72" w16cid:durableId="1F129E4C"/>
  <w16cid:commentId w16cid:paraId="470CDF63" w16cid:durableId="1F12C5EC"/>
  <w16cid:commentId w16cid:paraId="41D29486" w16cid:durableId="1F129E4D"/>
  <w16cid:commentId w16cid:paraId="27AA51CE" w16cid:durableId="1F12C4EB"/>
  <w16cid:commentId w16cid:paraId="13968BFD" w16cid:durableId="1F129E4E"/>
  <w16cid:commentId w16cid:paraId="05CEAC02" w16cid:durableId="1F12BF8C"/>
  <w16cid:commentId w16cid:paraId="11852408" w16cid:durableId="1F129E4F"/>
  <w16cid:commentId w16cid:paraId="2EBA50D3" w16cid:durableId="1F12C004"/>
  <w16cid:commentId w16cid:paraId="3BC40672" w16cid:durableId="1F129E50"/>
  <w16cid:commentId w16cid:paraId="3DEF804C" w16cid:durableId="1F12C060"/>
  <w16cid:commentId w16cid:paraId="0FB05186" w16cid:durableId="1F12C2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3F296" w14:textId="77777777" w:rsidR="005C67F0" w:rsidRDefault="005C67F0" w:rsidP="00E5465F">
      <w:pPr>
        <w:spacing w:after="0" w:line="240" w:lineRule="auto"/>
      </w:pPr>
      <w:r>
        <w:separator/>
      </w:r>
    </w:p>
  </w:endnote>
  <w:endnote w:type="continuationSeparator" w:id="0">
    <w:p w14:paraId="37F90B3D" w14:textId="77777777" w:rsidR="005C67F0" w:rsidRDefault="005C67F0" w:rsidP="00E5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C67D" w14:textId="77777777" w:rsidR="00F67F59" w:rsidRDefault="00F67F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F72E1" w14:textId="77777777" w:rsidR="00F67F59" w:rsidRDefault="00F67F5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14A54" w14:textId="77777777" w:rsidR="00F67F59" w:rsidRDefault="00F67F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0CE3E" w14:textId="77777777" w:rsidR="005C67F0" w:rsidRDefault="005C67F0" w:rsidP="00E5465F">
      <w:pPr>
        <w:spacing w:after="0" w:line="240" w:lineRule="auto"/>
      </w:pPr>
      <w:r>
        <w:separator/>
      </w:r>
    </w:p>
  </w:footnote>
  <w:footnote w:type="continuationSeparator" w:id="0">
    <w:p w14:paraId="67ED4ADD" w14:textId="77777777" w:rsidR="005C67F0" w:rsidRDefault="005C67F0" w:rsidP="00E5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FD05" w14:textId="77777777" w:rsidR="00F67F59" w:rsidRDefault="00F67F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9E5D3" w14:textId="77777777" w:rsidR="00F67F59" w:rsidRDefault="00F67F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5BF7" w14:textId="77777777" w:rsidR="00F67F59" w:rsidRDefault="00F67F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6000397C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987AFE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50001">
      <w:start w:val="1"/>
      <w:numFmt w:val="bullet"/>
      <w:lvlText w:val=""/>
      <w:lvlJc w:val="left"/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293D07"/>
    <w:multiLevelType w:val="hybridMultilevel"/>
    <w:tmpl w:val="B7607A9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97DDD"/>
    <w:multiLevelType w:val="hybridMultilevel"/>
    <w:tmpl w:val="9C501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5063C"/>
    <w:multiLevelType w:val="hybridMultilevel"/>
    <w:tmpl w:val="12A6B332"/>
    <w:lvl w:ilvl="0" w:tplc="3036E5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7B2"/>
    <w:rsid w:val="00020875"/>
    <w:rsid w:val="00032A23"/>
    <w:rsid w:val="0003437A"/>
    <w:rsid w:val="0004796A"/>
    <w:rsid w:val="00080D60"/>
    <w:rsid w:val="00084351"/>
    <w:rsid w:val="00084841"/>
    <w:rsid w:val="000863EC"/>
    <w:rsid w:val="000B37ED"/>
    <w:rsid w:val="000C3397"/>
    <w:rsid w:val="000C412E"/>
    <w:rsid w:val="000D6095"/>
    <w:rsid w:val="000E69C7"/>
    <w:rsid w:val="000F21D5"/>
    <w:rsid w:val="00140674"/>
    <w:rsid w:val="001416C5"/>
    <w:rsid w:val="00196EBA"/>
    <w:rsid w:val="00197D73"/>
    <w:rsid w:val="001A4577"/>
    <w:rsid w:val="001D628A"/>
    <w:rsid w:val="001F1BDA"/>
    <w:rsid w:val="0021605B"/>
    <w:rsid w:val="00222A13"/>
    <w:rsid w:val="00222B90"/>
    <w:rsid w:val="00243F90"/>
    <w:rsid w:val="0026297C"/>
    <w:rsid w:val="00274D29"/>
    <w:rsid w:val="002964A6"/>
    <w:rsid w:val="002B0696"/>
    <w:rsid w:val="002B7BBD"/>
    <w:rsid w:val="002C1E9F"/>
    <w:rsid w:val="002F66CF"/>
    <w:rsid w:val="003041DA"/>
    <w:rsid w:val="00350EF9"/>
    <w:rsid w:val="00362480"/>
    <w:rsid w:val="003647B1"/>
    <w:rsid w:val="003840E7"/>
    <w:rsid w:val="003A4BA2"/>
    <w:rsid w:val="003E5841"/>
    <w:rsid w:val="00404341"/>
    <w:rsid w:val="0041569C"/>
    <w:rsid w:val="00423820"/>
    <w:rsid w:val="004333CB"/>
    <w:rsid w:val="0043476B"/>
    <w:rsid w:val="004551E5"/>
    <w:rsid w:val="004735C9"/>
    <w:rsid w:val="004B593C"/>
    <w:rsid w:val="004B686F"/>
    <w:rsid w:val="004B707D"/>
    <w:rsid w:val="004D1EC0"/>
    <w:rsid w:val="004D47B9"/>
    <w:rsid w:val="004D6AA7"/>
    <w:rsid w:val="00500F95"/>
    <w:rsid w:val="0054180B"/>
    <w:rsid w:val="00544842"/>
    <w:rsid w:val="00545A35"/>
    <w:rsid w:val="00563D87"/>
    <w:rsid w:val="00567BF2"/>
    <w:rsid w:val="005770CC"/>
    <w:rsid w:val="005A4610"/>
    <w:rsid w:val="005A4E1E"/>
    <w:rsid w:val="005B24BB"/>
    <w:rsid w:val="005C67F0"/>
    <w:rsid w:val="005E42CC"/>
    <w:rsid w:val="005F2B01"/>
    <w:rsid w:val="00606ABE"/>
    <w:rsid w:val="0061363D"/>
    <w:rsid w:val="00613671"/>
    <w:rsid w:val="00614469"/>
    <w:rsid w:val="00616314"/>
    <w:rsid w:val="00634602"/>
    <w:rsid w:val="00647F9D"/>
    <w:rsid w:val="0065714A"/>
    <w:rsid w:val="00665193"/>
    <w:rsid w:val="00692E4C"/>
    <w:rsid w:val="00696A57"/>
    <w:rsid w:val="006A1867"/>
    <w:rsid w:val="006A1E12"/>
    <w:rsid w:val="006B125E"/>
    <w:rsid w:val="006C63FB"/>
    <w:rsid w:val="0071747B"/>
    <w:rsid w:val="00737FD5"/>
    <w:rsid w:val="00744939"/>
    <w:rsid w:val="00751E78"/>
    <w:rsid w:val="00756281"/>
    <w:rsid w:val="0077645E"/>
    <w:rsid w:val="00776740"/>
    <w:rsid w:val="00783A6B"/>
    <w:rsid w:val="007844AA"/>
    <w:rsid w:val="007A1A0B"/>
    <w:rsid w:val="007A3371"/>
    <w:rsid w:val="007B6E82"/>
    <w:rsid w:val="007C4468"/>
    <w:rsid w:val="007C48A9"/>
    <w:rsid w:val="007C7F02"/>
    <w:rsid w:val="00804F96"/>
    <w:rsid w:val="00816E3E"/>
    <w:rsid w:val="008840AA"/>
    <w:rsid w:val="00895593"/>
    <w:rsid w:val="008B1ABA"/>
    <w:rsid w:val="008C188C"/>
    <w:rsid w:val="008D59AF"/>
    <w:rsid w:val="00913F5D"/>
    <w:rsid w:val="00926B0D"/>
    <w:rsid w:val="00955661"/>
    <w:rsid w:val="009601E0"/>
    <w:rsid w:val="00992E91"/>
    <w:rsid w:val="009A6CBC"/>
    <w:rsid w:val="009D3786"/>
    <w:rsid w:val="00A134FA"/>
    <w:rsid w:val="00A24403"/>
    <w:rsid w:val="00A41BB7"/>
    <w:rsid w:val="00A9439B"/>
    <w:rsid w:val="00AF1219"/>
    <w:rsid w:val="00B66839"/>
    <w:rsid w:val="00B709FB"/>
    <w:rsid w:val="00B742EF"/>
    <w:rsid w:val="00B8655A"/>
    <w:rsid w:val="00B94923"/>
    <w:rsid w:val="00BA37EB"/>
    <w:rsid w:val="00BB43E3"/>
    <w:rsid w:val="00BC0E81"/>
    <w:rsid w:val="00C0280F"/>
    <w:rsid w:val="00C02F01"/>
    <w:rsid w:val="00C0387F"/>
    <w:rsid w:val="00C20FA1"/>
    <w:rsid w:val="00C363A8"/>
    <w:rsid w:val="00C41262"/>
    <w:rsid w:val="00C575DE"/>
    <w:rsid w:val="00C60AED"/>
    <w:rsid w:val="00C64F9D"/>
    <w:rsid w:val="00C741EA"/>
    <w:rsid w:val="00C746D7"/>
    <w:rsid w:val="00C76D2D"/>
    <w:rsid w:val="00C81054"/>
    <w:rsid w:val="00CA1649"/>
    <w:rsid w:val="00CB2E29"/>
    <w:rsid w:val="00CB6C5C"/>
    <w:rsid w:val="00CD1649"/>
    <w:rsid w:val="00CE5F61"/>
    <w:rsid w:val="00CF67D9"/>
    <w:rsid w:val="00D01207"/>
    <w:rsid w:val="00D170A3"/>
    <w:rsid w:val="00D330E3"/>
    <w:rsid w:val="00D91457"/>
    <w:rsid w:val="00D917B2"/>
    <w:rsid w:val="00DC297A"/>
    <w:rsid w:val="00DC55B6"/>
    <w:rsid w:val="00DD5358"/>
    <w:rsid w:val="00DF25B0"/>
    <w:rsid w:val="00E5465F"/>
    <w:rsid w:val="00E60078"/>
    <w:rsid w:val="00E616CE"/>
    <w:rsid w:val="00E75A1B"/>
    <w:rsid w:val="00E85C36"/>
    <w:rsid w:val="00E90C0B"/>
    <w:rsid w:val="00EA14B1"/>
    <w:rsid w:val="00EA2FED"/>
    <w:rsid w:val="00EE1939"/>
    <w:rsid w:val="00EF1EC7"/>
    <w:rsid w:val="00F10C2B"/>
    <w:rsid w:val="00F332A8"/>
    <w:rsid w:val="00F44C6B"/>
    <w:rsid w:val="00F46BAE"/>
    <w:rsid w:val="00F5572B"/>
    <w:rsid w:val="00F67F59"/>
    <w:rsid w:val="00FA41B7"/>
    <w:rsid w:val="00FB2265"/>
    <w:rsid w:val="00FB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B86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17B2"/>
    <w:pPr>
      <w:spacing w:after="200" w:line="276" w:lineRule="auto"/>
    </w:pPr>
    <w:rPr>
      <w:rFonts w:eastAsiaTheme="minorEastAsia"/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C7F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7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17B2"/>
    <w:pPr>
      <w:ind w:left="720"/>
      <w:contextualSpacing/>
    </w:pPr>
  </w:style>
  <w:style w:type="table" w:styleId="Mkatabulky">
    <w:name w:val="Table Grid"/>
    <w:basedOn w:val="Normlntabulka"/>
    <w:uiPriority w:val="39"/>
    <w:rsid w:val="00D91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465F"/>
    <w:rPr>
      <w:rFonts w:eastAsiaTheme="minorEastAsia"/>
      <w:lang w:val="en-US"/>
    </w:rPr>
  </w:style>
  <w:style w:type="paragraph" w:styleId="Zpat">
    <w:name w:val="footer"/>
    <w:basedOn w:val="Normln"/>
    <w:link w:val="ZpatChar"/>
    <w:uiPriority w:val="99"/>
    <w:unhideWhenUsed/>
    <w:rsid w:val="00E5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465F"/>
    <w:rPr>
      <w:rFonts w:eastAsiaTheme="minorEastAsia"/>
      <w:lang w:val="en-US"/>
    </w:rPr>
  </w:style>
  <w:style w:type="paragraph" w:customStyle="1" w:styleId="Default">
    <w:name w:val="Default"/>
    <w:rsid w:val="00AF12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222B90"/>
  </w:style>
  <w:style w:type="character" w:customStyle="1" w:styleId="Nadpis2Char">
    <w:name w:val="Nadpis 2 Char"/>
    <w:basedOn w:val="Standardnpsmoodstavce"/>
    <w:link w:val="Nadpis2"/>
    <w:uiPriority w:val="9"/>
    <w:rsid w:val="007C7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7C7F0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843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3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351"/>
    <w:rPr>
      <w:rFonts w:eastAsiaTheme="minorEastAsi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43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4351"/>
    <w:rPr>
      <w:rFonts w:eastAsiaTheme="minorEastAsia"/>
      <w:b/>
      <w:bCs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351"/>
    <w:rPr>
      <w:rFonts w:ascii="Tahoma" w:eastAsiaTheme="minorEastAsi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semiHidden/>
    <w:unhideWhenUsed/>
    <w:rsid w:val="008C18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2756</Words>
  <Characters>16267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2018-09-19T08:56:00Z</dcterms:created>
  <dcterms:modified xsi:type="dcterms:W3CDTF">2018-09-19T12:16:00Z</dcterms:modified>
</cp:coreProperties>
</file>