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15342" w14:textId="0209B4FC" w:rsidR="00567C41" w:rsidRPr="002E4B29" w:rsidRDefault="00FA5E15" w:rsidP="00177EC0">
      <w:pPr>
        <w:pStyle w:val="Nadpis1"/>
      </w:pPr>
      <w:bookmarkStart w:id="0" w:name="_GoBack"/>
      <w:bookmarkEnd w:id="0"/>
      <w:r>
        <w:t xml:space="preserve">18 </w:t>
      </w:r>
      <w:r w:rsidR="00177EC0" w:rsidRPr="002E4B29">
        <w:t>Nástroj pro vulnerability management</w:t>
      </w:r>
    </w:p>
    <w:p w14:paraId="3273D1EF" w14:textId="77777777" w:rsidR="00E57D2A" w:rsidRPr="002E4B29" w:rsidRDefault="00E57D2A" w:rsidP="00E57D2A"/>
    <w:p w14:paraId="20499831" w14:textId="77777777" w:rsidR="00E57D2A" w:rsidRPr="002E4B29" w:rsidRDefault="00E57D2A" w:rsidP="00E529A5">
      <w:pPr>
        <w:jc w:val="both"/>
      </w:pPr>
      <w:r w:rsidRPr="002E4B29">
        <w:t>V zájmu zajištění schopnosti detekovat potenciální zranitelnosti na externě i interně dostupných prvcích IT infrastruktury požadujeme dodání nástroje (případně souboru nástrojů) pro bezpečnostní testování/testování zranitelností.</w:t>
      </w:r>
    </w:p>
    <w:p w14:paraId="42604586" w14:textId="2D0708F2" w:rsidR="00E57D2A" w:rsidRPr="002E4B29" w:rsidRDefault="000631B8" w:rsidP="00E529A5">
      <w:pPr>
        <w:jc w:val="both"/>
      </w:pPr>
      <w:r w:rsidRPr="002E4B29">
        <w:t>S ohledem na vysokou citlivost zpracovávaných dat musí být v</w:t>
      </w:r>
      <w:r w:rsidR="00E57D2A" w:rsidRPr="002E4B29">
        <w:t xml:space="preserve">šechny dodané nástroje </w:t>
      </w:r>
      <w:r w:rsidRPr="002E4B29">
        <w:t>schopné instalace všech komponent (včetně managementu) na prvky umístěné v lokální síti</w:t>
      </w:r>
      <w:r w:rsidR="00BD0CF6" w:rsidRPr="002E4B29">
        <w:t>, která je</w:t>
      </w:r>
      <w:r w:rsidRPr="002E4B29">
        <w:t xml:space="preserve"> pod správou Zadavatele. Výstupy z testů/</w:t>
      </w:r>
      <w:proofErr w:type="spellStart"/>
      <w:r w:rsidRPr="002E4B29">
        <w:t>skenů</w:t>
      </w:r>
      <w:proofErr w:type="spellEnd"/>
      <w:r w:rsidRPr="002E4B29">
        <w:t xml:space="preserve"> musí být rovněž zpracovávány lokálně bez </w:t>
      </w:r>
      <w:r w:rsidR="00BD0CF6" w:rsidRPr="002E4B29">
        <w:t xml:space="preserve">jejich </w:t>
      </w:r>
      <w:r w:rsidRPr="002E4B29">
        <w:t xml:space="preserve">zasílání do </w:t>
      </w:r>
      <w:proofErr w:type="spellStart"/>
      <w:r w:rsidRPr="002E4B29">
        <w:t>cloudu</w:t>
      </w:r>
      <w:proofErr w:type="spellEnd"/>
      <w:r w:rsidRPr="002E4B29">
        <w:t>.</w:t>
      </w:r>
      <w:r w:rsidR="00B82DEC" w:rsidRPr="002E4B29">
        <w:t xml:space="preserve"> Dodaný nástroj/nástroje musí umožňovat ovládání s pomocí webového GUI.</w:t>
      </w:r>
    </w:p>
    <w:p w14:paraId="02580897" w14:textId="042C3CD5" w:rsidR="00114C0E" w:rsidRPr="002E4B29" w:rsidRDefault="009B520E" w:rsidP="00E529A5">
      <w:pPr>
        <w:jc w:val="both"/>
      </w:pPr>
      <w:r w:rsidRPr="002E4B29">
        <w:t xml:space="preserve">Dodané řešení musí podporovat realizaci vzdálených </w:t>
      </w:r>
      <w:proofErr w:type="spellStart"/>
      <w:r w:rsidR="009752F0" w:rsidRPr="002E4B29">
        <w:t>bezagentských</w:t>
      </w:r>
      <w:proofErr w:type="spellEnd"/>
      <w:r w:rsidR="009752F0" w:rsidRPr="002E4B29">
        <w:t xml:space="preserve"> </w:t>
      </w:r>
      <w:r w:rsidRPr="002E4B29">
        <w:t xml:space="preserve">privilegovaných i neprivilegovaných </w:t>
      </w:r>
      <w:proofErr w:type="spellStart"/>
      <w:r w:rsidRPr="002E4B29">
        <w:t>skenů</w:t>
      </w:r>
      <w:proofErr w:type="spellEnd"/>
      <w:r w:rsidRPr="002E4B29">
        <w:t xml:space="preserve"> neomezeného počtu zařízení</w:t>
      </w:r>
      <w:r w:rsidR="00A53447" w:rsidRPr="002E4B29">
        <w:t xml:space="preserve"> umístěných v interní síti</w:t>
      </w:r>
      <w:r w:rsidRPr="002E4B29">
        <w:t>.</w:t>
      </w:r>
      <w:r w:rsidR="006A3E9D" w:rsidRPr="002E4B29">
        <w:t xml:space="preserve"> </w:t>
      </w:r>
      <w:r w:rsidR="00A53447" w:rsidRPr="002E4B29">
        <w:t>Pro zajištění schopnosti realizace externích testů</w:t>
      </w:r>
      <w:r w:rsidR="006E0171">
        <w:t>, zařízení mimo doménu</w:t>
      </w:r>
      <w:r w:rsidR="00A53447" w:rsidRPr="002E4B29">
        <w:t xml:space="preserve"> a testů zařízení v DMZ musí ř</w:t>
      </w:r>
      <w:r w:rsidR="009752F0" w:rsidRPr="002E4B29">
        <w:t xml:space="preserve">ešení zároveň poskytovat možnost </w:t>
      </w:r>
      <w:r w:rsidR="004E3C80" w:rsidRPr="002E4B29">
        <w:t xml:space="preserve">instalace </w:t>
      </w:r>
      <w:r w:rsidR="00A53447" w:rsidRPr="002E4B29">
        <w:t xml:space="preserve">dodatečných </w:t>
      </w:r>
      <w:r w:rsidR="004E3C80" w:rsidRPr="002E4B29">
        <w:t>centrálně řízených skenerů</w:t>
      </w:r>
      <w:r w:rsidR="00A53447" w:rsidRPr="002E4B29">
        <w:t xml:space="preserve"> mimo interní síť</w:t>
      </w:r>
      <w:r w:rsidR="004E3C80" w:rsidRPr="002E4B29">
        <w:t xml:space="preserve"> a</w:t>
      </w:r>
      <w:r w:rsidR="00A53447" w:rsidRPr="002E4B29">
        <w:t xml:space="preserve"> nasazení</w:t>
      </w:r>
      <w:r w:rsidR="004E3C80" w:rsidRPr="002E4B29">
        <w:t xml:space="preserve"> agentů</w:t>
      </w:r>
      <w:r w:rsidR="00A53447" w:rsidRPr="002E4B29">
        <w:t xml:space="preserve"> na vybrané stroje</w:t>
      </w:r>
      <w:r w:rsidR="004E3C80" w:rsidRPr="002E4B29">
        <w:t>. Prostřednictvím těchto nástrojů musí podporovat bezpečnostní testování/skenování alespoň 128 zařízení.</w:t>
      </w:r>
    </w:p>
    <w:p w14:paraId="064E3358" w14:textId="77777777" w:rsidR="00114C0E" w:rsidRPr="002E4B29" w:rsidRDefault="00A53447" w:rsidP="00E529A5">
      <w:pPr>
        <w:jc w:val="both"/>
      </w:pPr>
      <w:r w:rsidRPr="002E4B29">
        <w:t xml:space="preserve">Instalaci agentů a skenerů musí být možné realizovat na prvky s operačními </w:t>
      </w:r>
      <w:r w:rsidR="00D13979" w:rsidRPr="002E4B29">
        <w:t xml:space="preserve">systémy Microsoft Windows 7 a vyšší, Microsoft Windows Server 2008 a vyšší, </w:t>
      </w:r>
      <w:proofErr w:type="spellStart"/>
      <w:r w:rsidR="00D13979" w:rsidRPr="002E4B29">
        <w:t>macOS</w:t>
      </w:r>
      <w:proofErr w:type="spellEnd"/>
      <w:r w:rsidR="00D13979" w:rsidRPr="002E4B29">
        <w:t xml:space="preserve"> i Linux.</w:t>
      </w:r>
      <w:r w:rsidR="006A3E9D" w:rsidRPr="002E4B29">
        <w:t xml:space="preserve"> Řešení musí být obecně schopné realizovat bezpečnostní testy/</w:t>
      </w:r>
      <w:proofErr w:type="spellStart"/>
      <w:r w:rsidR="006A3E9D" w:rsidRPr="002E4B29">
        <w:t>skeny</w:t>
      </w:r>
      <w:proofErr w:type="spellEnd"/>
      <w:r w:rsidR="006A3E9D" w:rsidRPr="002E4B29">
        <w:t xml:space="preserve"> koncových zařízení a serverů s operačními systémy Windows, Linux i </w:t>
      </w:r>
      <w:proofErr w:type="spellStart"/>
      <w:r w:rsidR="006A3E9D" w:rsidRPr="002E4B29">
        <w:t>macOS</w:t>
      </w:r>
      <w:proofErr w:type="spellEnd"/>
      <w:r w:rsidR="00D74651" w:rsidRPr="002E4B29">
        <w:t>.</w:t>
      </w:r>
    </w:p>
    <w:p w14:paraId="01146A14" w14:textId="4DA1839E" w:rsidR="00114C0E" w:rsidRPr="00063ECA" w:rsidRDefault="00114C0E" w:rsidP="00E529A5">
      <w:pPr>
        <w:jc w:val="both"/>
      </w:pPr>
      <w:r w:rsidRPr="002E4B29">
        <w:t xml:space="preserve">Řešení musí být schopné identifikovat chybějící záplaty/zranitelné služby a aplikace běžící na skenovaných systémech. </w:t>
      </w:r>
      <w:r w:rsidR="00374B66" w:rsidRPr="00063ECA">
        <w:t xml:space="preserve">V rámci výstupů musí být řešení schopné poskytovat informace o CVE spojených s detekovanými zranitelnostmi a o dostupnosti </w:t>
      </w:r>
      <w:r w:rsidR="0077083A" w:rsidRPr="00063ECA">
        <w:t xml:space="preserve">relevantních </w:t>
      </w:r>
      <w:r w:rsidR="00374B66" w:rsidRPr="00063ECA">
        <w:t>záplat</w:t>
      </w:r>
      <w:r w:rsidR="0077083A" w:rsidRPr="00063ECA">
        <w:t xml:space="preserve">, </w:t>
      </w:r>
      <w:r w:rsidR="00374B66" w:rsidRPr="00063ECA">
        <w:t>nebo jiném způsobu eliminace zranitelností (</w:t>
      </w:r>
      <w:proofErr w:type="spellStart"/>
      <w:r w:rsidR="00374B66" w:rsidRPr="00063ECA">
        <w:t>workaround</w:t>
      </w:r>
      <w:proofErr w:type="spellEnd"/>
      <w:r w:rsidR="00374B66" w:rsidRPr="00063ECA">
        <w:t>).</w:t>
      </w:r>
      <w:r w:rsidR="002E4B29">
        <w:t xml:space="preserve"> Zranitelnosti a další zjištění musí být výsledným řešením automaticky dle závažnosti kategorizovány do alespoň 5 skupin. Pro konkrétní zranitelnosti/zjištění </w:t>
      </w:r>
      <w:r w:rsidR="00FA5C02">
        <w:t xml:space="preserve">na specifických systémech </w:t>
      </w:r>
      <w:r w:rsidR="002E4B29">
        <w:t xml:space="preserve">musí být možné manuálně </w:t>
      </w:r>
      <w:r w:rsidR="00993E4B">
        <w:t>upravit</w:t>
      </w:r>
      <w:r w:rsidR="00FA5C02">
        <w:t xml:space="preserve"> (snížit/zvýšit)</w:t>
      </w:r>
      <w:r w:rsidR="00993E4B">
        <w:t xml:space="preserve"> jeho závažnost</w:t>
      </w:r>
      <w:r w:rsidR="00FA5C02">
        <w:t xml:space="preserve"> v závislosti na specifikách konkrétních systémů</w:t>
      </w:r>
      <w:r w:rsidR="00993E4B">
        <w:t>.</w:t>
      </w:r>
    </w:p>
    <w:p w14:paraId="579364F8" w14:textId="77777777" w:rsidR="00F4343B" w:rsidRDefault="002E4B29" w:rsidP="00E529A5">
      <w:pPr>
        <w:jc w:val="both"/>
      </w:pPr>
      <w:r>
        <w:t>Řešení musí být schopné zobrazovat historický vývoj počtů a závažností zranitelností pro jednotlivé skenované systémy</w:t>
      </w:r>
      <w:r w:rsidR="002B1D30">
        <w:t>, nebo jejich skupiny, pokud byly všechny skenovány stejným způsobem souběžně.</w:t>
      </w:r>
      <w:r w:rsidR="00767038">
        <w:t xml:space="preserve"> Pro jednotlivé systémy tak bude možné sledovat vývoj počtů zranitelností a jejich </w:t>
      </w:r>
      <w:r w:rsidR="00F4343B">
        <w:t xml:space="preserve">úspěšné eliminace. </w:t>
      </w:r>
    </w:p>
    <w:p w14:paraId="5D56042E" w14:textId="7640EF96" w:rsidR="00272440" w:rsidRPr="00993E4B" w:rsidRDefault="00272440" w:rsidP="00E529A5">
      <w:pPr>
        <w:jc w:val="both"/>
      </w:pPr>
      <w:r>
        <w:t xml:space="preserve">Pro potřeby reportingu musí řešení poskytovat schopnost exportu výsledků minimálně ve formátech CSV a HTML. Výsledky </w:t>
      </w:r>
      <w:proofErr w:type="spellStart"/>
      <w:r>
        <w:t>skenů</w:t>
      </w:r>
      <w:proofErr w:type="spellEnd"/>
      <w:r>
        <w:t xml:space="preserve"> musí být rovněž možné exportovat ve </w:t>
      </w:r>
      <w:r w:rsidR="00F4343B">
        <w:t xml:space="preserve">výše uvedeném nebo jiném </w:t>
      </w:r>
      <w:r>
        <w:t>formátu umožňujícím provedení jejich opětovného importu</w:t>
      </w:r>
      <w:r w:rsidR="00F4343B">
        <w:t xml:space="preserve"> do skeneru</w:t>
      </w:r>
      <w:r>
        <w:t>.</w:t>
      </w:r>
    </w:p>
    <w:p w14:paraId="073620BB" w14:textId="0D09D92A" w:rsidR="00D74651" w:rsidRPr="00993E4B" w:rsidRDefault="00F2073F" w:rsidP="00E529A5">
      <w:pPr>
        <w:jc w:val="both"/>
      </w:pPr>
      <w:r w:rsidRPr="00993E4B">
        <w:t>Součástí dodávky bud</w:t>
      </w:r>
      <w:r w:rsidR="006E0171">
        <w:t xml:space="preserve">e i </w:t>
      </w:r>
      <w:proofErr w:type="gramStart"/>
      <w:r w:rsidR="006E0171">
        <w:t xml:space="preserve">převod </w:t>
      </w:r>
      <w:r w:rsidRPr="00993E4B">
        <w:t xml:space="preserve"> licenc</w:t>
      </w:r>
      <w:r w:rsidR="006E0171">
        <w:t>í</w:t>
      </w:r>
      <w:proofErr w:type="gramEnd"/>
      <w:r w:rsidRPr="00993E4B">
        <w:t xml:space="preserve"> relevantního nástroje/nástrojů </w:t>
      </w:r>
      <w:r w:rsidR="006E0171">
        <w:t xml:space="preserve">na zadavatele </w:t>
      </w:r>
      <w:r w:rsidRPr="00993E4B">
        <w:t>s podporou po dobu 5 let</w:t>
      </w:r>
      <w:r w:rsidR="006E0171">
        <w:t xml:space="preserve"> včetně update či upgrade a </w:t>
      </w:r>
      <w:r w:rsidR="00836F69" w:rsidRPr="00993E4B">
        <w:t>jeho/jejich implementace do prostř</w:t>
      </w:r>
      <w:r w:rsidR="00D74651" w:rsidRPr="00993E4B">
        <w:t>edí</w:t>
      </w:r>
      <w:r w:rsidR="006E0171">
        <w:t xml:space="preserve"> v době realizace i podpory.</w:t>
      </w:r>
    </w:p>
    <w:p w14:paraId="4292553E" w14:textId="77777777" w:rsidR="00D74651" w:rsidRPr="00993E4B" w:rsidRDefault="00D74651" w:rsidP="00E529A5">
      <w:pPr>
        <w:jc w:val="both"/>
      </w:pPr>
      <w:r w:rsidRPr="00993E4B">
        <w:t xml:space="preserve">Součástí dodávky bude i HW, licence </w:t>
      </w:r>
      <w:proofErr w:type="spellStart"/>
      <w:r w:rsidRPr="00993E4B">
        <w:t>VMware</w:t>
      </w:r>
      <w:proofErr w:type="spellEnd"/>
      <w:r w:rsidRPr="00993E4B">
        <w:t xml:space="preserve"> a OS nutný pro provoz nástroje, který budou zahrnut do technického opatření </w:t>
      </w:r>
      <w:r w:rsidRPr="00993E4B">
        <w:rPr>
          <w:i/>
        </w:rPr>
        <w:t>„Doplnění HW Datového centra o servery a pole“</w:t>
      </w:r>
      <w:r w:rsidRPr="00993E4B">
        <w:t xml:space="preserve">. </w:t>
      </w:r>
    </w:p>
    <w:p w14:paraId="02DD0984" w14:textId="77777777" w:rsidR="00114C0E" w:rsidRPr="00993E4B" w:rsidRDefault="00114C0E" w:rsidP="00E529A5">
      <w:pPr>
        <w:jc w:val="both"/>
      </w:pPr>
    </w:p>
    <w:tbl>
      <w:tblPr>
        <w:tblW w:w="100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4"/>
        <w:gridCol w:w="2410"/>
        <w:gridCol w:w="1646"/>
      </w:tblGrid>
      <w:tr w:rsidR="00114C0E" w:rsidRPr="00E529A5" w14:paraId="58F4B314" w14:textId="77777777" w:rsidTr="004220CC">
        <w:trPr>
          <w:trHeight w:val="588"/>
        </w:trPr>
        <w:tc>
          <w:tcPr>
            <w:tcW w:w="5944" w:type="dxa"/>
            <w:shd w:val="clear" w:color="000000" w:fill="E0E0E0"/>
            <w:vAlign w:val="center"/>
            <w:hideMark/>
          </w:tcPr>
          <w:p w14:paraId="74C2BF4D" w14:textId="77777777" w:rsidR="00114C0E" w:rsidRPr="00E529A5" w:rsidRDefault="00114C0E" w:rsidP="00E52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E529A5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Požadavek na funkcionalitu</w:t>
            </w:r>
          </w:p>
        </w:tc>
        <w:tc>
          <w:tcPr>
            <w:tcW w:w="2410" w:type="dxa"/>
            <w:shd w:val="clear" w:color="000000" w:fill="E0E0E0"/>
            <w:vAlign w:val="center"/>
            <w:hideMark/>
          </w:tcPr>
          <w:p w14:paraId="6E31EF93" w14:textId="77777777" w:rsidR="00114C0E" w:rsidRPr="00E529A5" w:rsidRDefault="00114C0E" w:rsidP="00422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E529A5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Minimální požadavky</w:t>
            </w:r>
          </w:p>
        </w:tc>
        <w:tc>
          <w:tcPr>
            <w:tcW w:w="1646" w:type="dxa"/>
            <w:shd w:val="clear" w:color="000000" w:fill="E0E0E0"/>
            <w:vAlign w:val="center"/>
            <w:hideMark/>
          </w:tcPr>
          <w:p w14:paraId="0CC0BBE3" w14:textId="7E86A74D" w:rsidR="00114C0E" w:rsidRPr="00E529A5" w:rsidRDefault="00E529A5" w:rsidP="00422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Splněno: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ANO / NE / Hodnota</w:t>
            </w:r>
          </w:p>
        </w:tc>
      </w:tr>
      <w:tr w:rsidR="00836F69" w:rsidRPr="00993E4B" w14:paraId="4FA3DA3A" w14:textId="77777777" w:rsidTr="00E529A5">
        <w:trPr>
          <w:trHeight w:val="288"/>
        </w:trPr>
        <w:tc>
          <w:tcPr>
            <w:tcW w:w="5944" w:type="dxa"/>
            <w:shd w:val="clear" w:color="auto" w:fill="auto"/>
          </w:tcPr>
          <w:p w14:paraId="3E86E846" w14:textId="77777777" w:rsidR="00836F69" w:rsidRPr="00993E4B" w:rsidRDefault="00836F69" w:rsidP="00836F69">
            <w:pPr>
              <w:pStyle w:val="Bezmezer"/>
            </w:pPr>
            <w:r w:rsidRPr="00993E4B">
              <w:lastRenderedPageBreak/>
              <w:t xml:space="preserve">Schopnost provádět vzdálené privilegované </w:t>
            </w:r>
            <w:proofErr w:type="spellStart"/>
            <w:r w:rsidRPr="00993E4B">
              <w:t>skeny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58898F62" w14:textId="77777777" w:rsidR="00836F69" w:rsidRPr="00993E4B" w:rsidRDefault="00836F69" w:rsidP="00E529A5">
            <w:pPr>
              <w:pStyle w:val="Bezmezer"/>
              <w:jc w:val="center"/>
            </w:pPr>
            <w:r w:rsidRPr="00993E4B">
              <w:t>ANO</w:t>
            </w:r>
          </w:p>
        </w:tc>
        <w:tc>
          <w:tcPr>
            <w:tcW w:w="1646" w:type="dxa"/>
            <w:shd w:val="clear" w:color="auto" w:fill="FFFF00"/>
            <w:noWrap/>
            <w:vAlign w:val="center"/>
            <w:hideMark/>
          </w:tcPr>
          <w:p w14:paraId="304E8728" w14:textId="77777777" w:rsidR="00836F69" w:rsidRPr="00993E4B" w:rsidRDefault="00836F69" w:rsidP="00836F69">
            <w:pPr>
              <w:pStyle w:val="Bezmez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3E4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836F69" w:rsidRPr="00993E4B" w14:paraId="7055853C" w14:textId="77777777" w:rsidTr="00E529A5">
        <w:trPr>
          <w:trHeight w:val="288"/>
        </w:trPr>
        <w:tc>
          <w:tcPr>
            <w:tcW w:w="5944" w:type="dxa"/>
            <w:shd w:val="clear" w:color="auto" w:fill="auto"/>
          </w:tcPr>
          <w:p w14:paraId="5BF7D4F6" w14:textId="77777777" w:rsidR="00836F69" w:rsidRPr="00993E4B" w:rsidRDefault="00836F69" w:rsidP="00836F69">
            <w:pPr>
              <w:pStyle w:val="Bezmezer"/>
            </w:pPr>
            <w:r w:rsidRPr="00993E4B">
              <w:t xml:space="preserve">Schopnost provádět vzdálené neprivilegované </w:t>
            </w:r>
            <w:proofErr w:type="spellStart"/>
            <w:r w:rsidRPr="00993E4B">
              <w:t>skeny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4DB1BECD" w14:textId="77777777" w:rsidR="00836F69" w:rsidRPr="00993E4B" w:rsidRDefault="00836F69" w:rsidP="00E529A5">
            <w:pPr>
              <w:pStyle w:val="Bezmezer"/>
              <w:jc w:val="center"/>
            </w:pPr>
            <w:r w:rsidRPr="00993E4B">
              <w:t>ANO</w:t>
            </w:r>
          </w:p>
        </w:tc>
        <w:tc>
          <w:tcPr>
            <w:tcW w:w="1646" w:type="dxa"/>
            <w:shd w:val="clear" w:color="auto" w:fill="FFFF00"/>
            <w:noWrap/>
            <w:vAlign w:val="center"/>
            <w:hideMark/>
          </w:tcPr>
          <w:p w14:paraId="36F1ABB8" w14:textId="77777777" w:rsidR="00836F69" w:rsidRPr="00993E4B" w:rsidRDefault="00836F69" w:rsidP="00836F69">
            <w:pPr>
              <w:pStyle w:val="Bezmez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3E4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836F69" w:rsidRPr="00993E4B" w14:paraId="3CB667D6" w14:textId="77777777" w:rsidTr="00E529A5">
        <w:trPr>
          <w:trHeight w:val="288"/>
        </w:trPr>
        <w:tc>
          <w:tcPr>
            <w:tcW w:w="5944" w:type="dxa"/>
            <w:shd w:val="clear" w:color="auto" w:fill="auto"/>
          </w:tcPr>
          <w:p w14:paraId="1BE5555F" w14:textId="77777777" w:rsidR="00836F69" w:rsidRPr="00993E4B" w:rsidRDefault="00836F69" w:rsidP="00836F69">
            <w:pPr>
              <w:pStyle w:val="Bezmezer"/>
            </w:pPr>
            <w:r w:rsidRPr="00993E4B">
              <w:t>Podpora většího počtu skenerů a distribuovaného skenování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4808D9AE" w14:textId="77777777" w:rsidR="00836F69" w:rsidRPr="00993E4B" w:rsidRDefault="00836F69" w:rsidP="00E529A5">
            <w:pPr>
              <w:pStyle w:val="Bezmezer"/>
              <w:jc w:val="center"/>
            </w:pPr>
            <w:r w:rsidRPr="00993E4B">
              <w:t>ANO</w:t>
            </w:r>
          </w:p>
        </w:tc>
        <w:tc>
          <w:tcPr>
            <w:tcW w:w="1646" w:type="dxa"/>
            <w:shd w:val="clear" w:color="auto" w:fill="FFFF00"/>
            <w:noWrap/>
            <w:vAlign w:val="center"/>
            <w:hideMark/>
          </w:tcPr>
          <w:p w14:paraId="1693BC95" w14:textId="77777777" w:rsidR="00836F69" w:rsidRPr="00993E4B" w:rsidRDefault="00836F69" w:rsidP="00836F69">
            <w:pPr>
              <w:pStyle w:val="Bezmez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3E4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836F69" w:rsidRPr="00993E4B" w14:paraId="535512DE" w14:textId="77777777" w:rsidTr="00E529A5">
        <w:trPr>
          <w:trHeight w:val="288"/>
        </w:trPr>
        <w:tc>
          <w:tcPr>
            <w:tcW w:w="5944" w:type="dxa"/>
            <w:shd w:val="clear" w:color="auto" w:fill="auto"/>
          </w:tcPr>
          <w:p w14:paraId="3CBA5010" w14:textId="77777777" w:rsidR="00836F69" w:rsidRPr="00993E4B" w:rsidRDefault="00836F69" w:rsidP="00836F69">
            <w:pPr>
              <w:pStyle w:val="Bezmezer"/>
            </w:pPr>
            <w:r w:rsidRPr="00993E4B">
              <w:t>Schopnost skenovat vzdáleně neomezené množství koncových IP adres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529E4F0D" w14:textId="77777777" w:rsidR="00836F69" w:rsidRPr="00993E4B" w:rsidRDefault="00836F69" w:rsidP="00E529A5">
            <w:pPr>
              <w:pStyle w:val="Bezmezer"/>
              <w:jc w:val="center"/>
            </w:pPr>
            <w:r w:rsidRPr="00993E4B">
              <w:t>ANO</w:t>
            </w:r>
          </w:p>
        </w:tc>
        <w:tc>
          <w:tcPr>
            <w:tcW w:w="1646" w:type="dxa"/>
            <w:shd w:val="clear" w:color="auto" w:fill="FFFF00"/>
            <w:noWrap/>
            <w:vAlign w:val="center"/>
            <w:hideMark/>
          </w:tcPr>
          <w:p w14:paraId="1E4B8C60" w14:textId="77777777" w:rsidR="00836F69" w:rsidRPr="00993E4B" w:rsidRDefault="00836F69" w:rsidP="00836F69">
            <w:pPr>
              <w:pStyle w:val="Bezmez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3E4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836F69" w:rsidRPr="00993E4B" w14:paraId="7B1D9550" w14:textId="77777777" w:rsidTr="00E529A5">
        <w:trPr>
          <w:trHeight w:val="288"/>
        </w:trPr>
        <w:tc>
          <w:tcPr>
            <w:tcW w:w="5944" w:type="dxa"/>
            <w:shd w:val="clear" w:color="auto" w:fill="auto"/>
          </w:tcPr>
          <w:p w14:paraId="01C1C03E" w14:textId="77777777" w:rsidR="00836F69" w:rsidRPr="00993E4B" w:rsidRDefault="0071717E" w:rsidP="0071717E">
            <w:pPr>
              <w:pStyle w:val="Bezmezer"/>
            </w:pPr>
            <w:r w:rsidRPr="00993E4B">
              <w:t>Schopnost připojení minimálně 128 agentů pro realizaci agent-</w:t>
            </w:r>
            <w:proofErr w:type="spellStart"/>
            <w:r w:rsidRPr="00993E4B">
              <w:t>based</w:t>
            </w:r>
            <w:proofErr w:type="spellEnd"/>
            <w:r w:rsidRPr="00993E4B">
              <w:t xml:space="preserve"> testů/</w:t>
            </w:r>
            <w:proofErr w:type="spellStart"/>
            <w:r w:rsidRPr="00993E4B">
              <w:t>skenů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00F8CC17" w14:textId="77777777" w:rsidR="00836F69" w:rsidRPr="00993E4B" w:rsidRDefault="0071717E" w:rsidP="00E529A5">
            <w:pPr>
              <w:pStyle w:val="Bezmezer"/>
              <w:jc w:val="center"/>
            </w:pPr>
            <w:r w:rsidRPr="00993E4B">
              <w:t>128</w:t>
            </w:r>
          </w:p>
        </w:tc>
        <w:tc>
          <w:tcPr>
            <w:tcW w:w="1646" w:type="dxa"/>
            <w:shd w:val="clear" w:color="auto" w:fill="FFFF00"/>
            <w:noWrap/>
            <w:vAlign w:val="center"/>
          </w:tcPr>
          <w:p w14:paraId="63BA3F5C" w14:textId="77777777" w:rsidR="00836F69" w:rsidRPr="00993E4B" w:rsidRDefault="00836F69" w:rsidP="00836F69">
            <w:pPr>
              <w:pStyle w:val="Bezmez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36F69" w:rsidRPr="00993E4B" w14:paraId="08F8AE0C" w14:textId="77777777" w:rsidTr="00E529A5">
        <w:trPr>
          <w:trHeight w:val="288"/>
        </w:trPr>
        <w:tc>
          <w:tcPr>
            <w:tcW w:w="5944" w:type="dxa"/>
            <w:shd w:val="clear" w:color="auto" w:fill="auto"/>
          </w:tcPr>
          <w:p w14:paraId="38F6168C" w14:textId="77777777" w:rsidR="00836F69" w:rsidRPr="00993E4B" w:rsidRDefault="00836F69" w:rsidP="00836F69">
            <w:pPr>
              <w:pStyle w:val="Bezmezer"/>
            </w:pPr>
            <w:r w:rsidRPr="00993E4B">
              <w:t xml:space="preserve">Podpora </w:t>
            </w:r>
            <w:proofErr w:type="spellStart"/>
            <w:r w:rsidRPr="00993E4B">
              <w:t>skenů</w:t>
            </w:r>
            <w:proofErr w:type="spellEnd"/>
            <w:r w:rsidRPr="00993E4B">
              <w:t xml:space="preserve"> webových aplikací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53CBD5B2" w14:textId="77777777" w:rsidR="00836F69" w:rsidRPr="00993E4B" w:rsidRDefault="00836F69" w:rsidP="00E529A5">
            <w:pPr>
              <w:pStyle w:val="Bezmezer"/>
              <w:jc w:val="center"/>
            </w:pPr>
            <w:r w:rsidRPr="00993E4B">
              <w:t>ANO</w:t>
            </w:r>
          </w:p>
        </w:tc>
        <w:tc>
          <w:tcPr>
            <w:tcW w:w="1646" w:type="dxa"/>
            <w:shd w:val="clear" w:color="auto" w:fill="FFFF00"/>
            <w:noWrap/>
            <w:vAlign w:val="center"/>
            <w:hideMark/>
          </w:tcPr>
          <w:p w14:paraId="4DD1E987" w14:textId="77777777" w:rsidR="00836F69" w:rsidRPr="00993E4B" w:rsidRDefault="00836F69" w:rsidP="00836F69">
            <w:pPr>
              <w:pStyle w:val="Bezmez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3E4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14C0E" w:rsidRPr="00993E4B" w14:paraId="4C2911E7" w14:textId="77777777" w:rsidTr="00E529A5">
        <w:trPr>
          <w:trHeight w:val="324"/>
        </w:trPr>
        <w:tc>
          <w:tcPr>
            <w:tcW w:w="5944" w:type="dxa"/>
            <w:shd w:val="clear" w:color="auto" w:fill="auto"/>
            <w:vAlign w:val="bottom"/>
          </w:tcPr>
          <w:p w14:paraId="4739B935" w14:textId="77777777" w:rsidR="00114C0E" w:rsidRPr="00993E4B" w:rsidRDefault="00114C0E" w:rsidP="00836F69">
            <w:pPr>
              <w:pStyle w:val="Bezmez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9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Prodloužená technická podpora navrženého řešení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0C82FE99" w14:textId="77777777" w:rsidR="00114C0E" w:rsidRPr="00993E4B" w:rsidRDefault="00114C0E" w:rsidP="00E529A5">
            <w:pPr>
              <w:pStyle w:val="Bezmezer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3E4B">
              <w:rPr>
                <w:rFonts w:ascii="Calibri" w:eastAsia="Times New Roman" w:hAnsi="Calibri" w:cs="Times New Roman"/>
                <w:color w:val="000000"/>
                <w:lang w:eastAsia="cs-CZ"/>
              </w:rPr>
              <w:t>60 měsíců</w:t>
            </w:r>
          </w:p>
        </w:tc>
        <w:tc>
          <w:tcPr>
            <w:tcW w:w="1646" w:type="dxa"/>
            <w:shd w:val="clear" w:color="auto" w:fill="FFFF00"/>
            <w:noWrap/>
            <w:vAlign w:val="center"/>
          </w:tcPr>
          <w:p w14:paraId="186DECFB" w14:textId="77777777" w:rsidR="00114C0E" w:rsidRPr="00993E4B" w:rsidRDefault="00114C0E" w:rsidP="00836F69">
            <w:pPr>
              <w:pStyle w:val="Bezmez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9D91108" w14:textId="2E4E86F7" w:rsidR="00544A2F" w:rsidRPr="00993E4B" w:rsidRDefault="00544A2F" w:rsidP="00114C0E"/>
    <w:sectPr w:rsidR="00544A2F" w:rsidRPr="00993E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82E49" w14:textId="77777777" w:rsidR="00E66298" w:rsidRDefault="00E66298" w:rsidP="00D54C2A">
      <w:pPr>
        <w:spacing w:after="0" w:line="240" w:lineRule="auto"/>
      </w:pPr>
      <w:r>
        <w:separator/>
      </w:r>
    </w:p>
  </w:endnote>
  <w:endnote w:type="continuationSeparator" w:id="0">
    <w:p w14:paraId="24088BED" w14:textId="77777777" w:rsidR="00E66298" w:rsidRDefault="00E66298" w:rsidP="00D5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ABDDF" w14:textId="77777777" w:rsidR="00D54C2A" w:rsidRDefault="00D54C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D823" w14:textId="77777777" w:rsidR="00D54C2A" w:rsidRDefault="00D54C2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1DD7D" w14:textId="77777777" w:rsidR="00D54C2A" w:rsidRDefault="00D54C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1470E" w14:textId="77777777" w:rsidR="00E66298" w:rsidRDefault="00E66298" w:rsidP="00D54C2A">
      <w:pPr>
        <w:spacing w:after="0" w:line="240" w:lineRule="auto"/>
      </w:pPr>
      <w:r>
        <w:separator/>
      </w:r>
    </w:p>
  </w:footnote>
  <w:footnote w:type="continuationSeparator" w:id="0">
    <w:p w14:paraId="7FDE6E9E" w14:textId="77777777" w:rsidR="00E66298" w:rsidRDefault="00E66298" w:rsidP="00D5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E1E85" w14:textId="77777777" w:rsidR="00D54C2A" w:rsidRDefault="00D54C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D82C9" w14:textId="77777777" w:rsidR="00D54C2A" w:rsidRDefault="00D54C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D2B20" w14:textId="77777777" w:rsidR="00D54C2A" w:rsidRDefault="00D54C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7ED"/>
    <w:rsid w:val="000631B8"/>
    <w:rsid w:val="00063ECA"/>
    <w:rsid w:val="00066F6D"/>
    <w:rsid w:val="00073231"/>
    <w:rsid w:val="00114C0E"/>
    <w:rsid w:val="00177EC0"/>
    <w:rsid w:val="00197814"/>
    <w:rsid w:val="001A37ED"/>
    <w:rsid w:val="001E4FD8"/>
    <w:rsid w:val="00266574"/>
    <w:rsid w:val="00272440"/>
    <w:rsid w:val="002B1D30"/>
    <w:rsid w:val="002B488F"/>
    <w:rsid w:val="002E4B29"/>
    <w:rsid w:val="003579B7"/>
    <w:rsid w:val="00374B66"/>
    <w:rsid w:val="003E5CBC"/>
    <w:rsid w:val="00405F45"/>
    <w:rsid w:val="004E3C80"/>
    <w:rsid w:val="004F3E15"/>
    <w:rsid w:val="00516DDE"/>
    <w:rsid w:val="00544A2F"/>
    <w:rsid w:val="00566566"/>
    <w:rsid w:val="00567C41"/>
    <w:rsid w:val="005A1797"/>
    <w:rsid w:val="005B6556"/>
    <w:rsid w:val="00664AB4"/>
    <w:rsid w:val="006917FB"/>
    <w:rsid w:val="006A3E9D"/>
    <w:rsid w:val="006B39DD"/>
    <w:rsid w:val="006E0171"/>
    <w:rsid w:val="007031B6"/>
    <w:rsid w:val="0071717E"/>
    <w:rsid w:val="00750EAD"/>
    <w:rsid w:val="00767038"/>
    <w:rsid w:val="0077083A"/>
    <w:rsid w:val="00781E44"/>
    <w:rsid w:val="007D1D2B"/>
    <w:rsid w:val="00836F69"/>
    <w:rsid w:val="00880477"/>
    <w:rsid w:val="008830D8"/>
    <w:rsid w:val="009752F0"/>
    <w:rsid w:val="00993E4B"/>
    <w:rsid w:val="009B520E"/>
    <w:rsid w:val="00A068CE"/>
    <w:rsid w:val="00A53447"/>
    <w:rsid w:val="00AD4278"/>
    <w:rsid w:val="00B82DEC"/>
    <w:rsid w:val="00BD0CF6"/>
    <w:rsid w:val="00BD180A"/>
    <w:rsid w:val="00C01343"/>
    <w:rsid w:val="00CD3199"/>
    <w:rsid w:val="00D13979"/>
    <w:rsid w:val="00D54C2A"/>
    <w:rsid w:val="00D74651"/>
    <w:rsid w:val="00D91298"/>
    <w:rsid w:val="00DC7BB5"/>
    <w:rsid w:val="00E355CC"/>
    <w:rsid w:val="00E529A5"/>
    <w:rsid w:val="00E57D2A"/>
    <w:rsid w:val="00E66298"/>
    <w:rsid w:val="00EB4B78"/>
    <w:rsid w:val="00EE241B"/>
    <w:rsid w:val="00EE50CE"/>
    <w:rsid w:val="00F13065"/>
    <w:rsid w:val="00F2073F"/>
    <w:rsid w:val="00F4343B"/>
    <w:rsid w:val="00FA5C02"/>
    <w:rsid w:val="00FA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EBF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E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E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836F6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5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4C2A"/>
  </w:style>
  <w:style w:type="paragraph" w:styleId="Zpat">
    <w:name w:val="footer"/>
    <w:basedOn w:val="Normln"/>
    <w:link w:val="ZpatChar"/>
    <w:uiPriority w:val="99"/>
    <w:unhideWhenUsed/>
    <w:rsid w:val="00D5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4C2A"/>
  </w:style>
  <w:style w:type="character" w:styleId="Odkaznakoment">
    <w:name w:val="annotation reference"/>
    <w:basedOn w:val="Standardnpsmoodstavce"/>
    <w:uiPriority w:val="99"/>
    <w:semiHidden/>
    <w:unhideWhenUsed/>
    <w:rsid w:val="00D912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2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2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2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29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2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1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2A84C-9503-4899-A293-4ED77543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2988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2018-09-19T09:22:00Z</dcterms:created>
  <dcterms:modified xsi:type="dcterms:W3CDTF">2018-09-19T09:22:00Z</dcterms:modified>
</cp:coreProperties>
</file>